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0"/>
        <w:ind w:left="0" w:right="0" w:firstLine="0"/>
        <w:spacing w:before="0" w:after="240" w:line="7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63634"/>
        </w:rPr>
        <w:t xml:space="preserve">Маркировка медицинских изделий</w:t>
      </w:r>
      <w:r/>
    </w:p>
    <w:p>
      <w:pPr>
        <w:ind w:left="0" w:right="0" w:firstLine="0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63634"/>
        </w:rPr>
        <w:t xml:space="preserve">С 1 сентября 2023 года вступает в силу Постановление Правительства Российской Федерации от 31.05.2023 № 894 по обязательной маркировке медицинских изделий. В этой статье мы разберемся со сроками, какие товары будут маркироваться, а также что нужно сделать </w:t>
      </w:r>
      <w:r>
        <w:rPr>
          <w:rFonts w:ascii="Arial" w:hAnsi="Arial" w:eastAsia="Arial" w:cs="Arial"/>
          <w:color w:val="363634"/>
        </w:rPr>
        <w:t xml:space="preserve">для успешного начала работы в системе маркировки «Честный знак».</w:t>
        <w:br/>
        <w:t xml:space="preserve"> </w:t>
      </w:r>
      <w:r/>
    </w:p>
    <w:p>
      <w:pPr>
        <w:pStyle w:val="714"/>
        <w:ind w:left="0" w:right="0" w:firstLine="0"/>
        <w:spacing w:before="0" w:after="252" w:line="48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63634"/>
        </w:rPr>
        <w:t xml:space="preserve">Для чего нужна маркировка медицинских изделий?</w:t>
      </w:r>
      <w:r/>
    </w:p>
    <w:p>
      <w:pPr>
        <w:ind w:left="0" w:right="0" w:firstLine="0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63634"/>
        </w:rPr>
        <w:t xml:space="preserve">Маркировка медицинских изделий поможет освободить рынок от фальсификата и обеспечить население легальными товарами. За последние несколько лет в России по данным Минздрава РФ возбуждено более 250 уголовных дел по фактам выявления фальсифицированной медицин</w:t>
      </w:r>
      <w:r>
        <w:rPr>
          <w:rFonts w:ascii="Arial" w:hAnsi="Arial" w:eastAsia="Arial" w:cs="Arial"/>
          <w:color w:val="363634"/>
        </w:rPr>
        <w:t xml:space="preserve">ской продукции.</w:t>
        <w:br/>
        <w:t xml:space="preserve"> </w:t>
      </w:r>
      <w:r/>
    </w:p>
    <w:p>
      <w:pPr>
        <w:pStyle w:val="714"/>
        <w:ind w:left="0" w:right="0" w:firstLine="0"/>
        <w:spacing w:before="0" w:after="252" w:line="48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63634"/>
        </w:rPr>
        <w:t xml:space="preserve">Подробнее про сроки обязательной маркировки</w:t>
      </w:r>
      <w:r/>
    </w:p>
    <w:p>
      <w:pPr>
        <w:ind w:left="0" w:right="0" w:firstLine="0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63634"/>
        </w:rPr>
        <w:t xml:space="preserve">1 сентября 2023 года</w:t>
      </w:r>
      <w:r>
        <w:rPr>
          <w:rFonts w:ascii="Arial" w:hAnsi="Arial" w:eastAsia="Arial" w:cs="Arial"/>
          <w:color w:val="363634"/>
          <w:sz w:val="24"/>
        </w:rPr>
        <w:t xml:space="preserve"> </w:t>
      </w:r>
      <w:r>
        <w:rPr>
          <w:rFonts w:ascii="Arial" w:hAnsi="Arial" w:eastAsia="Arial" w:cs="Arial"/>
          <w:color w:val="363634"/>
        </w:rPr>
        <w:t xml:space="preserve">- регистрация участников оборота в системе маркировки.</w:t>
        <w:br/>
        <w:br/>
      </w:r>
      <w:r>
        <w:rPr>
          <w:rFonts w:ascii="Arial" w:hAnsi="Arial" w:eastAsia="Arial" w:cs="Arial"/>
          <w:b/>
          <w:color w:val="363634"/>
        </w:rPr>
        <w:t xml:space="preserve">1 октября 2023 года</w:t>
      </w:r>
      <w:r>
        <w:rPr>
          <w:rFonts w:ascii="Arial" w:hAnsi="Arial" w:eastAsia="Arial" w:cs="Arial"/>
          <w:color w:val="363634"/>
          <w:sz w:val="24"/>
        </w:rPr>
        <w:t xml:space="preserve"> </w:t>
      </w:r>
      <w:r>
        <w:rPr>
          <w:rFonts w:ascii="Arial" w:hAnsi="Arial" w:eastAsia="Arial" w:cs="Arial"/>
          <w:color w:val="363634"/>
        </w:rPr>
        <w:t xml:space="preserve">- маркировка становится обязательной для категории обеззараживателей - очистителей воздуха, обуви ортопедической и вкладных корригирующих элементов для ортопедической обуви.</w:t>
        <w:br/>
        <w:br/>
      </w:r>
      <w:r>
        <w:rPr>
          <w:rFonts w:ascii="Arial" w:hAnsi="Arial" w:eastAsia="Arial" w:cs="Arial"/>
          <w:b/>
          <w:color w:val="363634"/>
        </w:rPr>
        <w:t xml:space="preserve">1 марта 2024 года</w:t>
      </w:r>
      <w:r>
        <w:rPr>
          <w:rFonts w:ascii="Arial" w:hAnsi="Arial" w:eastAsia="Arial" w:cs="Arial"/>
          <w:color w:val="363634"/>
          <w:sz w:val="24"/>
        </w:rPr>
        <w:t xml:space="preserve"> </w:t>
      </w:r>
      <w:r>
        <w:rPr>
          <w:rFonts w:ascii="Arial" w:hAnsi="Arial" w:eastAsia="Arial" w:cs="Arial"/>
          <w:color w:val="363634"/>
        </w:rPr>
        <w:t xml:space="preserve">- маркировка становится обязательной остальных видов медицинских изделий подлежащих обязательной маркировке.</w:t>
        <w:br/>
        <w:br/>
      </w:r>
      <w:r>
        <w:rPr>
          <w:rFonts w:ascii="Arial" w:hAnsi="Arial" w:eastAsia="Arial" w:cs="Arial"/>
          <w:b/>
          <w:color w:val="363634"/>
        </w:rPr>
        <w:t xml:space="preserve">1 марта 2025 года</w:t>
      </w:r>
      <w:r>
        <w:rPr>
          <w:rFonts w:ascii="Arial" w:hAnsi="Arial" w:eastAsia="Arial" w:cs="Arial"/>
          <w:color w:val="363634"/>
          <w:sz w:val="24"/>
        </w:rPr>
        <w:t xml:space="preserve"> </w:t>
      </w:r>
      <w:r>
        <w:rPr>
          <w:rFonts w:ascii="Arial" w:hAnsi="Arial" w:eastAsia="Arial" w:cs="Arial"/>
          <w:color w:val="363634"/>
        </w:rPr>
        <w:t xml:space="preserve">- маркировка становится обязательной для категории перчаток медицинских.</w:t>
        <w:br/>
        <w:br/>
      </w:r>
      <w:r/>
    </w:p>
    <w:p>
      <w:pPr>
        <w:pStyle w:val="714"/>
        <w:ind w:left="0" w:right="0" w:firstLine="0"/>
        <w:spacing w:before="0" w:after="252" w:line="48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63634"/>
        </w:rPr>
        <w:t xml:space="preserve">Товары, подлежащие маркировке</w:t>
      </w:r>
      <w:r/>
    </w:p>
    <w:p>
      <w:pPr>
        <w:ind w:left="0" w:right="0" w:firstLine="0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63634"/>
        </w:rPr>
        <w:t xml:space="preserve">Обеззараживатели-очистители воздуха (в том числе оборудование, бактерицидные установки и рециркуляторы, применяемые для фильтрования и очистки воздуха в помещениях), с 1 октября 2023 года</w:t>
        <w:br/>
        <w:t xml:space="preserve">Код ТН ВЭД ЕАЭС: 8421 39 200 8; 8421 39 800 6; 8539 49 000 0; 9018 2</w:t>
      </w:r>
      <w:r>
        <w:rPr>
          <w:rFonts w:ascii="Arial" w:hAnsi="Arial" w:eastAsia="Arial" w:cs="Arial"/>
          <w:color w:val="363634"/>
        </w:rPr>
        <w:t xml:space="preserve">0 000 0</w:t>
        <w:br/>
        <w:t xml:space="preserve">Код ОКПД 2: 28.25.14.110; 32.50.50.190</w:t>
        <w:br/>
        <w:t xml:space="preserve">Код вида медицинского изделия в соответствии с номенклатурной классификацией медицинских изделий: 131980; 152690; 152700; 182750; 209360; 292620; 336330</w:t>
        <w:br/>
        <w:br/>
        <w:t xml:space="preserve">Обувь ортопедическая и вкладные корригирующие элементы </w:t>
      </w:r>
      <w:r>
        <w:rPr>
          <w:rFonts w:ascii="Arial" w:hAnsi="Arial" w:eastAsia="Arial" w:cs="Arial"/>
          <w:color w:val="363634"/>
        </w:rPr>
        <w:t xml:space="preserve">для ортопедической обуви (в том числе стельки, полустельки), с 1 октября 2023 года</w:t>
        <w:br/>
        <w:t xml:space="preserve">Код ТН ВЭД ЕАЭС: 9021 10 100 0</w:t>
        <w:br/>
        <w:t xml:space="preserve">Код ОКПД 2: 32.50.22.150; 32.50.22.151; 32.50.22.152; 32.50.22.153; 32.50.22.154; 32.50.22.155; 32.50.22.156; 32.50.22.157</w:t>
        <w:br/>
        <w:t xml:space="preserve">Код вида медицинско</w:t>
      </w:r>
      <w:r>
        <w:rPr>
          <w:rFonts w:ascii="Arial" w:hAnsi="Arial" w:eastAsia="Arial" w:cs="Arial"/>
          <w:color w:val="363634"/>
        </w:rPr>
        <w:t xml:space="preserve">го изделия в соответствии с номенклатурной классификацией медицинских изделий: 250220; 250230; 250250; 250260; 320560; 343610</w:t>
        <w:br/>
        <w:br/>
        <w:t xml:space="preserve">Аппараты слуховые, кроме частей и принадлежностей, с 1 марта 2024 года</w:t>
        <w:br/>
        <w:t xml:space="preserve">Код ТН ВЭД ЕАЭС: 9021 40 000 0</w:t>
        <w:br/>
        <w:t xml:space="preserve">Код ОКПД 2: 26.60.14.120</w:t>
        <w:br/>
        <w:t xml:space="preserve">Ко</w:t>
      </w:r>
      <w:r>
        <w:rPr>
          <w:rFonts w:ascii="Arial" w:hAnsi="Arial" w:eastAsia="Arial" w:cs="Arial"/>
          <w:color w:val="363634"/>
        </w:rPr>
        <w:t xml:space="preserve">д вида медицинского изделия в соответствии с номенклатурной классификацией медицинских изделий: 113850; 173110; 202800; 202810; 204370; 210000; 228560; 302870</w:t>
        <w:br/>
        <w:br/>
        <w:t xml:space="preserve">Стенты коронарные, с 1 марта 2024 года</w:t>
        <w:br/>
        <w:t xml:space="preserve">Код ТН ВЭД ЕАЭС: 9021 90 900 1</w:t>
        <w:br/>
        <w:t xml:space="preserve">Код ОКПД 2: 32.50.22.190; </w:t>
      </w:r>
      <w:r>
        <w:rPr>
          <w:rFonts w:ascii="Arial" w:hAnsi="Arial" w:eastAsia="Arial" w:cs="Arial"/>
          <w:color w:val="363634"/>
        </w:rPr>
        <w:t xml:space="preserve">32.50.22.195</w:t>
        <w:br/>
        <w:t xml:space="preserve">Код вида медицинского изделия в соответствии с номенклатурной классификацией медицинских изделий: 135820; 155760; 155800; 155820; 218190; 273880; 343410; 343540</w:t>
        <w:br/>
        <w:br/>
        <w:t xml:space="preserve">Компьютерные томографы, с 1 марта 2024 года</w:t>
        <w:br/>
        <w:t xml:space="preserve">Код ТН ВЭД ЕАЭС: 9022 12 000 0; 9022 </w:t>
      </w:r>
      <w:r>
        <w:rPr>
          <w:rFonts w:ascii="Arial" w:hAnsi="Arial" w:eastAsia="Arial" w:cs="Arial"/>
          <w:color w:val="363634"/>
        </w:rPr>
        <w:t xml:space="preserve">13 000 0; 9022 14 000 0; 9022 19 000 0</w:t>
        <w:br/>
        <w:t xml:space="preserve">Код ОКПД 2: 26.60.11.111; 26.60.11.113; 26.60.11.119</w:t>
        <w:br/>
        <w:t xml:space="preserve">Код вида медицинского изделия в соответствии с номенклатурной классификацией медицинских изделий: 135190; 142570; 280730; 282030</w:t>
        <w:br/>
        <w:br/>
        <w:t xml:space="preserve">Санитарно-гигиенические изделия, и</w:t>
      </w:r>
      <w:r>
        <w:rPr>
          <w:rFonts w:ascii="Arial" w:hAnsi="Arial" w:eastAsia="Arial" w:cs="Arial"/>
          <w:color w:val="363634"/>
        </w:rPr>
        <w:t xml:space="preserve">спользуемые при недержании, с 1 марта 2024 года</w:t>
        <w:br/>
        <w:t xml:space="preserve">Код ТН ВЭД ЕАЭС: 9619 00 890</w:t>
        <w:br/>
        <w:t xml:space="preserve">Код ОКПД 2: 17.22.12.130</w:t>
        <w:br/>
        <w:t xml:space="preserve">Код вида медицинского изделия в соответствии с номенклатурной классификацией медицинских изделий: 233730; 233900; 280360; 320550; 331320; 331330; 331830; </w:t>
      </w:r>
      <w:r>
        <w:rPr>
          <w:rFonts w:ascii="Arial" w:hAnsi="Arial" w:eastAsia="Arial" w:cs="Arial"/>
          <w:color w:val="363634"/>
        </w:rPr>
        <w:t xml:space="preserve">356150</w:t>
        <w:br/>
        <w:br/>
        <w:t xml:space="preserve">Медицинские перчатки, с 1 марта 2025 года</w:t>
        <w:br/>
        <w:t xml:space="preserve">Код ТН ВЭД ЕАЭС: 3926 20 000 0; 4015 12 000 1; 4015 12 000 9; 4015 19 000 0</w:t>
        <w:br/>
        <w:t xml:space="preserve">Код ОКПД 2: 14.12.30.160; 22.19.60.111; 22.19.60.113; 22.19.60.119; 22.19.71.190; 22.29.10.120; 32.50.13.190; 32.50.50.190</w:t>
        <w:br/>
        <w:t xml:space="preserve">Код вид</w:t>
      </w:r>
      <w:r>
        <w:rPr>
          <w:rFonts w:ascii="Arial" w:hAnsi="Arial" w:eastAsia="Arial" w:cs="Arial"/>
          <w:color w:val="363634"/>
        </w:rPr>
        <w:t xml:space="preserve">а медицинского изделия в соответствии с номенклатурной классификацией медицинских изделий: 122540; 122560; 122610; 122630; 122640; 129800; 129900; 130220; 139310; 139350; 139360; 156530; 169840; 185700; 185720; 185830; 185850; 201590; 201600; 201610; 20528</w:t>
      </w:r>
      <w:r>
        <w:rPr>
          <w:rFonts w:ascii="Arial" w:hAnsi="Arial" w:eastAsia="Arial" w:cs="Arial"/>
          <w:color w:val="363634"/>
        </w:rPr>
        <w:t xml:space="preserve">0; 205290; 257300; 298450; 311720; 316120; 318420; 320790; 321530; 322780; 323740; 326340; 329770; 349230; 351490; 388560</w:t>
        <w:br/>
        <w:br/>
        <w:t xml:space="preserve">Важно! Товар должен обладать регистрационным удостоверением (РУ). Для определения обязательности маркировки помимо указанных кодов ТН</w:t>
      </w:r>
      <w:r>
        <w:rPr>
          <w:rFonts w:ascii="Arial" w:hAnsi="Arial" w:eastAsia="Arial" w:cs="Arial"/>
          <w:color w:val="363634"/>
        </w:rPr>
        <w:t xml:space="preserve"> ВЭД ЕАЭС и ОКПД 2, дополнительно следует руководствоваться кодом вида медицинского изделия в соответствии с номенклатурной классификацией медицинских изделий.</w:t>
        <w:br/>
        <w:br/>
      </w:r>
      <w:r/>
    </w:p>
    <w:p>
      <w:pPr>
        <w:pStyle w:val="714"/>
        <w:ind w:left="0" w:right="0" w:firstLine="0"/>
        <w:spacing w:before="0" w:after="252" w:line="48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63634"/>
        </w:rPr>
        <w:t xml:space="preserve">Рассмотрим ключевые шаги, которые нужно сделать для подключения к системе маркировки:</w:t>
      </w:r>
      <w:r/>
    </w:p>
    <w:p>
      <w:pPr>
        <w:ind w:left="709" w:right="0" w:firstLine="0"/>
        <w:spacing w:before="0" w:after="240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63634"/>
          <w:sz w:val="24"/>
        </w:rPr>
        <w:t xml:space="preserve">Оформить усиленную квалифицированную электронную подпись на руководителя организации или ИП</w:t>
      </w:r>
      <w:r/>
    </w:p>
    <w:p>
      <w:pPr>
        <w:ind w:left="709" w:right="0" w:firstLine="0"/>
        <w:spacing w:before="0" w:after="240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63634"/>
          <w:sz w:val="24"/>
        </w:rPr>
        <w:t xml:space="preserve">Пройти регистрацию в системе маркировки «Честный знак» c помощью электронной-цифровой подписи (УКЭП)</w:t>
      </w:r>
      <w:r/>
    </w:p>
    <w:p>
      <w:pPr>
        <w:ind w:left="709" w:right="0" w:firstLine="0"/>
        <w:spacing w:before="0" w:after="240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63634"/>
          <w:sz w:val="24"/>
        </w:rPr>
        <w:t xml:space="preserve">Добавить товарную группу «Медицинские изделия» в личном кабинете при регистрации</w:t>
      </w:r>
      <w:r/>
    </w:p>
    <w:p>
      <w:pPr>
        <w:ind w:left="709" w:right="0" w:firstLine="0"/>
        <w:spacing w:before="0" w:after="240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63634"/>
          <w:sz w:val="24"/>
        </w:rPr>
        <w:t xml:space="preserve">Выбрать техническое решение. Дополнительно для импортеров выбрать площадку для маркировки (таможенный склад, логистической терминал, зарубежное производство)</w:t>
      </w:r>
      <w:r/>
    </w:p>
    <w:p>
      <w:pPr>
        <w:ind w:left="709" w:right="0" w:firstLine="0"/>
        <w:spacing w:before="0" w:after="0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63634"/>
          <w:sz w:val="24"/>
        </w:rPr>
        <w:t xml:space="preserve">Изучить опыт других участников и узнать подробности маркировки медицинских изделий в Честном Сообществе</w:t>
      </w:r>
      <w:r/>
    </w:p>
    <w:p>
      <w:pPr>
        <w:ind w:left="0" w:right="0" w:firstLine="0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pStyle w:val="714"/>
        <w:ind w:left="0" w:right="0" w:firstLine="0"/>
        <w:spacing w:before="0" w:after="252" w:line="48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63634"/>
        </w:rPr>
        <w:t xml:space="preserve">Полезные ссылки</w:t>
      </w:r>
      <w:r/>
    </w:p>
    <w:p>
      <w:pPr>
        <w:ind w:left="0" w:right="0" w:firstLine="0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63634"/>
        </w:rPr>
        <w:t xml:space="preserve">Если у вас еще остались вопросы, то в таком случае мы собрали для вас полезные ссылки, в которых вы можете найти ответы на них. Если же ответа на ваш вопрос там не окажется, то вы всегда можете задать его в комментариях под этой статьей и эксперты «Честног</w:t>
      </w:r>
      <w:r>
        <w:rPr>
          <w:rFonts w:ascii="Arial" w:hAnsi="Arial" w:eastAsia="Arial" w:cs="Arial"/>
          <w:color w:val="363634"/>
        </w:rPr>
        <w:t xml:space="preserve">о знака» оперативно вам ответят!</w:t>
        <w:br/>
      </w:r>
      <w:hyperlink r:id="rId10" w:tooltip="https://xn--80ajghhoc2aj1c8b.xn--p1ai/business/projects/medical_devices/partners/" w:history="1">
        <w:r>
          <w:rPr>
            <w:rStyle w:val="906"/>
            <w:rFonts w:ascii="Arial" w:hAnsi="Arial" w:eastAsia="Arial" w:cs="Arial"/>
            <w:color w:val="2386e0"/>
          </w:rPr>
          <w:t xml:space="preserve">Технологические партнеры и интеграторы</w:t>
        </w:r>
      </w:hyperlink>
      <w:r>
        <w:br/>
      </w:r>
      <w:hyperlink r:id="rId11" w:tooltip="https://xn--80ajghhoc2aj1c8b.xn--p1ai/business/projects/medical_devices/technical-calculator/" w:history="1">
        <w:r>
          <w:rPr>
            <w:rStyle w:val="906"/>
            <w:rFonts w:ascii="Arial" w:hAnsi="Arial" w:eastAsia="Arial" w:cs="Arial"/>
            <w:color w:val="2386e0"/>
          </w:rPr>
          <w:t xml:space="preserve">Подбор технических решений</w:t>
        </w:r>
      </w:hyperlink>
      <w:r>
        <w:br/>
      </w:r>
      <w:hyperlink r:id="rId12" w:tooltip="https://xn--80ajghhoc2aj1c8b.xn--p1ai/business/projects/medical_devices/faq/" w:history="1">
        <w:r>
          <w:rPr>
            <w:rStyle w:val="906"/>
            <w:rFonts w:ascii="Arial" w:hAnsi="Arial" w:eastAsia="Arial" w:cs="Arial"/>
            <w:color w:val="2386e0"/>
          </w:rPr>
          <w:t xml:space="preserve">Вопрос-ответ</w:t>
        </w:r>
      </w:hyperlink>
      <w:r/>
      <w:r/>
    </w:p>
    <w:p>
      <w:r/>
      <w:r/>
    </w:p>
    <w:sectPr>
      <w:footnotePr/>
      <w:endnotePr/>
      <w:type w:val="nextPage"/>
      <w:pgSz w:w="11906" w:h="16838" w:orient="portrait"/>
      <w:pgMar w:top="709" w:right="850" w:bottom="82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Segoe UI">
    <w:panose1 w:val="020B0502040204020203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2280" w:hanging="720"/>
        <w:tabs>
          <w:tab w:val="num" w:pos="855" w:leader="none"/>
        </w:tabs>
      </w:pPr>
      <w:rPr>
        <w:rFonts w:hint="default" w:ascii="Times New Roman" w:hAnsi="Times New Roman" w:cs="Times New Roman"/>
        <w:bCs/>
        <w:sz w:val="28"/>
        <w:szCs w:val="28"/>
        <w:highlight w:val="white"/>
        <w:lang w:eastAsia="ru-RU"/>
      </w:rPr>
    </w:lvl>
    <w:lvl w:ilvl="2">
      <w:start w:val="1"/>
      <w:numFmt w:val="decimal"/>
      <w:lvlRestart w:val="1"/>
      <w:isLgl w:val="false"/>
      <w:suff w:val="tab"/>
      <w:lvlText w:val="%1.%2.%3."/>
      <w:lvlJc w:val="left"/>
      <w:pPr>
        <w:ind w:left="1288" w:hanging="720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  <w:sz w:val="24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  <w:sz w:val="24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2"/>
    <w:next w:val="882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basedOn w:val="883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2"/>
    <w:next w:val="882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basedOn w:val="883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basedOn w:val="883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basedOn w:val="883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basedOn w:val="883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basedOn w:val="883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2"/>
    <w:next w:val="882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basedOn w:val="883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2"/>
    <w:next w:val="882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basedOn w:val="883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2"/>
    <w:next w:val="882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basedOn w:val="883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No Spacing"/>
    <w:uiPriority w:val="1"/>
    <w:qFormat/>
    <w:pPr>
      <w:spacing w:before="0" w:after="0" w:line="240" w:lineRule="auto"/>
    </w:pPr>
  </w:style>
  <w:style w:type="paragraph" w:styleId="729">
    <w:name w:val="Title"/>
    <w:basedOn w:val="882"/>
    <w:next w:val="882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basedOn w:val="883"/>
    <w:link w:val="729"/>
    <w:uiPriority w:val="10"/>
    <w:rPr>
      <w:sz w:val="48"/>
      <w:szCs w:val="48"/>
    </w:rPr>
  </w:style>
  <w:style w:type="paragraph" w:styleId="731">
    <w:name w:val="Subtitle"/>
    <w:basedOn w:val="882"/>
    <w:next w:val="882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883"/>
    <w:link w:val="731"/>
    <w:uiPriority w:val="11"/>
    <w:rPr>
      <w:sz w:val="24"/>
      <w:szCs w:val="24"/>
    </w:rPr>
  </w:style>
  <w:style w:type="paragraph" w:styleId="733">
    <w:name w:val="Quote"/>
    <w:basedOn w:val="882"/>
    <w:next w:val="882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2"/>
    <w:next w:val="882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character" w:styleId="737">
    <w:name w:val="Header Char"/>
    <w:basedOn w:val="883"/>
    <w:link w:val="901"/>
    <w:uiPriority w:val="99"/>
  </w:style>
  <w:style w:type="character" w:styleId="738">
    <w:name w:val="Footer Char"/>
    <w:basedOn w:val="883"/>
    <w:link w:val="902"/>
    <w:uiPriority w:val="99"/>
  </w:style>
  <w:style w:type="character" w:styleId="739">
    <w:name w:val="Caption Char"/>
    <w:basedOn w:val="894"/>
    <w:link w:val="902"/>
    <w:uiPriority w:val="99"/>
  </w:style>
  <w:style w:type="table" w:styleId="740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9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0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1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2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3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4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3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4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5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6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7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8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basedOn w:val="883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basedOn w:val="883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qFormat/>
    <w:pPr>
      <w:spacing w:after="160" w:line="259" w:lineRule="auto"/>
    </w:pPr>
  </w:style>
  <w:style w:type="character" w:styleId="883" w:default="1">
    <w:name w:val="Default Paragraph Font"/>
    <w:uiPriority w:val="1"/>
    <w:semiHidden/>
    <w:unhideWhenUsed/>
  </w:style>
  <w:style w:type="table" w:styleId="8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uiPriority w:val="99"/>
    <w:semiHidden/>
    <w:unhideWhenUsed/>
  </w:style>
  <w:style w:type="character" w:styleId="886" w:customStyle="1">
    <w:name w:val="Текст выноски Знак"/>
    <w:basedOn w:val="883"/>
    <w:link w:val="897"/>
    <w:uiPriority w:val="99"/>
    <w:semiHidden/>
    <w:qFormat/>
    <w:rPr>
      <w:rFonts w:ascii="Segoe UI" w:hAnsi="Segoe UI" w:cs="Segoe UI"/>
      <w:sz w:val="18"/>
      <w:szCs w:val="18"/>
    </w:rPr>
  </w:style>
  <w:style w:type="character" w:styleId="887" w:customStyle="1">
    <w:name w:val="Основной текст 2 Знак"/>
    <w:basedOn w:val="883"/>
    <w:link w:val="899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88" w:customStyle="1">
    <w:name w:val="Верхний колонтитул Знак"/>
    <w:basedOn w:val="883"/>
    <w:link w:val="901"/>
    <w:uiPriority w:val="99"/>
    <w:qFormat/>
  </w:style>
  <w:style w:type="character" w:styleId="889" w:customStyle="1">
    <w:name w:val="Нижний колонтитул Знак"/>
    <w:basedOn w:val="883"/>
    <w:link w:val="902"/>
    <w:uiPriority w:val="99"/>
    <w:qFormat/>
  </w:style>
  <w:style w:type="character" w:styleId="890" w:customStyle="1">
    <w:name w:val="Интернет-ссылка"/>
    <w:rPr>
      <w:color w:val="0000ff"/>
      <w:u w:val="single"/>
    </w:rPr>
  </w:style>
  <w:style w:type="paragraph" w:styleId="891" w:customStyle="1">
    <w:name w:val="Заголовок"/>
    <w:basedOn w:val="882"/>
    <w:next w:val="892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92">
    <w:name w:val="Body Text"/>
    <w:basedOn w:val="882"/>
    <w:pPr>
      <w:spacing w:after="140" w:line="276" w:lineRule="auto"/>
    </w:pPr>
  </w:style>
  <w:style w:type="paragraph" w:styleId="893">
    <w:name w:val="List"/>
    <w:basedOn w:val="892"/>
    <w:rPr>
      <w:rFonts w:ascii="PT Astra Serif" w:hAnsi="PT Astra Serif" w:cs="Noto Sans Devanagari"/>
    </w:rPr>
  </w:style>
  <w:style w:type="paragraph" w:styleId="894">
    <w:name w:val="Caption"/>
    <w:basedOn w:val="882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95">
    <w:name w:val="index heading"/>
    <w:basedOn w:val="882"/>
    <w:qFormat/>
    <w:pPr>
      <w:suppressLineNumbers/>
    </w:pPr>
    <w:rPr>
      <w:rFonts w:ascii="PT Astra Serif" w:hAnsi="PT Astra Serif" w:cs="Noto Sans Devanagari"/>
    </w:rPr>
  </w:style>
  <w:style w:type="paragraph" w:styleId="896">
    <w:name w:val="List Paragraph"/>
    <w:basedOn w:val="882"/>
    <w:uiPriority w:val="34"/>
    <w:qFormat/>
    <w:pPr>
      <w:contextualSpacing/>
      <w:ind w:left="720"/>
    </w:pPr>
  </w:style>
  <w:style w:type="paragraph" w:styleId="897">
    <w:name w:val="Balloon Text"/>
    <w:basedOn w:val="882"/>
    <w:link w:val="88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98" w:customStyle="1">
    <w:name w:val="Знак Знак2"/>
    <w:basedOn w:val="882"/>
    <w:qFormat/>
    <w:pPr>
      <w:spacing w:beforeAutospacing="1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899">
    <w:name w:val="Body Text 2"/>
    <w:basedOn w:val="882"/>
    <w:link w:val="887"/>
    <w:qFormat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00" w:customStyle="1">
    <w:name w:val="Колонтитул"/>
    <w:basedOn w:val="882"/>
    <w:qFormat/>
  </w:style>
  <w:style w:type="paragraph" w:styleId="901">
    <w:name w:val="Header"/>
    <w:basedOn w:val="882"/>
    <w:link w:val="8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02">
    <w:name w:val="Footer"/>
    <w:basedOn w:val="882"/>
    <w:link w:val="8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03" w:customStyle="1">
    <w:name w:val="Содержимое таблицы"/>
    <w:basedOn w:val="882"/>
    <w:qFormat/>
    <w:pPr>
      <w:widowControl w:val="off"/>
      <w:suppressLineNumbers/>
    </w:pPr>
  </w:style>
  <w:style w:type="paragraph" w:styleId="904" w:customStyle="1">
    <w:name w:val="Заголовок таблицы"/>
    <w:basedOn w:val="903"/>
    <w:qFormat/>
    <w:pPr>
      <w:jc w:val="center"/>
    </w:pPr>
    <w:rPr>
      <w:b/>
      <w:bCs/>
    </w:rPr>
  </w:style>
  <w:style w:type="table" w:styleId="905">
    <w:name w:val="Table Grid"/>
    <w:basedOn w:val="88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06">
    <w:name w:val="Hyperlink"/>
    <w:basedOn w:val="883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xn--80ajghhoc2aj1c8b.xn--p1ai/business/projects/medical_devices/partners/" TargetMode="External"/><Relationship Id="rId11" Type="http://schemas.openxmlformats.org/officeDocument/2006/relationships/hyperlink" Target="https://xn--80ajghhoc2aj1c8b.xn--p1ai/business/projects/medical_devices/technical-calculator/" TargetMode="External"/><Relationship Id="rId12" Type="http://schemas.openxmlformats.org/officeDocument/2006/relationships/hyperlink" Target="https://xn--80ajghhoc2aj1c8b.xn--p1ai/business/projects/medical_devices/faq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5D2B2-E331-48D6-B8CB-CDFF804E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SHCHETKINA</dc:creator>
  <dc:description/>
  <dc:language>ru-RU</dc:language>
  <cp:revision>19</cp:revision>
  <dcterms:created xsi:type="dcterms:W3CDTF">2023-06-23T05:37:00Z</dcterms:created>
  <dcterms:modified xsi:type="dcterms:W3CDTF">2025-02-05T06:34:22Z</dcterms:modified>
</cp:coreProperties>
</file>