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07E" w:rsidRDefault="00BC107E" w:rsidP="00656C1A">
      <w:pPr>
        <w:spacing w:line="120" w:lineRule="atLeast"/>
        <w:jc w:val="center"/>
        <w:rPr>
          <w:sz w:val="24"/>
          <w:szCs w:val="24"/>
        </w:rPr>
      </w:pPr>
    </w:p>
    <w:p w:rsidR="00BC107E" w:rsidRDefault="00BC107E" w:rsidP="00656C1A">
      <w:pPr>
        <w:spacing w:line="120" w:lineRule="atLeast"/>
        <w:jc w:val="center"/>
        <w:rPr>
          <w:sz w:val="24"/>
          <w:szCs w:val="24"/>
        </w:rPr>
      </w:pPr>
    </w:p>
    <w:p w:rsidR="00BC107E" w:rsidRPr="00852378" w:rsidRDefault="00BC107E" w:rsidP="00656C1A">
      <w:pPr>
        <w:spacing w:line="120" w:lineRule="atLeast"/>
        <w:jc w:val="center"/>
        <w:rPr>
          <w:sz w:val="10"/>
          <w:szCs w:val="10"/>
        </w:rPr>
      </w:pPr>
    </w:p>
    <w:p w:rsidR="00BC107E" w:rsidRDefault="00BC107E" w:rsidP="00656C1A">
      <w:pPr>
        <w:spacing w:line="120" w:lineRule="atLeast"/>
        <w:jc w:val="center"/>
        <w:rPr>
          <w:sz w:val="10"/>
          <w:szCs w:val="24"/>
        </w:rPr>
      </w:pPr>
    </w:p>
    <w:p w:rsidR="00BC107E" w:rsidRPr="005541F0" w:rsidRDefault="00BC107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C107E" w:rsidRDefault="00BC107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BC107E" w:rsidRPr="005541F0" w:rsidRDefault="00BC107E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BC107E" w:rsidRPr="005649E4" w:rsidRDefault="00BC107E" w:rsidP="00656C1A">
      <w:pPr>
        <w:spacing w:line="120" w:lineRule="atLeast"/>
        <w:jc w:val="center"/>
        <w:rPr>
          <w:sz w:val="18"/>
          <w:szCs w:val="24"/>
        </w:rPr>
      </w:pPr>
    </w:p>
    <w:p w:rsidR="00BC107E" w:rsidRPr="00656C1A" w:rsidRDefault="00BC107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BC107E" w:rsidRPr="005541F0" w:rsidRDefault="00BC107E" w:rsidP="00656C1A">
      <w:pPr>
        <w:spacing w:line="120" w:lineRule="atLeast"/>
        <w:jc w:val="center"/>
        <w:rPr>
          <w:sz w:val="18"/>
          <w:szCs w:val="24"/>
        </w:rPr>
      </w:pPr>
    </w:p>
    <w:p w:rsidR="00BC107E" w:rsidRPr="005541F0" w:rsidRDefault="00BC107E" w:rsidP="00656C1A">
      <w:pPr>
        <w:spacing w:line="120" w:lineRule="atLeast"/>
        <w:jc w:val="center"/>
        <w:rPr>
          <w:sz w:val="20"/>
          <w:szCs w:val="24"/>
        </w:rPr>
      </w:pPr>
    </w:p>
    <w:p w:rsidR="00BC107E" w:rsidRPr="00656C1A" w:rsidRDefault="00BC107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BC107E" w:rsidRDefault="00BC107E" w:rsidP="00656C1A">
      <w:pPr>
        <w:spacing w:line="120" w:lineRule="atLeast"/>
        <w:jc w:val="center"/>
        <w:rPr>
          <w:sz w:val="30"/>
          <w:szCs w:val="24"/>
        </w:rPr>
      </w:pPr>
    </w:p>
    <w:p w:rsidR="00BC107E" w:rsidRPr="00656C1A" w:rsidRDefault="00BC107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BC107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BC107E" w:rsidRPr="00F8214F" w:rsidRDefault="00BC107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BC107E" w:rsidRPr="00F8214F" w:rsidRDefault="00B9349E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BC107E" w:rsidRPr="00F8214F" w:rsidRDefault="00BC107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BC107E" w:rsidRPr="00F8214F" w:rsidRDefault="00B9349E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BC107E" w:rsidRPr="00A63FB0" w:rsidRDefault="00BC107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BC107E" w:rsidRPr="00A3761A" w:rsidRDefault="00B9349E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BC107E" w:rsidRPr="00F8214F" w:rsidRDefault="00BC107E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BC107E" w:rsidRPr="00F8214F" w:rsidRDefault="00BC107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BC107E" w:rsidRPr="00AB4194" w:rsidRDefault="00BC107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BC107E" w:rsidRPr="00F8214F" w:rsidRDefault="00B9349E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4586</w:t>
            </w:r>
          </w:p>
        </w:tc>
      </w:tr>
    </w:tbl>
    <w:p w:rsidR="00BC107E" w:rsidRPr="00C725A6" w:rsidRDefault="00BC107E" w:rsidP="00C725A6">
      <w:pPr>
        <w:rPr>
          <w:rFonts w:cs="Times New Roman"/>
          <w:szCs w:val="28"/>
        </w:rPr>
      </w:pPr>
    </w:p>
    <w:p w:rsidR="00BC107E" w:rsidRDefault="00BC107E" w:rsidP="00BC107E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</w:t>
      </w:r>
    </w:p>
    <w:p w:rsidR="00BC107E" w:rsidRDefault="00BC107E" w:rsidP="00BC107E">
      <w:pPr>
        <w:rPr>
          <w:rFonts w:eastAsia="Times New Roman" w:cs="Times New Roman"/>
          <w:szCs w:val="28"/>
        </w:rPr>
      </w:pPr>
      <w:r w:rsidRPr="007E2FCA">
        <w:rPr>
          <w:szCs w:val="28"/>
        </w:rPr>
        <w:t xml:space="preserve">изменений </w:t>
      </w:r>
      <w:r w:rsidRPr="007E2FCA">
        <w:rPr>
          <w:rFonts w:eastAsia="Times New Roman" w:cs="Times New Roman"/>
          <w:szCs w:val="28"/>
        </w:rPr>
        <w:t xml:space="preserve">в проект межевания </w:t>
      </w:r>
    </w:p>
    <w:p w:rsidR="00BC107E" w:rsidRDefault="00BC107E" w:rsidP="00BC107E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территории микрорайона </w:t>
      </w:r>
      <w:r>
        <w:rPr>
          <w:rFonts w:eastAsia="Times New Roman" w:cs="Times New Roman"/>
          <w:szCs w:val="28"/>
        </w:rPr>
        <w:t xml:space="preserve">42, </w:t>
      </w:r>
    </w:p>
    <w:p w:rsidR="00BC107E" w:rsidRDefault="00BC107E" w:rsidP="00BC107E">
      <w:pPr>
        <w:rPr>
          <w:szCs w:val="28"/>
        </w:rPr>
      </w:pPr>
      <w:r>
        <w:rPr>
          <w:szCs w:val="28"/>
        </w:rPr>
        <w:t xml:space="preserve">предоставленного под комплексное </w:t>
      </w:r>
    </w:p>
    <w:p w:rsidR="00BC107E" w:rsidRDefault="00BC107E" w:rsidP="00BC107E">
      <w:pPr>
        <w:rPr>
          <w:szCs w:val="28"/>
        </w:rPr>
      </w:pPr>
      <w:r>
        <w:rPr>
          <w:szCs w:val="28"/>
        </w:rPr>
        <w:t xml:space="preserve">освоение в целях жилищного </w:t>
      </w:r>
    </w:p>
    <w:p w:rsidR="00BC107E" w:rsidRDefault="00BC107E" w:rsidP="00BC107E">
      <w:pPr>
        <w:rPr>
          <w:szCs w:val="28"/>
        </w:rPr>
      </w:pPr>
      <w:r>
        <w:rPr>
          <w:szCs w:val="28"/>
        </w:rPr>
        <w:t xml:space="preserve">строительства (многоэтажная </w:t>
      </w:r>
      <w:r>
        <w:rPr>
          <w:szCs w:val="28"/>
        </w:rPr>
        <w:br/>
        <w:t xml:space="preserve">жилая застройка) в городе </w:t>
      </w:r>
    </w:p>
    <w:p w:rsidR="00BC107E" w:rsidRPr="007E2FCA" w:rsidRDefault="00BC107E" w:rsidP="00BC107E">
      <w:pPr>
        <w:rPr>
          <w:color w:val="000000"/>
          <w:szCs w:val="28"/>
        </w:rPr>
      </w:pPr>
      <w:r>
        <w:rPr>
          <w:szCs w:val="28"/>
        </w:rPr>
        <w:t>Сургуте</w:t>
      </w:r>
    </w:p>
    <w:p w:rsidR="00BC107E" w:rsidRDefault="00BC107E" w:rsidP="00BC107E">
      <w:pPr>
        <w:rPr>
          <w:color w:val="000000"/>
          <w:szCs w:val="28"/>
        </w:rPr>
      </w:pPr>
    </w:p>
    <w:p w:rsidR="00BC107E" w:rsidRPr="00633715" w:rsidRDefault="00BC107E" w:rsidP="00BC107E">
      <w:pPr>
        <w:rPr>
          <w:sz w:val="27"/>
          <w:szCs w:val="27"/>
        </w:rPr>
      </w:pPr>
    </w:p>
    <w:p w:rsidR="00BC107E" w:rsidRPr="005B125F" w:rsidRDefault="00BC107E" w:rsidP="00BC107E">
      <w:pPr>
        <w:jc w:val="both"/>
        <w:rPr>
          <w:szCs w:val="28"/>
        </w:rPr>
      </w:pPr>
      <w:r w:rsidRPr="00AF7B50">
        <w:rPr>
          <w:szCs w:val="28"/>
        </w:rPr>
        <w:tab/>
      </w: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</w:t>
      </w:r>
      <w:r>
        <w:t xml:space="preserve">постановлениями Администрации города от 24.11.2022 № 9211 «Об утверждении администра-тивного регламента предоставления муниципальной услуги «Подготовка </w:t>
      </w:r>
      <w:r>
        <w:br/>
        <w:t>и утверждение документации по планировке территории», от 02.10.2024 № 5043 «</w:t>
      </w:r>
      <w:r w:rsidRPr="00452CFF">
        <w:rPr>
          <w:szCs w:val="28"/>
        </w:rPr>
        <w:t xml:space="preserve">О принятии решения 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>,</w:t>
      </w:r>
      <w:r>
        <w:rPr>
          <w:szCs w:val="28"/>
        </w:rPr>
        <w:t xml:space="preserve"> 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Главы города между высшими должностными лицами Админи-страции города», учитывая заключение о результатах публичных слушаний </w:t>
      </w:r>
      <w:r>
        <w:rPr>
          <w:rFonts w:eastAsia="Times New Roman" w:cs="Times New Roman"/>
          <w:szCs w:val="28"/>
          <w:lang w:eastAsia="ru-RU"/>
        </w:rPr>
        <w:br/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23</w:t>
      </w:r>
      <w:r w:rsidRPr="00934972">
        <w:rPr>
          <w:rFonts w:eastAsia="Times New Roman" w:cs="Times New Roman"/>
          <w:szCs w:val="28"/>
          <w:lang w:eastAsia="ru-RU"/>
        </w:rPr>
        <w:t>.07.2025</w:t>
      </w:r>
      <w:r>
        <w:rPr>
          <w:rFonts w:eastAsia="Times New Roman" w:cs="Times New Roman"/>
          <w:szCs w:val="28"/>
          <w:lang w:eastAsia="ru-RU"/>
        </w:rPr>
        <w:t>:</w:t>
      </w:r>
    </w:p>
    <w:p w:rsidR="00BC107E" w:rsidRPr="00E5194D" w:rsidRDefault="00BC107E" w:rsidP="00BC107E">
      <w:pPr>
        <w:ind w:firstLine="709"/>
        <w:jc w:val="both"/>
        <w:rPr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>несение</w:t>
      </w:r>
      <w:r w:rsidRPr="005B075E">
        <w:rPr>
          <w:szCs w:val="28"/>
        </w:rPr>
        <w:t xml:space="preserve"> изменений </w:t>
      </w:r>
      <w:r w:rsidRPr="005B075E">
        <w:rPr>
          <w:rFonts w:eastAsia="Times New Roman" w:cs="Times New Roman"/>
          <w:szCs w:val="28"/>
        </w:rPr>
        <w:t xml:space="preserve">в проект межевания территории </w:t>
      </w:r>
      <w:r>
        <w:rPr>
          <w:rFonts w:eastAsia="Times New Roman" w:cs="Times New Roman"/>
          <w:szCs w:val="28"/>
        </w:rPr>
        <w:t xml:space="preserve">микро-района 42, </w:t>
      </w:r>
      <w:r>
        <w:rPr>
          <w:szCs w:val="28"/>
        </w:rPr>
        <w:t>предоставленного под комплексное освоение в целях жилищного строительства (многоэтажная жилая застройка) в городе Сургуте</w:t>
      </w:r>
      <w:r w:rsidRPr="005B075E">
        <w:rPr>
          <w:rFonts w:eastAsia="Times New Roman" w:cs="Times New Roman"/>
          <w:szCs w:val="28"/>
        </w:rPr>
        <w:t xml:space="preserve">, утвержденный </w:t>
      </w:r>
      <w:r w:rsidRPr="005B075E">
        <w:rPr>
          <w:szCs w:val="28"/>
        </w:rPr>
        <w:t xml:space="preserve">постановлением Администрации города от </w:t>
      </w:r>
      <w:r>
        <w:rPr>
          <w:szCs w:val="28"/>
        </w:rPr>
        <w:t xml:space="preserve">22.04.2014 № 2699 (с изменениями </w:t>
      </w:r>
      <w:r>
        <w:rPr>
          <w:szCs w:val="28"/>
        </w:rPr>
        <w:br/>
        <w:t xml:space="preserve">от 02.12.2019 № 9066),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BC107E" w:rsidRPr="00255B54" w:rsidRDefault="00BC107E" w:rsidP="00BC107E">
      <w:pPr>
        <w:shd w:val="clear" w:color="auto" w:fill="FFFFFF"/>
        <w:ind w:firstLine="708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BC107E" w:rsidRDefault="00BC107E" w:rsidP="00BC107E">
      <w:pPr>
        <w:autoSpaceDE w:val="0"/>
        <w:autoSpaceDN w:val="0"/>
        <w:adjustRightInd w:val="0"/>
        <w:ind w:firstLine="720"/>
        <w:jc w:val="both"/>
      </w:pPr>
      <w:r w:rsidRPr="00255B54">
        <w:lastRenderedPageBreak/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BC107E" w:rsidRDefault="00BC107E" w:rsidP="00BC107E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BC107E" w:rsidRDefault="00BC107E" w:rsidP="00BC107E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BC107E" w:rsidRDefault="00BC107E" w:rsidP="00BC107E">
      <w:pPr>
        <w:rPr>
          <w:szCs w:val="28"/>
        </w:rPr>
      </w:pPr>
    </w:p>
    <w:p w:rsidR="00BC107E" w:rsidRDefault="00BC107E" w:rsidP="00BC107E">
      <w:pPr>
        <w:rPr>
          <w:szCs w:val="28"/>
        </w:rPr>
      </w:pPr>
    </w:p>
    <w:p w:rsidR="00BC107E" w:rsidRPr="00AF7B50" w:rsidRDefault="00BC107E" w:rsidP="00BC107E">
      <w:pPr>
        <w:rPr>
          <w:szCs w:val="28"/>
        </w:rPr>
      </w:pPr>
    </w:p>
    <w:p w:rsidR="00BC107E" w:rsidRPr="00666EDC" w:rsidRDefault="00BC107E" w:rsidP="00BC107E">
      <w:pPr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</w:t>
      </w:r>
      <w:r>
        <w:rPr>
          <w:szCs w:val="28"/>
        </w:rPr>
        <w:t xml:space="preserve">    </w:t>
      </w:r>
      <w:r w:rsidRPr="00AF7B50">
        <w:rPr>
          <w:szCs w:val="28"/>
        </w:rPr>
        <w:t xml:space="preserve">                           </w:t>
      </w:r>
      <w:r>
        <w:rPr>
          <w:szCs w:val="28"/>
        </w:rPr>
        <w:t xml:space="preserve">      А.А. Фокеев</w:t>
      </w:r>
    </w:p>
    <w:p w:rsidR="00F865B3" w:rsidRPr="00BC107E" w:rsidRDefault="00F865B3" w:rsidP="00BC107E"/>
    <w:sectPr w:rsidR="00F865B3" w:rsidRPr="00BC107E" w:rsidSect="00BC107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DC7" w:rsidRDefault="00E10DC7">
      <w:r>
        <w:separator/>
      </w:r>
    </w:p>
  </w:endnote>
  <w:endnote w:type="continuationSeparator" w:id="0">
    <w:p w:rsidR="00E10DC7" w:rsidRDefault="00E10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DC7" w:rsidRDefault="00E10DC7">
      <w:r>
        <w:separator/>
      </w:r>
    </w:p>
  </w:footnote>
  <w:footnote w:type="continuationSeparator" w:id="0">
    <w:p w:rsidR="00E10DC7" w:rsidRDefault="00E10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0F62D4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B9349E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B9349E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B9349E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B9349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07E"/>
    <w:rsid w:val="000F62D4"/>
    <w:rsid w:val="003A55A9"/>
    <w:rsid w:val="008D1279"/>
    <w:rsid w:val="00924D41"/>
    <w:rsid w:val="00B9349E"/>
    <w:rsid w:val="00BC107E"/>
    <w:rsid w:val="00BD4DF0"/>
    <w:rsid w:val="00E10DC7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845E37D-7BD2-431E-AEF0-E24C5717D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1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BC10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C107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Морохова Лилия Олеговна</cp:lastModifiedBy>
  <cp:revision>2</cp:revision>
  <cp:lastPrinted>2025-08-11T09:35:00Z</cp:lastPrinted>
  <dcterms:created xsi:type="dcterms:W3CDTF">2025-08-14T12:13:00Z</dcterms:created>
  <dcterms:modified xsi:type="dcterms:W3CDTF">2025-08-14T12:13:00Z</dcterms:modified>
</cp:coreProperties>
</file>