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97419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97419" w:rsidRDefault="00A97419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29994526" r:id="rId7"/>
              </w:object>
            </w:r>
          </w:p>
          <w:p w:rsidR="00A97419" w:rsidRDefault="00A97419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A97419" w:rsidRPr="005541F0" w:rsidRDefault="00A97419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97419" w:rsidRDefault="00A97419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97419" w:rsidRPr="005541F0" w:rsidRDefault="00A97419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97419" w:rsidRPr="005649E4" w:rsidRDefault="00A97419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97419" w:rsidRPr="00656C1A" w:rsidRDefault="00A97419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97419" w:rsidRPr="005541F0" w:rsidRDefault="00A97419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97419" w:rsidRPr="005541F0" w:rsidRDefault="00A97419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97419" w:rsidRPr="00656C1A" w:rsidRDefault="00A97419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A97419" w:rsidRDefault="00A9741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97419" w:rsidRPr="003262E3" w:rsidRDefault="00A97419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97419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97419" w:rsidRPr="00F8214F" w:rsidRDefault="00A9741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7419" w:rsidRPr="00F8214F" w:rsidRDefault="0015222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97419" w:rsidRPr="00F8214F" w:rsidRDefault="00A9741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7419" w:rsidRPr="00F8214F" w:rsidRDefault="0015222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97419" w:rsidRPr="00A63FB0" w:rsidRDefault="00A9741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7419" w:rsidRPr="00A3761A" w:rsidRDefault="00152220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97419" w:rsidRPr="00F8214F" w:rsidRDefault="00A9741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97419" w:rsidRPr="00AB4194" w:rsidRDefault="00A9741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7419" w:rsidRPr="00F8214F" w:rsidRDefault="0015222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4282</w:t>
            </w:r>
          </w:p>
        </w:tc>
      </w:tr>
    </w:tbl>
    <w:p w:rsidR="00A97419" w:rsidRDefault="00A97419" w:rsidP="001E4F0B">
      <w:pPr>
        <w:rPr>
          <w:rFonts w:eastAsia="Times New Roman" w:cs="Times New Roman"/>
          <w:bCs/>
          <w:szCs w:val="24"/>
          <w:lang w:eastAsia="ru-RU"/>
        </w:rPr>
      </w:pPr>
    </w:p>
    <w:p w:rsidR="00A97419" w:rsidRPr="00A97419" w:rsidRDefault="00A97419" w:rsidP="00A97419">
      <w:pPr>
        <w:rPr>
          <w:rFonts w:eastAsia="Times New Roman" w:cs="Times New Roman"/>
          <w:szCs w:val="28"/>
          <w:lang w:eastAsia="ru-RU"/>
        </w:rPr>
      </w:pPr>
      <w:r w:rsidRPr="00A97419">
        <w:rPr>
          <w:rFonts w:eastAsia="Times New Roman" w:cs="Times New Roman"/>
          <w:szCs w:val="28"/>
          <w:lang w:eastAsia="ru-RU"/>
        </w:rPr>
        <w:t xml:space="preserve">Об утверждении плана мероприятий </w:t>
      </w:r>
    </w:p>
    <w:p w:rsidR="00A97419" w:rsidRPr="00A97419" w:rsidRDefault="00A97419" w:rsidP="00A97419">
      <w:pPr>
        <w:rPr>
          <w:rFonts w:eastAsia="Times New Roman" w:cs="Times New Roman"/>
          <w:szCs w:val="28"/>
          <w:lang w:eastAsia="ru-RU"/>
        </w:rPr>
      </w:pPr>
      <w:r w:rsidRPr="00A97419">
        <w:rPr>
          <w:rFonts w:eastAsia="Times New Roman" w:cs="Times New Roman"/>
          <w:szCs w:val="28"/>
          <w:lang w:eastAsia="ru-RU"/>
        </w:rPr>
        <w:t xml:space="preserve">по снижению рисков нарушения </w:t>
      </w:r>
    </w:p>
    <w:p w:rsidR="00A97419" w:rsidRPr="00A97419" w:rsidRDefault="00A97419" w:rsidP="00A97419">
      <w:pPr>
        <w:rPr>
          <w:rFonts w:eastAsia="Times New Roman" w:cs="Times New Roman"/>
          <w:szCs w:val="28"/>
          <w:lang w:eastAsia="ru-RU"/>
        </w:rPr>
      </w:pPr>
      <w:r w:rsidRPr="00A97419">
        <w:rPr>
          <w:rFonts w:eastAsia="Times New Roman" w:cs="Times New Roman"/>
          <w:szCs w:val="28"/>
          <w:lang w:eastAsia="ru-RU"/>
        </w:rPr>
        <w:t xml:space="preserve">антимонопольного законодательства </w:t>
      </w:r>
    </w:p>
    <w:p w:rsidR="00A97419" w:rsidRPr="00A97419" w:rsidRDefault="00A97419" w:rsidP="00A97419">
      <w:pPr>
        <w:rPr>
          <w:rFonts w:eastAsia="Times New Roman" w:cs="Times New Roman"/>
          <w:szCs w:val="28"/>
          <w:lang w:eastAsia="ru-RU"/>
        </w:rPr>
      </w:pPr>
      <w:r w:rsidRPr="00A97419">
        <w:rPr>
          <w:rFonts w:eastAsia="Times New Roman" w:cs="Times New Roman"/>
          <w:szCs w:val="28"/>
          <w:lang w:eastAsia="ru-RU"/>
        </w:rPr>
        <w:t>на 2026 год</w:t>
      </w:r>
    </w:p>
    <w:p w:rsidR="00A97419" w:rsidRPr="00A97419" w:rsidRDefault="00A97419" w:rsidP="00A97419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97419" w:rsidRPr="00A97419" w:rsidRDefault="00A97419" w:rsidP="00A97419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97419" w:rsidRDefault="00A97419" w:rsidP="00A97419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bCs/>
          <w:szCs w:val="28"/>
          <w:lang w:eastAsia="ru-RU"/>
        </w:rPr>
      </w:pPr>
      <w:r w:rsidRPr="00A97419">
        <w:rPr>
          <w:rFonts w:cs="Times New Roman"/>
          <w:szCs w:val="28"/>
        </w:rPr>
        <w:t xml:space="preserve">В соответствии с </w:t>
      </w:r>
      <w:hyperlink r:id="rId8" w:history="1">
        <w:r w:rsidRPr="00A97419">
          <w:rPr>
            <w:rFonts w:cs="Times New Roman"/>
            <w:szCs w:val="28"/>
          </w:rPr>
          <w:t>постановлением</w:t>
        </w:r>
      </w:hyperlink>
      <w:r w:rsidRPr="00A97419">
        <w:rPr>
          <w:rFonts w:cs="Times New Roman"/>
          <w:szCs w:val="28"/>
        </w:rPr>
        <w:t xml:space="preserve"> Правительства Ханты-Мансийского автономного округа – Югры  от 25.01.2019 № 12-п «О создании и организации системы внутреннего обеспечения соответствия требованиям антимонопольного законодательства деятельности исполнительных органов Ханты-Мансийского автономного округа – Югры и органов местного самоуправления муници</w:t>
      </w:r>
      <w:r>
        <w:rPr>
          <w:rFonts w:cs="Times New Roman"/>
          <w:szCs w:val="28"/>
        </w:rPr>
        <w:t>-</w:t>
      </w:r>
      <w:r w:rsidRPr="00A97419">
        <w:rPr>
          <w:rFonts w:cs="Times New Roman"/>
          <w:szCs w:val="28"/>
        </w:rPr>
        <w:t>пальных образований Ханты-Мансийского автономного округа – Югры», приказом Департамента экономического развития Ханты-Мансийского автоном</w:t>
      </w:r>
      <w:r>
        <w:rPr>
          <w:rFonts w:cs="Times New Roman"/>
          <w:szCs w:val="28"/>
        </w:rPr>
        <w:t>-</w:t>
      </w:r>
      <w:r w:rsidRPr="00A97419">
        <w:rPr>
          <w:rFonts w:cs="Times New Roman"/>
          <w:szCs w:val="28"/>
        </w:rPr>
        <w:t>ного округа – Югры от 02.07.2020 № 127-нп «Об утверждении Порядка осуществления экспертизы проектов нормативных правовых актов, разрабо</w:t>
      </w:r>
      <w:r>
        <w:rPr>
          <w:rFonts w:cs="Times New Roman"/>
          <w:szCs w:val="28"/>
        </w:rPr>
        <w:t>-</w:t>
      </w:r>
      <w:r w:rsidRPr="00A97419">
        <w:rPr>
          <w:rFonts w:cs="Times New Roman"/>
          <w:szCs w:val="28"/>
        </w:rPr>
        <w:t>танных исполнительными органами Ханты-Мансийского автономного округа – Югры и органами местного самоуправления муниципальных образований Ханты-Мансийского автономного округа – Югры, на предмет выявления положений, содержащих возможные риски нарушения антимонопольного законодательства и Порядка проведения анализа нормативных правовых актов Ханты-Мансийского автономного округа – Югры и органов местного самоуправ</w:t>
      </w:r>
      <w:r>
        <w:rPr>
          <w:rFonts w:cs="Times New Roman"/>
          <w:szCs w:val="28"/>
        </w:rPr>
        <w:t>-</w:t>
      </w:r>
      <w:r w:rsidRPr="00A97419">
        <w:rPr>
          <w:rFonts w:cs="Times New Roman"/>
          <w:szCs w:val="28"/>
        </w:rPr>
        <w:t>ления муниципальных образований Ханты-Мансийского автономного округа – Югры на предмет выявления положений, содержащих возможные риски нарушения антимонопольного законодательства», распоряжениями Админи</w:t>
      </w:r>
      <w:r>
        <w:rPr>
          <w:rFonts w:cs="Times New Roman"/>
          <w:szCs w:val="28"/>
        </w:rPr>
        <w:t>-</w:t>
      </w:r>
      <w:r w:rsidRPr="00A97419">
        <w:rPr>
          <w:rFonts w:cs="Times New Roman"/>
          <w:szCs w:val="28"/>
        </w:rPr>
        <w:t xml:space="preserve">страции города </w:t>
      </w:r>
      <w:hyperlink r:id="rId9" w:history="1">
        <w:r w:rsidRPr="00A97419">
          <w:rPr>
            <w:rFonts w:cs="Times New Roman"/>
            <w:szCs w:val="28"/>
          </w:rPr>
          <w:t>от 16.10.2019 № 2161</w:t>
        </w:r>
      </w:hyperlink>
      <w:r w:rsidRPr="00A97419">
        <w:rPr>
          <w:rFonts w:cs="Times New Roman"/>
          <w:szCs w:val="28"/>
        </w:rPr>
        <w:t xml:space="preserve"> «Об организации системы внутреннего обеспечения соответствия требованиям антимонопольного законодательства (антимонопольного комплаенса)», от 30.12.2005 № 3686 «Об утверждении Регла</w:t>
      </w:r>
      <w:r>
        <w:rPr>
          <w:rFonts w:cs="Times New Roman"/>
          <w:szCs w:val="28"/>
        </w:rPr>
        <w:t>-</w:t>
      </w:r>
      <w:r w:rsidRPr="00A97419">
        <w:rPr>
          <w:rFonts w:cs="Times New Roman"/>
          <w:szCs w:val="28"/>
        </w:rPr>
        <w:t xml:space="preserve">мента Администрации города», </w:t>
      </w:r>
      <w:hyperlink r:id="rId10" w:history="1">
        <w:r w:rsidRPr="00A97419">
          <w:rPr>
            <w:rFonts w:cs="Times New Roman"/>
            <w:szCs w:val="28"/>
          </w:rPr>
          <w:t xml:space="preserve">от 23.12.2024 № </w:t>
        </w:r>
      </w:hyperlink>
      <w:r w:rsidRPr="00A97419">
        <w:rPr>
          <w:rFonts w:cs="Times New Roman"/>
          <w:szCs w:val="28"/>
        </w:rPr>
        <w:t xml:space="preserve">8525 «О распределении отдельных полномочий Главы города между высшими должностными лицами Администрации города», </w:t>
      </w:r>
      <w:r w:rsidRPr="00A97419">
        <w:rPr>
          <w:rFonts w:eastAsia="Times New Roman" w:cs="Times New Roman"/>
          <w:szCs w:val="28"/>
          <w:lang w:eastAsia="ru-RU"/>
        </w:rPr>
        <w:t>в целях организации системы внутреннего обеспечения соответствия требованиям антимонопольного законодательства (антимоно</w:t>
      </w:r>
      <w:r>
        <w:rPr>
          <w:rFonts w:eastAsia="Times New Roman" w:cs="Times New Roman"/>
          <w:szCs w:val="28"/>
          <w:lang w:eastAsia="ru-RU"/>
        </w:rPr>
        <w:t>-</w:t>
      </w:r>
      <w:r w:rsidRPr="00A97419">
        <w:rPr>
          <w:rFonts w:eastAsia="Times New Roman" w:cs="Times New Roman"/>
          <w:szCs w:val="28"/>
          <w:lang w:eastAsia="ru-RU"/>
        </w:rPr>
        <w:t>польного комплаенса)</w:t>
      </w:r>
      <w:r w:rsidRPr="00A97419">
        <w:rPr>
          <w:rFonts w:eastAsia="Times New Roman" w:cs="Times New Roman"/>
          <w:bCs/>
          <w:szCs w:val="28"/>
          <w:lang w:eastAsia="ru-RU"/>
        </w:rPr>
        <w:t>:</w:t>
      </w:r>
    </w:p>
    <w:p w:rsidR="00A97419" w:rsidRPr="00A97419" w:rsidRDefault="00A97419" w:rsidP="00A9741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A97419" w:rsidRPr="00A97419" w:rsidRDefault="00A97419" w:rsidP="00A9741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97419">
        <w:rPr>
          <w:rFonts w:eastAsia="Times New Roman" w:cs="Times New Roman"/>
          <w:szCs w:val="28"/>
          <w:lang w:eastAsia="ru-RU"/>
        </w:rPr>
        <w:lastRenderedPageBreak/>
        <w:t>1. Утвердить:</w:t>
      </w:r>
    </w:p>
    <w:p w:rsidR="00A97419" w:rsidRPr="00A97419" w:rsidRDefault="00A97419" w:rsidP="00A9741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97419">
        <w:rPr>
          <w:rFonts w:eastAsia="Times New Roman" w:cs="Times New Roman"/>
          <w:szCs w:val="28"/>
          <w:lang w:eastAsia="ru-RU"/>
        </w:rPr>
        <w:t xml:space="preserve">- </w:t>
      </w:r>
      <w:hyperlink w:anchor="Par31" w:tooltip="ПЛАН МЕРОПРИЯТИЙ (&quot;ДОРОЖНАЯ КАРТА&quot;) ПО СНИЖЕНИЮ" w:history="1">
        <w:r w:rsidRPr="00A97419">
          <w:rPr>
            <w:rFonts w:eastAsia="Times New Roman" w:cs="Times New Roman"/>
            <w:szCs w:val="28"/>
            <w:lang w:eastAsia="ru-RU"/>
          </w:rPr>
          <w:t>план</w:t>
        </w:r>
      </w:hyperlink>
      <w:r w:rsidRPr="00A97419">
        <w:rPr>
          <w:rFonts w:eastAsia="Times New Roman" w:cs="Times New Roman"/>
          <w:szCs w:val="28"/>
          <w:lang w:eastAsia="ru-RU"/>
        </w:rPr>
        <w:t xml:space="preserve"> мероприятий по снижению рисков нарушения антимонопольного законодательства на 2026 год согласно приложению 1;</w:t>
      </w:r>
    </w:p>
    <w:p w:rsidR="00A97419" w:rsidRPr="00A97419" w:rsidRDefault="00A97419" w:rsidP="00A9741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97419">
        <w:rPr>
          <w:rFonts w:eastAsia="Times New Roman" w:cs="Times New Roman"/>
          <w:szCs w:val="28"/>
          <w:lang w:eastAsia="ru-RU"/>
        </w:rPr>
        <w:t>- план-график проведения анализа действующих муниципальных нормативных правовых актов на предмет соответствия их</w:t>
      </w:r>
      <w:r w:rsidRPr="00A97419">
        <w:rPr>
          <w:szCs w:val="28"/>
        </w:rPr>
        <w:t xml:space="preserve"> </w:t>
      </w:r>
      <w:r w:rsidRPr="00A97419">
        <w:rPr>
          <w:rFonts w:eastAsia="Times New Roman" w:cs="Times New Roman"/>
          <w:szCs w:val="28"/>
          <w:lang w:eastAsia="ru-RU"/>
        </w:rPr>
        <w:t>антимонопольному законодательству согласно приложению 2.</w:t>
      </w:r>
    </w:p>
    <w:p w:rsidR="00A97419" w:rsidRPr="00A97419" w:rsidRDefault="00A97419" w:rsidP="00A9741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Cs/>
          <w:szCs w:val="28"/>
          <w:lang w:eastAsia="ru-RU"/>
        </w:rPr>
      </w:pPr>
      <w:r w:rsidRPr="00A97419">
        <w:rPr>
          <w:rFonts w:eastAsia="Times New Roman" w:cs="Times New Roman"/>
          <w:szCs w:val="28"/>
          <w:lang w:eastAsia="ru-RU"/>
        </w:rPr>
        <w:t xml:space="preserve">2. </w:t>
      </w:r>
      <w:r w:rsidRPr="00A97419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</w:t>
      </w:r>
      <w:r w:rsidRPr="00A97419">
        <w:rPr>
          <w:bCs/>
          <w:color w:val="000000"/>
          <w:szCs w:val="28"/>
          <w:lang w:eastAsia="ru-RU"/>
        </w:rPr>
        <w:t xml:space="preserve">настоящее распоряжение на официальном портале Администрации города: </w:t>
      </w:r>
      <w:r w:rsidRPr="00A97419">
        <w:rPr>
          <w:rFonts w:eastAsia="Times New Roman"/>
          <w:bCs/>
          <w:szCs w:val="28"/>
          <w:lang w:eastAsia="ru-RU"/>
        </w:rPr>
        <w:t>www.admsurgut.ru.</w:t>
      </w:r>
    </w:p>
    <w:p w:rsidR="00A97419" w:rsidRPr="00A97419" w:rsidRDefault="00A97419" w:rsidP="00A97419">
      <w:pPr>
        <w:pStyle w:val="a6"/>
        <w:tabs>
          <w:tab w:val="left" w:pos="567"/>
        </w:tabs>
        <w:autoSpaceDE w:val="0"/>
        <w:autoSpaceDN w:val="0"/>
        <w:adjustRightInd w:val="0"/>
        <w:spacing w:after="0" w:line="20" w:lineRule="atLeast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97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3. </w:t>
      </w:r>
      <w:r w:rsidRPr="00A97419">
        <w:rPr>
          <w:rFonts w:ascii="Times New Roman" w:eastAsia="Times New Roman" w:hAnsi="Times New Roman"/>
          <w:sz w:val="28"/>
          <w:szCs w:val="28"/>
          <w:lang w:eastAsia="ru-RU"/>
        </w:rPr>
        <w:t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A97419" w:rsidRPr="00A97419" w:rsidRDefault="00A97419" w:rsidP="00A9741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A97419">
        <w:rPr>
          <w:rFonts w:eastAsia="Times New Roman"/>
          <w:bCs/>
          <w:color w:val="000000"/>
          <w:szCs w:val="28"/>
          <w:lang w:eastAsia="ru-RU"/>
        </w:rPr>
        <w:t>4. Настоящее распоряжение вступает в силу с момента его издания</w:t>
      </w:r>
      <w:r w:rsidRPr="00A97419">
        <w:rPr>
          <w:rFonts w:eastAsia="Times New Roman" w:cs="Times New Roman"/>
          <w:bCs/>
          <w:color w:val="000000" w:themeColor="text1"/>
          <w:szCs w:val="28"/>
          <w:lang w:eastAsia="ru-RU"/>
        </w:rPr>
        <w:t>.</w:t>
      </w:r>
    </w:p>
    <w:p w:rsidR="00A97419" w:rsidRPr="00A97419" w:rsidRDefault="00A97419" w:rsidP="00A97419">
      <w:pPr>
        <w:ind w:firstLine="709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A97419">
        <w:rPr>
          <w:rFonts w:eastAsia="Times New Roman" w:cs="Times New Roman"/>
          <w:bCs/>
          <w:color w:val="000000" w:themeColor="text1"/>
          <w:szCs w:val="28"/>
          <w:lang w:eastAsia="ru-RU"/>
        </w:rPr>
        <w:t>5. Контроль за выполнением распоряжения оставляю за собой.</w:t>
      </w:r>
    </w:p>
    <w:p w:rsidR="00A97419" w:rsidRPr="00A97419" w:rsidRDefault="00A97419" w:rsidP="00A97419">
      <w:pPr>
        <w:ind w:firstLine="709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97419" w:rsidRPr="00A97419" w:rsidRDefault="00A97419" w:rsidP="00A97419">
      <w:pPr>
        <w:ind w:firstLine="709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97419" w:rsidRPr="00A97419" w:rsidRDefault="00A97419" w:rsidP="00A97419">
      <w:pPr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97419" w:rsidRPr="00A97419" w:rsidRDefault="00A97419" w:rsidP="00A97419">
      <w:pPr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A97419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Управляющий делами </w:t>
      </w:r>
    </w:p>
    <w:p w:rsidR="00A97419" w:rsidRPr="00A97419" w:rsidRDefault="00A97419" w:rsidP="00A97419">
      <w:pPr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A97419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Администрации города            </w:t>
      </w:r>
      <w:r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                     </w:t>
      </w:r>
      <w:r w:rsidRPr="00A97419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                                        И.С. Вербовская</w:t>
      </w:r>
    </w:p>
    <w:p w:rsidR="00A97419" w:rsidRDefault="00A97419" w:rsidP="00A97419">
      <w:pPr>
        <w:jc w:val="right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97419" w:rsidRDefault="00A97419" w:rsidP="00A97419">
      <w:pPr>
        <w:jc w:val="right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97419" w:rsidRDefault="00A97419" w:rsidP="00A97419">
      <w:pPr>
        <w:jc w:val="right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97419" w:rsidRDefault="00A97419" w:rsidP="00A97419">
      <w:pPr>
        <w:jc w:val="right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97419" w:rsidRDefault="00A97419" w:rsidP="00A97419">
      <w:pPr>
        <w:jc w:val="right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97419" w:rsidRDefault="00A97419" w:rsidP="00A97419">
      <w:pPr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>
        <w:rPr>
          <w:rFonts w:eastAsia="Times New Roman" w:cs="Times New Roman"/>
          <w:bCs/>
          <w:color w:val="000000" w:themeColor="text1"/>
          <w:szCs w:val="28"/>
          <w:lang w:eastAsia="ru-RU"/>
        </w:rPr>
        <w:br w:type="page"/>
      </w:r>
    </w:p>
    <w:p w:rsidR="00A97419" w:rsidRPr="00A97419" w:rsidRDefault="00A97419" w:rsidP="00A97419">
      <w:pPr>
        <w:ind w:left="5954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color w:val="000000"/>
          <w:szCs w:val="26"/>
          <w:lang w:eastAsia="ru-RU"/>
        </w:rPr>
        <w:lastRenderedPageBreak/>
        <w:t>Приложение 1</w:t>
      </w:r>
    </w:p>
    <w:p w:rsidR="00A97419" w:rsidRPr="00A97419" w:rsidRDefault="00A97419" w:rsidP="00A97419">
      <w:pPr>
        <w:ind w:left="5954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>к распоряжению</w:t>
      </w:r>
    </w:p>
    <w:p w:rsidR="00A97419" w:rsidRPr="00A97419" w:rsidRDefault="00A97419" w:rsidP="00A97419">
      <w:pPr>
        <w:ind w:left="5954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>Администрации города</w:t>
      </w:r>
    </w:p>
    <w:p w:rsidR="00A97419" w:rsidRPr="00A97419" w:rsidRDefault="00A97419" w:rsidP="00A97419">
      <w:pPr>
        <w:ind w:left="5954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>от ____________ № _______</w:t>
      </w:r>
    </w:p>
    <w:p w:rsidR="00A97419" w:rsidRPr="00A97419" w:rsidRDefault="00A97419" w:rsidP="00A97419">
      <w:pPr>
        <w:jc w:val="both"/>
        <w:rPr>
          <w:rFonts w:eastAsia="Times New Roman" w:cs="Times New Roman"/>
          <w:bCs/>
          <w:color w:val="000000"/>
          <w:sz w:val="32"/>
          <w:szCs w:val="28"/>
          <w:lang w:eastAsia="ru-RU"/>
        </w:rPr>
      </w:pPr>
    </w:p>
    <w:p w:rsidR="00A97419" w:rsidRPr="00A97419" w:rsidRDefault="00A97419" w:rsidP="00A97419">
      <w:pPr>
        <w:jc w:val="center"/>
        <w:rPr>
          <w:rFonts w:eastAsia="Times New Roman" w:cs="Times New Roman"/>
          <w:bCs/>
          <w:sz w:val="32"/>
          <w:szCs w:val="28"/>
          <w:lang w:eastAsia="ru-RU"/>
        </w:rPr>
      </w:pPr>
    </w:p>
    <w:p w:rsidR="00A97419" w:rsidRPr="00A97419" w:rsidRDefault="00A97419" w:rsidP="00A97419">
      <w:pPr>
        <w:jc w:val="center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szCs w:val="26"/>
          <w:lang w:eastAsia="ru-RU"/>
        </w:rPr>
        <w:t>План</w:t>
      </w: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 xml:space="preserve"> мероприятий</w:t>
      </w:r>
    </w:p>
    <w:p w:rsidR="00A97419" w:rsidRPr="00A97419" w:rsidRDefault="00A97419" w:rsidP="00A97419">
      <w:pPr>
        <w:jc w:val="center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>по снижению рисков нарушения антимонопольного</w:t>
      </w:r>
    </w:p>
    <w:p w:rsidR="00A97419" w:rsidRPr="00A97419" w:rsidRDefault="00A97419" w:rsidP="00A97419">
      <w:pPr>
        <w:jc w:val="center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>законодательства на 2026 год</w:t>
      </w:r>
    </w:p>
    <w:p w:rsidR="00A97419" w:rsidRPr="007D370D" w:rsidRDefault="00A97419" w:rsidP="00A97419">
      <w:pPr>
        <w:jc w:val="center"/>
        <w:rPr>
          <w:rFonts w:eastAsia="Times New Roman" w:cs="Times New Roman"/>
          <w:bCs/>
          <w:color w:val="000000"/>
          <w:szCs w:val="28"/>
          <w:lang w:eastAsia="ru-RU"/>
        </w:rPr>
      </w:pPr>
    </w:p>
    <w:tbl>
      <w:tblPr>
        <w:tblStyle w:val="1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128"/>
        <w:gridCol w:w="2124"/>
      </w:tblGrid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ind w:left="-99" w:right="-115" w:hanging="14"/>
              <w:jc w:val="center"/>
              <w:rPr>
                <w:rFonts w:eastAsia="Calibri"/>
                <w:sz w:val="26"/>
                <w:szCs w:val="26"/>
              </w:rPr>
            </w:pPr>
            <w:r w:rsidRPr="00461EDD">
              <w:rPr>
                <w:rFonts w:eastAsia="Calibri"/>
                <w:sz w:val="26"/>
                <w:szCs w:val="26"/>
              </w:rPr>
              <w:t>№</w:t>
            </w:r>
          </w:p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ind w:left="-99" w:right="-115" w:hanging="14"/>
              <w:jc w:val="center"/>
              <w:rPr>
                <w:rFonts w:eastAsia="Calibri"/>
                <w:sz w:val="26"/>
                <w:szCs w:val="26"/>
              </w:rPr>
            </w:pPr>
            <w:r w:rsidRPr="00461EDD">
              <w:rPr>
                <w:rFonts w:eastAsia="Calibri"/>
                <w:sz w:val="26"/>
                <w:szCs w:val="26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jc w:val="center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Мероприятия по снижению рисков</w:t>
            </w:r>
            <w:r w:rsidRPr="00BF7727">
              <w:rPr>
                <w:sz w:val="26"/>
                <w:szCs w:val="26"/>
              </w:rPr>
              <w:t xml:space="preserve"> </w:t>
            </w:r>
            <w:r w:rsidRPr="00BF7727">
              <w:rPr>
                <w:rFonts w:eastAsia="Calibri"/>
                <w:sz w:val="26"/>
                <w:szCs w:val="26"/>
              </w:rPr>
              <w:t>нарушения антимонопольного</w:t>
            </w:r>
          </w:p>
          <w:p w:rsidR="00A97419" w:rsidRPr="00BF7727" w:rsidRDefault="00A97419" w:rsidP="007548AB">
            <w:pPr>
              <w:jc w:val="center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законодательства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jc w:val="center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Исполнители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jc w:val="center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Срок</w:t>
            </w:r>
          </w:p>
          <w:p w:rsidR="00A97419" w:rsidRPr="00BF7727" w:rsidRDefault="00A97419" w:rsidP="007548AB">
            <w:pPr>
              <w:jc w:val="center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исполнения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461ED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Default="00A97419" w:rsidP="007548AB">
            <w:pPr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 xml:space="preserve">Направление проектов муниципальных нормативных правовых актов, разработанных структурными подразделениями Администрации города во исполнение переданных муниципальному образованию городской округ Сургут </w:t>
            </w:r>
          </w:p>
          <w:p w:rsidR="00A97419" w:rsidRDefault="00A97419" w:rsidP="007548AB">
            <w:pPr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 xml:space="preserve">Ханты-Мансийского автономного </w:t>
            </w:r>
          </w:p>
          <w:p w:rsidR="00A97419" w:rsidRDefault="00A97419" w:rsidP="007548AB">
            <w:pPr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 xml:space="preserve">округа – Югры отдельных государственных полномочий </w:t>
            </w:r>
          </w:p>
          <w:p w:rsidR="00A97419" w:rsidRDefault="00A97419" w:rsidP="007548AB">
            <w:pPr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 xml:space="preserve">Ханты-Мансийского автономного </w:t>
            </w:r>
          </w:p>
          <w:p w:rsidR="00A97419" w:rsidRDefault="00A97419" w:rsidP="007548AB">
            <w:pPr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 xml:space="preserve">округа </w:t>
            </w:r>
            <w:r>
              <w:rPr>
                <w:sz w:val="26"/>
                <w:szCs w:val="26"/>
              </w:rPr>
              <w:t>–</w:t>
            </w:r>
            <w:r w:rsidRPr="00BF7727">
              <w:rPr>
                <w:sz w:val="26"/>
                <w:szCs w:val="26"/>
              </w:rPr>
              <w:t xml:space="preserve"> Югры, в Департамент экономического развития </w:t>
            </w:r>
          </w:p>
          <w:p w:rsidR="00A97419" w:rsidRDefault="00A97419" w:rsidP="007548AB">
            <w:pPr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 xml:space="preserve">Ханты-Мансийского автономного </w:t>
            </w:r>
            <w:r>
              <w:rPr>
                <w:sz w:val="26"/>
                <w:szCs w:val="26"/>
              </w:rPr>
              <w:br/>
            </w:r>
            <w:r w:rsidRPr="00BF7727">
              <w:rPr>
                <w:sz w:val="26"/>
                <w:szCs w:val="26"/>
              </w:rPr>
              <w:t>округа – Югры (</w:t>
            </w:r>
            <w:r w:rsidRPr="00BF7727">
              <w:rPr>
                <w:rFonts w:eastAsia="Calibri"/>
                <w:sz w:val="26"/>
                <w:szCs w:val="26"/>
              </w:rPr>
              <w:t xml:space="preserve">далее – </w:t>
            </w:r>
            <w:r w:rsidRPr="00BF7727">
              <w:rPr>
                <w:sz w:val="26"/>
                <w:szCs w:val="26"/>
              </w:rPr>
              <w:t xml:space="preserve">Депэкономики Югры) для проведения экспертизы </w:t>
            </w:r>
          </w:p>
          <w:p w:rsidR="00A97419" w:rsidRPr="00BF7727" w:rsidRDefault="00A97419" w:rsidP="007548AB">
            <w:pPr>
              <w:rPr>
                <w:rFonts w:eastAsia="Calibri"/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>на наличие или отсутствие возможных рисков нарушения антимонопольного законодательства и получения заключения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правовое управление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постоянно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 мере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подготовки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461EDD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 xml:space="preserve">Размещение проектов муниципальных нормативных правовых актов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 xml:space="preserve">на портале для публичного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>обсуждения проектов и действующих нормативных актов органов (</w:t>
            </w:r>
            <w:r w:rsidRPr="00A97419">
              <w:rPr>
                <w:sz w:val="26"/>
                <w:szCs w:val="26"/>
              </w:rPr>
              <w:t>http://regulation.admhmao.ru</w:t>
            </w:r>
            <w:r w:rsidRPr="00BF7727">
              <w:rPr>
                <w:sz w:val="26"/>
                <w:szCs w:val="26"/>
              </w:rPr>
              <w:t xml:space="preserve">)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 xml:space="preserve">в разделе «Комплаенс» в целях проведения общественной экспертизы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F7727">
              <w:rPr>
                <w:sz w:val="26"/>
                <w:szCs w:val="26"/>
              </w:rPr>
              <w:t>и публичного обсуждения на предмет выявления возможных рисков нарушения антимонопольного законодательства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правовое управление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постоянно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 мере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подготовки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Проверка проектов муниципальных нормативных правовых актов,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подготовленных структурными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подразделениями Администрации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города на предмет соответствия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их антимонопольному законодательству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структурные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подразделения Администрации города – разработчики проекта, правовое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управление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постоянно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 мере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подготовки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Анализ действующих муниципальных нормативных правовых актов на предмет соответствия их антимонопольному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законодательству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правовое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управление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в соответствии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с планом-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графиком 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8F5FEF">
              <w:rPr>
                <w:rFonts w:eastAsia="Calibri"/>
                <w:sz w:val="26"/>
                <w:szCs w:val="26"/>
              </w:rPr>
              <w:t xml:space="preserve">Направление результатов анализа действующих муниципальных нормативных правовых актов на предмет соответствия их антимонопольному законодательству в комиссию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8F5FEF">
              <w:rPr>
                <w:bCs/>
                <w:sz w:val="26"/>
                <w:szCs w:val="26"/>
              </w:rPr>
              <w:t>по соблюдению соответствия деятельности Администрации города Сургута требованиям антимонопольного законодательства</w:t>
            </w:r>
            <w:r w:rsidRPr="008F5FEF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(далее – комиссия) </w:t>
            </w:r>
          </w:p>
          <w:p w:rsidR="00A97419" w:rsidRPr="008F5FEF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8F5FEF">
              <w:rPr>
                <w:rFonts w:eastAsia="Calibri"/>
                <w:sz w:val="26"/>
                <w:szCs w:val="26"/>
              </w:rPr>
              <w:t>для рассмотрения и дачи соответствующих рекомендаций разработчикам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правовое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управление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ежеквартально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до 20 числа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месяца,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следующего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за отчетным</w:t>
            </w:r>
            <w:r w:rsidRPr="00BF7727">
              <w:rPr>
                <w:rFonts w:eastAsia="Calibri"/>
                <w:sz w:val="26"/>
                <w:szCs w:val="26"/>
              </w:rPr>
              <w:br/>
              <w:t>(в случае выявления несоответствия действующих муниципальных нормативных правовых актов антимоно</w:t>
            </w:r>
            <w:r>
              <w:rPr>
                <w:rFonts w:eastAsia="Calibri"/>
                <w:sz w:val="26"/>
                <w:szCs w:val="26"/>
              </w:rPr>
              <w:t>-</w:t>
            </w:r>
            <w:r w:rsidRPr="00BF7727">
              <w:rPr>
                <w:rFonts w:eastAsia="Calibri"/>
                <w:sz w:val="26"/>
                <w:szCs w:val="26"/>
              </w:rPr>
              <w:t>польному законода</w:t>
            </w:r>
            <w:r>
              <w:rPr>
                <w:rFonts w:eastAsia="Calibri"/>
                <w:sz w:val="26"/>
                <w:szCs w:val="26"/>
              </w:rPr>
              <w:t>-</w:t>
            </w:r>
            <w:r w:rsidRPr="00BF7727">
              <w:rPr>
                <w:rFonts w:eastAsia="Calibri"/>
                <w:sz w:val="26"/>
                <w:szCs w:val="26"/>
              </w:rPr>
              <w:t>тельству, нарушений соответственно)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Мониторинг и анализ практики применения антимонопольного законодательства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правовое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управление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ежеквартально до 20 числа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месяца,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следующего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за отчетным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Предоставление в правовое управление информации о выявленных контрольными органами нарушениях антимонопольного законодательства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и мерах, принятых для устранения выявленных нарушений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структурные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подразделения Администрации города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ежеквартально до 05 числа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месяца,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следующего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за отчетным 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Составление перечня выявленных нарушений антимонопольного законодательства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правовое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управление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ежеквартально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до 20 числа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месяца,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следующего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за отчетным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Анализ выявленных нарушений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антимонопольного законодательства (наличие предостережений, предупреждений, штрафов, жалоб, возбужденных дел)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правовое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управление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ежеквартально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до 20 числа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месяца,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следующего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за отчетным</w:t>
            </w:r>
          </w:p>
        </w:tc>
      </w:tr>
    </w:tbl>
    <w:p w:rsidR="00A97419" w:rsidRDefault="00A97419"/>
    <w:p w:rsidR="00A97419" w:rsidRDefault="00A97419"/>
    <w:p w:rsidR="00A97419" w:rsidRDefault="00A97419"/>
    <w:tbl>
      <w:tblPr>
        <w:tblStyle w:val="1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128"/>
        <w:gridCol w:w="2124"/>
      </w:tblGrid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Направление перечня выявленных нарушений антимонопольного законодательства в комиссию</w:t>
            </w:r>
            <w:r w:rsidRPr="00BF7727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правовое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управление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ежеквартально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до 20 числа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месяца,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следующего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за отчетным,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в случае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наличия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нарушений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Рассмотрение результатов анализа действующих муниципальных нормативных правовых актов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на предмет соответствия их антимонопольному законодательству</w:t>
            </w:r>
            <w:r w:rsidRPr="00BF7727">
              <w:rPr>
                <w:rFonts w:eastAsia="Calibri"/>
                <w:i/>
                <w:sz w:val="26"/>
                <w:szCs w:val="26"/>
              </w:rPr>
              <w:t xml:space="preserve">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и дача соответствующих рекомендаций разработчикам; рассмотрение перечня выявленных нарушений антимонопольного законодательства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и дача рекомендаций руководителям структурных подразделений Администрации города по снижению рисков нарушения антимонопольного законодательства, недопущению повторного нарушения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комиссия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ежеквартально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до 20 числа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месяца,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следующего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за отчетным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(в случае выявления несоответствия действующих муниципальных нормативных правовых актов антимоно</w:t>
            </w:r>
            <w:r>
              <w:rPr>
                <w:rFonts w:eastAsia="Calibri"/>
                <w:sz w:val="26"/>
                <w:szCs w:val="26"/>
              </w:rPr>
              <w:t>-</w:t>
            </w:r>
            <w:r w:rsidRPr="00BF7727">
              <w:rPr>
                <w:rFonts w:eastAsia="Calibri"/>
                <w:sz w:val="26"/>
                <w:szCs w:val="26"/>
              </w:rPr>
              <w:t>польному законода</w:t>
            </w:r>
            <w:r>
              <w:rPr>
                <w:rFonts w:eastAsia="Calibri"/>
                <w:sz w:val="26"/>
                <w:szCs w:val="26"/>
              </w:rPr>
              <w:t>-</w:t>
            </w:r>
            <w:r w:rsidRPr="00BF7727">
              <w:rPr>
                <w:rFonts w:eastAsia="Calibri"/>
                <w:sz w:val="26"/>
                <w:szCs w:val="26"/>
              </w:rPr>
              <w:t>тельству, нарушений соответственно)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461EDD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Информирование </w:t>
            </w:r>
            <w:r w:rsidRPr="00BF7727">
              <w:rPr>
                <w:sz w:val="26"/>
                <w:szCs w:val="26"/>
              </w:rPr>
              <w:t>Депэкономики Югры</w:t>
            </w:r>
            <w:r w:rsidRPr="00BF7727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br/>
            </w:r>
            <w:r w:rsidRPr="00BF7727">
              <w:rPr>
                <w:rFonts w:eastAsia="Calibri"/>
                <w:sz w:val="26"/>
                <w:szCs w:val="26"/>
              </w:rPr>
              <w:t>о нарушениях антимонопольного законодательства, выявленных контрольн</w:t>
            </w:r>
            <w:r>
              <w:rPr>
                <w:rFonts w:eastAsia="Calibri"/>
                <w:sz w:val="26"/>
                <w:szCs w:val="26"/>
              </w:rPr>
              <w:t>ыми (</w:t>
            </w:r>
            <w:r w:rsidRPr="00BF7727">
              <w:rPr>
                <w:rFonts w:eastAsia="Calibri"/>
                <w:sz w:val="26"/>
                <w:szCs w:val="26"/>
              </w:rPr>
              <w:t>надзорными</w:t>
            </w:r>
            <w:r>
              <w:rPr>
                <w:rFonts w:eastAsia="Calibri"/>
                <w:sz w:val="26"/>
                <w:szCs w:val="26"/>
              </w:rPr>
              <w:t>)</w:t>
            </w:r>
            <w:r w:rsidRPr="00BF7727">
              <w:rPr>
                <w:rFonts w:eastAsia="Calibri"/>
                <w:sz w:val="26"/>
                <w:szCs w:val="26"/>
              </w:rPr>
              <w:t xml:space="preserve"> органами, </w:t>
            </w:r>
            <w:r>
              <w:rPr>
                <w:rFonts w:eastAsia="Calibri"/>
                <w:sz w:val="26"/>
                <w:szCs w:val="26"/>
              </w:rPr>
              <w:br/>
            </w:r>
            <w:r w:rsidRPr="00BF7727">
              <w:rPr>
                <w:rFonts w:eastAsia="Calibri"/>
                <w:sz w:val="26"/>
                <w:szCs w:val="26"/>
              </w:rPr>
              <w:t>в том числе Федеральной антимонопольной службой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структурное подразделение Администрации города,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в деятельности которого выявлено нарушение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антимоно</w:t>
            </w:r>
            <w:r>
              <w:rPr>
                <w:rFonts w:eastAsia="Calibri"/>
                <w:sz w:val="26"/>
                <w:szCs w:val="26"/>
              </w:rPr>
              <w:t>-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поль</w:t>
            </w:r>
            <w:r w:rsidRPr="00BF7727">
              <w:rPr>
                <w:rFonts w:eastAsia="Calibri"/>
                <w:sz w:val="26"/>
                <w:szCs w:val="26"/>
              </w:rPr>
              <w:t>ного законода-тельства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 xml:space="preserve">в течение пяти рабочих дней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>с даты получения соответст</w:t>
            </w:r>
            <w:r>
              <w:rPr>
                <w:rFonts w:eastAsia="Calibri"/>
                <w:bCs/>
                <w:sz w:val="26"/>
                <w:szCs w:val="26"/>
              </w:rPr>
              <w:t>-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вую</w:t>
            </w:r>
            <w:r w:rsidRPr="00BF7727">
              <w:rPr>
                <w:rFonts w:eastAsia="Calibri"/>
                <w:bCs/>
                <w:sz w:val="26"/>
                <w:szCs w:val="26"/>
              </w:rPr>
              <w:t xml:space="preserve">щего акта (указания)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>от контрольно-надзорного органа, выявившего такое нарушение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461EDD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Подготовка и внесение изменений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в муниципальные нормативные правовые акты при выявлении условий для возникновения рисков нарушения антимонопольного законодательства разработчиком нормативного правового акта самостоятельно, получении заключения о результатах экспертизы (анализа) нормативного правового акта или его проекта на предмет наличия положений, содержащих риск нарушения антимонопольного законодательства, от правового управления, </w:t>
            </w:r>
            <w:r w:rsidRPr="00BF7727">
              <w:rPr>
                <w:sz w:val="26"/>
                <w:szCs w:val="26"/>
              </w:rPr>
              <w:t>Депэкономики Югры</w:t>
            </w:r>
            <w:r w:rsidRPr="00BF7727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br/>
            </w:r>
            <w:r w:rsidRPr="00BF7727">
              <w:rPr>
                <w:rFonts w:eastAsia="Calibri"/>
                <w:sz w:val="26"/>
                <w:szCs w:val="26"/>
              </w:rPr>
              <w:t xml:space="preserve">а также при </w:t>
            </w:r>
            <w:r>
              <w:rPr>
                <w:rFonts w:eastAsia="Calibri"/>
                <w:sz w:val="26"/>
                <w:szCs w:val="26"/>
              </w:rPr>
              <w:t>выявлении (</w:t>
            </w:r>
            <w:r w:rsidRPr="00BF7727">
              <w:rPr>
                <w:rFonts w:eastAsia="Calibri"/>
                <w:sz w:val="26"/>
                <w:szCs w:val="26"/>
              </w:rPr>
              <w:t>поступлении</w:t>
            </w:r>
            <w:r>
              <w:rPr>
                <w:rFonts w:eastAsia="Calibri"/>
                <w:sz w:val="26"/>
                <w:szCs w:val="26"/>
              </w:rPr>
              <w:t>)</w:t>
            </w:r>
            <w:r w:rsidRPr="00BF7727">
              <w:rPr>
                <w:rFonts w:eastAsia="Calibri"/>
                <w:sz w:val="26"/>
                <w:szCs w:val="26"/>
              </w:rPr>
              <w:t xml:space="preserve"> актов (указаний) контрол</w:t>
            </w:r>
            <w:r>
              <w:rPr>
                <w:rFonts w:eastAsia="Calibri"/>
                <w:sz w:val="26"/>
                <w:szCs w:val="26"/>
              </w:rPr>
              <w:t>ьных (надзорных)</w:t>
            </w:r>
            <w:r w:rsidRPr="00BF7727">
              <w:rPr>
                <w:rFonts w:eastAsia="Calibri"/>
                <w:sz w:val="26"/>
                <w:szCs w:val="26"/>
              </w:rPr>
              <w:t xml:space="preserve"> органов об устранении положений муниципального нормативного правового акта, нарушающих антимонопольное законодательство,</w:t>
            </w:r>
            <w:r w:rsidRPr="00BF7727">
              <w:rPr>
                <w:sz w:val="26"/>
                <w:szCs w:val="26"/>
              </w:rPr>
              <w:t xml:space="preserve"> </w:t>
            </w:r>
            <w:r w:rsidRPr="00BF7727">
              <w:rPr>
                <w:rFonts w:eastAsia="Calibri"/>
                <w:sz w:val="26"/>
                <w:szCs w:val="26"/>
              </w:rPr>
              <w:t xml:space="preserve">либо подготовка мотивированных возражений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об отсутствии необходимости внесения изменений в нормативный правовой акт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структурное подразделение Администрации города, ответственное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за разработку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и внесение изменений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в муници</w:t>
            </w:r>
            <w:r>
              <w:rPr>
                <w:rFonts w:eastAsia="Calibri"/>
                <w:sz w:val="26"/>
                <w:szCs w:val="26"/>
              </w:rPr>
              <w:t>-</w:t>
            </w:r>
            <w:r w:rsidRPr="00BF7727">
              <w:rPr>
                <w:rFonts w:eastAsia="Calibri"/>
                <w:sz w:val="26"/>
                <w:szCs w:val="26"/>
              </w:rPr>
              <w:t>пальный правовой акт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 xml:space="preserve">в течение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 xml:space="preserve">20 рабочих дней с даты выявления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 xml:space="preserve">или получения заключения правового управления, </w:t>
            </w:r>
            <w:r w:rsidRPr="00BF7727">
              <w:rPr>
                <w:sz w:val="26"/>
                <w:szCs w:val="26"/>
              </w:rPr>
              <w:t>Депэкономики Югры</w:t>
            </w:r>
            <w:r w:rsidRPr="00BF7727">
              <w:rPr>
                <w:rFonts w:eastAsia="Calibri"/>
                <w:bCs/>
                <w:sz w:val="26"/>
                <w:szCs w:val="26"/>
              </w:rPr>
              <w:t>, акта (указания) контроли</w:t>
            </w:r>
            <w:r>
              <w:rPr>
                <w:rFonts w:eastAsia="Calibri"/>
                <w:bCs/>
                <w:sz w:val="26"/>
                <w:szCs w:val="26"/>
              </w:rPr>
              <w:t>-</w:t>
            </w:r>
            <w:r w:rsidRPr="00BF7727">
              <w:rPr>
                <w:rFonts w:eastAsia="Calibri"/>
                <w:bCs/>
                <w:sz w:val="26"/>
                <w:szCs w:val="26"/>
              </w:rPr>
              <w:t xml:space="preserve">рующих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>органов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461EDD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>Организация обучения работников Администрации города по направлени</w:t>
            </w:r>
            <w:r>
              <w:rPr>
                <w:rFonts w:eastAsia="Calibri"/>
                <w:bCs/>
                <w:sz w:val="26"/>
                <w:szCs w:val="26"/>
              </w:rPr>
              <w:t>ям</w:t>
            </w:r>
            <w:r w:rsidRPr="00BF7727">
              <w:rPr>
                <w:rFonts w:eastAsia="Calibri"/>
                <w:bCs/>
                <w:sz w:val="26"/>
                <w:szCs w:val="26"/>
              </w:rPr>
              <w:t xml:space="preserve"> «Антимонопольный комплаенс», «Управление государственными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 xml:space="preserve">и муниципальными закупками»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 xml:space="preserve">и «Проведение имущественных торгов»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управление кадров </w:t>
            </w:r>
          </w:p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и муници</w:t>
            </w:r>
            <w:r>
              <w:rPr>
                <w:rFonts w:eastAsia="Calibri"/>
                <w:sz w:val="26"/>
                <w:szCs w:val="26"/>
              </w:rPr>
              <w:t>-</w:t>
            </w:r>
            <w:r w:rsidRPr="00BF7727">
              <w:rPr>
                <w:rFonts w:eastAsia="Calibri"/>
                <w:sz w:val="26"/>
                <w:szCs w:val="26"/>
              </w:rPr>
              <w:t xml:space="preserve">пальной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службы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BF7727">
              <w:rPr>
                <w:rFonts w:eastAsia="Calibri"/>
                <w:bCs/>
                <w:sz w:val="26"/>
                <w:szCs w:val="26"/>
              </w:rPr>
              <w:t>в течение календарного года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A97419">
              <w:rPr>
                <w:rFonts w:eastAsia="Calibri"/>
                <w:bCs/>
                <w:sz w:val="26"/>
                <w:szCs w:val="26"/>
              </w:rPr>
              <w:t xml:space="preserve">Оценка эффективности разработанных </w:t>
            </w:r>
          </w:p>
          <w:p w:rsidR="00A97419" w:rsidRP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A97419">
              <w:rPr>
                <w:rFonts w:eastAsia="Calibri"/>
                <w:bCs/>
                <w:sz w:val="26"/>
                <w:szCs w:val="26"/>
              </w:rPr>
              <w:t xml:space="preserve">и реализуемых мероприятий </w:t>
            </w:r>
          </w:p>
          <w:p w:rsidR="00A97419" w:rsidRPr="00A97419" w:rsidRDefault="00A97419" w:rsidP="00A974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A97419">
              <w:rPr>
                <w:rFonts w:eastAsia="Calibri"/>
                <w:bCs/>
                <w:sz w:val="26"/>
                <w:szCs w:val="26"/>
              </w:rPr>
              <w:t>по снижению рисков нарушения антимонопольного законодательства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</w:t>
            </w:r>
            <w:r w:rsidRPr="00BF7727">
              <w:rPr>
                <w:rFonts w:eastAsia="Calibri"/>
                <w:sz w:val="26"/>
                <w:szCs w:val="26"/>
              </w:rPr>
              <w:t>омиссия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до 20 января</w:t>
            </w:r>
            <w:r>
              <w:rPr>
                <w:rFonts w:eastAsia="Calibri"/>
                <w:sz w:val="26"/>
                <w:szCs w:val="26"/>
              </w:rPr>
              <w:t xml:space="preserve"> года, следующего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за отчетным </w:t>
            </w:r>
            <w:r w:rsidRPr="00BF7727">
              <w:rPr>
                <w:rFonts w:eastAsia="Calibri"/>
                <w:sz w:val="26"/>
                <w:szCs w:val="26"/>
              </w:rPr>
              <w:t xml:space="preserve">  </w:t>
            </w:r>
          </w:p>
        </w:tc>
      </w:tr>
      <w:tr w:rsidR="00A97419" w:rsidRPr="00461EDD" w:rsidTr="007548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461EDD" w:rsidRDefault="00A97419" w:rsidP="007548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461EDD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A97419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A97419">
              <w:rPr>
                <w:rFonts w:eastAsia="Calibri"/>
                <w:sz w:val="26"/>
                <w:szCs w:val="26"/>
              </w:rPr>
              <w:t>Разработка и утверждение плана</w:t>
            </w:r>
            <w:r w:rsidRPr="00A97419">
              <w:rPr>
                <w:rFonts w:eastAsia="Calibri"/>
                <w:bCs/>
                <w:color w:val="000000"/>
                <w:sz w:val="26"/>
                <w:szCs w:val="26"/>
              </w:rPr>
              <w:t xml:space="preserve"> мероприятий </w:t>
            </w:r>
            <w:r w:rsidRPr="00A97419">
              <w:rPr>
                <w:rFonts w:eastAsia="Calibri"/>
                <w:bCs/>
                <w:sz w:val="26"/>
                <w:szCs w:val="26"/>
              </w:rPr>
              <w:t>по снижению рисков нарушения антимонопольного законодательства</w:t>
            </w:r>
            <w:r w:rsidRPr="00A97419">
              <w:rPr>
                <w:rFonts w:eastAsia="Calibri"/>
                <w:sz w:val="26"/>
                <w:szCs w:val="26"/>
              </w:rPr>
              <w:t xml:space="preserve"> на 2027 год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правовое </w:t>
            </w:r>
          </w:p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 xml:space="preserve">управление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419" w:rsidRPr="00BF7727" w:rsidRDefault="00A97419" w:rsidP="007548A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F7727">
              <w:rPr>
                <w:rFonts w:eastAsia="Calibri"/>
                <w:sz w:val="26"/>
                <w:szCs w:val="26"/>
              </w:rPr>
              <w:t>до 31.12.202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</w:tr>
    </w:tbl>
    <w:p w:rsidR="00A97419" w:rsidRPr="007D370D" w:rsidRDefault="00A97419" w:rsidP="00A97419">
      <w:pPr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</w:p>
    <w:p w:rsidR="00A97419" w:rsidRPr="007D370D" w:rsidRDefault="00A97419" w:rsidP="00A97419">
      <w:pPr>
        <w:rPr>
          <w:rFonts w:eastAsia="Calibri" w:cs="Times New Roman"/>
          <w:sz w:val="26"/>
          <w:szCs w:val="26"/>
        </w:rPr>
      </w:pPr>
    </w:p>
    <w:p w:rsidR="00A97419" w:rsidRDefault="00A97419" w:rsidP="00A97419">
      <w:pPr>
        <w:jc w:val="right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97419" w:rsidRPr="00A97419" w:rsidRDefault="00A97419" w:rsidP="00A97419">
      <w:pPr>
        <w:ind w:firstLine="5954"/>
        <w:rPr>
          <w:rFonts w:eastAsia="Times New Roman" w:cs="Times New Roman"/>
          <w:bCs/>
          <w:color w:val="000000"/>
          <w:szCs w:val="26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>Приложение 2</w:t>
      </w:r>
    </w:p>
    <w:p w:rsidR="00A97419" w:rsidRPr="00A97419" w:rsidRDefault="00A97419" w:rsidP="00A97419">
      <w:pPr>
        <w:ind w:firstLine="5954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>к распоряжению</w:t>
      </w:r>
    </w:p>
    <w:p w:rsidR="00A97419" w:rsidRPr="00A97419" w:rsidRDefault="00A97419" w:rsidP="00A97419">
      <w:pPr>
        <w:ind w:left="5954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>Администрации города</w:t>
      </w:r>
    </w:p>
    <w:p w:rsidR="00A97419" w:rsidRPr="00A97419" w:rsidRDefault="00A97419" w:rsidP="00A97419">
      <w:pPr>
        <w:ind w:left="5954"/>
        <w:rPr>
          <w:rFonts w:eastAsia="Times New Roman" w:cs="Times New Roman"/>
          <w:bCs/>
          <w:color w:val="000000"/>
          <w:szCs w:val="26"/>
          <w:lang w:eastAsia="ru-RU"/>
        </w:rPr>
      </w:pPr>
      <w:r w:rsidRPr="00A97419">
        <w:rPr>
          <w:rFonts w:eastAsia="Times New Roman" w:cs="Times New Roman"/>
          <w:bCs/>
          <w:color w:val="000000"/>
          <w:szCs w:val="26"/>
          <w:lang w:eastAsia="ru-RU"/>
        </w:rPr>
        <w:t>от ____________ № _______</w:t>
      </w:r>
    </w:p>
    <w:p w:rsidR="00A97419" w:rsidRDefault="00A97419" w:rsidP="00A97419">
      <w:pPr>
        <w:jc w:val="center"/>
        <w:rPr>
          <w:rFonts w:eastAsia="Times New Roman" w:cs="Times New Roman"/>
          <w:szCs w:val="26"/>
          <w:lang w:eastAsia="ru-RU"/>
        </w:rPr>
      </w:pPr>
    </w:p>
    <w:p w:rsidR="00A97419" w:rsidRPr="00A97419" w:rsidRDefault="00A97419" w:rsidP="00A97419">
      <w:pPr>
        <w:jc w:val="center"/>
        <w:rPr>
          <w:rFonts w:eastAsia="Times New Roman" w:cs="Times New Roman"/>
          <w:szCs w:val="26"/>
          <w:lang w:eastAsia="ru-RU"/>
        </w:rPr>
      </w:pPr>
    </w:p>
    <w:p w:rsidR="00A97419" w:rsidRPr="00A97419" w:rsidRDefault="00A97419" w:rsidP="00A97419">
      <w:pPr>
        <w:jc w:val="center"/>
        <w:rPr>
          <w:rFonts w:eastAsia="Times New Roman" w:cs="Times New Roman"/>
          <w:szCs w:val="26"/>
          <w:lang w:eastAsia="ru-RU"/>
        </w:rPr>
      </w:pPr>
      <w:r w:rsidRPr="00A97419">
        <w:rPr>
          <w:rFonts w:eastAsia="Times New Roman" w:cs="Times New Roman"/>
          <w:szCs w:val="26"/>
          <w:lang w:eastAsia="ru-RU"/>
        </w:rPr>
        <w:t>План-график</w:t>
      </w:r>
    </w:p>
    <w:p w:rsidR="00A97419" w:rsidRDefault="00A97419" w:rsidP="00A97419">
      <w:pPr>
        <w:jc w:val="center"/>
        <w:rPr>
          <w:rFonts w:eastAsia="Times New Roman" w:cs="Times New Roman"/>
          <w:szCs w:val="26"/>
          <w:lang w:eastAsia="ru-RU"/>
        </w:rPr>
      </w:pPr>
      <w:r w:rsidRPr="00A97419">
        <w:rPr>
          <w:rFonts w:eastAsia="Times New Roman" w:cs="Times New Roman"/>
          <w:szCs w:val="26"/>
          <w:lang w:eastAsia="ru-RU"/>
        </w:rPr>
        <w:t xml:space="preserve">проведения анализа действующих муниципальных нормативных </w:t>
      </w:r>
    </w:p>
    <w:p w:rsidR="00A97419" w:rsidRDefault="00A97419" w:rsidP="00A97419">
      <w:pPr>
        <w:jc w:val="center"/>
        <w:rPr>
          <w:rFonts w:eastAsia="Times New Roman" w:cs="Times New Roman"/>
          <w:szCs w:val="26"/>
          <w:lang w:eastAsia="ru-RU"/>
        </w:rPr>
      </w:pPr>
      <w:r w:rsidRPr="00A97419">
        <w:rPr>
          <w:rFonts w:eastAsia="Times New Roman" w:cs="Times New Roman"/>
          <w:szCs w:val="26"/>
          <w:lang w:eastAsia="ru-RU"/>
        </w:rPr>
        <w:t xml:space="preserve">правовых актов на предмет соответствия </w:t>
      </w:r>
    </w:p>
    <w:p w:rsidR="00A97419" w:rsidRPr="00A97419" w:rsidRDefault="00A97419" w:rsidP="00A97419">
      <w:pPr>
        <w:jc w:val="center"/>
        <w:rPr>
          <w:rFonts w:eastAsia="Times New Roman" w:cs="Times New Roman"/>
          <w:szCs w:val="26"/>
          <w:lang w:eastAsia="ru-RU"/>
        </w:rPr>
      </w:pPr>
      <w:r w:rsidRPr="00A97419">
        <w:rPr>
          <w:rFonts w:eastAsia="Times New Roman" w:cs="Times New Roman"/>
          <w:szCs w:val="26"/>
          <w:lang w:eastAsia="ru-RU"/>
        </w:rPr>
        <w:t>их антимонопольному законодательству</w:t>
      </w:r>
    </w:p>
    <w:p w:rsidR="00A97419" w:rsidRPr="007579D2" w:rsidRDefault="00A97419" w:rsidP="00A97419">
      <w:pPr>
        <w:jc w:val="center"/>
        <w:rPr>
          <w:rFonts w:eastAsia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6489"/>
        <w:gridCol w:w="2545"/>
      </w:tblGrid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№ п/п</w:t>
            </w:r>
          </w:p>
        </w:tc>
        <w:tc>
          <w:tcPr>
            <w:tcW w:w="6489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Наименование нормативного правового акта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Срок проведения экспертизы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1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Постановление Администрации города от 30.04.2014 </w:t>
            </w:r>
            <w:r>
              <w:rPr>
                <w:sz w:val="26"/>
                <w:szCs w:val="26"/>
              </w:rPr>
              <w:br/>
            </w:r>
            <w:r w:rsidRPr="00484B00">
              <w:rPr>
                <w:sz w:val="26"/>
                <w:szCs w:val="26"/>
              </w:rPr>
              <w:t xml:space="preserve">№ 2900 «Об осуществлении переданного органу местного самоуправления отдельного государственного полномочия по финансовому обеспечению получения дошкольного образования в частных организациях, осуществляющих образовательную деятельность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по реализации образовательных программ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дошкольного образования»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  <w:lang w:val="en-US"/>
              </w:rPr>
              <w:t>I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2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Постановление Администрации горо</w:t>
            </w:r>
            <w:r>
              <w:rPr>
                <w:sz w:val="26"/>
                <w:szCs w:val="26"/>
              </w:rPr>
              <w:t xml:space="preserve">да от 17.08.2015 </w:t>
            </w:r>
            <w:r>
              <w:rPr>
                <w:sz w:val="26"/>
                <w:szCs w:val="26"/>
              </w:rPr>
              <w:br/>
              <w:t>№ 5684 «</w:t>
            </w:r>
            <w:r w:rsidRPr="00484B00">
              <w:rPr>
                <w:sz w:val="26"/>
                <w:szCs w:val="26"/>
              </w:rPr>
              <w:t xml:space="preserve">Об утверждении методик расчета возмещения расходов бюджета города на содержание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и эксплуатацию имущества, находящегося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в муниципальной собственности и переданного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в оперативное управление муниципальным бюджетным или казенным учреждениям и сданного в аренду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или переданно</w:t>
            </w:r>
            <w:r>
              <w:rPr>
                <w:sz w:val="26"/>
                <w:szCs w:val="26"/>
              </w:rPr>
              <w:t>го в безвозмездное пользование»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I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3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Решение Дум</w:t>
            </w:r>
            <w:r>
              <w:rPr>
                <w:sz w:val="26"/>
                <w:szCs w:val="26"/>
              </w:rPr>
              <w:t>ы города от 21.02.2018 №</w:t>
            </w:r>
            <w:r w:rsidRPr="00484B00">
              <w:rPr>
                <w:sz w:val="26"/>
                <w:szCs w:val="26"/>
              </w:rPr>
              <w:t xml:space="preserve"> 233-VI ДГ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«</w:t>
            </w:r>
            <w:r w:rsidRPr="00484B00">
              <w:rPr>
                <w:sz w:val="26"/>
                <w:szCs w:val="26"/>
              </w:rPr>
              <w:t xml:space="preserve">О Методике расчета арендной платы за пользование муниципальным имуществом, расположенным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на территории города»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I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4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Постановление Администраци</w:t>
            </w:r>
            <w:r>
              <w:rPr>
                <w:sz w:val="26"/>
                <w:szCs w:val="26"/>
              </w:rPr>
              <w:t xml:space="preserve">и города от 28.10.2015 </w:t>
            </w:r>
            <w:r>
              <w:rPr>
                <w:sz w:val="26"/>
                <w:szCs w:val="26"/>
              </w:rPr>
              <w:br/>
              <w:t>№</w:t>
            </w:r>
            <w:r w:rsidRPr="00484B00">
              <w:rPr>
                <w:sz w:val="26"/>
                <w:szCs w:val="26"/>
              </w:rPr>
              <w:t xml:space="preserve"> 7575</w:t>
            </w:r>
            <w:r>
              <w:rPr>
                <w:sz w:val="26"/>
                <w:szCs w:val="26"/>
              </w:rPr>
              <w:t xml:space="preserve"> «</w:t>
            </w:r>
            <w:r w:rsidRPr="00484B00">
              <w:rPr>
                <w:sz w:val="26"/>
                <w:szCs w:val="26"/>
              </w:rPr>
              <w:t xml:space="preserve">Об утверждении Положения об организации мероприятий по размещению дорожных знаков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в границах автомобильных дорог общего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пользования местного значения города Сургу</w:t>
            </w:r>
            <w:r>
              <w:rPr>
                <w:sz w:val="26"/>
                <w:szCs w:val="26"/>
              </w:rPr>
              <w:t>та»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  <w:lang w:val="en-US"/>
              </w:rPr>
              <w:t>I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5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Постановление Администрации города от 15.05.2014</w:t>
            </w:r>
            <w:r>
              <w:rPr>
                <w:sz w:val="26"/>
                <w:szCs w:val="26"/>
              </w:rPr>
              <w:br/>
            </w:r>
            <w:r w:rsidRPr="00484B00">
              <w:rPr>
                <w:sz w:val="26"/>
                <w:szCs w:val="26"/>
              </w:rPr>
              <w:t xml:space="preserve">№ 3184 «Об осуществлении переданного органу местного самоуправления отдельного государственного полномочия по финансовому обеспечению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получения дошкольного, начального общего,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основного общего, среднего общего образования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в частных общеобразовательных организациях, осуществляющих образовательную деятельность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по имеющим государственную аккредитацию основным общеобразовательным программам»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  <w:lang w:val="en-US"/>
              </w:rPr>
              <w:t>II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6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Постановление Администрации горо</w:t>
            </w:r>
            <w:r>
              <w:rPr>
                <w:sz w:val="26"/>
                <w:szCs w:val="26"/>
              </w:rPr>
              <w:t xml:space="preserve">да от 15.02.2018 </w:t>
            </w:r>
            <w:r>
              <w:rPr>
                <w:sz w:val="26"/>
                <w:szCs w:val="26"/>
              </w:rPr>
              <w:br/>
              <w:t>№ 1130 «</w:t>
            </w:r>
            <w:r w:rsidRPr="00484B00">
              <w:rPr>
                <w:sz w:val="26"/>
                <w:szCs w:val="26"/>
              </w:rPr>
              <w:t xml:space="preserve">Об утверждении порядка передачи муниципального имущества во временное пользование и (или) владение немуниципальным организациям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и организациям, образующим инфраструктуру поддержки субъектов малого и среднего предпринимательства, в порядке оказания имущественн</w:t>
            </w:r>
            <w:r>
              <w:rPr>
                <w:sz w:val="26"/>
                <w:szCs w:val="26"/>
              </w:rPr>
              <w:t>ой поддержки»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  <w:lang w:val="en-US"/>
              </w:rPr>
              <w:t>II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7</w:t>
            </w:r>
          </w:p>
        </w:tc>
        <w:tc>
          <w:tcPr>
            <w:tcW w:w="6489" w:type="dxa"/>
          </w:tcPr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Решение Дум</w:t>
            </w:r>
            <w:r>
              <w:rPr>
                <w:sz w:val="26"/>
                <w:szCs w:val="26"/>
              </w:rPr>
              <w:t>ы города от 29.02.2008 №</w:t>
            </w:r>
            <w:r w:rsidRPr="00484B00">
              <w:rPr>
                <w:sz w:val="26"/>
                <w:szCs w:val="26"/>
              </w:rPr>
              <w:t xml:space="preserve"> 350-IV ДГ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«</w:t>
            </w:r>
            <w:r w:rsidRPr="00484B00">
              <w:rPr>
                <w:sz w:val="26"/>
                <w:szCs w:val="26"/>
              </w:rPr>
              <w:t>О Порядке осуществления муниципальных заимствований муниципальным образованием городской округ Сургут Ханты-Мансий</w:t>
            </w:r>
            <w:r>
              <w:rPr>
                <w:sz w:val="26"/>
                <w:szCs w:val="26"/>
              </w:rPr>
              <w:t>ского автономного округа – Югры»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  <w:lang w:val="en-US"/>
              </w:rPr>
              <w:t>II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8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Решение </w:t>
            </w:r>
            <w:r>
              <w:rPr>
                <w:sz w:val="26"/>
                <w:szCs w:val="26"/>
              </w:rPr>
              <w:t>городской Думы от 28.12.2005 №</w:t>
            </w:r>
            <w:r w:rsidRPr="00484B00">
              <w:rPr>
                <w:sz w:val="26"/>
                <w:szCs w:val="26"/>
              </w:rPr>
              <w:t xml:space="preserve"> 552-III ГД</w:t>
            </w:r>
            <w:r>
              <w:rPr>
                <w:sz w:val="26"/>
                <w:szCs w:val="26"/>
              </w:rPr>
              <w:t xml:space="preserve"> «</w:t>
            </w:r>
            <w:r w:rsidRPr="00484B00">
              <w:rPr>
                <w:sz w:val="26"/>
                <w:szCs w:val="26"/>
              </w:rPr>
              <w:t xml:space="preserve">О Порядке принятия решений о создании, реорганизации и ликвидации муниципальных унитарных предприятий, об участии городского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округа в создании хозяйственных обществ» 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  <w:lang w:val="en-US"/>
              </w:rPr>
              <w:t>II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21A6">
              <w:rPr>
                <w:sz w:val="26"/>
                <w:szCs w:val="26"/>
              </w:rPr>
              <w:t xml:space="preserve">Постановление Администрации города от 26.02.2024 </w:t>
            </w:r>
            <w:r>
              <w:rPr>
                <w:sz w:val="26"/>
                <w:szCs w:val="26"/>
              </w:rPr>
              <w:br/>
              <w:t>№</w:t>
            </w:r>
            <w:r w:rsidRPr="006521A6">
              <w:rPr>
                <w:sz w:val="26"/>
                <w:szCs w:val="26"/>
              </w:rPr>
              <w:t xml:space="preserve"> 774</w:t>
            </w:r>
            <w:r>
              <w:rPr>
                <w:sz w:val="26"/>
                <w:szCs w:val="26"/>
              </w:rPr>
              <w:t xml:space="preserve"> «</w:t>
            </w:r>
            <w:r w:rsidRPr="006521A6">
              <w:rPr>
                <w:sz w:val="26"/>
                <w:szCs w:val="26"/>
              </w:rPr>
              <w:t xml:space="preserve">Об утверждении Положения по организации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21A6">
              <w:rPr>
                <w:sz w:val="26"/>
                <w:szCs w:val="26"/>
              </w:rPr>
              <w:t>и проведению работ по благоустройству дворовых территорий многоквартирных домов, расположенн</w:t>
            </w:r>
            <w:r>
              <w:rPr>
                <w:sz w:val="26"/>
                <w:szCs w:val="26"/>
              </w:rPr>
              <w:t>ых на территории города Сургута»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  <w:lang w:val="en-US"/>
              </w:rPr>
              <w:t>II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489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Постановление Администрации города от 07.07.2025 </w:t>
            </w:r>
            <w:r>
              <w:rPr>
                <w:sz w:val="26"/>
                <w:szCs w:val="26"/>
              </w:rPr>
              <w:br/>
            </w:r>
            <w:r w:rsidRPr="00484B00">
              <w:rPr>
                <w:sz w:val="26"/>
                <w:szCs w:val="26"/>
              </w:rPr>
              <w:t>№ 3363 «Об установлении предельных максимальных тарифов на платные услуги, относящиеся к приносящей доход деятельности, оказываемые муниципальным бюджетным учреждением Центром физической подготовки «Надежда», и о признании утратившим силу муниципального правового акта»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  <w:lang w:val="en-US"/>
              </w:rPr>
              <w:t>III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6489" w:type="dxa"/>
          </w:tcPr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Решение </w:t>
            </w:r>
            <w:r>
              <w:rPr>
                <w:sz w:val="26"/>
                <w:szCs w:val="26"/>
              </w:rPr>
              <w:t>городской Думы от 26.10.2005 №</w:t>
            </w:r>
            <w:r w:rsidRPr="00484B00">
              <w:rPr>
                <w:sz w:val="26"/>
                <w:szCs w:val="26"/>
              </w:rPr>
              <w:t xml:space="preserve"> </w:t>
            </w:r>
            <w:r w:rsidRPr="00995515">
              <w:rPr>
                <w:sz w:val="26"/>
                <w:szCs w:val="26"/>
              </w:rPr>
              <w:t>839</w:t>
            </w:r>
            <w:r w:rsidRPr="00484B00">
              <w:rPr>
                <w:sz w:val="26"/>
                <w:szCs w:val="26"/>
              </w:rPr>
              <w:t>-III ГД</w:t>
            </w:r>
            <w:r>
              <w:rPr>
                <w:sz w:val="26"/>
                <w:szCs w:val="26"/>
              </w:rPr>
              <w:t xml:space="preserve"> «</w:t>
            </w:r>
            <w:r w:rsidRPr="00484B00">
              <w:rPr>
                <w:sz w:val="26"/>
                <w:szCs w:val="26"/>
              </w:rPr>
              <w:t>Об установлении земельного налога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III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trHeight w:val="71"/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Постановление Администраци</w:t>
            </w:r>
            <w:r>
              <w:rPr>
                <w:sz w:val="26"/>
                <w:szCs w:val="26"/>
              </w:rPr>
              <w:t xml:space="preserve">и города от 14.08.2009 </w:t>
            </w:r>
            <w:r>
              <w:rPr>
                <w:sz w:val="26"/>
                <w:szCs w:val="26"/>
              </w:rPr>
              <w:br/>
              <w:t>№</w:t>
            </w:r>
            <w:r w:rsidRPr="00484B00">
              <w:rPr>
                <w:sz w:val="26"/>
                <w:szCs w:val="26"/>
              </w:rPr>
              <w:t xml:space="preserve"> 3155</w:t>
            </w:r>
            <w:r>
              <w:rPr>
                <w:sz w:val="26"/>
                <w:szCs w:val="26"/>
              </w:rPr>
              <w:t xml:space="preserve"> «</w:t>
            </w:r>
            <w:r w:rsidRPr="00484B00">
              <w:rPr>
                <w:sz w:val="26"/>
                <w:szCs w:val="26"/>
              </w:rPr>
              <w:t xml:space="preserve">Об утверждении правил использования водных объектов общего пользования для личных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и бытовых нужд на территории муниципального образования городской округ Сургут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Ханты-Мансийского автономного округа </w:t>
            </w:r>
            <w:r>
              <w:rPr>
                <w:sz w:val="26"/>
                <w:szCs w:val="26"/>
              </w:rPr>
              <w:t xml:space="preserve">– Югры </w:t>
            </w:r>
            <w:r w:rsidRPr="00484B00">
              <w:rPr>
                <w:sz w:val="26"/>
                <w:szCs w:val="26"/>
              </w:rPr>
              <w:t>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III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trHeight w:val="71"/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Постановление Администрации горо</w:t>
            </w:r>
            <w:r>
              <w:rPr>
                <w:sz w:val="26"/>
                <w:szCs w:val="26"/>
              </w:rPr>
              <w:t xml:space="preserve">да от 14.09.2015 </w:t>
            </w:r>
            <w:r>
              <w:rPr>
                <w:sz w:val="26"/>
                <w:szCs w:val="26"/>
              </w:rPr>
              <w:br/>
              <w:t>№ 6412 «</w:t>
            </w:r>
            <w:r w:rsidRPr="00484B00">
              <w:rPr>
                <w:sz w:val="26"/>
                <w:szCs w:val="26"/>
              </w:rPr>
              <w:t xml:space="preserve">Об утверждении порядка формирования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и процедуры установления тарифов на услуги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(работы), </w:t>
            </w:r>
            <w:r>
              <w:rPr>
                <w:sz w:val="26"/>
                <w:szCs w:val="26"/>
              </w:rPr>
              <w:t>порядка осуществления контроля»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I</w:t>
            </w:r>
            <w:r w:rsidRPr="00484B00">
              <w:rPr>
                <w:sz w:val="26"/>
                <w:szCs w:val="26"/>
                <w:lang w:val="en-US"/>
              </w:rPr>
              <w:t>V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trHeight w:val="71"/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Постановление Администрации города от 28.02.2025 </w:t>
            </w:r>
            <w:r>
              <w:rPr>
                <w:sz w:val="26"/>
                <w:szCs w:val="26"/>
              </w:rPr>
              <w:br/>
            </w:r>
            <w:r w:rsidRPr="00484B00">
              <w:rPr>
                <w:sz w:val="26"/>
                <w:szCs w:val="26"/>
              </w:rPr>
              <w:t xml:space="preserve">№ 904 «Об утверждении порядков определения объема и условий предоставления субсидии на возмещение затрат частным общеобразовательным организациям, осуществляющим образовательную деятельность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по имеющим государственную аккредитацию основным общеобразовательным программам, субсидии на социальную поддержку отдельных категорий учащихся в виде предоставления двухразового питания в учебное время, </w:t>
            </w:r>
          </w:p>
          <w:p w:rsidR="00A97419" w:rsidRPr="00484B00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на дополнительное финансовое обеспечение мероприятий по организации питания учащихся начальных классов с 1 по 4 классы, по месту нахождения частной общеобразовательной организации, на финансовое обеспечение мероприятий по организации питания учащихся и о признании утратившими силу муниципальных правовых актов»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I</w:t>
            </w:r>
            <w:r w:rsidRPr="00484B00">
              <w:rPr>
                <w:sz w:val="26"/>
                <w:szCs w:val="26"/>
                <w:lang w:val="en-US"/>
              </w:rPr>
              <w:t>V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trHeight w:val="71"/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Постановление Администрации гор</w:t>
            </w:r>
            <w:r>
              <w:rPr>
                <w:sz w:val="26"/>
                <w:szCs w:val="26"/>
              </w:rPr>
              <w:t xml:space="preserve">ода от 07.02.2019 </w:t>
            </w:r>
            <w:r>
              <w:rPr>
                <w:sz w:val="26"/>
                <w:szCs w:val="26"/>
              </w:rPr>
              <w:br/>
              <w:t>№ 839 «</w:t>
            </w:r>
            <w:r w:rsidRPr="00484B00">
              <w:rPr>
                <w:sz w:val="26"/>
                <w:szCs w:val="26"/>
              </w:rPr>
              <w:t xml:space="preserve">О порядке предоставления дополнительной меры социальной поддержки по оплате содержания жилых помещений отдельным категориям граждан </w:t>
            </w:r>
          </w:p>
          <w:p w:rsidR="00A97419" w:rsidRDefault="00A97419" w:rsidP="00A97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 xml:space="preserve">и порядке предоставления субсидии на возмещение недополученных доходов, возникающих в связи </w:t>
            </w:r>
          </w:p>
          <w:p w:rsidR="00A97419" w:rsidRPr="00484B00" w:rsidRDefault="00A97419" w:rsidP="00A97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с предоставлением мер социальной поддержки отдельным категориям граждан по оплате содержания жилых помещений, в том числе путем снижения размеров платы за содержание жилых помещен</w:t>
            </w:r>
            <w:r>
              <w:rPr>
                <w:sz w:val="26"/>
                <w:szCs w:val="26"/>
              </w:rPr>
              <w:t>ий отдельным категориям граждан»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I</w:t>
            </w:r>
            <w:r w:rsidRPr="00484B00">
              <w:rPr>
                <w:sz w:val="26"/>
                <w:szCs w:val="26"/>
                <w:lang w:val="en-US"/>
              </w:rPr>
              <w:t>V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  <w:tr w:rsidR="00A97419" w:rsidRPr="00484B00" w:rsidTr="007548AB">
        <w:trPr>
          <w:trHeight w:val="71"/>
          <w:jc w:val="center"/>
        </w:trPr>
        <w:tc>
          <w:tcPr>
            <w:tcW w:w="594" w:type="dxa"/>
          </w:tcPr>
          <w:p w:rsidR="00A97419" w:rsidRPr="00484B00" w:rsidRDefault="00A97419" w:rsidP="007548AB">
            <w:pPr>
              <w:jc w:val="center"/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6489" w:type="dxa"/>
          </w:tcPr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Администрации города от 12.05.2014 </w:t>
            </w:r>
            <w:r>
              <w:rPr>
                <w:sz w:val="26"/>
                <w:szCs w:val="26"/>
              </w:rPr>
              <w:br/>
              <w:t xml:space="preserve">№ 3062 «О Порядке предоставления субсидии </w:t>
            </w:r>
          </w:p>
          <w:p w:rsidR="00A97419" w:rsidRDefault="00A97419" w:rsidP="007548A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капитальный ремонт (с заменой) систем газораспределения, теплоснабжения, водоснабжения </w:t>
            </w:r>
          </w:p>
          <w:p w:rsidR="00A97419" w:rsidRPr="00484B00" w:rsidRDefault="00A97419" w:rsidP="00A97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водоотведения, в том числе с применением композитных материалов»</w:t>
            </w:r>
          </w:p>
        </w:tc>
        <w:tc>
          <w:tcPr>
            <w:tcW w:w="2545" w:type="dxa"/>
          </w:tcPr>
          <w:p w:rsidR="00A97419" w:rsidRPr="00484B00" w:rsidRDefault="00A97419" w:rsidP="007548AB">
            <w:pPr>
              <w:rPr>
                <w:sz w:val="26"/>
                <w:szCs w:val="26"/>
              </w:rPr>
            </w:pPr>
            <w:r w:rsidRPr="00484B00">
              <w:rPr>
                <w:sz w:val="26"/>
                <w:szCs w:val="26"/>
              </w:rPr>
              <w:t>I</w:t>
            </w:r>
            <w:r w:rsidRPr="00484B00">
              <w:rPr>
                <w:sz w:val="26"/>
                <w:szCs w:val="26"/>
                <w:lang w:val="en-US"/>
              </w:rPr>
              <w:t>V</w:t>
            </w:r>
            <w:r w:rsidRPr="00484B00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6</w:t>
            </w:r>
            <w:r w:rsidRPr="00484B00">
              <w:rPr>
                <w:sz w:val="26"/>
                <w:szCs w:val="26"/>
              </w:rPr>
              <w:t xml:space="preserve"> года</w:t>
            </w:r>
          </w:p>
        </w:tc>
      </w:tr>
    </w:tbl>
    <w:p w:rsidR="00A97419" w:rsidRDefault="00A97419" w:rsidP="00A97419">
      <w:pPr>
        <w:rPr>
          <w:rFonts w:eastAsia="Times New Roman" w:cs="Times New Roman"/>
          <w:szCs w:val="28"/>
          <w:lang w:eastAsia="ru-RU"/>
        </w:rPr>
      </w:pPr>
    </w:p>
    <w:sectPr w:rsidR="00A97419" w:rsidSect="00A97419">
      <w:headerReference w:type="default" r:id="rId11"/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5C5" w:rsidRDefault="00C455C5">
      <w:r>
        <w:separator/>
      </w:r>
    </w:p>
  </w:endnote>
  <w:endnote w:type="continuationSeparator" w:id="0">
    <w:p w:rsidR="00C455C5" w:rsidRDefault="00C4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5C5" w:rsidRDefault="00C455C5">
      <w:r>
        <w:separator/>
      </w:r>
    </w:p>
  </w:footnote>
  <w:footnote w:type="continuationSeparator" w:id="0">
    <w:p w:rsidR="00C455C5" w:rsidRDefault="00C45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8012614"/>
      <w:docPartObj>
        <w:docPartGallery w:val="Page Numbers (Top of Page)"/>
        <w:docPartUnique/>
      </w:docPartObj>
    </w:sdtPr>
    <w:sdtEndPr/>
    <w:sdtContent>
      <w:sdt>
        <w:sdtPr>
          <w:id w:val="-1387489568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8675E8" w:rsidRPr="001E4F0B" w:rsidRDefault="00EA1870" w:rsidP="001E4F0B">
            <w:pPr>
              <w:pStyle w:val="a4"/>
              <w:jc w:val="center"/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</w:instrText>
            </w:r>
            <w:r>
              <w:rPr>
                <w:sz w:val="20"/>
                <w:lang w:val="en-US"/>
              </w:rPr>
              <w:instrText xml:space="preserve">IF </w:instrText>
            </w:r>
            <w:r>
              <w:rPr>
                <w:sz w:val="20"/>
                <w:lang w:val="en-US"/>
              </w:rPr>
              <w:fldChar w:fldCharType="begin"/>
            </w:r>
            <w:r>
              <w:rPr>
                <w:sz w:val="20"/>
                <w:lang w:val="en-US"/>
              </w:rPr>
              <w:instrText xml:space="preserve"> SECTION </w:instrText>
            </w:r>
            <w:r>
              <w:rPr>
                <w:sz w:val="20"/>
                <w:lang w:val="en-US"/>
              </w:rPr>
              <w:fldChar w:fldCharType="separate"/>
            </w:r>
            <w:r w:rsidR="00152220">
              <w:rPr>
                <w:sz w:val="20"/>
                <w:lang w:val="en-US"/>
              </w:rPr>
              <w:instrText>1</w:instrText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</w:rPr>
              <w:instrText xml:space="preserve"> </w:instrText>
            </w:r>
            <w:r>
              <w:rPr>
                <w:sz w:val="20"/>
                <w:lang w:val="en-US"/>
              </w:rPr>
              <w:instrText>= 1 "</w:instrText>
            </w:r>
            <w:r>
              <w:rPr>
                <w:sz w:val="20"/>
                <w:lang w:val="en-US"/>
              </w:rPr>
              <w:fldChar w:fldCharType="begin"/>
            </w:r>
            <w:r>
              <w:rPr>
                <w:sz w:val="20"/>
                <w:lang w:val="en-US"/>
              </w:rPr>
              <w:instrText xml:space="preserve"> IF </w:instrText>
            </w:r>
            <w:r>
              <w:rPr>
                <w:sz w:val="20"/>
                <w:lang w:val="en-US"/>
              </w:rPr>
              <w:fldChar w:fldCharType="begin"/>
            </w:r>
            <w:r>
              <w:rPr>
                <w:sz w:val="20"/>
                <w:lang w:val="en-US"/>
              </w:rPr>
              <w:instrText xml:space="preserve"> PAGE </w:instrText>
            </w:r>
            <w:r>
              <w:rPr>
                <w:sz w:val="20"/>
                <w:lang w:val="en-US"/>
              </w:rPr>
              <w:fldChar w:fldCharType="separate"/>
            </w:r>
            <w:r w:rsidR="00152220">
              <w:rPr>
                <w:noProof/>
                <w:sz w:val="20"/>
                <w:lang w:val="en-US"/>
              </w:rPr>
              <w:instrText>1</w:instrText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instrText xml:space="preserve"> = 1 "" </w:instrText>
            </w:r>
            <w:r>
              <w:rPr>
                <w:sz w:val="20"/>
                <w:lang w:val="en-US"/>
              </w:rPr>
              <w:fldChar w:fldCharType="begin"/>
            </w:r>
            <w:r>
              <w:rPr>
                <w:sz w:val="20"/>
                <w:lang w:val="en-US"/>
              </w:rPr>
              <w:instrText xml:space="preserve"> PAGE </w:instrText>
            </w:r>
            <w:r>
              <w:rPr>
                <w:sz w:val="20"/>
                <w:lang w:val="en-US"/>
              </w:rPr>
              <w:fldChar w:fldCharType="separate"/>
            </w:r>
            <w:r w:rsidR="00152220">
              <w:rPr>
                <w:noProof/>
                <w:sz w:val="20"/>
                <w:lang w:val="en-US"/>
              </w:rPr>
              <w:instrText>2</w:instrText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  <w:instrText xml:space="preserve">" </w:instrText>
            </w:r>
            <w:r>
              <w:rPr>
                <w:sz w:val="20"/>
                <w:lang w:val="en-US"/>
              </w:rPr>
              <w:fldChar w:fldCharType="begin"/>
            </w:r>
            <w:r>
              <w:rPr>
                <w:sz w:val="20"/>
                <w:lang w:val="en-US"/>
              </w:rPr>
              <w:instrText xml:space="preserve"> PAGE </w:instrText>
            </w:r>
            <w:r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instrText>2</w:instrText>
            </w:r>
            <w:r>
              <w:rPr>
                <w:sz w:val="20"/>
                <w:lang w:val="en-US"/>
              </w:rPr>
              <w:fldChar w:fldCharType="end"/>
            </w:r>
            <w:r>
              <w:rPr>
                <w:sz w:val="20"/>
              </w:rPr>
              <w:fldChar w:fldCharType="end"/>
            </w:r>
          </w:p>
        </w:sdtContent>
      </w:sdt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419"/>
    <w:rsid w:val="00152220"/>
    <w:rsid w:val="00924D41"/>
    <w:rsid w:val="00A97419"/>
    <w:rsid w:val="00BD4DF0"/>
    <w:rsid w:val="00C455C5"/>
    <w:rsid w:val="00E0014F"/>
    <w:rsid w:val="00E0027B"/>
    <w:rsid w:val="00EA187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DF3068F-EE51-4C94-8B79-E1FD33D0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97419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rsid w:val="00A97419"/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A97419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a7">
    <w:name w:val="Hyperlink"/>
    <w:basedOn w:val="a0"/>
    <w:uiPriority w:val="99"/>
    <w:unhideWhenUsed/>
    <w:rsid w:val="00A97419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3"/>
    <w:uiPriority w:val="39"/>
    <w:rsid w:val="00A97419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A97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5177004.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garantF1://400582544.0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278454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2237</Words>
  <Characters>12752</Characters>
  <Application>Microsoft Office Word</Application>
  <DocSecurity>0</DocSecurity>
  <Lines>106</Lines>
  <Paragraphs>29</Paragraphs>
  <ScaleCrop>false</ScaleCrop>
  <Company/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2026-01-13T04:48:00Z</cp:lastPrinted>
  <dcterms:created xsi:type="dcterms:W3CDTF">2026-01-15T10:02:00Z</dcterms:created>
  <dcterms:modified xsi:type="dcterms:W3CDTF">2026-01-15T10:02:00Z</dcterms:modified>
</cp:coreProperties>
</file>