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bookmarkStart w:id="0" w:name="Par1"/>
      <w:bookmarkEnd w:id="0"/>
      <w:r w:rsidRPr="009B22BD">
        <w:rPr>
          <w:rFonts w:ascii="Times New Roman" w:hAnsi="Times New Roman" w:cs="Times New Roman"/>
          <w:bCs/>
        </w:rPr>
        <w:t>АДМИНИСТРАЦИЯ ГОРОДА СУРГУТА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22BD">
        <w:rPr>
          <w:rFonts w:ascii="Times New Roman" w:hAnsi="Times New Roman" w:cs="Times New Roman"/>
          <w:bCs/>
        </w:rPr>
        <w:t>ПОСТАНОВЛЕНИЕ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22BD">
        <w:rPr>
          <w:rFonts w:ascii="Times New Roman" w:hAnsi="Times New Roman" w:cs="Times New Roman"/>
          <w:bCs/>
        </w:rPr>
        <w:t>от 3 июля 2013 г. N 4649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030F6" w:rsidRPr="00AD4A29" w:rsidRDefault="00A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A29">
        <w:rPr>
          <w:rFonts w:ascii="Times New Roman" w:hAnsi="Times New Roman" w:cs="Times New Roman"/>
          <w:bCs/>
        </w:rPr>
        <w:t>Об утверждении административного регламента предоставления</w:t>
      </w:r>
    </w:p>
    <w:p w:rsidR="007030F6" w:rsidRPr="00AD4A29" w:rsidRDefault="00A332E0" w:rsidP="00A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A29">
        <w:rPr>
          <w:rFonts w:ascii="Times New Roman" w:hAnsi="Times New Roman" w:cs="Times New Roman"/>
          <w:bCs/>
        </w:rPr>
        <w:t>муниципальной услуги «</w:t>
      </w:r>
      <w:r w:rsidRPr="00AD4A29">
        <w:rPr>
          <w:rFonts w:ascii="Times New Roman" w:hAnsi="Times New Roman" w:cs="Times New Roman"/>
        </w:rPr>
        <w:t>Присвоение объекту адресации адреса, аннулирование его адреса»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(в ред. постановлений Администрации города Сургута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23.09.2013 </w:t>
      </w:r>
      <w:hyperlink r:id="rId4" w:history="1">
        <w:r w:rsidRPr="00AD4A29">
          <w:rPr>
            <w:rFonts w:ascii="Times New Roman" w:hAnsi="Times New Roman" w:cs="Times New Roman"/>
          </w:rPr>
          <w:t>N 6804</w:t>
        </w:r>
      </w:hyperlink>
      <w:r w:rsidRPr="00AD4A29">
        <w:rPr>
          <w:rFonts w:ascii="Times New Roman" w:hAnsi="Times New Roman" w:cs="Times New Roman"/>
        </w:rPr>
        <w:t xml:space="preserve">, от 28.01.2014 </w:t>
      </w:r>
      <w:hyperlink r:id="rId5" w:history="1">
        <w:r w:rsidRPr="00AD4A29">
          <w:rPr>
            <w:rFonts w:ascii="Times New Roman" w:hAnsi="Times New Roman" w:cs="Times New Roman"/>
          </w:rPr>
          <w:t>N 572</w:t>
        </w:r>
      </w:hyperlink>
      <w:r w:rsidRPr="00AD4A29">
        <w:rPr>
          <w:rFonts w:ascii="Times New Roman" w:hAnsi="Times New Roman" w:cs="Times New Roman"/>
        </w:rPr>
        <w:t>,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30.06.2014 </w:t>
      </w:r>
      <w:hyperlink r:id="rId6" w:history="1">
        <w:r w:rsidRPr="00AD4A29">
          <w:rPr>
            <w:rFonts w:ascii="Times New Roman" w:hAnsi="Times New Roman" w:cs="Times New Roman"/>
          </w:rPr>
          <w:t>N 4369</w:t>
        </w:r>
      </w:hyperlink>
      <w:r w:rsidRPr="00AD4A29">
        <w:rPr>
          <w:rFonts w:ascii="Times New Roman" w:hAnsi="Times New Roman" w:cs="Times New Roman"/>
        </w:rPr>
        <w:t>, от 15.07.2015)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соответствии с Федеральными законами от 27.07.2010 </w:t>
      </w:r>
      <w:hyperlink r:id="rId7" w:history="1">
        <w:r w:rsidRPr="00AD4A29">
          <w:rPr>
            <w:rFonts w:ascii="Times New Roman" w:hAnsi="Times New Roman" w:cs="Times New Roman"/>
          </w:rPr>
          <w:t>N 210-ФЗ</w:t>
        </w:r>
      </w:hyperlink>
      <w:r w:rsidRPr="00AD4A29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 (с изменениями от 05.04.2013), от 09.02.2009 </w:t>
      </w:r>
      <w:hyperlink r:id="rId8" w:history="1">
        <w:r w:rsidRPr="00AD4A29">
          <w:rPr>
            <w:rFonts w:ascii="Times New Roman" w:hAnsi="Times New Roman" w:cs="Times New Roman"/>
          </w:rPr>
          <w:t>N 8-ФЗ</w:t>
        </w:r>
      </w:hyperlink>
      <w:r w:rsidRPr="00AD4A29">
        <w:rPr>
          <w:rFonts w:ascii="Times New Roman" w:hAnsi="Times New Roman" w:cs="Times New Roman"/>
        </w:rPr>
        <w:t xml:space="preserve"> "Об обеспечении доступа к информации о деятельности государственных органов и органов местного самоуправления" (с изменениями от 11.07.2011), постановлениями Администрации города от 25.10.2010 </w:t>
      </w:r>
      <w:hyperlink r:id="rId9" w:history="1">
        <w:r w:rsidRPr="00AD4A29">
          <w:rPr>
            <w:rFonts w:ascii="Times New Roman" w:hAnsi="Times New Roman" w:cs="Times New Roman"/>
          </w:rPr>
          <w:t>N 5591</w:t>
        </w:r>
      </w:hyperlink>
      <w:r w:rsidRPr="00AD4A29">
        <w:rPr>
          <w:rFonts w:ascii="Times New Roman" w:hAnsi="Times New Roman" w:cs="Times New Roman"/>
        </w:rPr>
        <w:t xml:space="preserve"> "О порядке разработки и утверждения административных регламентов предоставления муниципальных услуг" (с изменениями от 14.02.2012 N 794), от 24.02.2011 </w:t>
      </w:r>
      <w:hyperlink r:id="rId10" w:history="1">
        <w:r w:rsidRPr="00AD4A29">
          <w:rPr>
            <w:rFonts w:ascii="Times New Roman" w:hAnsi="Times New Roman" w:cs="Times New Roman"/>
          </w:rPr>
          <w:t>N 844</w:t>
        </w:r>
      </w:hyperlink>
      <w:r w:rsidRPr="00AD4A29">
        <w:rPr>
          <w:rFonts w:ascii="Times New Roman" w:hAnsi="Times New Roman" w:cs="Times New Roman"/>
        </w:rPr>
        <w:t xml:space="preserve"> "Об утверждении реестра муниципальных услуг городского округа город Сургут" (с изменениями от 30.11.2012 N 9220), </w:t>
      </w:r>
      <w:hyperlink r:id="rId11" w:history="1">
        <w:r w:rsidRPr="00AD4A29">
          <w:rPr>
            <w:rFonts w:ascii="Times New Roman" w:hAnsi="Times New Roman" w:cs="Times New Roman"/>
          </w:rPr>
          <w:t>распоряжением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30.12.2005 N 3686 "Об утверждении Регламента Администрации города" (с изменениями от 23.08.2012 N 2407):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1. Утвердить административный </w:t>
      </w:r>
      <w:hyperlink w:anchor="Par34" w:history="1">
        <w:r w:rsidRPr="00AD4A29">
          <w:rPr>
            <w:rFonts w:ascii="Times New Roman" w:hAnsi="Times New Roman" w:cs="Times New Roman"/>
          </w:rPr>
          <w:t>регламент</w:t>
        </w:r>
      </w:hyperlink>
      <w:r w:rsidRPr="00AD4A29">
        <w:rPr>
          <w:rFonts w:ascii="Times New Roman" w:hAnsi="Times New Roman" w:cs="Times New Roman"/>
        </w:rPr>
        <w:t xml:space="preserve"> предоставления муниципальной услуги "Присвоение объекту адресации адреса, аннулирование его адреса" согласно приложению.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12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 Управлению информационной политики (</w:t>
      </w:r>
      <w:proofErr w:type="spellStart"/>
      <w:r w:rsidRPr="00AD4A29">
        <w:rPr>
          <w:rFonts w:ascii="Times New Roman" w:hAnsi="Times New Roman" w:cs="Times New Roman"/>
        </w:rPr>
        <w:t>Швидкая</w:t>
      </w:r>
      <w:proofErr w:type="spellEnd"/>
      <w:r w:rsidRPr="00AD4A29">
        <w:rPr>
          <w:rFonts w:ascii="Times New Roman" w:hAnsi="Times New Roman" w:cs="Times New Roman"/>
        </w:rPr>
        <w:t xml:space="preserve"> Е.А.)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 Контроль за выполнением постановления возложить на заместителя главы Администрации города Иванова А.Л.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D4A29">
        <w:rPr>
          <w:rFonts w:ascii="Times New Roman" w:hAnsi="Times New Roman" w:cs="Times New Roman"/>
        </w:rPr>
        <w:t>И.о</w:t>
      </w:r>
      <w:proofErr w:type="spellEnd"/>
      <w:r w:rsidRPr="00AD4A29">
        <w:rPr>
          <w:rFonts w:ascii="Times New Roman" w:hAnsi="Times New Roman" w:cs="Times New Roman"/>
        </w:rPr>
        <w:t>. главы Администрации города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Р.И.МАРКОВ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2E0" w:rsidRPr="00AD4A29" w:rsidRDefault="00A332E0">
      <w:pPr>
        <w:rPr>
          <w:rFonts w:ascii="Times New Roman" w:hAnsi="Times New Roman" w:cs="Times New Roman"/>
        </w:rPr>
      </w:pPr>
      <w:bookmarkStart w:id="1" w:name="Par29"/>
      <w:bookmarkEnd w:id="1"/>
      <w:r w:rsidRPr="00AD4A29">
        <w:rPr>
          <w:rFonts w:ascii="Times New Roman" w:hAnsi="Times New Roman" w:cs="Times New Roman"/>
        </w:rPr>
        <w:br w:type="page"/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Приложение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к постановлению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Администрации города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от 03.07.2013 N 4649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9B22BD" w:rsidRDefault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2" w:name="Par34"/>
      <w:bookmarkEnd w:id="2"/>
      <w:r w:rsidRPr="009B22BD">
        <w:rPr>
          <w:rFonts w:ascii="Times New Roman" w:hAnsi="Times New Roman" w:cs="Times New Roman"/>
          <w:bCs/>
        </w:rPr>
        <w:t>Административный регламент</w:t>
      </w:r>
    </w:p>
    <w:p w:rsidR="004136A5" w:rsidRDefault="009B22BD" w:rsidP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22BD">
        <w:rPr>
          <w:rFonts w:ascii="Times New Roman" w:hAnsi="Times New Roman" w:cs="Times New Roman"/>
          <w:bCs/>
        </w:rPr>
        <w:t>предоставления муниципальной услуги</w:t>
      </w:r>
      <w:r w:rsidRPr="00AD4A29">
        <w:rPr>
          <w:rFonts w:ascii="Times New Roman" w:hAnsi="Times New Roman" w:cs="Times New Roman"/>
          <w:b/>
          <w:bCs/>
        </w:rPr>
        <w:t xml:space="preserve"> </w:t>
      </w:r>
    </w:p>
    <w:p w:rsidR="007030F6" w:rsidRPr="00AD4A29" w:rsidRDefault="009B22BD" w:rsidP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A29">
        <w:rPr>
          <w:rFonts w:ascii="Times New Roman" w:hAnsi="Times New Roman" w:cs="Times New Roman"/>
          <w:b/>
          <w:bCs/>
        </w:rPr>
        <w:t>"</w:t>
      </w:r>
      <w:r w:rsidRPr="00AD4A29">
        <w:rPr>
          <w:rFonts w:ascii="Times New Roman" w:hAnsi="Times New Roman" w:cs="Times New Roman"/>
        </w:rPr>
        <w:t>Присвоение объекту адресации адреса, аннулирование его адреса</w:t>
      </w:r>
      <w:r w:rsidRPr="00AD4A29">
        <w:rPr>
          <w:rFonts w:ascii="Times New Roman" w:hAnsi="Times New Roman" w:cs="Times New Roman"/>
          <w:b/>
          <w:bCs/>
        </w:rPr>
        <w:t xml:space="preserve"> "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(в ред. постановлений Администрации города Сургута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23.09.2013 </w:t>
      </w:r>
      <w:hyperlink r:id="rId13" w:history="1">
        <w:r w:rsidRPr="00AD4A29">
          <w:rPr>
            <w:rFonts w:ascii="Times New Roman" w:hAnsi="Times New Roman" w:cs="Times New Roman"/>
          </w:rPr>
          <w:t>N 6804</w:t>
        </w:r>
      </w:hyperlink>
      <w:r w:rsidRPr="00AD4A29">
        <w:rPr>
          <w:rFonts w:ascii="Times New Roman" w:hAnsi="Times New Roman" w:cs="Times New Roman"/>
        </w:rPr>
        <w:t xml:space="preserve">, от 28.01.2014 </w:t>
      </w:r>
      <w:hyperlink r:id="rId14" w:history="1">
        <w:r w:rsidRPr="00AD4A29">
          <w:rPr>
            <w:rFonts w:ascii="Times New Roman" w:hAnsi="Times New Roman" w:cs="Times New Roman"/>
          </w:rPr>
          <w:t>N 572</w:t>
        </w:r>
      </w:hyperlink>
      <w:r w:rsidRPr="00AD4A29">
        <w:rPr>
          <w:rFonts w:ascii="Times New Roman" w:hAnsi="Times New Roman" w:cs="Times New Roman"/>
        </w:rPr>
        <w:t>,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30.06.2014 </w:t>
      </w:r>
      <w:hyperlink r:id="rId15" w:history="1">
        <w:r w:rsidRPr="00AD4A29">
          <w:rPr>
            <w:rFonts w:ascii="Times New Roman" w:hAnsi="Times New Roman" w:cs="Times New Roman"/>
          </w:rPr>
          <w:t>N 4369</w:t>
        </w:r>
      </w:hyperlink>
      <w:r w:rsidR="00A332E0" w:rsidRPr="00AD4A29">
        <w:rPr>
          <w:rFonts w:ascii="Times New Roman" w:hAnsi="Times New Roman" w:cs="Times New Roman"/>
        </w:rPr>
        <w:t>, от 15.07.2015</w:t>
      </w:r>
      <w:r w:rsidRPr="00AD4A29">
        <w:rPr>
          <w:rFonts w:ascii="Times New Roman" w:hAnsi="Times New Roman" w:cs="Times New Roman"/>
        </w:rPr>
        <w:t>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AD4A29">
        <w:rPr>
          <w:rFonts w:ascii="Times New Roman" w:hAnsi="Times New Roman" w:cs="Times New Roman"/>
        </w:rPr>
        <w:t>1. Общие положения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1.1. Наименование административного регламента: "административный регламент предоставления муниципальной услуги "Присвоение объекту адресации адреса, аннулирование его адреса" (далее - административный регламент).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16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 Цели разработки административного регламента: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1.2.1. Повышение эффективности и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1.2.2. Установление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1.2.3. Повышение результативности деятельности департамента архитектуры и градостроительства Администрации города при предоставлении муниципальной услуги "Присвоение объекту адресации адреса, аннулирование его адреса".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17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1.2.4. Минимизация административного усмотрения должностных лиц при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1.2.5. Установление сроков и последовательность административных процедур и административных действий органов Администрации.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1.2.6. Установление порядка взаимодействия структурных подразделений Администрации города Сургута с физическим или юридическим лицами (далее - заявители), органами государственной власти, а также организациями при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1.3. Присвоение наименований улицам, площадям и иным территориям проживания граждан в населенных пунктах выполняется Городской комиссией по топонимике, действующей на основании </w:t>
      </w:r>
      <w:hyperlink r:id="rId18" w:history="1">
        <w:r w:rsidRPr="00AD4A29">
          <w:rPr>
            <w:rFonts w:ascii="Times New Roman" w:hAnsi="Times New Roman" w:cs="Times New Roman"/>
          </w:rPr>
          <w:t>распоряжения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13.05.2013 N 1619 "О городской комиссии по топонимике".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(п. 1.3 введен </w:t>
      </w:r>
      <w:hyperlink r:id="rId19" w:history="1">
        <w:r w:rsidRPr="00AD4A29">
          <w:rPr>
            <w:rFonts w:ascii="Times New Roman" w:hAnsi="Times New Roman" w:cs="Times New Roman"/>
          </w:rPr>
          <w:t>постановлением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28.01.2014 N 572)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8"/>
      <w:bookmarkEnd w:id="4"/>
      <w:r w:rsidRPr="00AD4A2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2.1. Наименование муниципальной услуги: "Присвоение объекту адресации адреса, аннулирование его адреса" (далее - муниципальная услуга).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20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2.2. Муниципальную услугу предоставляет департамент архитектуры и градостроительства Администрации города (далее - департамент) в соответствии с </w:t>
      </w:r>
      <w:hyperlink r:id="rId21" w:history="1">
        <w:r w:rsidRPr="00AD4A29">
          <w:rPr>
            <w:rFonts w:ascii="Times New Roman" w:hAnsi="Times New Roman" w:cs="Times New Roman"/>
          </w:rPr>
          <w:t>Положением</w:t>
        </w:r>
      </w:hyperlink>
      <w:r w:rsidRPr="00AD4A29">
        <w:rPr>
          <w:rFonts w:ascii="Times New Roman" w:hAnsi="Times New Roman" w:cs="Times New Roman"/>
        </w:rPr>
        <w:t xml:space="preserve"> о присвоении адресов объектам недвижимости в селитебной зоне и промышленных районах города Сургута, утвержденным распоряжением Администрации города от 28.02.2005 N 497.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2.2.1. Местонахождение: улица Восход, 4,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2.2.2. 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- вторник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13.00 до 14.00);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по личным вопросам руководителем департамента: вторник с 16.00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по личным вопросам заместителем руководителя департамента: понедельник с 16.00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воскресенье - выходные дни.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2.2.3. 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52-82-43, 52-82-57;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отдел общего обеспечения: (3462) 52-82-34, 52-82-29, факс: 52-80-35;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начальник отдела информационной системы обеспечения градостроительной деятельности управления формирования земельных участков и информационной системы обеспечения градостроительной деятельности: (3462) 52-82-51, 52-82-69.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22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28.01.2014 N 572)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Информация о департаменте размещена на официальном интернет-сайте Администрации города www.admsurgut.ru.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департамент, предоставляющий муниципальную услугу. Информирование (консультирование) по вопросам предоставления муниципальной услуги осуществляется специалистами департамента, Многофункционального центра предоставления государственных и муниципальных услуг города Сургута (далее - МФЦ).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Консультации предоставляются по следующим вопросам: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содержание и ход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время приема и выдачи документов специалистами департамента, МФЦ;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срок принятия департаментом решения о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2.2.4. Адрес электронной почты департамента е-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dag@admsurgut.ru.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2.2.5. Прием документов для предоставления муниципальной услуги осуществляется также в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2.2.6. Административные процедуры, выполняемые в составе регламентируемой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части присвоения почтового адреса объектам недвижимости на территории города Сургута (далее - присвоение почтового адреса):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и регистрация заявления и прилагаемых к нему документов;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истребование документов (сведений), необходимых для предоставления муниципальной услуги и находящихся в распоряжении других организаций;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рассмотрение документов, принятие решения о присвоении (внесении изменений) почтового адреса, подготовка распоряжения Администрации города либо мотивированного отказа в предоставлении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выдача заявителю распоряжения Администрации города о присвоении почтового адреса либо мотивированного отказа в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2"/>
      <w:bookmarkEnd w:id="5"/>
      <w:r w:rsidRPr="00AD4A29">
        <w:rPr>
          <w:rFonts w:ascii="Times New Roman" w:hAnsi="Times New Roman" w:cs="Times New Roman"/>
        </w:rPr>
        <w:t>2.2.7. Перечень организаций, участвующих в предоставлении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департамент имущественных и земельных отношений Администрации города в части предоставления правоустанавливающих документов на земельный участок.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Восход, 4,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вторник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13.00 до 14.00);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воскресенье - выходные дни.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52-83-00, 52-83-55, факс: 52-80-21;.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общий отдел: начальник отдела (3462) 52-83-54.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Адрес электронной почты департамента е-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kumi@admsurgut.ru, komzem@admsurgut.ru.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Ханты-Мансийскому автономному округу - Югре (Росреестр) в части предоставления сведений, выписки, справки из единого государственного реестра (ЕГРП) на недвижимое имущество и сделок с ним, технический паспорт, кадастровый план на земельный участок.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Островского, 45,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не приемный день;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вторник - среда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четверг - с 9.00 до 20.00;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пятница - с 8.00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с 8.00 до 16.00.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 (3462) 23-26-05, 23-26-04.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Адрес электронной почты Росреестра е-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u8603@yandex.ru.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СГМУП "БТИ" в части подготовки и предоставления технического (кадастрового) паспорта или технического плана.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Дзержинского, 6,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с 9.00 до 15.00.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 (3462) 52-50-22, 52-50-26.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Сайт: www.bti-surgut.ru.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ФГУП "</w:t>
      </w:r>
      <w:proofErr w:type="spellStart"/>
      <w:r w:rsidRPr="00AD4A29">
        <w:rPr>
          <w:rFonts w:ascii="Times New Roman" w:hAnsi="Times New Roman" w:cs="Times New Roman"/>
        </w:rPr>
        <w:t>Ростехинвентаризация</w:t>
      </w:r>
      <w:proofErr w:type="spellEnd"/>
      <w:r w:rsidRPr="00AD4A29">
        <w:rPr>
          <w:rFonts w:ascii="Times New Roman" w:hAnsi="Times New Roman" w:cs="Times New Roman"/>
        </w:rPr>
        <w:t xml:space="preserve"> - Федеральное БТИ" (</w:t>
      </w:r>
      <w:proofErr w:type="spellStart"/>
      <w:r w:rsidRPr="00AD4A29">
        <w:rPr>
          <w:rFonts w:ascii="Times New Roman" w:hAnsi="Times New Roman" w:cs="Times New Roman"/>
        </w:rPr>
        <w:t>Сургутское</w:t>
      </w:r>
      <w:proofErr w:type="spellEnd"/>
      <w:r w:rsidRPr="00AD4A29">
        <w:rPr>
          <w:rFonts w:ascii="Times New Roman" w:hAnsi="Times New Roman" w:cs="Times New Roman"/>
        </w:rPr>
        <w:t xml:space="preserve"> отделение Ханты-Мансийского филиала) в части подготовки и предоставления технического (кадастрового) паспорта или технического плана.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Республики, 75/3,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четверг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12.30 до 13.30);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пятница - суббота - с 9.00 до 13.00.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24-89-09.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Сайт: www.r86.rosinv.ru.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 Перечень категорий заявителей: в качестве заявителей на получение муниципальной услуги могут являться физические и юридические лица независимо от их ведомственной принадлежности и форм собственности.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2.3.1. Информацию о перечне документов, необходимых для получения муниципальной услуги, можно получить на информационных стендах, расположенных на 3 этаже Администрации города (улица Восход, 4), на официальном интернет-сайте Администрации города www.admsurgut.ru, при личном обращении, по телефону, посредством Портала государственных услуг http://86.gosuslugi.ru, в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2.3.2. 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2.4. Результатом предоставления муниципальной услуги является: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выдача 4-х оригиналов распоряжения Администрации города "О присвоении </w:t>
      </w:r>
      <w:r w:rsidR="00AD4A29" w:rsidRPr="00AD4A29">
        <w:rPr>
          <w:rFonts w:ascii="Times New Roman" w:hAnsi="Times New Roman" w:cs="Times New Roman"/>
        </w:rPr>
        <w:t>объекту адресации адреса, аннулирование его адреса</w:t>
      </w:r>
      <w:r w:rsidRPr="00AD4A29">
        <w:rPr>
          <w:rFonts w:ascii="Times New Roman" w:hAnsi="Times New Roman" w:cs="Times New Roman"/>
        </w:rPr>
        <w:t>";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мотивированный отказ в предоставлении муниципальной услуги (письмо на официальном бланке департамента).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«2.5. Срок предоставления муниципальной услуги составляет 18 рабочих дней со дня регистрации заявления о присвоении, изменении и аннулировании адреса.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</w:t>
      </w:r>
      <w:r w:rsidR="00AD4A29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документов»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2.6. Правовые основания для предоставления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Федеральный </w:t>
      </w:r>
      <w:hyperlink r:id="rId23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от 16.09.2003 N 131-ФЗ "Об общих принципах организации местного самоуправления в Российской Федерации" ("Российская газета" от 08.10.2003 N 202, "Парламентская газета" от 08.10.2003 N 186, Собрание законодательства Российской Федерации от 06.10.2003 N 40, ст. 3822);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Федеральный </w:t>
      </w:r>
      <w:hyperlink r:id="rId24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 от 30.07.2010 N 168, Собрание законодательства Российской Федерации от 02.08.2010 N 31 ст. 4179);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hyperlink r:id="rId25" w:history="1">
        <w:r w:rsidRPr="00AD4A29">
          <w:rPr>
            <w:rFonts w:ascii="Times New Roman" w:hAnsi="Times New Roman" w:cs="Times New Roman"/>
          </w:rPr>
          <w:t>Устав</w:t>
        </w:r>
      </w:hyperlink>
      <w:r w:rsidRPr="00AD4A29">
        <w:rPr>
          <w:rFonts w:ascii="Times New Roman" w:hAnsi="Times New Roman" w:cs="Times New Roman"/>
        </w:rPr>
        <w:t xml:space="preserve"> городского округа город Сургут Ханты-Мансийского автономного округа - Югры (утвержден </w:t>
      </w:r>
      <w:hyperlink r:id="rId26" w:history="1">
        <w:r w:rsidRPr="00AD4A29">
          <w:rPr>
            <w:rFonts w:ascii="Times New Roman" w:hAnsi="Times New Roman" w:cs="Times New Roman"/>
          </w:rPr>
          <w:t>решением</w:t>
        </w:r>
      </w:hyperlink>
      <w:r w:rsidRPr="00AD4A29">
        <w:rPr>
          <w:rFonts w:ascii="Times New Roman" w:hAnsi="Times New Roman" w:cs="Times New Roman"/>
        </w:rPr>
        <w:t xml:space="preserve"> Сургутской городской Думы от 18.02.2005 N 425-III ГД) (опубликован в приложении "Официально" N 2 к газете "Сургутская трибуна" от 22.03.2005, газете "Сургутские Ведомости" от 28.03.2005 N 12), решениями Думы города от 28.11.2006 N 128-IV ДГ ("Сургутские Ведомости" от 20.01.2007 N 2), от 30.05.2007 N 220-IV ДГ ("Сургутские Ведомости" от 04.08.2007 N 30), от 27.12.2007 N 339-IV ДГ ("Сургутские Ведомости" от 23.02.2008 N 7), от 07.10.2008 N 433-IV ДГ ("Сургутские Ведомости" от 22.11.2008 N 46), от 27.03.2009 N 524-IV ДГ ("Сургутские Ведомости" от 30.05.2009 N 20), от 09.11.2009 N 630-IV ДГ ("Сургутские Ведомости" от 26.12.2009 N 50), от 29.12.2009 N 669-IV ДГ ("Сургутские Ведомости" от 30.01.2010 N 3), от 06.05.2010 N 740-IV ДГ ("Сургутские Ведомости" от 12.06.2010 N 22);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Абзац исключен. - </w:t>
      </w:r>
      <w:hyperlink r:id="rId27" w:history="1">
        <w:r w:rsidRPr="00AD4A29">
          <w:rPr>
            <w:rFonts w:ascii="Times New Roman" w:hAnsi="Times New Roman" w:cs="Times New Roman"/>
          </w:rPr>
          <w:t>Постановление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30.06.2014 N 4369;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hyperlink r:id="rId28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Ханты-Мансийского автономного округа - Югры от 11.06.2010 N 102-оз "Об</w:t>
      </w:r>
      <w:r w:rsidR="00601F38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административных правонарушениях";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hyperlink r:id="rId29" w:history="1">
        <w:r w:rsidRPr="00AD4A29">
          <w:rPr>
            <w:rFonts w:ascii="Times New Roman" w:hAnsi="Times New Roman" w:cs="Times New Roman"/>
          </w:rPr>
          <w:t>постановление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</w:t>
      </w:r>
      <w:r w:rsidR="0063256A" w:rsidRPr="00AD4A29">
        <w:rPr>
          <w:rFonts w:ascii="Times New Roman" w:hAnsi="Times New Roman" w:cs="Times New Roman"/>
        </w:rPr>
        <w:t>30.03.2015</w:t>
      </w:r>
      <w:r w:rsidRPr="00AD4A29">
        <w:rPr>
          <w:rFonts w:ascii="Times New Roman" w:hAnsi="Times New Roman" w:cs="Times New Roman"/>
        </w:rPr>
        <w:t xml:space="preserve"> N </w:t>
      </w:r>
      <w:r w:rsidR="0063256A" w:rsidRPr="00AD4A29">
        <w:rPr>
          <w:rFonts w:ascii="Times New Roman" w:hAnsi="Times New Roman" w:cs="Times New Roman"/>
        </w:rPr>
        <w:t>2158 "Об утверждении п</w:t>
      </w:r>
      <w:r w:rsidRPr="00AD4A29">
        <w:rPr>
          <w:rFonts w:ascii="Times New Roman" w:hAnsi="Times New Roman" w:cs="Times New Roman"/>
        </w:rPr>
        <w:t xml:space="preserve">оложения о порядке присвоения адресов объектам </w:t>
      </w:r>
      <w:r w:rsidR="0063256A" w:rsidRPr="00AD4A29">
        <w:rPr>
          <w:rFonts w:ascii="Times New Roman" w:hAnsi="Times New Roman" w:cs="Times New Roman"/>
        </w:rPr>
        <w:t>адресации</w:t>
      </w:r>
      <w:r w:rsidRPr="00AD4A29">
        <w:rPr>
          <w:rFonts w:ascii="Times New Roman" w:hAnsi="Times New Roman" w:cs="Times New Roman"/>
        </w:rPr>
        <w:t>".</w:t>
      </w:r>
    </w:p>
    <w:p w:rsidR="0063256A" w:rsidRPr="00AD4A29" w:rsidRDefault="0063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постановление Правительства Российской Федерации от 19.11.2014 №1221 «Об</w:t>
      </w:r>
      <w:r w:rsidR="00601F38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утверждении Правил присвоения, изменения и аннулирования адресов»</w:t>
      </w:r>
    </w:p>
    <w:p w:rsidR="0063256A" w:rsidRPr="00AD4A29" w:rsidRDefault="0063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Приказ Министерства финансов Российской Федерации от 11.12.2014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48"/>
      <w:bookmarkEnd w:id="6"/>
      <w:r w:rsidRPr="00AD4A29">
        <w:rPr>
          <w:rFonts w:ascii="Times New Roman" w:hAnsi="Times New Roman" w:cs="Times New Roman"/>
        </w:rPr>
        <w:t>2.7. Исчерпывающий перечень документов, необходимых для предоставления муниципальной услуги, информация о способах их предоставления для получения муниципальной услуги.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Par149"/>
      <w:bookmarkStart w:id="8" w:name="Par167"/>
      <w:bookmarkEnd w:id="7"/>
      <w:bookmarkEnd w:id="8"/>
      <w:r w:rsidRPr="00AD4A29">
        <w:rPr>
          <w:rFonts w:ascii="Times New Roman" w:hAnsi="Times New Roman" w:cs="Times New Roman"/>
        </w:rPr>
        <w:t>«2.7.1. Для присвоения адреса зданию, сооружению на стадии разрешения на строительство необходимо представить в 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письменное заявление о присвоении адреса зданию, сооружению согласно</w:t>
      </w:r>
      <w:r w:rsidRPr="00AD4A29">
        <w:rPr>
          <w:rFonts w:ascii="Times New Roman" w:hAnsi="Times New Roman" w:cs="Times New Roman"/>
        </w:rPr>
        <w:t xml:space="preserve">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копии правоустанавливающих и (или) правоудостоверяющих документов на земельный участок;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документов,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2.7.2. Для присвоения адреса зданию, сооружению необходимо представить в 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письменное заявление о присвоении адреса зданию, строению, сооружению</w:t>
      </w:r>
      <w:r w:rsidRPr="00AD4A29">
        <w:rPr>
          <w:rFonts w:ascii="Times New Roman" w:hAnsi="Times New Roman" w:cs="Times New Roman"/>
        </w:rPr>
        <w:t xml:space="preserve">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копии правоустанавливающих и (или) правоудостоверяющих документов на земельный участок;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объекта недвижимости;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свидетельства о государственной регистрации права на недвижимое имущество (при наличии).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2.7.3. Для присвоения адреса объекту незавершенного строительства необходимо представить в 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 присвоении адреса объекту незавершенного строительства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копии правоустанавливающих и (или) правоудостоверяющих документов на земельный участок;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объекта незавершенного строительства;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свидетельства о государственной регистрации права на недвижимое имущество (при наличии);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разрешения на строительство объекта недвижимости либо копию документа, замещающего таковое.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2.7.4. Для присвоения адреса земельному участку необходимо представить в 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заявление о присвоении адреса земельному участку согласно приложению 1</w:t>
      </w:r>
      <w:r w:rsidRPr="00AD4A29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схема расположения на кадастровом плане или кадастровой карте соответствующей территории;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земельного участка;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копии правоустанавливающих и (или) правоудостоверяющих документов на земельный участок;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документ, подтверждающий фактический адрес земельного участка согласованный с представителем садоводческого, огороднического и (или) дачного некоммерческого объединения граждан.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дополнить под пунктами 2.7.5 – 2.7.7 следующего содержания: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«2.7.5. Для присвоения адреса помещению в случае перевода жилого </w:t>
      </w:r>
      <w:r w:rsidRPr="00AD4A29">
        <w:rPr>
          <w:rFonts w:ascii="Times New Roman" w:hAnsi="Times New Roman" w:cs="Times New Roman"/>
          <w:spacing w:val="-4"/>
        </w:rPr>
        <w:t>помещения в нежилое помещение или нежилого помещения в жилое помещение</w:t>
      </w:r>
      <w:r w:rsidRPr="00AD4A29">
        <w:rPr>
          <w:rFonts w:ascii="Times New Roman" w:hAnsi="Times New Roman" w:cs="Times New Roman"/>
        </w:rPr>
        <w:t>, а также жилому помещению, образованному в результате перепланировки – объединения нескольких жилых помещений в одно жилое или выделения нескольких жилых помещений из одного жилого; жилому помещению, образо</w:t>
      </w:r>
      <w:r w:rsidRPr="00AD4A29">
        <w:rPr>
          <w:rFonts w:ascii="Times New Roman" w:hAnsi="Times New Roman" w:cs="Times New Roman"/>
          <w:spacing w:val="-4"/>
        </w:rPr>
        <w:t>ванному в результате перепланировки, связанной с уменьшением (увеличением</w:t>
      </w:r>
      <w:r w:rsidRPr="00AD4A29">
        <w:rPr>
          <w:rFonts w:ascii="Times New Roman" w:hAnsi="Times New Roman" w:cs="Times New Roman"/>
        </w:rPr>
        <w:t>) общей площади за счет отделения и последующего присоединения к жилому помещению части иного жилого помещения; комнатам в коммунальных квартирах; жилому помещению, в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отношении которых нарушена нумерация, необходимо представить в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департамент архитектуры и 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 присвоении адреса объекту недвижимости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помещения;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решение о переводе жилого помещения в нежилое помещение или нежилого помещения в жилое;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недвижимости;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документов,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2.7.6. Для аннулирования адреса объекта недвижимости необходимо представить в департамент архитектуры и градостроительства Администрации города: 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об аннулировании адреса объекту недвижимости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кадастровая выписка об объекте недвижимости, который снят с учета (в случае прекращения существования объекта недвижимости);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уведомление об отсутствии в государственном кадастре недвижимости запрашиваемых сведений по объекту недвижимости (в случае отказа в осуществлении кадастрового учета объекта недвижимости).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9" w:name="Par179"/>
      <w:bookmarkEnd w:id="9"/>
      <w:r w:rsidRPr="00AD4A29">
        <w:rPr>
          <w:rFonts w:ascii="Times New Roman" w:hAnsi="Times New Roman" w:cs="Times New Roman"/>
        </w:rPr>
        <w:t>В случае непредставления вышеуказанных документов, документы (их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2.7.7. Перечень документов (сведений), необходимых для присвоения адреса</w:t>
      </w:r>
      <w:r w:rsidRPr="00AD4A29">
        <w:rPr>
          <w:rFonts w:ascii="Times New Roman" w:hAnsi="Times New Roman" w:cs="Times New Roman"/>
        </w:rPr>
        <w:t xml:space="preserve"> объектам адресации, 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схемы планировочной организации земельного участка либо ситуационного плана расположения объекта адресации на земельном участке;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информацию от Росреестра о последнем номере помещения в жилом доме».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содержания в письменном обращении нецензурных либо оскорбительных выражений, угроз жизни, здоровью и имуществу должностного лица либо членов его семьи;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отсутствия информации о заявителе (фамилии, имени, отчества гражданина, наименования, реквизитов юридического лица, почтового адреса);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отсутствия подписи заявителя;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случае, если заявление подано лицом, не имеющим право (полномочия) представлять интересы физического или юридического лица, указанного в заявлении;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несоответствия приложенных к заявлению документов документам, указанным в заявлении;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74"/>
      <w:bookmarkEnd w:id="10"/>
      <w:r w:rsidRPr="00AD4A29">
        <w:rPr>
          <w:rFonts w:ascii="Times New Roman" w:hAnsi="Times New Roman" w:cs="Times New Roman"/>
        </w:rPr>
        <w:t>2.9. Исчерпывающий перечень оснований для отказа в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Основанием для отказа в предоставлении муниципальной услуги является: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отсутствие документов, предусмотренных </w:t>
      </w:r>
      <w:hyperlink w:anchor="Par149" w:history="1">
        <w:r w:rsidRPr="00AD4A29">
          <w:rPr>
            <w:rFonts w:ascii="Times New Roman" w:hAnsi="Times New Roman" w:cs="Times New Roman"/>
          </w:rPr>
          <w:t>пунктами 2.7.1</w:t>
        </w:r>
      </w:hyperlink>
      <w:r w:rsidRPr="00AD4A29">
        <w:rPr>
          <w:rFonts w:ascii="Times New Roman" w:hAnsi="Times New Roman" w:cs="Times New Roman"/>
        </w:rPr>
        <w:t xml:space="preserve">, </w:t>
      </w:r>
      <w:hyperlink w:anchor="Par158" w:history="1">
        <w:r w:rsidRPr="00AD4A29">
          <w:rPr>
            <w:rFonts w:ascii="Times New Roman" w:hAnsi="Times New Roman" w:cs="Times New Roman"/>
          </w:rPr>
          <w:t>2.7.3</w:t>
        </w:r>
      </w:hyperlink>
      <w:r w:rsidRPr="00AD4A29">
        <w:rPr>
          <w:rFonts w:ascii="Times New Roman" w:hAnsi="Times New Roman" w:cs="Times New Roman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представление документов в ненадлежащий орган (если запрашиваемая информация не относится к деятельности департамента, департамент в течение 7 рабочих дней со дня регистрации направляет заявление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заявителю. В случае, если департамент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7 рабочих дней со дня регистрации заявления сообщается заявителю);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наличие подчисток и исправлений в предоставляемых документах</w:t>
      </w:r>
      <w:r w:rsidR="002F1B52" w:rsidRPr="00AD4A29">
        <w:rPr>
          <w:rFonts w:ascii="Times New Roman" w:hAnsi="Times New Roman" w:cs="Times New Roman"/>
        </w:rPr>
        <w:t>;</w:t>
      </w:r>
    </w:p>
    <w:p w:rsidR="002F1B52" w:rsidRPr="00AD4A29" w:rsidRDefault="002F1B52" w:rsidP="002F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ответ на межведомственный запрос, свидетельствующий об отсутствии </w:t>
      </w:r>
      <w:r w:rsidRPr="00AD4A29">
        <w:rPr>
          <w:rFonts w:ascii="Times New Roman" w:hAnsi="Times New Roman" w:cs="Times New Roman"/>
          <w:spacing w:val="-4"/>
        </w:rPr>
        <w:t>документа и (или) информации, необходимых для присвоения объекту адресации</w:t>
      </w:r>
      <w:r w:rsidRPr="00AD4A29">
        <w:rPr>
          <w:rFonts w:ascii="Times New Roman" w:hAnsi="Times New Roman" w:cs="Times New Roman"/>
        </w:rPr>
        <w:t xml:space="preserve"> адреса или аннулирования его адреса, и при этом соответствующий документ не был представлен заявителем (представителем заявителя) по собственной инициативе;</w:t>
      </w:r>
    </w:p>
    <w:p w:rsidR="002F1B52" w:rsidRPr="00AD4A29" w:rsidRDefault="002F1B52" w:rsidP="002F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отсутствие случаев и условий для присвоения объекту адресации адреса или аннулирования его адреса в соответствии с положением о порядке присвоения, изменения и аннулирования адресов.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2.10. Муниципальная услуга предоставляется бесплатно.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2.12. Срок регистрации заявления о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Заявление подлежит обязательной регистрации в течение одного дня с момента поступления в департамент,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2.13. Требования к помещениям, в которых предоставляется муниципальная услуга, местам для заполнения запросов о предоставлении муниципальной услуги и местам ожидания.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специалистов. Количество мест ожидания должно быть не менее трех.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стендом, стульями и столами для возможности оформления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На информационном стенде размещается следующая информация: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текст административного регламента;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блок-схема и последовательность действий при предоставлении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образцы заявлений.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2.14. Показатели качества и доступности предоставляемой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Показатель доступности: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возможность получения муниципальной услуги в МФЦ;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доля удовлетворенных обращений заявителей от общего числа поступивших обращений.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Показатель качества предоставляемой муниципальной услуги: отсутствие/наличие жалоб заявителей на нарушение требований Административного регламента.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97"/>
      <w:bookmarkEnd w:id="11"/>
      <w:r w:rsidRPr="00AD4A2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3.1. Прием и регистрация заявления и прилагаемых к нему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фактом, являющимся основанием для начала административной процедуры, является письменное обращение заявителя.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Заявление с прилагаемыми документами принимается уполномоченным лицом, ответственным за прием и отправку корреспонденции.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 приеме заявления проводит проверку представленных документов (тексты документов должны быть написаны разборчиво; фамилии, имена, отчества; в документах нет подчисток, приписок, зачеркнутых слов и иных, не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 не истек срок действия указанных документов), сверяет представленные копии с их оригиналами;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осуществляет регистрацию поступившего заявления в системе "Кодекс: Документооборот".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Максимальная продолжительность административной процедуры с учетом передачи документов уполномоченным лицам, ответственным за проверку представленных документов, составляет 2 рабочих дня.</w:t>
      </w:r>
    </w:p>
    <w:p w:rsidR="00842B07" w:rsidRPr="00AD4A29" w:rsidRDefault="00842B07" w:rsidP="00842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выдает заявителю или его представителю расписку в получении документов с указанием их перечня и даты получения. Расписка выдается заявителю (представителю заявителя) в день получения департаментом таких документов.</w:t>
      </w:r>
    </w:p>
    <w:p w:rsidR="00842B07" w:rsidRPr="00AD4A29" w:rsidRDefault="00842B07" w:rsidP="00842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случае, если заявление и документы, указанные в пунктах 2.7.1 – 2.7.6, представлены в департамент посредством почтового отправления или представлены заявителем (представителем заявителя) лично через многофункциональный центр, расписка в получении таких заявления и документов направляется по указанному в заявлении почтовому адресу в течении рабочего дня, следующего за днем получения департаментом документов».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3.2. Истребование документов (сведений), необходимых для предоставления муниципальной услуги и находящихся в распоряжении других органов и организаций.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получение заявления и документов для получения муниципальной услуги специалистом, уполномоченным на предоставление муниципальной услуги и ответственным за истребование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ar154" w:history="1">
        <w:r w:rsidRPr="00AD4A29">
          <w:rPr>
            <w:rFonts w:ascii="Times New Roman" w:hAnsi="Times New Roman" w:cs="Times New Roman"/>
          </w:rPr>
          <w:t>пунктах 2.7.</w:t>
        </w:r>
      </w:hyperlink>
      <w:r w:rsidR="00842B07" w:rsidRPr="00AD4A29">
        <w:rPr>
          <w:rFonts w:ascii="Times New Roman" w:hAnsi="Times New Roman" w:cs="Times New Roman"/>
        </w:rPr>
        <w:t>1</w:t>
      </w:r>
      <w:r w:rsidRPr="00AD4A29">
        <w:rPr>
          <w:rFonts w:ascii="Times New Roman" w:hAnsi="Times New Roman" w:cs="Times New Roman"/>
        </w:rPr>
        <w:t xml:space="preserve">, </w:t>
      </w:r>
      <w:hyperlink w:anchor="Par162" w:history="1">
        <w:r w:rsidRPr="00AD4A29">
          <w:rPr>
            <w:rFonts w:ascii="Times New Roman" w:hAnsi="Times New Roman" w:cs="Times New Roman"/>
          </w:rPr>
          <w:t>2.7.</w:t>
        </w:r>
      </w:hyperlink>
      <w:r w:rsidR="00842B07" w:rsidRPr="00AD4A29">
        <w:rPr>
          <w:rFonts w:ascii="Times New Roman" w:hAnsi="Times New Roman" w:cs="Times New Roman"/>
        </w:rPr>
        <w:t>6</w:t>
      </w:r>
      <w:r w:rsidRPr="00AD4A29">
        <w:rPr>
          <w:rFonts w:ascii="Times New Roman" w:hAnsi="Times New Roman" w:cs="Times New Roman"/>
        </w:rPr>
        <w:t xml:space="preserve"> настоящего административного регламента, по инициативе заявителя, специалист оформляет и направляет в соответствии с установленным порядком межведомственного взаимодействия запросы в органы </w:t>
      </w:r>
      <w:hyperlink w:anchor="Par92" w:history="1">
        <w:r w:rsidRPr="00AD4A29">
          <w:rPr>
            <w:rFonts w:ascii="Times New Roman" w:hAnsi="Times New Roman" w:cs="Times New Roman"/>
          </w:rPr>
          <w:t>(пункт 2.2.7)</w:t>
        </w:r>
      </w:hyperlink>
      <w:r w:rsidRPr="00AD4A29">
        <w:rPr>
          <w:rFonts w:ascii="Times New Roman" w:hAnsi="Times New Roman" w:cs="Times New Roman"/>
        </w:rPr>
        <w:t xml:space="preserve"> о предоставлении необходимых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(или документами), оформленными на бумажном носителе, а также в образе электронных документов (при наличии технических возможностей);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Максимальная продолжительность административной процедуры составляет </w:t>
      </w:r>
      <w:r w:rsidR="00842B07" w:rsidRPr="00AD4A29">
        <w:rPr>
          <w:rFonts w:ascii="Times New Roman" w:hAnsi="Times New Roman" w:cs="Times New Roman"/>
        </w:rPr>
        <w:t>пять</w:t>
      </w:r>
      <w:r w:rsidRPr="00AD4A29">
        <w:rPr>
          <w:rFonts w:ascii="Times New Roman" w:hAnsi="Times New Roman" w:cs="Times New Roman"/>
        </w:rPr>
        <w:t xml:space="preserve">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3.3. Рассмотрение документов, принятие решения о присвоении (внесении изменений) почтового адреса, подготовка распоряжения Администрации города либо мотивированного отказа в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основанием для начала административной процедуры является получение документов (сведений) по межведомственному взаимодействию либо от заявителя (по собственной инициативе).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Рассмотрение документов и принятие решения о присвоении почтового адреса либо об отказе в присвоении почтового адреса осуществляют уполномоченные лица департамента, к обязанностям которых относится исполнение соответствующих полномочий.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проводит проверку наличия и правильности оформления документов, поступивших с заявлением (в соответствии с </w:t>
      </w:r>
      <w:hyperlink w:anchor="Par149" w:history="1">
        <w:r w:rsidRPr="00AD4A29">
          <w:rPr>
            <w:rFonts w:ascii="Times New Roman" w:hAnsi="Times New Roman" w:cs="Times New Roman"/>
          </w:rPr>
          <w:t>пунктами 2.7.1</w:t>
        </w:r>
      </w:hyperlink>
      <w:r w:rsidRPr="00AD4A29">
        <w:rPr>
          <w:rFonts w:ascii="Times New Roman" w:hAnsi="Times New Roman" w:cs="Times New Roman"/>
        </w:rPr>
        <w:t xml:space="preserve"> - </w:t>
      </w:r>
      <w:hyperlink w:anchor="Par162" w:history="1">
        <w:r w:rsidRPr="00AD4A29">
          <w:rPr>
            <w:rFonts w:ascii="Times New Roman" w:hAnsi="Times New Roman" w:cs="Times New Roman"/>
          </w:rPr>
          <w:t>2.7.</w:t>
        </w:r>
      </w:hyperlink>
      <w:r w:rsidR="002241F4" w:rsidRPr="00AD4A29">
        <w:rPr>
          <w:rFonts w:ascii="Times New Roman" w:hAnsi="Times New Roman" w:cs="Times New Roman"/>
        </w:rPr>
        <w:t>6</w:t>
      </w:r>
      <w:r w:rsidRPr="00AD4A29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осуществляет анализ полученных документов (сведений) в порядке межведомственного взаимодействия.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случае, если предоставленные по запросам документы не соответствуют требованиям, установленным в </w:t>
      </w:r>
      <w:hyperlink w:anchor="Par148" w:history="1">
        <w:r w:rsidRPr="00AD4A29">
          <w:rPr>
            <w:rFonts w:ascii="Times New Roman" w:hAnsi="Times New Roman" w:cs="Times New Roman"/>
          </w:rPr>
          <w:t>пункте 2.7</w:t>
        </w:r>
      </w:hyperlink>
      <w:r w:rsidRPr="00AD4A29">
        <w:rPr>
          <w:rFonts w:ascii="Times New Roman" w:hAnsi="Times New Roman" w:cs="Times New Roman"/>
        </w:rPr>
        <w:t xml:space="preserve"> административного регламента, специалист готовит отказ (письменный ответ на официальном бланке департамента) в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Продолжительность данного действия десять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При соответствии документов (сведений) всем требованиям, установленным настоящим административным регламентом, специалист осуществляет подготовку, обеспечение согласования и представления на утверждение проекта распоряжения Администрации города о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Подготовка и согласование проекта распоряжения Администрации города о присвоении почтового адреса осуществляется в течение 17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Проект распоряжения Администрации города о присвоении почтового адреса проходит согласование в структурных подразделениях Администрации города в соответствии с </w:t>
      </w:r>
      <w:hyperlink r:id="rId30" w:history="1">
        <w:r w:rsidRPr="00AD4A29">
          <w:rPr>
            <w:rFonts w:ascii="Times New Roman" w:hAnsi="Times New Roman" w:cs="Times New Roman"/>
          </w:rPr>
          <w:t>Регламентом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города, утвержденным распоряжением Администрации города от 30.12.2005 N 3686 "Об утверждении регламента Администрации города".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При наличии замечаний заявителю направляется </w:t>
      </w:r>
      <w:hyperlink w:anchor="Par390" w:history="1">
        <w:r w:rsidRPr="00AD4A29">
          <w:rPr>
            <w:rFonts w:ascii="Times New Roman" w:hAnsi="Times New Roman" w:cs="Times New Roman"/>
          </w:rPr>
          <w:t>уведомление</w:t>
        </w:r>
      </w:hyperlink>
      <w:r w:rsidRPr="00AD4A29">
        <w:rPr>
          <w:rFonts w:ascii="Times New Roman" w:hAnsi="Times New Roman" w:cs="Times New Roman"/>
        </w:rPr>
        <w:t xml:space="preserve"> о приостановлении административной процедуры предоставления муниципальной услуги согласно приложению 3 к настоящему административному регламенту.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устранения замечаний заявителем данная административная процедура возобновляется.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После принятия распоряжения Администрации города о присвоении почтового адреса уполномоченное лицо уведомляет об этом заявителя по телефону.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Продолжительность данного действия - </w:t>
      </w:r>
      <w:r w:rsidR="002241F4" w:rsidRPr="00AD4A29">
        <w:rPr>
          <w:rFonts w:ascii="Times New Roman" w:hAnsi="Times New Roman" w:cs="Times New Roman"/>
        </w:rPr>
        <w:t>1</w:t>
      </w:r>
      <w:r w:rsidRPr="00AD4A29">
        <w:rPr>
          <w:rFonts w:ascii="Times New Roman" w:hAnsi="Times New Roman" w:cs="Times New Roman"/>
        </w:rPr>
        <w:t xml:space="preserve"> рабочи</w:t>
      </w:r>
      <w:r w:rsidR="002241F4" w:rsidRPr="00AD4A29">
        <w:rPr>
          <w:rFonts w:ascii="Times New Roman" w:hAnsi="Times New Roman" w:cs="Times New Roman"/>
        </w:rPr>
        <w:t>й</w:t>
      </w:r>
      <w:r w:rsidRPr="00AD4A29">
        <w:rPr>
          <w:rFonts w:ascii="Times New Roman" w:hAnsi="Times New Roman" w:cs="Times New Roman"/>
        </w:rPr>
        <w:t xml:space="preserve"> д</w:t>
      </w:r>
      <w:r w:rsidR="002241F4" w:rsidRPr="00AD4A29">
        <w:rPr>
          <w:rFonts w:ascii="Times New Roman" w:hAnsi="Times New Roman" w:cs="Times New Roman"/>
        </w:rPr>
        <w:t>ень</w:t>
      </w:r>
      <w:r w:rsidRPr="00AD4A29">
        <w:rPr>
          <w:rFonts w:ascii="Times New Roman" w:hAnsi="Times New Roman" w:cs="Times New Roman"/>
        </w:rPr>
        <w:t>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Ответственное лицо за административную процедуру в части подготовки правового акта органа местного самоуправления по присвоению адреса </w:t>
      </w:r>
      <w:r w:rsidR="00601F38">
        <w:rPr>
          <w:rFonts w:ascii="Times New Roman" w:hAnsi="Times New Roman" w:cs="Times New Roman"/>
        </w:rPr>
        <w:t>зданиям, сооружениям, земельным участкам</w:t>
      </w:r>
      <w:r w:rsidRPr="00AD4A29">
        <w:rPr>
          <w:rFonts w:ascii="Times New Roman" w:hAnsi="Times New Roman" w:cs="Times New Roman"/>
        </w:rPr>
        <w:t>- начальник отдела информационной системы обеспечения градостроительной деятельности управления формирования земельных участков и информационного обеспечения градостроительной деятельности департамента.</w:t>
      </w:r>
    </w:p>
    <w:p w:rsidR="00601F38" w:rsidRDefault="00601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административную процедуру в части подготовки правового акта местного самоуправления по присвоению адреса помещению – начальник отдела по регулированию вопросов перевода и перепланировки помещений.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Максимальная продолжительность </w:t>
      </w:r>
      <w:r w:rsidR="002241F4" w:rsidRPr="00AD4A29">
        <w:rPr>
          <w:rFonts w:ascii="Times New Roman" w:hAnsi="Times New Roman" w:cs="Times New Roman"/>
        </w:rPr>
        <w:t>административной процедуры - 18</w:t>
      </w:r>
      <w:r w:rsidRPr="00AD4A29">
        <w:rPr>
          <w:rFonts w:ascii="Times New Roman" w:hAnsi="Times New Roman" w:cs="Times New Roman"/>
        </w:rPr>
        <w:t xml:space="preserve">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3.4. Выдача заявителю распоряжения Администрации города о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основанием для начала административной процедуры является утверждение распоряжения Администрации города о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Выдача заявителю распоряжения Администрации города о присвоении почтового адреса после подписания его Главой города либо уполномоченным заместителем главы Администрации города либо мотивированного отказа в присвоении почтового адреса осуществляется по адресу: город Сургут, улица Восход, 4, кабинет 317, либо в МФЦ (в случае предоставления услуги через МФЦ).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Четыре экземпляра распоряжения Администрации города о присвоении почтового адреса выдаются заявителю при предоставлении документа, удостоверяющего личность, под роспись с указанием даты получения в экземпляре распоряжения находящегося в департаменте. Представитель заявителя получает 4 экземпляра распоряжения при предоставлении доверенности от заявителя и документа, удостоверяющего личность.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3.5. Внесение изменений в правовой акт органа местного самоуправления по присвоению почтового адреса осуществляется в соответствии с </w:t>
      </w:r>
      <w:hyperlink r:id="rId31" w:history="1">
        <w:r w:rsidRPr="00AD4A29">
          <w:rPr>
            <w:rFonts w:ascii="Times New Roman" w:hAnsi="Times New Roman" w:cs="Times New Roman"/>
          </w:rPr>
          <w:t>Регламентом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города, утвержденным распоряжением Администрации города от 30.12.2005 N 3686.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3.6. Критерии принятия решений.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При положительном результате (при соответствии документов заявителя всем требованиям, установленным настоящим Административным регламентом) осуществляется выдача 4-х оригиналов распоряжения Администрации города "О присвоении почтового адреса".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При отрицательном результате осуществляется подготовка мотивированного отказа в предоставлении муниципальной услуги по основаниям, указанным в </w:t>
      </w:r>
      <w:hyperlink w:anchor="Par167" w:history="1">
        <w:r w:rsidRPr="00AD4A29">
          <w:rPr>
            <w:rFonts w:ascii="Times New Roman" w:hAnsi="Times New Roman" w:cs="Times New Roman"/>
          </w:rPr>
          <w:t>пунктах 2.8</w:t>
        </w:r>
      </w:hyperlink>
      <w:r w:rsidRPr="00AD4A29">
        <w:rPr>
          <w:rFonts w:ascii="Times New Roman" w:hAnsi="Times New Roman" w:cs="Times New Roman"/>
        </w:rPr>
        <w:t xml:space="preserve"> - </w:t>
      </w:r>
      <w:hyperlink w:anchor="Par174" w:history="1">
        <w:r w:rsidRPr="00AD4A29">
          <w:rPr>
            <w:rFonts w:ascii="Times New Roman" w:hAnsi="Times New Roman" w:cs="Times New Roman"/>
          </w:rPr>
          <w:t>2.9</w:t>
        </w:r>
      </w:hyperlink>
      <w:r w:rsidRPr="00AD4A2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3.7. </w:t>
      </w:r>
      <w:hyperlink w:anchor="Par425" w:history="1">
        <w:r w:rsidRPr="00AD4A29">
          <w:rPr>
            <w:rFonts w:ascii="Times New Roman" w:hAnsi="Times New Roman" w:cs="Times New Roman"/>
          </w:rPr>
          <w:t>Блок-схема</w:t>
        </w:r>
      </w:hyperlink>
      <w:r w:rsidRPr="00AD4A29">
        <w:rPr>
          <w:rFonts w:ascii="Times New Roman" w:hAnsi="Times New Roman" w:cs="Times New Roman"/>
        </w:rPr>
        <w:t xml:space="preserve"> последовательности действий при предоставлении муниципальной услуги представлена в приложении 4 к настоящему Административному регламенту.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242"/>
      <w:bookmarkEnd w:id="12"/>
      <w:r w:rsidRPr="00AD4A29">
        <w:rPr>
          <w:rFonts w:ascii="Times New Roman" w:hAnsi="Times New Roman" w:cs="Times New Roman"/>
        </w:rPr>
        <w:t>4. Формы контроля за исполнением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административного регламента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4.1. Контроль за соблюдением и исполнением положений настоящего административного регламента и иных правовых актов, а также за принятием решений ответственными должностными лицами осуществляется заместителем главы Администрации города, курирующим департамент.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4.2. Плановые и внеплановые проверки полноты и качества предоставления муниципальной услуги осуществляются органом, уполномоченным на ведение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на территории Ханты-Мансийского автономного округа - Югры.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4.4.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превышение максимального срока ожидания в очереди при подаче запроса о предоставлении муниципальной услуги, а ровно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(п. 4.4 в ред. </w:t>
      </w:r>
      <w:hyperlink r:id="rId32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30.06.2014 N 4369)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4.5. Персональная ответственность должностных лиц Администрации города закрепляется в их должностных инструкциях.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55"/>
      <w:bookmarkEnd w:id="13"/>
      <w:r w:rsidRPr="00AD4A29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или муниципальных служащих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33" w:history="1">
        <w:r w:rsidRPr="00AD4A29">
          <w:rPr>
            <w:rFonts w:ascii="Times New Roman" w:hAnsi="Times New Roman" w:cs="Times New Roman"/>
          </w:rPr>
          <w:t>постановлением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04.10.2012 N 7742 "Об утверждении порядка подачи и рассмотрения жалоб на решения и действия (бездействия) органов местного самоуправления городской округ город Сургут и их должностных лиц, муниципальных служащих".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4F91" w:rsidRDefault="00314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4F91" w:rsidRDefault="001F33F1" w:rsidP="00314F91">
      <w:pPr>
        <w:pStyle w:val="ConsPlusNormal"/>
        <w:jc w:val="right"/>
      </w:pPr>
      <w:r>
        <w:t>П</w:t>
      </w:r>
      <w:r w:rsidR="00314F91">
        <w:t>риложение N 1</w:t>
      </w:r>
    </w:p>
    <w:p w:rsidR="00314F91" w:rsidRDefault="00314F91" w:rsidP="00314F91">
      <w:pPr>
        <w:pStyle w:val="ConsPlusNormal"/>
        <w:jc w:val="right"/>
      </w:pPr>
      <w:r>
        <w:t>к приказу Министерства</w:t>
      </w:r>
    </w:p>
    <w:p w:rsidR="00314F91" w:rsidRDefault="00314F91" w:rsidP="00314F91">
      <w:pPr>
        <w:pStyle w:val="ConsPlusNormal"/>
        <w:jc w:val="right"/>
      </w:pPr>
      <w:r>
        <w:t>финансов Российской Федерации</w:t>
      </w:r>
    </w:p>
    <w:p w:rsidR="00314F91" w:rsidRDefault="00314F91" w:rsidP="00314F91">
      <w:pPr>
        <w:pStyle w:val="ConsPlusNormal"/>
        <w:jc w:val="right"/>
      </w:pPr>
      <w:r>
        <w:t>от 11.12.2014 N 146н</w:t>
      </w: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Title"/>
        <w:jc w:val="center"/>
      </w:pPr>
      <w:bookmarkStart w:id="14" w:name="P34"/>
      <w:bookmarkEnd w:id="14"/>
      <w:r>
        <w:t>ФОРМА ЗАЯВЛЕНИЯ</w:t>
      </w:r>
    </w:p>
    <w:p w:rsidR="00314F91" w:rsidRDefault="00314F91" w:rsidP="00314F91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14F91" w:rsidRDefault="00314F91" w:rsidP="00314F91">
      <w:pPr>
        <w:pStyle w:val="ConsPlusTitle"/>
        <w:jc w:val="center"/>
      </w:pPr>
      <w:r>
        <w:t>ЕГО АДРЕСА</w:t>
      </w:r>
    </w:p>
    <w:p w:rsidR="00314F91" w:rsidRDefault="00314F91" w:rsidP="00314F91">
      <w:pPr>
        <w:pStyle w:val="ConsPlusNormal"/>
        <w:jc w:val="center"/>
      </w:pPr>
      <w:r>
        <w:t>Список изменяющих документов</w:t>
      </w:r>
    </w:p>
    <w:p w:rsidR="00314F91" w:rsidRDefault="00314F91" w:rsidP="00314F9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России от 24.08.2015 N 130н)</w:t>
      </w:r>
    </w:p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14F91" w:rsidTr="00B94AA7">
        <w:tc>
          <w:tcPr>
            <w:tcW w:w="6316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Заявление принято</w:t>
            </w:r>
          </w:p>
          <w:p w:rsidR="00314F91" w:rsidRDefault="00314F91" w:rsidP="00B94AA7">
            <w:pPr>
              <w:pStyle w:val="ConsPlusNormal"/>
            </w:pPr>
            <w:r>
              <w:t>регистрационный номер _______________</w:t>
            </w:r>
          </w:p>
          <w:p w:rsidR="00314F91" w:rsidRDefault="00314F91" w:rsidP="00B94AA7">
            <w:pPr>
              <w:pStyle w:val="ConsPlusNormal"/>
            </w:pPr>
            <w:r>
              <w:t>количество листов заявления ___________</w:t>
            </w:r>
          </w:p>
          <w:p w:rsidR="00314F91" w:rsidRDefault="00314F91" w:rsidP="00B94AA7">
            <w:pPr>
              <w:pStyle w:val="ConsPlusNormal"/>
            </w:pPr>
            <w:r>
              <w:t>количество прилагаемых документов ____,</w:t>
            </w:r>
          </w:p>
          <w:p w:rsidR="00314F91" w:rsidRDefault="00314F91" w:rsidP="00B94AA7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14F91" w:rsidRDefault="00314F91" w:rsidP="00B94AA7">
            <w:pPr>
              <w:pStyle w:val="ConsPlusNormal"/>
            </w:pPr>
            <w:r>
              <w:t>ФИО должностного лица ________________</w:t>
            </w:r>
          </w:p>
          <w:p w:rsidR="00314F91" w:rsidRDefault="00314F91" w:rsidP="00B94AA7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14F91" w:rsidTr="00B94AA7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314F91" w:rsidRDefault="00314F91" w:rsidP="00B94AA7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  <w:r>
              <w:t>в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----------------------------------------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______________________________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14F91" w:rsidRDefault="00314F91" w:rsidP="00B94AA7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314F91" w:rsidRDefault="00314F91" w:rsidP="00B94AA7"/>
        </w:tc>
      </w:tr>
      <w:tr w:rsidR="00314F91" w:rsidTr="00B94AA7">
        <w:tc>
          <w:tcPr>
            <w:tcW w:w="550" w:type="dxa"/>
            <w:vMerge/>
          </w:tcPr>
          <w:p w:rsidR="00314F91" w:rsidRDefault="00314F91" w:rsidP="00B94AA7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532" w:type="dxa"/>
            <w:vMerge/>
          </w:tcPr>
          <w:p w:rsidR="00314F91" w:rsidRDefault="00314F91" w:rsidP="00B94AA7"/>
        </w:tc>
        <w:tc>
          <w:tcPr>
            <w:tcW w:w="4693" w:type="dxa"/>
            <w:gridSpan w:val="5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  <w:r>
              <w:t>дата "__" ____________ ____ г.</w:t>
            </w:r>
          </w:p>
        </w:tc>
      </w:tr>
      <w:tr w:rsidR="00314F91" w:rsidTr="00B94AA7">
        <w:tc>
          <w:tcPr>
            <w:tcW w:w="550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14F91" w:rsidTr="00B94AA7">
        <w:tc>
          <w:tcPr>
            <w:tcW w:w="550" w:type="dxa"/>
            <w:vMerge/>
          </w:tcPr>
          <w:p w:rsidR="00314F91" w:rsidRDefault="00314F91" w:rsidP="00B94AA7"/>
        </w:tc>
        <w:tc>
          <w:tcPr>
            <w:tcW w:w="9089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Вид:</w:t>
            </w:r>
          </w:p>
        </w:tc>
      </w:tr>
      <w:tr w:rsidR="00314F91" w:rsidTr="00B94AA7">
        <w:tc>
          <w:tcPr>
            <w:tcW w:w="550" w:type="dxa"/>
            <w:vMerge/>
          </w:tcPr>
          <w:p w:rsidR="00314F91" w:rsidRDefault="00314F91" w:rsidP="00B94AA7"/>
        </w:tc>
        <w:tc>
          <w:tcPr>
            <w:tcW w:w="437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14F91" w:rsidRDefault="00314F91" w:rsidP="00B94AA7"/>
        </w:tc>
        <w:tc>
          <w:tcPr>
            <w:tcW w:w="437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5" w:type="dxa"/>
            <w:vMerge/>
          </w:tcPr>
          <w:p w:rsidR="00314F91" w:rsidRDefault="00314F91" w:rsidP="00B94AA7"/>
        </w:tc>
        <w:tc>
          <w:tcPr>
            <w:tcW w:w="2542" w:type="dxa"/>
            <w:gridSpan w:val="2"/>
            <w:vMerge/>
          </w:tcPr>
          <w:p w:rsidR="00314F91" w:rsidRDefault="00314F91" w:rsidP="00B94AA7"/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14F91" w:rsidRDefault="00314F91" w:rsidP="00B94AA7"/>
        </w:tc>
        <w:tc>
          <w:tcPr>
            <w:tcW w:w="437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14F91" w:rsidRDefault="00314F91" w:rsidP="00B94AA7"/>
        </w:tc>
        <w:tc>
          <w:tcPr>
            <w:tcW w:w="2542" w:type="dxa"/>
            <w:gridSpan w:val="2"/>
            <w:vMerge/>
          </w:tcPr>
          <w:p w:rsidR="00314F91" w:rsidRDefault="00314F91" w:rsidP="00B94AA7"/>
        </w:tc>
      </w:tr>
      <w:tr w:rsidR="00314F91" w:rsidTr="00B94AA7">
        <w:tc>
          <w:tcPr>
            <w:tcW w:w="550" w:type="dxa"/>
            <w:vMerge/>
          </w:tcPr>
          <w:p w:rsidR="00314F91" w:rsidRDefault="00314F91" w:rsidP="00B94AA7"/>
        </w:tc>
        <w:tc>
          <w:tcPr>
            <w:tcW w:w="437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5" w:type="dxa"/>
            <w:vMerge/>
          </w:tcPr>
          <w:p w:rsidR="00314F91" w:rsidRDefault="00314F91" w:rsidP="00B94AA7"/>
        </w:tc>
        <w:tc>
          <w:tcPr>
            <w:tcW w:w="2542" w:type="dxa"/>
            <w:gridSpan w:val="2"/>
            <w:vMerge/>
          </w:tcPr>
          <w:p w:rsidR="00314F91" w:rsidRDefault="00314F91" w:rsidP="00B94AA7"/>
        </w:tc>
      </w:tr>
      <w:tr w:rsidR="00314F91" w:rsidTr="00B94AA7">
        <w:tc>
          <w:tcPr>
            <w:tcW w:w="550" w:type="dxa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Присвоить адрес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9089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В связи с: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37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14F91" w:rsidRDefault="00314F91" w:rsidP="00B94AA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 w:val="restart"/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/>
          </w:tcPr>
          <w:p w:rsidR="00314F91" w:rsidRDefault="00314F91" w:rsidP="00B94AA7"/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/>
          </w:tcPr>
          <w:p w:rsidR="00314F91" w:rsidRDefault="00314F91" w:rsidP="00B94AA7"/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9089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/>
          </w:tcPr>
          <w:p w:rsidR="00314F91" w:rsidRDefault="00314F91" w:rsidP="00B94AA7"/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37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14F91" w:rsidRDefault="00314F91" w:rsidP="00B94AA7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3864" w:type="dxa"/>
            <w:gridSpan w:val="4"/>
            <w:vMerge/>
          </w:tcPr>
          <w:p w:rsidR="00314F91" w:rsidRDefault="00314F91" w:rsidP="00B94AA7"/>
        </w:tc>
        <w:tc>
          <w:tcPr>
            <w:tcW w:w="5225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14F91" w:rsidTr="00B94AA7">
        <w:tc>
          <w:tcPr>
            <w:tcW w:w="6316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/>
          </w:tcPr>
          <w:p w:rsidR="00314F91" w:rsidRDefault="00314F91" w:rsidP="00B94AA7"/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3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/>
          </w:tcPr>
          <w:p w:rsidR="00314F91" w:rsidRDefault="00314F91" w:rsidP="00B94AA7"/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3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/>
          </w:tcPr>
          <w:p w:rsidR="00314F91" w:rsidRDefault="00314F91" w:rsidP="00B94AA7"/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3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vMerge/>
          </w:tcPr>
          <w:p w:rsidR="00314F91" w:rsidRDefault="00314F91" w:rsidP="00B94AA7"/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3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</w:tcPr>
          <w:p w:rsidR="00314F91" w:rsidRDefault="00314F91" w:rsidP="00B94AA7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14F91" w:rsidTr="00B94AA7"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850" w:type="dxa"/>
            <w:gridSpan w:val="2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14F91" w:rsidTr="00B94AA7">
        <w:tc>
          <w:tcPr>
            <w:tcW w:w="6316" w:type="dxa"/>
            <w:gridSpan w:val="9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  <w:vMerge/>
          </w:tcPr>
          <w:p w:rsidR="00314F91" w:rsidRDefault="00314F91" w:rsidP="00B94AA7"/>
        </w:tc>
        <w:tc>
          <w:tcPr>
            <w:tcW w:w="44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  <w:r>
              <w:t>Адрес здания, сооружения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079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314F91" w:rsidRDefault="00314F91" w:rsidP="00B94AA7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079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4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  <w:r>
              <w:t>Адрес здания, сооружения</w:t>
            </w: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14F91" w:rsidTr="00B94AA7">
        <w:tc>
          <w:tcPr>
            <w:tcW w:w="6316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14F91" w:rsidRDefault="00314F91" w:rsidP="00B94AA7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/>
          </w:tcPr>
          <w:p w:rsidR="00314F91" w:rsidRDefault="00314F91" w:rsidP="00B94AA7"/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/>
          </w:tcPr>
          <w:p w:rsidR="00314F91" w:rsidRDefault="00314F91" w:rsidP="00B94AA7"/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9101" w:type="dxa"/>
            <w:gridSpan w:val="5"/>
          </w:tcPr>
          <w:p w:rsidR="00314F91" w:rsidRDefault="00314F91" w:rsidP="00B94AA7">
            <w:pPr>
              <w:pStyle w:val="ConsPlusNormal"/>
            </w:pPr>
            <w:r>
              <w:t>В связи с:</w:t>
            </w: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432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8669" w:type="dxa"/>
            <w:gridSpan w:val="4"/>
          </w:tcPr>
          <w:p w:rsidR="00314F91" w:rsidRDefault="00314F91" w:rsidP="00B94AA7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3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8669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/>
          </w:tcPr>
          <w:p w:rsidR="00314F91" w:rsidRDefault="00314F91" w:rsidP="00B94AA7"/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8" w:type="dxa"/>
            <w:vMerge/>
          </w:tcPr>
          <w:p w:rsidR="00314F91" w:rsidRDefault="00314F91" w:rsidP="00B94AA7"/>
        </w:tc>
        <w:tc>
          <w:tcPr>
            <w:tcW w:w="3687" w:type="dxa"/>
            <w:gridSpan w:val="2"/>
            <w:vMerge/>
          </w:tcPr>
          <w:p w:rsidR="00314F91" w:rsidRDefault="00314F91" w:rsidP="00B94AA7"/>
        </w:tc>
        <w:tc>
          <w:tcPr>
            <w:tcW w:w="541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14F91" w:rsidTr="00B94AA7">
        <w:tc>
          <w:tcPr>
            <w:tcW w:w="6316" w:type="dxa"/>
            <w:gridSpan w:val="11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314F91" w:rsidRDefault="00314F91" w:rsidP="00B94AA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4F91" w:rsidTr="00B94AA7">
        <w:tc>
          <w:tcPr>
            <w:tcW w:w="558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48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314F91" w:rsidRDefault="00314F91" w:rsidP="00B94AA7">
            <w:pPr>
              <w:pStyle w:val="ConsPlusNormal"/>
            </w:pPr>
            <w:r>
              <w:t>физическое лицо: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44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14F91" w:rsidRDefault="00314F91" w:rsidP="00B94AA7">
            <w:pPr>
              <w:pStyle w:val="ConsPlusNormal"/>
              <w:jc w:val="center"/>
            </w:pPr>
            <w:r>
              <w:t>номер: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Merge/>
          </w:tcPr>
          <w:p w:rsidR="00314F91" w:rsidRDefault="00314F91" w:rsidP="00B94AA7"/>
        </w:tc>
        <w:tc>
          <w:tcPr>
            <w:tcW w:w="2066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44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Merge/>
          </w:tcPr>
          <w:p w:rsidR="00314F91" w:rsidRDefault="00314F91" w:rsidP="00B94AA7"/>
        </w:tc>
        <w:tc>
          <w:tcPr>
            <w:tcW w:w="2066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Merge/>
          </w:tcPr>
          <w:p w:rsidR="00314F91" w:rsidRDefault="00314F91" w:rsidP="00B94AA7"/>
        </w:tc>
        <w:tc>
          <w:tcPr>
            <w:tcW w:w="2066" w:type="dxa"/>
            <w:gridSpan w:val="4"/>
            <w:vMerge w:val="restart"/>
          </w:tcPr>
          <w:p w:rsidR="00314F91" w:rsidRDefault="00314F91" w:rsidP="00B94AA7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Merge/>
          </w:tcPr>
          <w:p w:rsidR="00314F91" w:rsidRDefault="00314F91" w:rsidP="00B94AA7"/>
        </w:tc>
        <w:tc>
          <w:tcPr>
            <w:tcW w:w="2066" w:type="dxa"/>
            <w:gridSpan w:val="4"/>
            <w:vMerge/>
          </w:tcPr>
          <w:p w:rsidR="00314F91" w:rsidRDefault="00314F91" w:rsidP="00B94AA7"/>
        </w:tc>
        <w:tc>
          <w:tcPr>
            <w:tcW w:w="3682" w:type="dxa"/>
            <w:gridSpan w:val="5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46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314F91" w:rsidRDefault="00314F91" w:rsidP="00B94AA7"/>
        </w:tc>
        <w:tc>
          <w:tcPr>
            <w:tcW w:w="2854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314F91" w:rsidRDefault="00314F91" w:rsidP="00B94AA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  <w:vMerge/>
          </w:tcPr>
          <w:p w:rsidR="00314F91" w:rsidRDefault="00314F91" w:rsidP="00B94AA7"/>
        </w:tc>
        <w:tc>
          <w:tcPr>
            <w:tcW w:w="5598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3518" w:type="dxa"/>
            <w:gridSpan w:val="6"/>
          </w:tcPr>
          <w:p w:rsidR="00314F91" w:rsidRDefault="00314F91" w:rsidP="00B94AA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14F91" w:rsidRDefault="00314F91" w:rsidP="00B94AA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3518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314F91" w:rsidRDefault="00314F91" w:rsidP="00B94AA7"/>
        </w:tc>
        <w:tc>
          <w:tcPr>
            <w:tcW w:w="2854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  <w:vMerge/>
          </w:tcPr>
          <w:p w:rsidR="00314F91" w:rsidRDefault="00314F91" w:rsidP="00B94AA7"/>
        </w:tc>
        <w:tc>
          <w:tcPr>
            <w:tcW w:w="261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314F91" w:rsidRDefault="00314F91" w:rsidP="00B94AA7"/>
        </w:tc>
        <w:tc>
          <w:tcPr>
            <w:tcW w:w="2854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314F91" w:rsidRDefault="00314F91" w:rsidP="00B94AA7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19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право собственности</w:t>
            </w: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19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19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19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14F91" w:rsidTr="00B94AA7">
        <w:tc>
          <w:tcPr>
            <w:tcW w:w="558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21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19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314F91" w:rsidRDefault="00314F91" w:rsidP="00B94AA7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4F91" w:rsidTr="00B94AA7">
        <w:tc>
          <w:tcPr>
            <w:tcW w:w="558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48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14F91" w:rsidRDefault="00314F91" w:rsidP="00B94AA7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  <w:bottom w:val="nil"/>
            </w:tcBorders>
          </w:tcPr>
          <w:p w:rsidR="00314F91" w:rsidRDefault="00314F91" w:rsidP="00B94AA7"/>
        </w:tc>
        <w:tc>
          <w:tcPr>
            <w:tcW w:w="448" w:type="dxa"/>
            <w:vMerge/>
          </w:tcPr>
          <w:p w:rsidR="00314F91" w:rsidRDefault="00314F91" w:rsidP="00B94AA7"/>
        </w:tc>
        <w:tc>
          <w:tcPr>
            <w:tcW w:w="3583" w:type="dxa"/>
            <w:gridSpan w:val="6"/>
            <w:vMerge/>
          </w:tcPr>
          <w:p w:rsidR="00314F91" w:rsidRDefault="00314F91" w:rsidP="00B94AA7"/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4F91" w:rsidTr="00B94AA7">
        <w:tc>
          <w:tcPr>
            <w:tcW w:w="558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314F91" w:rsidRDefault="00314F91" w:rsidP="00B94AA7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14F91" w:rsidRDefault="00314F91" w:rsidP="00B94AA7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48" w:type="dxa"/>
            <w:vMerge/>
          </w:tcPr>
          <w:p w:rsidR="00314F91" w:rsidRDefault="00314F91" w:rsidP="00B94AA7"/>
        </w:tc>
        <w:tc>
          <w:tcPr>
            <w:tcW w:w="3583" w:type="dxa"/>
            <w:gridSpan w:val="6"/>
            <w:vMerge/>
          </w:tcPr>
          <w:p w:rsidR="00314F91" w:rsidRDefault="00314F91" w:rsidP="00B94AA7"/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314F91" w:rsidRDefault="00314F91" w:rsidP="00B94AA7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14F91" w:rsidTr="00B94AA7">
        <w:tc>
          <w:tcPr>
            <w:tcW w:w="558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48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14F91" w:rsidRDefault="00314F91" w:rsidP="00B94AA7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Расписка получена: ___________________________________</w:t>
            </w:r>
          </w:p>
          <w:p w:rsidR="00314F91" w:rsidRDefault="00314F91" w:rsidP="00B94AA7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14F91" w:rsidTr="00B94AA7">
        <w:tc>
          <w:tcPr>
            <w:tcW w:w="558" w:type="dxa"/>
            <w:vMerge w:val="restart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14F91" w:rsidRDefault="00314F91" w:rsidP="00B94AA7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48" w:type="dxa"/>
            <w:vMerge/>
          </w:tcPr>
          <w:p w:rsidR="00314F91" w:rsidRDefault="00314F91" w:rsidP="00B94AA7"/>
        </w:tc>
        <w:tc>
          <w:tcPr>
            <w:tcW w:w="3583" w:type="dxa"/>
            <w:gridSpan w:val="6"/>
            <w:vMerge/>
          </w:tcPr>
          <w:p w:rsidR="00314F91" w:rsidRDefault="00314F91" w:rsidP="00B94AA7"/>
        </w:tc>
        <w:tc>
          <w:tcPr>
            <w:tcW w:w="5050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58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48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314F91" w:rsidRDefault="00314F91" w:rsidP="00B94AA7">
            <w:pPr>
              <w:pStyle w:val="ConsPlusNormal"/>
            </w:pPr>
            <w:r>
              <w:t>Не направлять</w:t>
            </w: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14F91" w:rsidTr="00B94AA7">
        <w:tc>
          <w:tcPr>
            <w:tcW w:w="6316" w:type="dxa"/>
            <w:gridSpan w:val="9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 w:val="restart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  <w:r>
              <w:t>Заявитель:</w:t>
            </w:r>
          </w:p>
        </w:tc>
      </w:tr>
      <w:tr w:rsidR="00314F91" w:rsidTr="00B94AA7">
        <w:tc>
          <w:tcPr>
            <w:tcW w:w="537" w:type="dxa"/>
            <w:vMerge/>
            <w:tcBorders>
              <w:bottom w:val="nil"/>
            </w:tcBorders>
          </w:tcPr>
          <w:p w:rsidR="00314F91" w:rsidRDefault="00314F91" w:rsidP="00B94AA7"/>
        </w:tc>
        <w:tc>
          <w:tcPr>
            <w:tcW w:w="432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4F91" w:rsidTr="00B94AA7">
        <w:tc>
          <w:tcPr>
            <w:tcW w:w="537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2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14F91" w:rsidRDefault="00314F91" w:rsidP="00B94AA7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14F91" w:rsidTr="00B94AA7">
        <w:tc>
          <w:tcPr>
            <w:tcW w:w="537" w:type="dxa"/>
            <w:vMerge w:val="restart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физическое лицо: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481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14F91" w:rsidRDefault="00314F91" w:rsidP="00B94AA7">
            <w:pPr>
              <w:pStyle w:val="ConsPlusNormal"/>
              <w:jc w:val="center"/>
            </w:pPr>
            <w:r>
              <w:t>номер: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Merge/>
          </w:tcPr>
          <w:p w:rsidR="00314F91" w:rsidRDefault="00314F91" w:rsidP="00B94AA7"/>
        </w:tc>
        <w:tc>
          <w:tcPr>
            <w:tcW w:w="2034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481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Merge/>
          </w:tcPr>
          <w:p w:rsidR="00314F91" w:rsidRDefault="00314F91" w:rsidP="00B94AA7"/>
        </w:tc>
        <w:tc>
          <w:tcPr>
            <w:tcW w:w="2034" w:type="dxa"/>
            <w:gridSpan w:val="4"/>
          </w:tcPr>
          <w:p w:rsidR="00314F91" w:rsidRDefault="00314F91" w:rsidP="00B94AA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Merge/>
          </w:tcPr>
          <w:p w:rsidR="00314F91" w:rsidRDefault="00314F91" w:rsidP="00B94AA7"/>
        </w:tc>
        <w:tc>
          <w:tcPr>
            <w:tcW w:w="2034" w:type="dxa"/>
            <w:gridSpan w:val="4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Merge/>
          </w:tcPr>
          <w:p w:rsidR="00314F91" w:rsidRDefault="00314F91" w:rsidP="00B94AA7"/>
        </w:tc>
        <w:tc>
          <w:tcPr>
            <w:tcW w:w="2034" w:type="dxa"/>
            <w:gridSpan w:val="4"/>
            <w:vMerge/>
          </w:tcPr>
          <w:p w:rsidR="00314F91" w:rsidRDefault="00314F91" w:rsidP="00B94AA7"/>
        </w:tc>
        <w:tc>
          <w:tcPr>
            <w:tcW w:w="3711" w:type="dxa"/>
            <w:gridSpan w:val="5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520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314F91" w:rsidRDefault="00314F91" w:rsidP="00B94AA7"/>
        </w:tc>
        <w:tc>
          <w:tcPr>
            <w:tcW w:w="2877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  <w:vMerge w:val="restart"/>
          </w:tcPr>
          <w:p w:rsidR="00314F91" w:rsidRDefault="00314F91" w:rsidP="00B94AA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  <w:vMerge/>
          </w:tcPr>
          <w:p w:rsidR="00314F91" w:rsidRDefault="00314F91" w:rsidP="00B94AA7"/>
        </w:tc>
        <w:tc>
          <w:tcPr>
            <w:tcW w:w="5581" w:type="dxa"/>
            <w:gridSpan w:val="8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3533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314F91" w:rsidRDefault="00314F91" w:rsidP="00B94AA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3533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</w:tcPr>
          <w:p w:rsidR="00314F91" w:rsidRDefault="00314F91" w:rsidP="00B94AA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314F91" w:rsidRDefault="00314F91" w:rsidP="00B94AA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14F91" w:rsidRDefault="00314F91" w:rsidP="00B94AA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314F91" w:rsidRDefault="00314F91" w:rsidP="00B94AA7"/>
        </w:tc>
        <w:tc>
          <w:tcPr>
            <w:tcW w:w="2877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2684" w:type="dxa"/>
            <w:gridSpan w:val="2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314F91" w:rsidRDefault="00314F91" w:rsidP="00B94AA7"/>
        </w:tc>
        <w:tc>
          <w:tcPr>
            <w:tcW w:w="2877" w:type="dxa"/>
            <w:gridSpan w:val="3"/>
            <w:vMerge/>
          </w:tcPr>
          <w:p w:rsidR="00314F91" w:rsidRDefault="00314F91" w:rsidP="00B94AA7"/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  <w:tcBorders>
              <w:top w:val="nil"/>
            </w:tcBorders>
          </w:tcPr>
          <w:p w:rsidR="00314F91" w:rsidRDefault="00314F91" w:rsidP="00B94AA7"/>
        </w:tc>
        <w:tc>
          <w:tcPr>
            <w:tcW w:w="432" w:type="dxa"/>
            <w:vMerge/>
          </w:tcPr>
          <w:p w:rsidR="00314F91" w:rsidRDefault="00314F91" w:rsidP="00B94AA7"/>
        </w:tc>
        <w:tc>
          <w:tcPr>
            <w:tcW w:w="405" w:type="dxa"/>
            <w:vMerge/>
          </w:tcPr>
          <w:p w:rsidR="00314F91" w:rsidRDefault="00314F91" w:rsidP="00B94AA7"/>
        </w:tc>
        <w:tc>
          <w:tcPr>
            <w:tcW w:w="8265" w:type="dxa"/>
            <w:gridSpan w:val="10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 w:val="restart"/>
          </w:tcPr>
          <w:p w:rsidR="00314F91" w:rsidRDefault="00314F91" w:rsidP="00B94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4820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4820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4820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314F91" w:rsidRDefault="00314F91" w:rsidP="00B94AA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14F91" w:rsidTr="00B94AA7">
        <w:tc>
          <w:tcPr>
            <w:tcW w:w="537" w:type="dxa"/>
            <w:vMerge w:val="restart"/>
          </w:tcPr>
          <w:p w:rsidR="00314F91" w:rsidRDefault="00314F91" w:rsidP="00B94AA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  <w:r>
              <w:t>Примечание:</w:t>
            </w: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  <w:vMerge/>
          </w:tcPr>
          <w:p w:rsidR="00314F91" w:rsidRDefault="00314F91" w:rsidP="00B94AA7"/>
        </w:tc>
        <w:tc>
          <w:tcPr>
            <w:tcW w:w="9102" w:type="dxa"/>
            <w:gridSpan w:val="12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14F91" w:rsidTr="00B94AA7">
        <w:tc>
          <w:tcPr>
            <w:tcW w:w="628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63" w:type="dxa"/>
          </w:tcPr>
          <w:p w:rsidR="00314F91" w:rsidRDefault="00314F91" w:rsidP="00B94AA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14F91" w:rsidTr="00B94AA7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363" w:type="dxa"/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1992" w:type="dxa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c>
          <w:tcPr>
            <w:tcW w:w="537" w:type="dxa"/>
          </w:tcPr>
          <w:p w:rsidR="00314F91" w:rsidRDefault="00314F91" w:rsidP="00B94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14F91" w:rsidTr="00B94AA7">
        <w:tc>
          <w:tcPr>
            <w:tcW w:w="537" w:type="dxa"/>
          </w:tcPr>
          <w:p w:rsidR="00314F91" w:rsidRDefault="00314F91" w:rsidP="00B94A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14F91" w:rsidRDefault="00314F91" w:rsidP="00B94AA7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14F91" w:rsidRDefault="00314F91" w:rsidP="00B94AA7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14F91" w:rsidTr="00B94AA7">
        <w:tc>
          <w:tcPr>
            <w:tcW w:w="537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14F91" w:rsidRDefault="00314F91" w:rsidP="00B94AA7">
            <w:pPr>
              <w:pStyle w:val="ConsPlusNormal"/>
            </w:pPr>
            <w:r>
              <w:t>Дата</w:t>
            </w:r>
          </w:p>
        </w:tc>
      </w:tr>
      <w:tr w:rsidR="00314F91" w:rsidTr="00B94AA7">
        <w:tc>
          <w:tcPr>
            <w:tcW w:w="537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_________________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14F91" w:rsidRDefault="00314F91" w:rsidP="00B94AA7">
            <w:pPr>
              <w:pStyle w:val="ConsPlusNormal"/>
              <w:jc w:val="center"/>
            </w:pPr>
            <w:r>
              <w:t>_______________________</w:t>
            </w:r>
          </w:p>
          <w:p w:rsidR="00314F91" w:rsidRDefault="00314F91" w:rsidP="00B94AA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14F91" w:rsidRDefault="00314F91" w:rsidP="00B94AA7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14F91" w:rsidTr="00B94AA7">
        <w:tc>
          <w:tcPr>
            <w:tcW w:w="537" w:type="dxa"/>
            <w:tcBorders>
              <w:bottom w:val="nil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</w:tr>
      <w:tr w:rsidR="00314F91" w:rsidTr="00B94AA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14F91" w:rsidRDefault="00314F91" w:rsidP="00B94AA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14F91" w:rsidRDefault="00314F91" w:rsidP="00B94AA7">
            <w:pPr>
              <w:pStyle w:val="ConsPlusNormal"/>
            </w:pPr>
          </w:p>
        </w:tc>
      </w:tr>
    </w:tbl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ind w:firstLine="540"/>
        <w:jc w:val="both"/>
      </w:pPr>
      <w:r>
        <w:t>--------------------------------</w:t>
      </w:r>
    </w:p>
    <w:p w:rsidR="00314F91" w:rsidRDefault="00314F91" w:rsidP="00314F91">
      <w:pPr>
        <w:pStyle w:val="ConsPlusNormal"/>
        <w:ind w:firstLine="540"/>
        <w:jc w:val="both"/>
      </w:pPr>
      <w:bookmarkStart w:id="15" w:name="P560"/>
      <w:bookmarkEnd w:id="15"/>
      <w:r>
        <w:t>&lt;1&gt; Строка дублируется для каждого объединенного земельного участка.</w:t>
      </w:r>
    </w:p>
    <w:p w:rsidR="00314F91" w:rsidRDefault="00314F91" w:rsidP="00314F91">
      <w:pPr>
        <w:pStyle w:val="ConsPlusNormal"/>
        <w:ind w:firstLine="540"/>
        <w:jc w:val="both"/>
      </w:pPr>
      <w:bookmarkStart w:id="16" w:name="P561"/>
      <w:bookmarkEnd w:id="16"/>
      <w:r>
        <w:t>&lt;2&gt; Строка дублируется для каждого перераспределенного земельного участка.</w:t>
      </w:r>
    </w:p>
    <w:p w:rsidR="00314F91" w:rsidRDefault="00314F91" w:rsidP="00314F91">
      <w:pPr>
        <w:pStyle w:val="ConsPlusNormal"/>
        <w:ind w:firstLine="540"/>
        <w:jc w:val="both"/>
      </w:pPr>
      <w:bookmarkStart w:id="17" w:name="P562"/>
      <w:bookmarkEnd w:id="17"/>
      <w:r>
        <w:t>&lt;3&gt; Строка дублируется для каждого разделенного помещения.</w:t>
      </w:r>
    </w:p>
    <w:p w:rsidR="00314F91" w:rsidRDefault="00314F91" w:rsidP="00314F91">
      <w:pPr>
        <w:pStyle w:val="ConsPlusNormal"/>
        <w:ind w:firstLine="540"/>
        <w:jc w:val="both"/>
      </w:pPr>
      <w:bookmarkStart w:id="18" w:name="P563"/>
      <w:bookmarkEnd w:id="18"/>
      <w:r>
        <w:t>&lt;4&gt; Строка дублируется для каждого объединенного помещения.</w:t>
      </w:r>
    </w:p>
    <w:p w:rsidR="00314F91" w:rsidRDefault="00314F91" w:rsidP="00314F91">
      <w:pPr>
        <w:pStyle w:val="ConsPlusNormal"/>
        <w:ind w:firstLine="540"/>
        <w:jc w:val="both"/>
      </w:pPr>
    </w:p>
    <w:p w:rsidR="00314F91" w:rsidRDefault="00314F91" w:rsidP="00314F91">
      <w:pPr>
        <w:pStyle w:val="ConsPlusNormal"/>
        <w:ind w:firstLine="540"/>
        <w:jc w:val="both"/>
      </w:pPr>
      <w:r>
        <w:t>Примечание.</w:t>
      </w:r>
    </w:p>
    <w:p w:rsidR="00314F91" w:rsidRDefault="00314F91" w:rsidP="00314F91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14F91" w:rsidRDefault="00314F91" w:rsidP="00314F91">
      <w:pPr>
        <w:pStyle w:val="ConsPlusNormal"/>
        <w:ind w:firstLine="540"/>
        <w:jc w:val="both"/>
      </w:pPr>
      <w:bookmarkStart w:id="19" w:name="P567"/>
      <w:bookmarkEnd w:id="19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14F91" w:rsidRDefault="00314F91" w:rsidP="00314F9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314F91" w:rsidTr="00B94AA7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314F91" w:rsidRDefault="00314F91" w:rsidP="00B94AA7">
            <w:pPr>
              <w:pStyle w:val="ConsPlusNormal"/>
              <w:jc w:val="right"/>
            </w:pPr>
            <w:bookmarkStart w:id="20" w:name="P569"/>
            <w:bookmarkEnd w:id="20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14F91" w:rsidRDefault="00314F91" w:rsidP="00B94A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314F91" w:rsidRDefault="00314F91" w:rsidP="00B94AA7">
            <w:pPr>
              <w:pStyle w:val="ConsPlusNormal"/>
            </w:pPr>
            <w:r>
              <w:t>).</w:t>
            </w:r>
          </w:p>
        </w:tc>
      </w:tr>
    </w:tbl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jc w:val="both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1F33F1" w:rsidRDefault="001F33F1" w:rsidP="00314F91">
      <w:pPr>
        <w:pStyle w:val="ConsPlusNormal"/>
        <w:jc w:val="right"/>
      </w:pPr>
    </w:p>
    <w:p w:rsidR="00314F91" w:rsidRDefault="00314F91" w:rsidP="00314F91">
      <w:pPr>
        <w:pStyle w:val="ConsPlusNormal"/>
        <w:jc w:val="right"/>
      </w:pPr>
      <w:bookmarkStart w:id="21" w:name="_GoBack"/>
      <w:bookmarkEnd w:id="21"/>
      <w:r>
        <w:t>Приложение N 2</w:t>
      </w:r>
    </w:p>
    <w:p w:rsidR="00314F91" w:rsidRDefault="00314F91" w:rsidP="00314F91">
      <w:pPr>
        <w:pStyle w:val="ConsPlusNormal"/>
        <w:jc w:val="right"/>
      </w:pPr>
      <w:r>
        <w:t>к приказу Министерства финансов</w:t>
      </w:r>
    </w:p>
    <w:p w:rsidR="00314F91" w:rsidRDefault="00314F91" w:rsidP="00314F91">
      <w:pPr>
        <w:pStyle w:val="ConsPlusNormal"/>
        <w:jc w:val="right"/>
      </w:pPr>
      <w:r>
        <w:t>Российской Федерации</w:t>
      </w:r>
    </w:p>
    <w:p w:rsidR="00314F91" w:rsidRDefault="00314F91" w:rsidP="00314F91">
      <w:pPr>
        <w:pStyle w:val="ConsPlusNormal"/>
        <w:jc w:val="right"/>
      </w:pPr>
      <w:r>
        <w:t>от 11.12.2014 N 146н</w:t>
      </w:r>
    </w:p>
    <w:p w:rsidR="00314F91" w:rsidRDefault="00314F91" w:rsidP="00314F91">
      <w:pPr>
        <w:pStyle w:val="ConsPlusNormal"/>
        <w:jc w:val="both"/>
      </w:pPr>
    </w:p>
    <w:p w:rsidR="001F33F1" w:rsidRDefault="001F33F1" w:rsidP="00314F91">
      <w:pPr>
        <w:pStyle w:val="ConsPlusTitle"/>
        <w:jc w:val="center"/>
      </w:pPr>
      <w:bookmarkStart w:id="22" w:name="P584"/>
      <w:bookmarkEnd w:id="22"/>
    </w:p>
    <w:p w:rsidR="001F33F1" w:rsidRDefault="001F33F1" w:rsidP="00314F91">
      <w:pPr>
        <w:pStyle w:val="ConsPlusTitle"/>
        <w:jc w:val="center"/>
      </w:pPr>
    </w:p>
    <w:p w:rsidR="00314F91" w:rsidRDefault="00314F91" w:rsidP="00314F91">
      <w:pPr>
        <w:pStyle w:val="ConsPlusTitle"/>
        <w:jc w:val="center"/>
      </w:pPr>
      <w:r>
        <w:t>ФОРМА РЕШЕНИЯ</w:t>
      </w:r>
    </w:p>
    <w:p w:rsidR="00314F91" w:rsidRDefault="00314F91" w:rsidP="00314F91">
      <w:pPr>
        <w:pStyle w:val="ConsPlusTitle"/>
        <w:jc w:val="center"/>
      </w:pPr>
      <w:r>
        <w:t>ОБ ОТКАЗЕ В ПРИСВОЕНИИ ОБЪЕКТУ АДРЕСАЦИИ АДРЕСА</w:t>
      </w:r>
    </w:p>
    <w:p w:rsidR="00314F91" w:rsidRDefault="00314F91" w:rsidP="00314F91">
      <w:pPr>
        <w:pStyle w:val="ConsPlusTitle"/>
        <w:jc w:val="center"/>
      </w:pPr>
      <w:r>
        <w:t>ИЛИ АННУЛИРОВАНИИ ЕГО АДРЕСА</w:t>
      </w: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314F91" w:rsidRDefault="00314F91" w:rsidP="00314F91">
      <w:pPr>
        <w:pStyle w:val="ConsPlusNonformat"/>
        <w:jc w:val="both"/>
      </w:pPr>
    </w:p>
    <w:p w:rsidR="00314F91" w:rsidRDefault="00314F91" w:rsidP="00314F91">
      <w:pPr>
        <w:pStyle w:val="ConsPlusNonformat"/>
        <w:jc w:val="both"/>
      </w:pPr>
      <w:r>
        <w:t xml:space="preserve">                                  Решение</w:t>
      </w:r>
    </w:p>
    <w:p w:rsidR="00314F91" w:rsidRDefault="00314F91" w:rsidP="00314F91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314F91" w:rsidRDefault="00314F91" w:rsidP="00314F91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314F91" w:rsidRDefault="00314F91" w:rsidP="00314F91">
      <w:pPr>
        <w:pStyle w:val="ConsPlusNonformat"/>
        <w:jc w:val="both"/>
      </w:pPr>
    </w:p>
    <w:p w:rsidR="00314F91" w:rsidRDefault="00314F91" w:rsidP="00314F91">
      <w:pPr>
        <w:pStyle w:val="ConsPlusNonformat"/>
        <w:jc w:val="both"/>
      </w:pPr>
      <w:r>
        <w:t xml:space="preserve">                        от ___________ N __________</w:t>
      </w:r>
    </w:p>
    <w:p w:rsidR="00314F91" w:rsidRDefault="00314F91" w:rsidP="00314F91">
      <w:pPr>
        <w:pStyle w:val="ConsPlusNonformat"/>
        <w:jc w:val="both"/>
      </w:pP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314F91" w:rsidRDefault="00314F91" w:rsidP="00314F91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314F91" w:rsidRDefault="00314F91" w:rsidP="00314F91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314F91" w:rsidRDefault="00314F91" w:rsidP="00314F91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314F91" w:rsidRDefault="00314F91" w:rsidP="00314F91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314F91" w:rsidRDefault="00314F91" w:rsidP="00314F91">
      <w:pPr>
        <w:pStyle w:val="ConsPlusNonformat"/>
        <w:jc w:val="both"/>
      </w:pPr>
      <w:r>
        <w:t>сообщает, что ____________________________________________________________,</w:t>
      </w:r>
    </w:p>
    <w:p w:rsidR="00314F91" w:rsidRDefault="00314F91" w:rsidP="00314F91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314F91" w:rsidRDefault="00314F91" w:rsidP="00314F91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314F91" w:rsidRDefault="00314F91" w:rsidP="00314F91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__________________________________________________________________________,</w:t>
      </w:r>
    </w:p>
    <w:p w:rsidR="00314F91" w:rsidRDefault="00314F91" w:rsidP="00314F91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14F91" w:rsidRDefault="00314F91" w:rsidP="00314F91">
      <w:pPr>
        <w:pStyle w:val="ConsPlusNonformat"/>
        <w:jc w:val="both"/>
      </w:pPr>
      <w:r>
        <w:t xml:space="preserve">на  основании  </w:t>
      </w:r>
      <w:hyperlink r:id="rId37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314F91" w:rsidRDefault="00314F91" w:rsidP="00314F91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314F91" w:rsidRDefault="00314F91" w:rsidP="00314F91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      (нужное подчеркнуть)</w:t>
      </w:r>
    </w:p>
    <w:p w:rsidR="00314F91" w:rsidRDefault="00314F91" w:rsidP="00314F91">
      <w:pPr>
        <w:pStyle w:val="ConsPlusNonformat"/>
        <w:jc w:val="both"/>
      </w:pPr>
      <w:r>
        <w:t>объекту адресации ________________________________________________________.</w:t>
      </w:r>
    </w:p>
    <w:p w:rsidR="00314F91" w:rsidRDefault="00314F91" w:rsidP="00314F91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314F91" w:rsidRDefault="00314F91" w:rsidP="00314F91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314F91" w:rsidRDefault="00314F91" w:rsidP="00314F91">
      <w:pPr>
        <w:pStyle w:val="ConsPlusNonformat"/>
        <w:jc w:val="both"/>
      </w:pPr>
      <w:r>
        <w:t xml:space="preserve">                       об аннулировании его адреса)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>в связи с _________________________________________________________________</w:t>
      </w:r>
    </w:p>
    <w:p w:rsidR="00314F91" w:rsidRDefault="00314F91" w:rsidP="00314F91">
      <w:pPr>
        <w:pStyle w:val="ConsPlusNonformat"/>
        <w:jc w:val="both"/>
      </w:pPr>
      <w:r>
        <w:t>__________________________________________________________________________.</w:t>
      </w:r>
    </w:p>
    <w:p w:rsidR="00314F91" w:rsidRDefault="00314F91" w:rsidP="00314F91">
      <w:pPr>
        <w:pStyle w:val="ConsPlusNonformat"/>
        <w:jc w:val="both"/>
      </w:pPr>
      <w:r>
        <w:t xml:space="preserve">                            (основание отказа)</w:t>
      </w:r>
    </w:p>
    <w:p w:rsidR="00314F91" w:rsidRDefault="00314F91" w:rsidP="00314F91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14F91" w:rsidRDefault="00314F91" w:rsidP="00314F91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14F91" w:rsidRDefault="00314F91" w:rsidP="00314F91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14F91" w:rsidRDefault="00314F91" w:rsidP="00314F91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14F91" w:rsidRDefault="00314F91" w:rsidP="00314F91">
      <w:pPr>
        <w:pStyle w:val="ConsPlusNonformat"/>
        <w:jc w:val="both"/>
      </w:pPr>
      <w:r>
        <w:t>Российской Федерации</w:t>
      </w:r>
    </w:p>
    <w:p w:rsidR="00314F91" w:rsidRDefault="00314F91" w:rsidP="00314F91">
      <w:pPr>
        <w:pStyle w:val="ConsPlusNonformat"/>
        <w:jc w:val="both"/>
      </w:pPr>
    </w:p>
    <w:p w:rsidR="00314F91" w:rsidRDefault="00314F91" w:rsidP="00314F91">
      <w:pPr>
        <w:pStyle w:val="ConsPlusNonformat"/>
        <w:jc w:val="both"/>
      </w:pPr>
      <w:r>
        <w:t>___________________________________                         _______________</w:t>
      </w:r>
    </w:p>
    <w:p w:rsidR="00314F91" w:rsidRDefault="00314F91" w:rsidP="00314F91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314F91" w:rsidRDefault="00314F91" w:rsidP="00314F91">
      <w:pPr>
        <w:pStyle w:val="ConsPlusNonformat"/>
        <w:jc w:val="both"/>
      </w:pPr>
    </w:p>
    <w:p w:rsidR="00314F91" w:rsidRDefault="00314F91" w:rsidP="00314F9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jc w:val="both"/>
      </w:pPr>
    </w:p>
    <w:p w:rsidR="00314F91" w:rsidRDefault="00314F91" w:rsidP="00314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F91" w:rsidRDefault="00314F91" w:rsidP="00314F91"/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30F6" w:rsidRPr="00AD4A29" w:rsidSect="00A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6"/>
    <w:rsid w:val="001F33F1"/>
    <w:rsid w:val="001F4B6F"/>
    <w:rsid w:val="002241F4"/>
    <w:rsid w:val="002F1B52"/>
    <w:rsid w:val="00314F91"/>
    <w:rsid w:val="004136A5"/>
    <w:rsid w:val="00601F38"/>
    <w:rsid w:val="0063256A"/>
    <w:rsid w:val="007030F6"/>
    <w:rsid w:val="00842B07"/>
    <w:rsid w:val="009B22BD"/>
    <w:rsid w:val="00A332E0"/>
    <w:rsid w:val="00AD4A29"/>
    <w:rsid w:val="00CA1A2F"/>
    <w:rsid w:val="00E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020FAE-9F39-4110-9BC1-AC8CDFB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4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4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4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C31DC5EBA66E230559F89759383EACE16E165CF6323942404DA74DEMCm6L" TargetMode="External"/><Relationship Id="rId13" Type="http://schemas.openxmlformats.org/officeDocument/2006/relationships/hyperlink" Target="consultantplus://offline/ref=0CDC31DC5EBA66E23055818463FFD4E5C91ABB69CB6A2DC17F55DC238196CF515108A6520A56908D6F75B6D7MAm1L" TargetMode="External"/><Relationship Id="rId18" Type="http://schemas.openxmlformats.org/officeDocument/2006/relationships/hyperlink" Target="consultantplus://offline/ref=0CDC31DC5EBA66E23055818463FFD4E5C91ABB69C2622BC5795B812989CFC353M5m6L" TargetMode="External"/><Relationship Id="rId26" Type="http://schemas.openxmlformats.org/officeDocument/2006/relationships/hyperlink" Target="consultantplus://offline/ref=0CDC31DC5EBA66E23055818463FFD4E5C91ABB69C86E29C77C5B812989CFC3535607F9450D1F9C8C6F75B6MDm0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DC31DC5EBA66E23055818463FFD4E5C91ABB69CF6F28C17F5B812989CFC3535607F9450D1F9C8C6F75B6MDmCL" TargetMode="External"/><Relationship Id="rId34" Type="http://schemas.openxmlformats.org/officeDocument/2006/relationships/hyperlink" Target="consultantplus://offline/ref=D3C15C10A319FC177E4B34B92A8BD5024DB1E5AF45423EF9E6DE2A53F89988E899DCFEEB8285D1AB43n0G" TargetMode="External"/><Relationship Id="rId7" Type="http://schemas.openxmlformats.org/officeDocument/2006/relationships/hyperlink" Target="consultantplus://offline/ref=0CDC31DC5EBA66E230559F89759383EACE19E76DCB6A23942404DA74DEC6C9041148A00749129D85M6mBL" TargetMode="External"/><Relationship Id="rId12" Type="http://schemas.openxmlformats.org/officeDocument/2006/relationships/hyperlink" Target="consultantplus://offline/ref=0CDC31DC5EBA66E23055818463FFD4E5C91ABB69CB6A2DC17F55DC238196CF515108A6520A56908D6F75B6D7MAm1L" TargetMode="External"/><Relationship Id="rId17" Type="http://schemas.openxmlformats.org/officeDocument/2006/relationships/hyperlink" Target="consultantplus://offline/ref=0CDC31DC5EBA66E23055818463FFD4E5C91ABB69CB6A2DC17F55DC238196CF515108A6520A56908D6F75B6D7MAm1L" TargetMode="External"/><Relationship Id="rId25" Type="http://schemas.openxmlformats.org/officeDocument/2006/relationships/hyperlink" Target="consultantplus://offline/ref=0CDC31DC5EBA66E23055818463FFD4E5C91ABB69CB6A2CC37E57DC238196CF515108A6520A56908D6F74B0D1MAm2L" TargetMode="External"/><Relationship Id="rId33" Type="http://schemas.openxmlformats.org/officeDocument/2006/relationships/hyperlink" Target="consultantplus://offline/ref=0CDC31DC5EBA66E23055818463FFD4E5C91ABB69CB6A2EC77F58DC238196CF5151M0m8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DC31DC5EBA66E23055818463FFD4E5C91ABB69CB6A2DC17F55DC238196CF515108A6520A56908D6F75B6D7MAm1L" TargetMode="External"/><Relationship Id="rId20" Type="http://schemas.openxmlformats.org/officeDocument/2006/relationships/hyperlink" Target="consultantplus://offline/ref=0CDC31DC5EBA66E23055818463FFD4E5C91ABB69CB6A2DC17F55DC238196CF515108A6520A56908D6F75B6D7MAm1L" TargetMode="External"/><Relationship Id="rId29" Type="http://schemas.openxmlformats.org/officeDocument/2006/relationships/hyperlink" Target="consultantplus://offline/ref=0CDC31DC5EBA66E23055818463FFD4E5C91ABB69CB6B2CCA7A53DC238196CF5151M0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C31DC5EBA66E23055818463FFD4E5C91ABB69CB6B29CA7857DC238196CF515108A6520A56908D6F75B6D5MAm3L" TargetMode="External"/><Relationship Id="rId11" Type="http://schemas.openxmlformats.org/officeDocument/2006/relationships/hyperlink" Target="consultantplus://offline/ref=0CDC31DC5EBA66E23055818463FFD4E5C91ABB69CB6A2EC17A51DC238196CF5151M0m8L" TargetMode="External"/><Relationship Id="rId24" Type="http://schemas.openxmlformats.org/officeDocument/2006/relationships/hyperlink" Target="consultantplus://offline/ref=0CDC31DC5EBA66E230559F89759383EACE19E76DCB6A23942404DA74DEC6C9041148A00749129D85M6mBL" TargetMode="External"/><Relationship Id="rId32" Type="http://schemas.openxmlformats.org/officeDocument/2006/relationships/hyperlink" Target="consultantplus://offline/ref=0CDC31DC5EBA66E23055818463FFD4E5C91ABB69CB6B29CA7857DC238196CF515108A6520A56908D6F75B6D4MAm7L" TargetMode="External"/><Relationship Id="rId37" Type="http://schemas.openxmlformats.org/officeDocument/2006/relationships/hyperlink" Target="consultantplus://offline/ref=D3C15C10A319FC177E4B34B92A8BD5024DB1E4A345443EF9E6DE2A53F89988E899DCFEEB8285D1AA43n3G" TargetMode="External"/><Relationship Id="rId5" Type="http://schemas.openxmlformats.org/officeDocument/2006/relationships/hyperlink" Target="consultantplus://offline/ref=0CDC31DC5EBA66E23055818463FFD4E5C91ABB69C36C2BC67C5B812989CFC3535607F9450D1F9C8C6F75B6MDm0L" TargetMode="External"/><Relationship Id="rId15" Type="http://schemas.openxmlformats.org/officeDocument/2006/relationships/hyperlink" Target="consultantplus://offline/ref=0CDC31DC5EBA66E23055818463FFD4E5C91ABB69CB6B29CA7857DC238196CF515108A6520A56908D6F75B6D5MAm0L" TargetMode="External"/><Relationship Id="rId23" Type="http://schemas.openxmlformats.org/officeDocument/2006/relationships/hyperlink" Target="consultantplus://offline/ref=0CDC31DC5EBA66E230559F89759383EACE19E765CC6823942404DA74DEC6C9041148A00549M1m4L" TargetMode="External"/><Relationship Id="rId28" Type="http://schemas.openxmlformats.org/officeDocument/2006/relationships/hyperlink" Target="consultantplus://offline/ref=0CDC31DC5EBA66E23055818463FFD4E5C91ABB69CB6A2CC37956DC238196CF5151M0m8L" TargetMode="External"/><Relationship Id="rId36" Type="http://schemas.openxmlformats.org/officeDocument/2006/relationships/hyperlink" Target="consultantplus://offline/ref=D3C15C10A319FC177E4B34B92A8BD5024EB9E1A740413EF9E6DE2A53F89988E899DCFEEB48n2G" TargetMode="External"/><Relationship Id="rId10" Type="http://schemas.openxmlformats.org/officeDocument/2006/relationships/hyperlink" Target="consultantplus://offline/ref=0CDC31DC5EBA66E23055818463FFD4E5C91ABB69CB6A2EC67159DC238196CF5151M0m8L" TargetMode="External"/><Relationship Id="rId19" Type="http://schemas.openxmlformats.org/officeDocument/2006/relationships/hyperlink" Target="consultantplus://offline/ref=0CDC31DC5EBA66E23055818463FFD4E5C91ABB69C36C2BC67C5B812989CFC3535607F9450D1F9C8C6F75B6MDm2L" TargetMode="External"/><Relationship Id="rId31" Type="http://schemas.openxmlformats.org/officeDocument/2006/relationships/hyperlink" Target="consultantplus://offline/ref=0CDC31DC5EBA66E23055818463FFD4E5C91ABB69CB6A2EC17A51DC238196CF515108A6520A56908D6F75B6D7MAm5L" TargetMode="External"/><Relationship Id="rId4" Type="http://schemas.openxmlformats.org/officeDocument/2006/relationships/hyperlink" Target="consultantplus://offline/ref=0CDC31DC5EBA66E23055818463FFD4E5C91ABB69CB6A2DC17F55DC238196CF515108A6520A56908D6F75B6D7MAm0L" TargetMode="External"/><Relationship Id="rId9" Type="http://schemas.openxmlformats.org/officeDocument/2006/relationships/hyperlink" Target="consultantplus://offline/ref=0CDC31DC5EBA66E23055818463FFD4E5C91ABB69CB6B2BC57157DC238196CF515108A6520A56908D6F75B6D1MAm7L" TargetMode="External"/><Relationship Id="rId14" Type="http://schemas.openxmlformats.org/officeDocument/2006/relationships/hyperlink" Target="consultantplus://offline/ref=0CDC31DC5EBA66E23055818463FFD4E5C91ABB69C36C2BC67C5B812989CFC3535607F9450D1F9C8C6F75B6MDm3L" TargetMode="External"/><Relationship Id="rId22" Type="http://schemas.openxmlformats.org/officeDocument/2006/relationships/hyperlink" Target="consultantplus://offline/ref=0CDC31DC5EBA66E23055818463FFD4E5C91ABB69C36C2BC67C5B812989CFC3535607F9450D1F9C8C6F75B6MDmCL" TargetMode="External"/><Relationship Id="rId27" Type="http://schemas.openxmlformats.org/officeDocument/2006/relationships/hyperlink" Target="consultantplus://offline/ref=0CDC31DC5EBA66E23055818463FFD4E5C91ABB69CB6B29CA7857DC238196CF515108A6520A56908D6F75B6D4MAm6L" TargetMode="External"/><Relationship Id="rId30" Type="http://schemas.openxmlformats.org/officeDocument/2006/relationships/hyperlink" Target="consultantplus://offline/ref=0CDC31DC5EBA66E23055818463FFD4E5C91ABB69CB6A2EC17A51DC238196CF515108A6520A56908D6F75B6D7MAm5L" TargetMode="External"/><Relationship Id="rId35" Type="http://schemas.openxmlformats.org/officeDocument/2006/relationships/hyperlink" Target="consultantplus://offline/ref=D3C15C10A319FC177E4B34B92A8BD5024EB9E1A740413EF9E6DE2A53F89988E899DCFEEB8285D3A843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Елена Олеговна</dc:creator>
  <cp:lastModifiedBy>Гудилов Виталий Анатольевич</cp:lastModifiedBy>
  <cp:revision>3</cp:revision>
  <dcterms:created xsi:type="dcterms:W3CDTF">2016-08-30T06:42:00Z</dcterms:created>
  <dcterms:modified xsi:type="dcterms:W3CDTF">2016-08-30T09:15:00Z</dcterms:modified>
</cp:coreProperties>
</file>