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148D3">
        <w:trPr>
          <w:jc w:val="center"/>
        </w:trPr>
        <w:tc>
          <w:tcPr>
            <w:tcW w:w="142" w:type="dxa"/>
            <w:noWrap/>
          </w:tcPr>
          <w:p w:rsidR="004148D3" w:rsidRDefault="00A13D6D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148D3" w:rsidRDefault="002E374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4148D3" w:rsidRDefault="00A13D6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148D3" w:rsidRPr="002E3742" w:rsidRDefault="002E374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4148D3" w:rsidRDefault="00A13D6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148D3" w:rsidRDefault="002E374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148D3" w:rsidRDefault="00A13D6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148D3" w:rsidRDefault="004148D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148D3" w:rsidRDefault="00A13D6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148D3" w:rsidRPr="002E3742" w:rsidRDefault="002E374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1224</w:t>
            </w:r>
          </w:p>
        </w:tc>
      </w:tr>
    </w:tbl>
    <w:p w:rsidR="004148D3" w:rsidRDefault="0083025C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8D3" w:rsidRDefault="004148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148D3" w:rsidRDefault="004148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148D3" w:rsidRDefault="00A13D6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148D3" w:rsidRDefault="00A13D6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148D3" w:rsidRDefault="004148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148D3" w:rsidRDefault="00A13D6D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148D3" w:rsidRDefault="004148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148D3" w:rsidRDefault="004148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148D3" w:rsidRDefault="00A13D6D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148D3" w:rsidRDefault="004148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148D3" w:rsidRDefault="004148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148D3" w:rsidRDefault="004148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148D3" w:rsidRDefault="004148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148D3" w:rsidRDefault="00A13D6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148D3" w:rsidRDefault="00A13D6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148D3" w:rsidRDefault="004148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148D3" w:rsidRDefault="00A13D6D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148D3" w:rsidRDefault="004148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148D3" w:rsidRDefault="004148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148D3" w:rsidRDefault="00A13D6D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148D3" w:rsidRDefault="004148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148D3" w:rsidRDefault="004148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148D3" w:rsidRDefault="00A13D6D">
      <w:pPr>
        <w:rPr>
          <w:sz w:val="27"/>
          <w:szCs w:val="27"/>
        </w:rPr>
      </w:pPr>
      <w:r>
        <w:rPr>
          <w:sz w:val="27"/>
          <w:szCs w:val="27"/>
        </w:rPr>
        <w:t xml:space="preserve">О подготовке изменений в Правила </w:t>
      </w:r>
    </w:p>
    <w:p w:rsidR="004148D3" w:rsidRDefault="00A13D6D">
      <w:pPr>
        <w:rPr>
          <w:sz w:val="27"/>
          <w:szCs w:val="27"/>
        </w:rPr>
      </w:pPr>
      <w:r>
        <w:rPr>
          <w:sz w:val="27"/>
          <w:szCs w:val="27"/>
        </w:rPr>
        <w:t>землепользования и застройки</w:t>
      </w:r>
    </w:p>
    <w:p w:rsidR="004148D3" w:rsidRDefault="00A13D6D">
      <w:pPr>
        <w:rPr>
          <w:sz w:val="27"/>
          <w:szCs w:val="27"/>
        </w:rPr>
      </w:pPr>
      <w:r>
        <w:rPr>
          <w:sz w:val="27"/>
          <w:szCs w:val="27"/>
        </w:rPr>
        <w:t>на территории города Сургута</w:t>
      </w:r>
    </w:p>
    <w:p w:rsidR="004148D3" w:rsidRDefault="004148D3">
      <w:pPr>
        <w:ind w:right="175" w:firstLine="567"/>
        <w:jc w:val="both"/>
        <w:rPr>
          <w:sz w:val="27"/>
          <w:szCs w:val="27"/>
        </w:rPr>
      </w:pPr>
    </w:p>
    <w:p w:rsidR="004148D3" w:rsidRDefault="004148D3">
      <w:pPr>
        <w:ind w:right="175" w:firstLine="567"/>
        <w:jc w:val="both"/>
        <w:rPr>
          <w:sz w:val="27"/>
          <w:szCs w:val="27"/>
        </w:rPr>
      </w:pPr>
    </w:p>
    <w:p w:rsidR="004148D3" w:rsidRDefault="00A13D6D">
      <w:pPr>
        <w:ind w:firstLine="567"/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>В соответствии со ст.31, 33 Градостроительного кодекса Российской Федерации,</w:t>
      </w:r>
      <w:r>
        <w:rPr>
          <w:sz w:val="27"/>
          <w:szCs w:val="27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             города Сургута и утверждении состава комиссии по градостроительному </w:t>
      </w:r>
      <w:r>
        <w:rPr>
          <w:spacing w:val="-4"/>
          <w:sz w:val="27"/>
          <w:szCs w:val="27"/>
        </w:rPr>
        <w:t>зонированию», от 30.12.2005 № 3686 «Об утверждении Регламента Администрации города»,</w:t>
      </w:r>
      <w:r>
        <w:rPr>
          <w:sz w:val="27"/>
          <w:szCs w:val="27"/>
        </w:rPr>
        <w:t xml:space="preserve"> </w:t>
      </w:r>
      <w:r>
        <w:rPr>
          <w:szCs w:val="28"/>
        </w:rPr>
        <w:t xml:space="preserve">от 10.01.2017 № 01 «О передаче некоторых полномочий высшим должностным лицам Администрации города», </w:t>
      </w:r>
      <w:r>
        <w:rPr>
          <w:sz w:val="27"/>
          <w:szCs w:val="27"/>
        </w:rPr>
        <w:t xml:space="preserve">учитывая ходатайство департамента архитектуры и градостроительства о внесении изменений в Правила землепользования                              и застройки на территории города Сургута, </w:t>
      </w:r>
      <w:r>
        <w:rPr>
          <w:rFonts w:eastAsia="Arial Unicode MS"/>
          <w:sz w:val="27"/>
          <w:szCs w:val="27"/>
          <w:u w:color="000000"/>
        </w:rPr>
        <w:t xml:space="preserve">а именно </w:t>
      </w:r>
      <w:r>
        <w:rPr>
          <w:sz w:val="27"/>
          <w:szCs w:val="27"/>
        </w:rPr>
        <w:t>в раздел I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«Карта градостроительного зонирования» (протокол от 27.04.2017 № 212): </w:t>
      </w:r>
    </w:p>
    <w:p w:rsidR="004148D3" w:rsidRDefault="00A13D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Комиссии по градостроительному зонированию организовать работу </w:t>
      </w:r>
      <w:r>
        <w:rPr>
          <w:sz w:val="27"/>
          <w:szCs w:val="27"/>
        </w:rPr>
        <w:br/>
        <w:t xml:space="preserve">по подготовке проекта о внесении изменений в Правила землепользования </w:t>
      </w:r>
      <w:r>
        <w:rPr>
          <w:sz w:val="27"/>
          <w:szCs w:val="27"/>
        </w:rPr>
        <w:br/>
        <w:t xml:space="preserve">и застройки на территории города Сургута и провести публичные слушания </w:t>
      </w:r>
      <w:r>
        <w:rPr>
          <w:sz w:val="27"/>
          <w:szCs w:val="27"/>
        </w:rPr>
        <w:br/>
        <w:t xml:space="preserve">в срок не менее двух и не более четырех месяцев со дня опубликования такого проекта. </w:t>
      </w:r>
    </w:p>
    <w:p w:rsidR="004148D3" w:rsidRDefault="00A13D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Предложения от заинтересованных лиц по вопросу подготовки проекта            о внесении изменений в Правила землепользования и застройки на территории                      города Сургута направляются в комиссию по градостроительному зонированию.</w:t>
      </w:r>
    </w:p>
    <w:p w:rsidR="004148D3" w:rsidRDefault="00A13D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                        и разместить на официальном портале Администрации города.</w:t>
      </w:r>
    </w:p>
    <w:p w:rsidR="004148D3" w:rsidRDefault="00A13D6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4. </w:t>
      </w:r>
      <w:r>
        <w:rPr>
          <w:rFonts w:ascii="Times New Roman CYR" w:hAnsi="Times New Roman CYR" w:cs="Times New Roman CYR"/>
          <w:sz w:val="27"/>
          <w:szCs w:val="27"/>
        </w:rPr>
        <w:t>Контроль за выполнением распоряжения возложить на заместителя главы Администрации города Меркулова Р.Е.</w:t>
      </w:r>
    </w:p>
    <w:p w:rsidR="004148D3" w:rsidRDefault="004148D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4148D3" w:rsidRDefault="004148D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4148D3" w:rsidRDefault="004148D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4148D3" w:rsidRDefault="00A13D6D">
      <w:pPr>
        <w:ind w:right="-5"/>
        <w:rPr>
          <w:sz w:val="27"/>
          <w:szCs w:val="27"/>
        </w:rPr>
      </w:pPr>
      <w:r>
        <w:rPr>
          <w:sz w:val="27"/>
          <w:szCs w:val="27"/>
        </w:rPr>
        <w:t>И.о. главы Администрации города                                                             А.Р. Пелевин</w:t>
      </w:r>
    </w:p>
    <w:sectPr w:rsidR="004148D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D3"/>
    <w:rsid w:val="002E3742"/>
    <w:rsid w:val="004148D3"/>
    <w:rsid w:val="0083025C"/>
    <w:rsid w:val="00A13D6D"/>
    <w:rsid w:val="00C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1823AEB-0913-4CCB-AFBB-FEDCBEC4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2017-07-14T09:28:00Z</cp:lastPrinted>
  <dcterms:created xsi:type="dcterms:W3CDTF">2017-07-18T11:39:00Z</dcterms:created>
  <dcterms:modified xsi:type="dcterms:W3CDTF">2017-07-18T11:39:00Z</dcterms:modified>
</cp:coreProperties>
</file>