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3D7C">
        <w:trPr>
          <w:jc w:val="center"/>
        </w:trPr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33D7C" w:rsidRPr="009E65EF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3D7C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3D7C" w:rsidRPr="009E65EF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3D7C" w:rsidRDefault="00B33D7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3D7C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</w:tr>
    </w:tbl>
    <w:p w:rsidR="00B33D7C" w:rsidRDefault="0061250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07.02.2017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№ 161 «О мерах по реализации решения Думы города от 23.12.2016 № 46-V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ДГ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бюджете городского округа город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на 2017 год и плановый период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2018 – 2019 годов» и постановления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12.10.2016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7606 «Об основных направлениях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бюджетной и налоговой политики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городского округа город Сургут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на 2017 год и плановый период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2018 – 2019 годов»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№ 3686 «Об утверждении Регламента Администрации города», в целях уточ-нения плана мероприятий по мобилизации доходов, оптимизации расходов                    и муниципального долга бюджета городского округа город Сургут на 2017 год и плановый период 2018 – 2019годов: </w:t>
      </w:r>
      <w:bookmarkStart w:id="0" w:name="sub_2"/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07.02.2017 № 161                 «О мерах по реализации решения Думы города от 23.12.2016 № 46-VI ДГ                «О бюджете городского округа город Сургут на 2017 год и плановый период 2018 – 2019 годов» и постановления Администрации города от 12.10.2016             № 7606 «Об основных направлениях бюджетной и налоговой политики городского округа город Сургут на 2017 год и плановый период 2018 – 2019 годов» следующие изменения: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4.15 после слов «Не допускать использования» дополнить                  словами «в текущем финансовом году».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4.16 распоряжения изложить в следующей редакции: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«4.16. Представлять в департамент финансов до 10 числа месяца, следующего за отчетным кварталом, по итогам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кварталов информацию                      об экономии по результатам конкурентных закупок по заключенным муниципальным контрактам по форме согласно приложению 3, согласованную                         с управлением муниципальных закупок по графам 2, 3, 13, 14, 15 согласно        приложению 3. 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Информация, предоставляемая Думой города и Контрольно-счетной                     палатой города, управлением муниципальных закупок не согласовывается».</w:t>
      </w:r>
    </w:p>
    <w:p w:rsidR="00B33D7C" w:rsidRDefault="006445E1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bookmarkStart w:id="1" w:name="sub_37"/>
      <w:bookmarkEnd w:id="0"/>
      <w:r>
        <w:rPr>
          <w:rFonts w:cs="Times New Roman"/>
          <w:szCs w:val="28"/>
        </w:rPr>
        <w:t xml:space="preserve"> Изложить приложение 1 к распоряжению в новой редакции согласно приложению к настоящему распоряжению.</w:t>
      </w:r>
    </w:p>
    <w:p w:rsidR="00B33D7C" w:rsidRDefault="006445E1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            информации разместить настоящее постановление на официальном портале Администрации города.</w:t>
      </w:r>
    </w:p>
    <w:p w:rsidR="00B33D7C" w:rsidRDefault="006445E1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             главы Администрации города Шерстневу А.Ю. </w:t>
      </w:r>
    </w:p>
    <w:p w:rsidR="00B33D7C" w:rsidRDefault="00B33D7C">
      <w:pPr>
        <w:ind w:firstLine="567"/>
        <w:jc w:val="both"/>
        <w:rPr>
          <w:rFonts w:cs="Times New Roman"/>
          <w:szCs w:val="28"/>
        </w:rPr>
      </w:pPr>
    </w:p>
    <w:p w:rsidR="00B33D7C" w:rsidRDefault="00B33D7C">
      <w:pPr>
        <w:jc w:val="both"/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B33D7C" w:rsidRDefault="006445E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bookmarkEnd w:id="1"/>
      <w:r>
        <w:rPr>
          <w:rFonts w:cs="Times New Roman"/>
          <w:szCs w:val="28"/>
        </w:rPr>
        <w:t xml:space="preserve">            В.Н. Шувалов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szCs w:val="28"/>
        </w:rPr>
        <w:sectPr w:rsidR="00B33D7C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B33D7C" w:rsidRDefault="00B33D7C">
      <w:pPr>
        <w:rPr>
          <w:rFonts w:cs="Times New Roman"/>
          <w:sz w:val="24"/>
          <w:szCs w:val="24"/>
        </w:rPr>
      </w:pPr>
    </w:p>
    <w:p w:rsidR="00B33D7C" w:rsidRDefault="006445E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План </w:t>
      </w:r>
    </w:p>
    <w:p w:rsidR="00B33D7C" w:rsidRDefault="006445E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мероприятий по мобилизации доходов, оптимизации расходов и муниципального долга бюджета городского округа город Сургут </w:t>
      </w:r>
      <w:r>
        <w:rPr>
          <w:rFonts w:eastAsia="Times New Roman" w:cs="Times New Roman"/>
          <w:color w:val="000000"/>
          <w:szCs w:val="28"/>
          <w:lang w:eastAsia="ru-RU"/>
        </w:rPr>
        <w:br/>
        <w:t>на 2017 год и плановый период 2018 – 2019 годов</w:t>
      </w:r>
    </w:p>
    <w:p w:rsidR="00B33D7C" w:rsidRDefault="00B33D7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73"/>
        <w:gridCol w:w="1434"/>
        <w:gridCol w:w="1755"/>
        <w:gridCol w:w="1559"/>
        <w:gridCol w:w="1134"/>
        <w:gridCol w:w="992"/>
        <w:gridCol w:w="1086"/>
        <w:gridCol w:w="1182"/>
        <w:gridCol w:w="1276"/>
        <w:gridCol w:w="1276"/>
      </w:tblGrid>
      <w:tr w:rsidR="00B33D7C">
        <w:trPr>
          <w:trHeight w:val="687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ind w:left="-108" w:right="-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нормативного правового акта или иной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12" w:type="dxa"/>
            <w:gridSpan w:val="3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734" w:type="dxa"/>
            <w:gridSpan w:val="3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Бюджетный эффект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реализации мероприятий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B33D7C">
        <w:trPr>
          <w:trHeight w:val="225"/>
        </w:trPr>
        <w:tc>
          <w:tcPr>
            <w:tcW w:w="2278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33D7C">
        <w:trPr>
          <w:trHeight w:val="235"/>
        </w:trPr>
        <w:tc>
          <w:tcPr>
            <w:tcW w:w="15745" w:type="dxa"/>
            <w:gridSpan w:val="11"/>
            <w:shd w:val="clear" w:color="000000" w:fill="FFFFFF"/>
            <w:vAlign w:val="center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Направления мобилизации доходов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301"/>
        </w:trPr>
        <w:tc>
          <w:tcPr>
            <w:tcW w:w="9933" w:type="dxa"/>
            <w:gridSpan w:val="6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доходам,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D7C" w:rsidRDefault="006445E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B33D7C" w:rsidRDefault="006445E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391 335,9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313 986,5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291 754,2</w:t>
            </w:r>
          </w:p>
        </w:tc>
      </w:tr>
      <w:tr w:rsidR="00B33D7C">
        <w:trPr>
          <w:trHeight w:val="277"/>
        </w:trPr>
        <w:tc>
          <w:tcPr>
            <w:tcW w:w="15745" w:type="dxa"/>
            <w:gridSpan w:val="11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Мероприятия по мобилизации налоговых доходов бюджета городского округа город Сургут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32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1.1.1. Обеспечить взаимодействие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по г. Сургуту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выработке предложений по изме-нению ставок налога на имущество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физических лиц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учетом резуль-татов анализа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налоговой базы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начислений налога исходя из кадаст-ровой стоимости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объектов налогообложения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 – III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встречи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представ-ление Главе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изменению ставок налога на имущество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физических лиц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рассмот-рения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их на заседании постоянного комитета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Думы города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бюджету, налогам,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выра-ботке предложений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налогу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имущество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лиц.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представление Главе города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предложений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ставок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имущество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 менее 1</w:t>
            </w: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278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1.1.2. Обеспечить взаимодействие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по г. Сургуту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мониторингу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налога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учетом изменения кадастровой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стоимости и выработке предложений по изменению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ставок земельного налога, установ-ленных на терри-тории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II – III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встречи,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представ-ление Главе города предложений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изменению ставок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рассмотрения их на заседании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постоянного комитета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бюджету, налогам,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выра-ботке предложений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земельному налогу.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представление Главе города предложений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налога,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600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1.1.3. Обеспечить взаимодействие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координацию деятельности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федеральных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фискальных,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правоохрани-тельных и контролирующих органов по выявлению  скрытых форм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оплаты труда,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взысканию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задолженности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платежам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бюджет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снижению неформальной занятости,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повышению собираемости страховых взносов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 внебюджетные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фонды, ликвидации задолженности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заработной плате в городе Сургуте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рабочей группе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снижению нефор-мальной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занятости,  повышению собираемости страховых взносов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 внебюджетные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фонды,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ликвидации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зара-ботной плате в городе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Сургуте представи-телей федеральных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фискальных, правоохранительных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контролирующих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органов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44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1.1.4. Проводить мониторинг поступления налогов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совокупный 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 в разрезе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видов экономической деятельности и подготовить предложения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пересмотру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величины корректирующего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коэффициента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(К 2), приме-няемого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исчислении единого налога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вмененный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стратегического планирования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 квартал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 представ-ление Главе города предложений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изменению корректируещего коэффициента К 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рассмотрения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на засе-дании постоянного комитета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бюджету, налогам,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имуществу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представление Главе города предло-жений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величины корректирующего коэффициента К 2 , да/нет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92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1.1.5. Проводить 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выявлению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недвижимости, не вклю-ченных в Перечень объектов недвижимого имущества,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которых налоговая база определяется как кадастровая стоимость,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определяемого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 статьей 378.2 Налогового кодекса Российской Федерации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дополнительных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01 ноября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сопроводительное письмо с приложением сведений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адрес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департамента финансов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объектов недвижи-мого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подлежащих включению в перечень объектов недвижи-мого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в отношении 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налоговая база определяется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как кадастровая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 определяемого в соответствии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 статьей 378.2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кодекса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92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1.1.6. Проводить адресную работу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организациями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индивидуаль-ными предпринимателями в рамках деятельности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мобилизации дополнительных 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местный бюджет с целью сокра-щения объема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налоговым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платежам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мобили-зации дополнительных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раза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мобили-зации дополнительных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органи-зованных заседаний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мобилизации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B33D7C">
        <w:trPr>
          <w:trHeight w:val="423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1.1.7. Проводить работу с главными администраторами доходов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деятельности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мобилизации дополнительных доходов в местный бюджет с целью обеспечения поступлений 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бюджет города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запланированном объеме, качественного планирования бюджетных показателей, урегулирования дебиторской задолженности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мобили-зации дополнительных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два раза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мобили-зации дополнительных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организованных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заседаний комиссии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мобилизации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местный бюджет,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278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1.1.8. Направлять 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информацию в ИФНС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по городу Сургуту в целях осуществления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налогового контроля по постановке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налоговый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учет организаций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местах их фактического нахождения и осуществления предпринимательской деятельности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муници-пальных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закупок, управление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труду,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имуществом, 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земельным отношениям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42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заключенных муниципальных контрактах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иногородними поставщиками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(исполнителями, подрядчиками)</w:t>
            </w: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заклюю-ченных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муниципальных контрактов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иногородними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поставщиками (испол-нителями,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подрядчиками),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которых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заключенных муници-пальных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иногородними постав-щиками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(исполнителями,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подрядчи-ками),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1270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 иногородних организациях,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подающих заявки на подбор кадров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Бюджетное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Ханты-Мансийского автономного округа – Югры «Сургутский центр занятости населения»</w:t>
            </w: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иногородних органи-заций,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подавших заявки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подбор кадров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Бюджетное учреждение Ханты-Мансийского автономного округа –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«Сургутский центр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населения»,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отношении которых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иногородних организаций, подавших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подбор кадров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Бюджетное учреждение Ханты-Мансийского автономного округа –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«Сургутский центр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населения»,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3360"/>
        </w:trPr>
        <w:tc>
          <w:tcPr>
            <w:tcW w:w="2278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количества контрактов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договоров аренды/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купли-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продажи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муниципального имущества, в отношении которых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направлена информация в ИФНС России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г. Сургуту, к общему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количеству контрактов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договоров аренды/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купли-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продажи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муниципального имущества, заключенных с иногородними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поставщи-ками (исполнителями, подрядчи-ками)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аренда-торами/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покупателями земельных участков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муниципального имущества,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84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1.1.9. Организовать информационную кампанию:                                                                                                                                                                                                                                               - среди населения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необходимости, порядке и сроках уплаты имущественных налогов (транспортного, земельного налогов и налога на имущество физических лиц),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доходы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физических лиц;                                                                                                                                                                                                                                   - среди налогоплательщиков (юридических и физических лиц)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налогообложения объектов недвижимого имущества исходя из их кадастровой стоимости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городского хозяйства,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информа-ционной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порядке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сроках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уплаты имущественных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налога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доходы физических лиц, получаемые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сдачи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помещений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портале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средствах массовой информации и извеще-ниях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 оплате 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коммунальных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spacing w:after="2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33D7C">
        <w:trPr>
          <w:trHeight w:val="549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1.1.10.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направленные: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 формирование положительного общественного мнения о малом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среднем предпринимательстве,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стимулирования граждан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осуществлению такой деятель-ности;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совершенствование механизмов поддержки предпринимательства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целях поступ-ления в запланированных объемах налогов на совокупный доход.                                   Проводить анализ  эффективности  осуществляемых мер поддержки стимулирования субъектов малого бизнеса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стратеги-ческого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сово-купный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(отношение фактических поступлений к плановым показа-телям),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33D7C" w:rsidRDefault="00B33D7C"/>
    <w:p w:rsidR="00B33D7C" w:rsidRDefault="00B33D7C"/>
    <w:p w:rsidR="00B33D7C" w:rsidRDefault="00B33D7C"/>
    <w:p w:rsidR="00B33D7C" w:rsidRDefault="00B33D7C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73"/>
        <w:gridCol w:w="1434"/>
        <w:gridCol w:w="1755"/>
        <w:gridCol w:w="1559"/>
        <w:gridCol w:w="1134"/>
        <w:gridCol w:w="992"/>
        <w:gridCol w:w="1086"/>
        <w:gridCol w:w="1182"/>
        <w:gridCol w:w="1276"/>
        <w:gridCol w:w="1276"/>
      </w:tblGrid>
      <w:tr w:rsidR="00B33D7C">
        <w:trPr>
          <w:trHeight w:val="52"/>
        </w:trPr>
        <w:tc>
          <w:tcPr>
            <w:tcW w:w="13193" w:type="dxa"/>
            <w:gridSpan w:val="9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Мероприятия по мобилизации неналоговых доходов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295"/>
        </w:trPr>
        <w:tc>
          <w:tcPr>
            <w:tcW w:w="2278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1.2.1.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снижение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Сургут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администра-торы доходов бюджета:                                                                                                                                                                                                                          Админист-рация города, 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градостроительства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в установленные сроки плана мероприятий,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направ-ленных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снижение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бюджета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утвержден-ного распоряжением Админист-рации города от 08.07.2013 № 2357, да/нет.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Отношение взысканной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аренде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разграничена, и муниципального имущества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прогнозируемой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сумме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взыскания дебиторской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виде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арендной платы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земельные участки,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которые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разграничена,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муниципальное имущество, %.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62 057,4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26 284,2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26 284,2</w:t>
            </w:r>
          </w:p>
        </w:tc>
      </w:tr>
      <w:tr w:rsidR="00B33D7C">
        <w:trPr>
          <w:trHeight w:val="4350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проведенных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 по вопросу улучшения платежной дисциплины населения, управ-ляющих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органи-заций,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увеличения сбора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платежей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нанима-телей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меро-приятиях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взысканию просроченной дебиторской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 социальный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коммерческий наем жилых помещений муниципального жилищного фонда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количеству запланированных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совещаний, %.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Доля дебиторской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доходам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виде платы за установку и эксплуа-тацию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конструкций, в отношении которой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мероприятия по ее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взысканию,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1554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1.2.2. В отношении акционерных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обществ, акции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находятся в муниципальной собственности,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исходить из необходимости направления на выплату дивидендов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35 процентов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(в части дивидендов по итогам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предыдущего года)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акционерных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находятся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муниципальной собствен-ности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 для которых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 норматив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отчислений части прибыли в бюджет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35% 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</w:tr>
      <w:tr w:rsidR="00B33D7C">
        <w:trPr>
          <w:trHeight w:val="2404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1.2.3. Проводить  мероприятия,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исследование актуальности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обоснованности методики расчета арендной платы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пользование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муниципальным имуществом,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города, утверж-денной решением Думы 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26.12.2012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281-V ДГ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июня 2017 года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решения Думы города «О внесении изменений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решение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26.12.2012 № 281-V ДГ «Об утверж-дении мето-дики расчета арендной платы за пользование муниципальным имуществом, расположенным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города»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представление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Думу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предложений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изме-нению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методики расчета арендной платы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пользо-вание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муници-пальным имуществом, располо-женным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терри-тории города, да/нет.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Прирост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поступлений по арендной плате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использование муниципального имущества,  полученных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результате изменения методики расчета арендной платы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17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1.2.4. Осуществлять пересчет базовых ставок по сдаваемому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имуществу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 индекса потребительских цен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25.02.2015 № 655-V ДГ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решение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26.12.2012 № 281-V ДГ «Об утверж-дении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арендной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платы за пользование муниципальным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имуществом, расположенным на территории города»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в бюджет города сумм арендной 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сдаваемому в аренду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имуществу, полученных в результате перерасчета базовых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ставок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учетом ИПЦ,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2 798,7</w:t>
            </w:r>
          </w:p>
        </w:tc>
      </w:tr>
      <w:tr w:rsidR="00B33D7C">
        <w:trPr>
          <w:trHeight w:val="447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1.2.5. Подготовить предложения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увеличению размера платы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аренду (наем) муниципальных жилых помещений коммерческого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III квартал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Админист-рации города «О внесении изменений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постанов-ление Администрации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10.09.2014 № 6230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«Об установлении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платы за наем жилых помещений муниципального жилищного фонда»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аренду (наем)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помещений коммерческого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использо-вания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изменения размера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аренду (наем)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жилых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помещений коммерческого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использо-вания,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33D7C">
        <w:trPr>
          <w:trHeight w:val="285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1.2.6. Устанавливать дифференцированные норма-тивы отчислений части прибыли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унитарных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остающейся после уплаты налогов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иных обяза-тельных платежей,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исходя из финансово-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хозяйственной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управ-лению имуществом,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 не позднее 01 июня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Думы 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нормативах отчис-ления части прибыли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муници-пальных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унитарных предприятий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доход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Сургут»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унитарных предприятий,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Думы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нормативы отчислений части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прибыли, остающейся после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уплаты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обяза-тельных платежей,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оценки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финансово-хозяйст-венной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деятель-ности предприятий,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1 411,1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1 163,9</w:t>
            </w:r>
          </w:p>
        </w:tc>
      </w:tr>
      <w:tr w:rsidR="00B33D7C">
        <w:trPr>
          <w:trHeight w:val="2121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1.2.7. Обеспечить привлечение средств в бюджет города от реализации муниципаль-ного имущества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бюджета:                                                                                                                                                                                                                          Админист-рация города, 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градостроительства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дохода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реализации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 в общем объеме неналоговых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доходов,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233 280,6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191 256,9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169 662,6</w:t>
            </w:r>
          </w:p>
        </w:tc>
      </w:tr>
      <w:tr w:rsidR="00B33D7C">
        <w:trPr>
          <w:trHeight w:val="499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1.2.8.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пользователей,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использующих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и муниципальное имущество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отсутствии  правовых осно-ваний, и взыскание оплаты за такое пользование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земельным отношениям, 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управ-лению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имуществом, контрольное управление,    управление бюджетного учёта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отчётности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прове-денных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направ-ленных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устра-нение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нарушений законодательства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исполь-зованию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муниципального имущества,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количеству выявленных нарушений,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60 250,3</w:t>
            </w:r>
          </w:p>
        </w:tc>
      </w:tr>
      <w:tr w:rsidR="00B33D7C">
        <w:trPr>
          <w:trHeight w:val="220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1.2.9. Проводить мероприятия,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   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незаконно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незаконно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эксплуатируемых рекламных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архитектуры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градостроительства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осуществленных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выяв-лению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незаконно установ-ленных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незаконно эксплуатируемых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рекламных конструкций, 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4 914,9</w:t>
            </w:r>
          </w:p>
        </w:tc>
      </w:tr>
      <w:tr w:rsidR="00B33D7C">
        <w:trPr>
          <w:trHeight w:val="136"/>
        </w:trPr>
        <w:tc>
          <w:tcPr>
            <w:tcW w:w="13193" w:type="dxa"/>
            <w:gridSpan w:val="9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Направления оптимизации расходов бюджета городского округа город Сургут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D7C">
        <w:trPr>
          <w:trHeight w:val="5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расходам, в том числе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230 018,5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213 022,0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223 742,0</w:t>
            </w:r>
          </w:p>
        </w:tc>
      </w:tr>
      <w:tr w:rsidR="00B33D7C">
        <w:trPr>
          <w:trHeight w:val="136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планирование бюджетных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формировании проекта бюджета города на очередной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финансовый год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плановый период  исходя из необходимости оптими-зации расходных обязательств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распорядители бюджетных средств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 правовым актом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утверж-дении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сроков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состав-ления </w:t>
            </w:r>
          </w:p>
          <w:p w:rsidR="00B33D7C" w:rsidRDefault="006445E1">
            <w:pPr>
              <w:ind w:right="-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проекта бюджета города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Думы города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бюджете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отпимизиро-ванных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расходов текущего характера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общем объеме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66 155,3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55 378,5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55 709,9</w:t>
            </w:r>
          </w:p>
        </w:tc>
      </w:tr>
      <w:tr w:rsidR="00B33D7C">
        <w:trPr>
          <w:trHeight w:val="136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привлечению немуниципальных организаций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предоставлению услуг в социальной сфере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 комитет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туризма,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управление физической культуры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спорта,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молодёжной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правовой акт Администрации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прирост объема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субсидий, предусмотренных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немуниципальным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организа-циям в целях финансового обеспечения оказания ими муниципальных услуг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(выполнения работ), да/нет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B33D7C">
        <w:trPr>
          <w:trHeight w:val="2400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повышению энергетической эффективности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муниципальном секторе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комитет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туризма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заклю-ченных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муниципальными учреждениями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энергосервисных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контрактов, 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B33D7C">
        <w:trPr>
          <w:trHeight w:val="41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поэтапное повы-шение оплаты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труда отдельных категорий работ-ников образования и культуры в соответствии с Указами Президента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 от 07.05.2012 № 597 «О мероприятиях по реализации государственной социальной политики»,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01.06.2012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761 «О национальной стратегии действий в интересах детей на 2010 – 2017 годы»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сокращение расходных обязательств текущего характера, да/нет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1 258,2</w:t>
            </w:r>
          </w:p>
        </w:tc>
      </w:tr>
      <w:tr w:rsidR="00B33D7C">
        <w:trPr>
          <w:trHeight w:val="720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оптимизации  бюджетной сети 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Админист-рации 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дошкольных общеобразовательных учреждений, реорганизуемых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форме присоеди-нения, ед.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4 317,3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5164"/>
        </w:trPr>
        <w:tc>
          <w:tcPr>
            <w:tcW w:w="2278" w:type="dxa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2.6. Осуществлять мероприятия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передаче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 в многофункциональные центры, оказы-вающие государственные и муниципальные услуги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Админист-рации города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Админист-рации города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государственных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муниципальных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услуг,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органи-зуется через многофункциональный центр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предоставления государственных и муниципальных  услуг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</w:tr>
      <w:tr w:rsidR="00B33D7C">
        <w:trPr>
          <w:trHeight w:val="3255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2.7. Установить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возмещению фактически произведенных прочих расходов,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включенных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состав прямых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накладных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выполненным работам (оказанным услугам,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произведенной продукции),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порядках предоставления субсидий из бюджета города в целях сокращения расходов бюджета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постанов-ления Администрации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установ-ление ограничений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возме-щению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 произве-денных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вклю-ченных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состав прямых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накладных 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выполненным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работам (оказанным услугам, произве-денной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продукции), в порядках предоставления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бюджета города, %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себестоимости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B33D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3D7C">
        <w:trPr>
          <w:trHeight w:val="288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2.8. Осуществлять уменьшение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бюджетных обязательств на сумму экономии, сложившейся по резуль-татам конкурентных закупок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товаров, работ,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услуг в части средств местного бюджета в целях дальнейшего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направлений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экономии на заседании Бюджетной комиссии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Главе города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финансов 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департамента финансов 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бюджетных обязательств, 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уменьшенных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сумму экономии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части средств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бюджета, сложившейся по резуль-татам конкурентных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закупок,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общем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лимитов бюджетных обязательств, доведенных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установленном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порядке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осуществление </w:t>
            </w:r>
          </w:p>
          <w:p w:rsidR="00B33D7C" w:rsidRDefault="006445E1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закупок, % 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132 764,9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130 862,6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141 038,2</w:t>
            </w:r>
          </w:p>
        </w:tc>
      </w:tr>
      <w:tr w:rsidR="00B33D7C">
        <w:trPr>
          <w:trHeight w:val="495"/>
        </w:trPr>
        <w:tc>
          <w:tcPr>
            <w:tcW w:w="15745" w:type="dxa"/>
            <w:gridSpan w:val="11"/>
            <w:shd w:val="clear" w:color="000000" w:fill="FFFFFF"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Направления по оптимизации объема муниципального долга бюджета городского округа город Сургут и расходов на его обслуживание</w:t>
            </w:r>
          </w:p>
          <w:p w:rsidR="00B33D7C" w:rsidRDefault="00B33D7C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33D7C">
        <w:trPr>
          <w:trHeight w:val="510"/>
        </w:trPr>
        <w:tc>
          <w:tcPr>
            <w:tcW w:w="2278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муниципальному долгу, </w:t>
            </w:r>
          </w:p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3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3D7C">
        <w:trPr>
          <w:trHeight w:val="1110"/>
        </w:trPr>
        <w:tc>
          <w:tcPr>
            <w:tcW w:w="2278" w:type="dxa"/>
            <w:vMerge w:val="restart"/>
            <w:shd w:val="clear" w:color="000000" w:fill="FFFFFF"/>
            <w:noWrap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нахождение муниципального долга на безопасном уровне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1773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34" w:type="dxa"/>
            <w:vMerge w:val="restart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муниципального долга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доходам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без учета безвоз-мездных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поступ-лений,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1185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погашения долговых обязательств к объему доходов бюджета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учета безмоз-мездных</w:t>
            </w:r>
          </w:p>
          <w:p w:rsidR="00B33D7C" w:rsidRDefault="006445E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поступ-лений,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D7C">
        <w:trPr>
          <w:trHeight w:val="1395"/>
        </w:trPr>
        <w:tc>
          <w:tcPr>
            <w:tcW w:w="2278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hideMark/>
          </w:tcPr>
          <w:p w:rsidR="00B33D7C" w:rsidRDefault="00B33D7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отношение объема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обслуживание муниципального долга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общему объему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расходов бюджета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учета расходов, осуществляемых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B33D7C" w:rsidRDefault="006445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субвенций, %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33D7C" w:rsidRDefault="006445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D7C" w:rsidRDefault="00B33D7C">
      <w:pPr>
        <w:rPr>
          <w:rFonts w:cs="Times New Roman"/>
          <w:sz w:val="24"/>
          <w:szCs w:val="24"/>
        </w:rPr>
      </w:pPr>
    </w:p>
    <w:sectPr w:rsidR="00B33D7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6" w:rsidRDefault="002D7356">
      <w:r>
        <w:separator/>
      </w:r>
    </w:p>
  </w:endnote>
  <w:endnote w:type="continuationSeparator" w:id="0">
    <w:p w:rsidR="002D7356" w:rsidRDefault="002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6" w:rsidRDefault="002D7356">
      <w:r>
        <w:separator/>
      </w:r>
    </w:p>
  </w:footnote>
  <w:footnote w:type="continuationSeparator" w:id="0">
    <w:p w:rsidR="002D7356" w:rsidRDefault="002D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5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3D7C" w:rsidRDefault="006445E1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E65E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7C"/>
    <w:rsid w:val="002D7356"/>
    <w:rsid w:val="003F44FF"/>
    <w:rsid w:val="00612504"/>
    <w:rsid w:val="006445E1"/>
    <w:rsid w:val="009E65EF"/>
    <w:rsid w:val="00B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7CD912-996B-44C8-8B33-90101DA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2017-06-22T10:36:00Z</cp:lastPrinted>
  <dcterms:created xsi:type="dcterms:W3CDTF">2017-06-27T11:18:00Z</dcterms:created>
  <dcterms:modified xsi:type="dcterms:W3CDTF">2017-06-27T11:18:00Z</dcterms:modified>
</cp:coreProperties>
</file>