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AB" w:rsidRDefault="00C656AB" w:rsidP="00656C1A">
      <w:pPr>
        <w:spacing w:line="120" w:lineRule="atLeast"/>
        <w:jc w:val="center"/>
        <w:rPr>
          <w:sz w:val="24"/>
          <w:szCs w:val="24"/>
        </w:rPr>
      </w:pPr>
    </w:p>
    <w:p w:rsidR="00C656AB" w:rsidRDefault="00C656AB" w:rsidP="00656C1A">
      <w:pPr>
        <w:spacing w:line="120" w:lineRule="atLeast"/>
        <w:jc w:val="center"/>
        <w:rPr>
          <w:sz w:val="24"/>
          <w:szCs w:val="24"/>
        </w:rPr>
      </w:pPr>
    </w:p>
    <w:p w:rsidR="00C656AB" w:rsidRPr="00852378" w:rsidRDefault="00C656AB" w:rsidP="00656C1A">
      <w:pPr>
        <w:spacing w:line="120" w:lineRule="atLeast"/>
        <w:jc w:val="center"/>
        <w:rPr>
          <w:sz w:val="10"/>
          <w:szCs w:val="10"/>
        </w:rPr>
      </w:pPr>
    </w:p>
    <w:p w:rsidR="00C656AB" w:rsidRDefault="00C656AB" w:rsidP="00656C1A">
      <w:pPr>
        <w:spacing w:line="120" w:lineRule="atLeast"/>
        <w:jc w:val="center"/>
        <w:rPr>
          <w:sz w:val="10"/>
          <w:szCs w:val="24"/>
        </w:rPr>
      </w:pPr>
    </w:p>
    <w:p w:rsidR="00C656AB" w:rsidRPr="005541F0" w:rsidRDefault="00C656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56AB" w:rsidRPr="005541F0" w:rsidRDefault="00C656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56AB" w:rsidRPr="005649E4" w:rsidRDefault="00C656AB" w:rsidP="00656C1A">
      <w:pPr>
        <w:spacing w:line="120" w:lineRule="atLeast"/>
        <w:jc w:val="center"/>
        <w:rPr>
          <w:sz w:val="18"/>
          <w:szCs w:val="24"/>
        </w:rPr>
      </w:pPr>
    </w:p>
    <w:p w:rsidR="00C656AB" w:rsidRPr="001D25B0" w:rsidRDefault="00C656A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656AB" w:rsidRPr="005541F0" w:rsidRDefault="00C656AB" w:rsidP="00656C1A">
      <w:pPr>
        <w:spacing w:line="120" w:lineRule="atLeast"/>
        <w:jc w:val="center"/>
        <w:rPr>
          <w:sz w:val="18"/>
          <w:szCs w:val="24"/>
        </w:rPr>
      </w:pPr>
    </w:p>
    <w:p w:rsidR="00C656AB" w:rsidRPr="005541F0" w:rsidRDefault="00C656AB" w:rsidP="00656C1A">
      <w:pPr>
        <w:spacing w:line="120" w:lineRule="atLeast"/>
        <w:jc w:val="center"/>
        <w:rPr>
          <w:sz w:val="20"/>
          <w:szCs w:val="24"/>
        </w:rPr>
      </w:pPr>
    </w:p>
    <w:p w:rsidR="00C656AB" w:rsidRPr="001D25B0" w:rsidRDefault="00C656A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656AB" w:rsidRDefault="00C656AB" w:rsidP="00656C1A">
      <w:pPr>
        <w:spacing w:line="120" w:lineRule="atLeast"/>
        <w:jc w:val="center"/>
        <w:rPr>
          <w:sz w:val="30"/>
          <w:szCs w:val="24"/>
        </w:rPr>
      </w:pPr>
    </w:p>
    <w:p w:rsidR="00C656AB" w:rsidRPr="00656C1A" w:rsidRDefault="00C656A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656A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656AB" w:rsidRPr="00F8214F" w:rsidRDefault="00C656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656AB" w:rsidRPr="00F8214F" w:rsidRDefault="00DF04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656AB" w:rsidRPr="00F8214F" w:rsidRDefault="00C656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656AB" w:rsidRPr="00F8214F" w:rsidRDefault="00DF04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656AB" w:rsidRPr="00A63FB0" w:rsidRDefault="00C656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656AB" w:rsidRPr="00A3761A" w:rsidRDefault="00DF04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656AB" w:rsidRPr="00F8214F" w:rsidRDefault="00C656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656AB" w:rsidRPr="00F8214F" w:rsidRDefault="00C656A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656AB" w:rsidRPr="00AB4194" w:rsidRDefault="00C656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656AB" w:rsidRPr="00F8214F" w:rsidRDefault="00DF04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190</w:t>
            </w:r>
          </w:p>
        </w:tc>
      </w:tr>
    </w:tbl>
    <w:p w:rsidR="00C656AB" w:rsidRDefault="00C656AB" w:rsidP="00C725A6">
      <w:pPr>
        <w:rPr>
          <w:rFonts w:cs="Times New Roman"/>
          <w:szCs w:val="28"/>
        </w:rPr>
      </w:pPr>
    </w:p>
    <w:p w:rsidR="00C656AB" w:rsidRDefault="00C656AB" w:rsidP="00C656A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C656AB" w:rsidRDefault="00C656AB" w:rsidP="00C656A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Главы города </w:t>
      </w:r>
    </w:p>
    <w:p w:rsidR="00C656AB" w:rsidRDefault="00C656AB" w:rsidP="00C656A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05.09.2017 № 137 </w:t>
      </w:r>
    </w:p>
    <w:p w:rsidR="00C656AB" w:rsidRDefault="00C656AB" w:rsidP="00C656AB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E7BF8">
        <w:rPr>
          <w:rFonts w:cs="Times New Roman"/>
          <w:szCs w:val="28"/>
        </w:rPr>
        <w:t xml:space="preserve">Об утверждении порядка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проведения оценки регулирующего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воздействия проектов муниципальных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нормативных правовых актов,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типовой формы соглашения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о взаимодействии при проведении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оценки регулирующего воздействия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проектов муниципальных нормативных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правовых актов, оценки фактического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воздействия и экспертизы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муниципальных нормативных </w:t>
      </w:r>
    </w:p>
    <w:p w:rsidR="00C656AB" w:rsidRDefault="00C656AB" w:rsidP="00C656AB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>правовых актов</w:t>
      </w:r>
      <w:r>
        <w:rPr>
          <w:rFonts w:cs="Times New Roman"/>
          <w:szCs w:val="28"/>
        </w:rPr>
        <w:t>»</w:t>
      </w:r>
    </w:p>
    <w:p w:rsidR="00C656AB" w:rsidRDefault="00C656AB" w:rsidP="00C725A6">
      <w:pPr>
        <w:rPr>
          <w:rFonts w:cs="Times New Roman"/>
          <w:szCs w:val="28"/>
        </w:rPr>
      </w:pPr>
    </w:p>
    <w:p w:rsidR="00C656AB" w:rsidRPr="00C725A6" w:rsidRDefault="00C656AB" w:rsidP="00C725A6">
      <w:pPr>
        <w:rPr>
          <w:rFonts w:cs="Times New Roman"/>
          <w:szCs w:val="28"/>
        </w:rPr>
      </w:pPr>
    </w:p>
    <w:p w:rsidR="00C656AB" w:rsidRPr="002E7BF8" w:rsidRDefault="00C656AB" w:rsidP="00C656AB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"/>
      <w:r w:rsidRPr="002E7BF8">
        <w:rPr>
          <w:rFonts w:ascii="Times New Roman" w:hAnsi="Times New Roman"/>
          <w:b w:val="0"/>
          <w:spacing w:val="-4"/>
          <w:sz w:val="28"/>
          <w:szCs w:val="28"/>
        </w:rPr>
        <w:t>В соответствии с Федеральным законом от 06.10.2003 № 131-ФЗ «Об общих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принципах организации местного самоуправления в Российской Федерации», Закон</w:t>
      </w:r>
      <w:r w:rsidRPr="002E7BF8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от 29.05.2014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</w:t>
      </w:r>
      <w:r w:rsidRPr="002E7BF8">
        <w:rPr>
          <w:rFonts w:ascii="Times New Roman" w:hAnsi="Times New Roman"/>
          <w:b w:val="0"/>
          <w:sz w:val="28"/>
          <w:szCs w:val="28"/>
        </w:rPr>
        <w:t>№ 42-оз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и о внесении изменения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в статью 33.2 Закона Ханты-Мансийского автономного округа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Югры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«О нормативных правовых актах Ханты-Мансийского автономного округа – Югры», Уставом муниципального образования городской округ город Сургут, распоряжением Администрации города от 30.12.2005 № 3686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«Об утверждении Регламента Администрации города»:</w:t>
      </w:r>
      <w:r w:rsidRPr="002E7BF8">
        <w:rPr>
          <w:rFonts w:ascii="Times New Roman" w:hAnsi="Times New Roman"/>
          <w:sz w:val="28"/>
          <w:szCs w:val="28"/>
        </w:rPr>
        <w:t xml:space="preserve"> </w:t>
      </w:r>
    </w:p>
    <w:p w:rsidR="00C656AB" w:rsidRDefault="00C656AB" w:rsidP="00C656AB">
      <w:pPr>
        <w:ind w:firstLine="709"/>
        <w:jc w:val="both"/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Внести в постановление Главы города от 05.09.2017 № 137 «</w:t>
      </w:r>
      <w:r w:rsidRPr="002E7BF8">
        <w:rPr>
          <w:rFonts w:cs="Times New Roman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актов, типовой формы соглашения</w:t>
      </w:r>
      <w:r>
        <w:rPr>
          <w:rFonts w:cs="Times New Roman"/>
          <w:szCs w:val="28"/>
        </w:rPr>
        <w:t xml:space="preserve"> </w:t>
      </w:r>
      <w:r w:rsidRPr="002E7BF8">
        <w:rPr>
          <w:rFonts w:cs="Times New Roman"/>
          <w:szCs w:val="28"/>
        </w:rPr>
        <w:t>о взаимо</w:t>
      </w:r>
      <w:r w:rsidRPr="002E7BF8">
        <w:rPr>
          <w:rFonts w:cs="Times New Roman"/>
          <w:szCs w:val="28"/>
        </w:rPr>
        <w:lastRenderedPageBreak/>
        <w:t>действии при проведении оценки регулирующего воздействия проектов муниципальных нормативных правовых актов, оценки фактического воздействия</w:t>
      </w:r>
      <w:r>
        <w:rPr>
          <w:rFonts w:cs="Times New Roman"/>
          <w:szCs w:val="28"/>
        </w:rPr>
        <w:t xml:space="preserve">                </w:t>
      </w:r>
      <w:r w:rsidRPr="002E7BF8">
        <w:rPr>
          <w:rFonts w:cs="Times New Roman"/>
          <w:szCs w:val="28"/>
        </w:rPr>
        <w:t>и экспертизы муниципальных нормативных правовых актов</w:t>
      </w:r>
      <w:r>
        <w:rPr>
          <w:rFonts w:cs="Times New Roman"/>
          <w:szCs w:val="28"/>
        </w:rPr>
        <w:t xml:space="preserve">» </w:t>
      </w:r>
      <w:r w:rsidRPr="00EA156B">
        <w:rPr>
          <w:rFonts w:cs="Times New Roman"/>
          <w:szCs w:val="28"/>
        </w:rPr>
        <w:t xml:space="preserve">(с изменениями </w:t>
      </w:r>
      <w:r>
        <w:rPr>
          <w:rFonts w:cs="Times New Roman"/>
          <w:szCs w:val="28"/>
        </w:rPr>
        <w:t xml:space="preserve">      </w:t>
      </w:r>
      <w:r w:rsidRPr="00EA156B">
        <w:rPr>
          <w:rFonts w:cs="Times New Roman"/>
          <w:szCs w:val="28"/>
        </w:rPr>
        <w:t>от 27.11.2017 № 175, 06.06.2018 № 105, 15.10.2018 № 164)</w:t>
      </w:r>
      <w:r>
        <w:rPr>
          <w:rFonts w:cs="Times New Roman"/>
          <w:szCs w:val="28"/>
        </w:rPr>
        <w:t xml:space="preserve"> изменение, изложив приложение 1 к постановлению в новой редакции согласно приложению к настоящему постановлению.</w:t>
      </w:r>
    </w:p>
    <w:p w:rsidR="00C656AB" w:rsidRPr="00380A97" w:rsidRDefault="00C656AB" w:rsidP="00C656AB">
      <w:pPr>
        <w:ind w:firstLine="709"/>
        <w:jc w:val="both"/>
        <w:rPr>
          <w:szCs w:val="28"/>
        </w:rPr>
      </w:pPr>
      <w:r w:rsidRPr="00380A97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380A97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C656AB" w:rsidRPr="00380A97" w:rsidRDefault="00C656AB" w:rsidP="00C656AB">
      <w:pPr>
        <w:ind w:firstLine="709"/>
        <w:jc w:val="both"/>
        <w:rPr>
          <w:szCs w:val="28"/>
        </w:rPr>
      </w:pPr>
      <w:r w:rsidRPr="00380A97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656AB" w:rsidRDefault="00C656AB" w:rsidP="00C656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E7BF8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C656AB" w:rsidRDefault="00C656AB" w:rsidP="00C656AB">
      <w:pPr>
        <w:ind w:firstLine="709"/>
        <w:jc w:val="both"/>
        <w:rPr>
          <w:rFonts w:cs="Times New Roman"/>
          <w:szCs w:val="28"/>
        </w:rPr>
      </w:pPr>
    </w:p>
    <w:p w:rsidR="00C656AB" w:rsidRDefault="00C656AB" w:rsidP="00C656AB">
      <w:pPr>
        <w:ind w:firstLine="567"/>
        <w:jc w:val="both"/>
        <w:rPr>
          <w:rFonts w:cs="Times New Roman"/>
          <w:szCs w:val="28"/>
        </w:rPr>
      </w:pPr>
    </w:p>
    <w:p w:rsidR="00C656AB" w:rsidRDefault="00C656AB" w:rsidP="00C656AB">
      <w:pPr>
        <w:ind w:firstLine="567"/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p w:rsidR="00C656AB" w:rsidRDefault="00C656AB" w:rsidP="00C656AB">
      <w:pPr>
        <w:jc w:val="both"/>
        <w:rPr>
          <w:rFonts w:cs="Times New Roman"/>
          <w:szCs w:val="28"/>
        </w:rPr>
      </w:pPr>
    </w:p>
    <w:bookmarkEnd w:id="5"/>
    <w:p w:rsidR="00C656AB" w:rsidRDefault="00C656AB" w:rsidP="00C656AB">
      <w:pPr>
        <w:ind w:left="6379"/>
        <w:contextualSpacing/>
        <w:jc w:val="both"/>
        <w:rPr>
          <w:rFonts w:cs="Times New Roman"/>
          <w:szCs w:val="28"/>
        </w:rPr>
      </w:pPr>
    </w:p>
    <w:p w:rsidR="00C656AB" w:rsidRPr="008721BC" w:rsidRDefault="00C656AB" w:rsidP="00C656AB">
      <w:pPr>
        <w:ind w:left="6379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Приложение 1</w:t>
      </w:r>
    </w:p>
    <w:p w:rsidR="00C656AB" w:rsidRPr="008721BC" w:rsidRDefault="00C656AB" w:rsidP="00C656AB">
      <w:pPr>
        <w:ind w:left="6379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к постановлению</w:t>
      </w:r>
    </w:p>
    <w:p w:rsidR="00C656AB" w:rsidRPr="008721BC" w:rsidRDefault="00C656AB" w:rsidP="00C656AB">
      <w:pPr>
        <w:ind w:left="6379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Главы города </w:t>
      </w:r>
    </w:p>
    <w:p w:rsidR="00C656AB" w:rsidRPr="008721BC" w:rsidRDefault="00C656AB" w:rsidP="00C656AB">
      <w:pPr>
        <w:ind w:left="6379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от __________ № _______</w:t>
      </w:r>
    </w:p>
    <w:p w:rsidR="00C656AB" w:rsidRPr="008721BC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8721BC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8721BC" w:rsidRDefault="00C656AB" w:rsidP="00C656AB">
      <w:pPr>
        <w:contextualSpacing/>
        <w:jc w:val="center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Порядок</w:t>
      </w:r>
    </w:p>
    <w:p w:rsidR="00C656AB" w:rsidRPr="008721BC" w:rsidRDefault="00C656AB" w:rsidP="00C656AB">
      <w:pPr>
        <w:contextualSpacing/>
        <w:jc w:val="center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проведения оценки регулирующего воздействия проектов муниципальных</w:t>
      </w:r>
    </w:p>
    <w:p w:rsidR="00C656AB" w:rsidRPr="008721BC" w:rsidRDefault="00C656AB" w:rsidP="00C656AB">
      <w:pPr>
        <w:contextualSpacing/>
        <w:jc w:val="center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нормативных правовых актов в Администрации города</w:t>
      </w:r>
    </w:p>
    <w:p w:rsidR="00C656AB" w:rsidRPr="008721BC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8721BC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bookmarkStart w:id="6" w:name="sub_1001"/>
      <w:r w:rsidRPr="008721BC">
        <w:rPr>
          <w:rFonts w:cs="Times New Roman"/>
          <w:bCs/>
          <w:szCs w:val="28"/>
        </w:rPr>
        <w:t xml:space="preserve">Раздел </w:t>
      </w:r>
      <w:r w:rsidRPr="008721BC">
        <w:rPr>
          <w:rFonts w:cs="Times New Roman"/>
          <w:bCs/>
          <w:szCs w:val="28"/>
          <w:lang w:val="en-US"/>
        </w:rPr>
        <w:t>I</w:t>
      </w:r>
      <w:r w:rsidRPr="008721BC">
        <w:rPr>
          <w:rFonts w:cs="Times New Roman"/>
          <w:bCs/>
          <w:szCs w:val="28"/>
        </w:rPr>
        <w:t>. Общие положения</w:t>
      </w:r>
    </w:p>
    <w:p w:rsidR="00C656AB" w:rsidRPr="008721BC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bookmarkStart w:id="7" w:name="sub_1011"/>
      <w:bookmarkEnd w:id="6"/>
      <w:r w:rsidRPr="008721BC">
        <w:rPr>
          <w:rFonts w:cs="Times New Roman"/>
          <w:szCs w:val="28"/>
        </w:rPr>
        <w:t>1. Настоящий порядок определяет процедуры проведения в Админи</w:t>
      </w:r>
      <w:r>
        <w:rPr>
          <w:rFonts w:cs="Times New Roman"/>
          <w:szCs w:val="28"/>
        </w:rPr>
        <w:t xml:space="preserve">-             </w:t>
      </w:r>
      <w:r w:rsidRPr="008721BC">
        <w:rPr>
          <w:rFonts w:cs="Times New Roman"/>
          <w:szCs w:val="28"/>
        </w:rPr>
        <w:t xml:space="preserve">страции города оценки регулирующего воздействия проектов нормативных </w:t>
      </w:r>
      <w:r>
        <w:rPr>
          <w:rFonts w:cs="Times New Roman"/>
          <w:szCs w:val="28"/>
        </w:rPr>
        <w:t xml:space="preserve">             </w:t>
      </w:r>
      <w:r w:rsidRPr="008721BC">
        <w:rPr>
          <w:rFonts w:cs="Times New Roman"/>
          <w:szCs w:val="28"/>
        </w:rPr>
        <w:t>правовых актов.</w:t>
      </w:r>
    </w:p>
    <w:p w:rsidR="00C656AB" w:rsidRPr="008721BC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2. </w:t>
      </w:r>
      <w:bookmarkEnd w:id="7"/>
      <w:r w:rsidRPr="008721BC">
        <w:rPr>
          <w:rFonts w:cs="Times New Roman"/>
          <w:szCs w:val="28"/>
        </w:rPr>
        <w:t xml:space="preserve">Оценка регулирующего воздействия (далее – ОРВ) проектов муниципальных нормативных правовых актов проводится в отношении проектов </w:t>
      </w:r>
      <w:r>
        <w:rPr>
          <w:rFonts w:cs="Times New Roman"/>
          <w:szCs w:val="28"/>
        </w:rPr>
        <w:t xml:space="preserve">                 </w:t>
      </w:r>
      <w:r w:rsidRPr="008721BC">
        <w:rPr>
          <w:rFonts w:cs="Times New Roman"/>
          <w:szCs w:val="28"/>
        </w:rPr>
        <w:t xml:space="preserve">нормативных решений Думы города, вносимых на рассмотрение Думы города Главой города, Администрацией города, а также проектов муниципальных </w:t>
      </w:r>
      <w:r>
        <w:rPr>
          <w:rFonts w:cs="Times New Roman"/>
          <w:szCs w:val="28"/>
        </w:rPr>
        <w:t xml:space="preserve">               </w:t>
      </w:r>
      <w:r w:rsidRPr="008721BC">
        <w:rPr>
          <w:rFonts w:cs="Times New Roman"/>
          <w:szCs w:val="28"/>
        </w:rPr>
        <w:t>нормативных правовых актов Главы города, Администрации города и структурных подразделений Администрации города.</w:t>
      </w:r>
    </w:p>
    <w:p w:rsidR="00C656AB" w:rsidRPr="008721BC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 ОРВ подлежат проекты муниципальных правовых актов, устанавли</w:t>
      </w:r>
      <w:r>
        <w:rPr>
          <w:rFonts w:cs="Times New Roman"/>
          <w:szCs w:val="28"/>
        </w:rPr>
        <w:t xml:space="preserve">-              </w:t>
      </w:r>
      <w:r w:rsidRPr="008721BC">
        <w:rPr>
          <w:rFonts w:cs="Times New Roman"/>
          <w:szCs w:val="28"/>
        </w:rPr>
        <w:t xml:space="preserve">вающие новые или изменяющие ранее предусмотренные муниципальными </w:t>
      </w:r>
      <w:r>
        <w:rPr>
          <w:rFonts w:cs="Times New Roman"/>
          <w:szCs w:val="28"/>
        </w:rPr>
        <w:t xml:space="preserve">             </w:t>
      </w:r>
      <w:r w:rsidRPr="008721BC">
        <w:rPr>
          <w:rFonts w:cs="Times New Roman"/>
          <w:szCs w:val="28"/>
        </w:rPr>
        <w:t>нормативными правовыми актами обязанности для субъектов предпринимательской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 xml:space="preserve">и инвестиционной деятельности.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4. ОРВ не проводится в отношении проектов решений Думы города,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5. Целью ОРВ проектов муниципальных нормативных правовых актов                     является выявление в проекте муниципального нормативного правового акта                     положений, вводящих избыточные обязанности, запреты и ограничения                     для субъектов предпринимательской и инвестиционной деятельности                    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ОРВ проектов муниципальных нормативных правовых актов осуществляется для определения и оценки возможных положительных и отрицательных </w:t>
      </w:r>
      <w:r>
        <w:rPr>
          <w:rFonts w:cs="Times New Roman"/>
          <w:szCs w:val="28"/>
        </w:rPr>
        <w:t xml:space="preserve">             </w:t>
      </w:r>
      <w:r w:rsidRPr="000D3E35">
        <w:rPr>
          <w:rFonts w:cs="Times New Roman"/>
          <w:szCs w:val="28"/>
        </w:rPr>
        <w:t xml:space="preserve">последствий принятия проекта муниципального нормативного правового акта </w:t>
      </w:r>
      <w:r>
        <w:rPr>
          <w:rFonts w:cs="Times New Roman"/>
          <w:szCs w:val="28"/>
        </w:rPr>
        <w:t xml:space="preserve">    </w:t>
      </w:r>
      <w:r w:rsidRPr="000D3E35">
        <w:rPr>
          <w:rFonts w:cs="Times New Roman"/>
          <w:szCs w:val="28"/>
        </w:rPr>
        <w:t xml:space="preserve">на основе анализа проблемы, цели ее регулирования и возможных способов </w:t>
      </w:r>
      <w:r>
        <w:rPr>
          <w:rFonts w:cs="Times New Roman"/>
          <w:szCs w:val="28"/>
        </w:rPr>
        <w:t xml:space="preserve">            </w:t>
      </w:r>
      <w:r w:rsidRPr="000D3E35">
        <w:rPr>
          <w:rFonts w:cs="Times New Roman"/>
          <w:szCs w:val="28"/>
        </w:rPr>
        <w:t>решения.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Официальным сайтом в информационно-телекоммуникационной сети «Интернет» для целей проведения оценки регулирующего воздействия проектов муниципальных нормативных правовых актов является официальный портал Администрации города.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Для привлечения субъектов предпринимательской и инвестиционной </w:t>
      </w:r>
      <w:r>
        <w:rPr>
          <w:rFonts w:cs="Times New Roman"/>
          <w:szCs w:val="28"/>
        </w:rPr>
        <w:t xml:space="preserve">              </w:t>
      </w:r>
      <w:r w:rsidRPr="000D3E35">
        <w:rPr>
          <w:rFonts w:cs="Times New Roman"/>
          <w:szCs w:val="28"/>
        </w:rPr>
        <w:t xml:space="preserve">деятельности при проведении оценки регулирующего воздействия проектов </w:t>
      </w:r>
      <w:r>
        <w:rPr>
          <w:rFonts w:cs="Times New Roman"/>
          <w:szCs w:val="28"/>
        </w:rPr>
        <w:t xml:space="preserve">          </w:t>
      </w:r>
      <w:r w:rsidRPr="000D3E35">
        <w:rPr>
          <w:rFonts w:cs="Times New Roman"/>
          <w:szCs w:val="28"/>
        </w:rPr>
        <w:t xml:space="preserve">муниципальных нормативных правовых актов используется интернет портал </w:t>
      </w:r>
      <w:r>
        <w:rPr>
          <w:rFonts w:cs="Times New Roman"/>
          <w:szCs w:val="28"/>
        </w:rPr>
        <w:t xml:space="preserve">   </w:t>
      </w:r>
      <w:r w:rsidRPr="000D3E35">
        <w:rPr>
          <w:rFonts w:cs="Times New Roman"/>
          <w:szCs w:val="28"/>
        </w:rPr>
        <w:t xml:space="preserve">для публичного обсуждения проектов и действующих нормативных актов </w:t>
      </w:r>
      <w:r>
        <w:rPr>
          <w:rFonts w:cs="Times New Roman"/>
          <w:szCs w:val="28"/>
        </w:rPr>
        <w:t xml:space="preserve">                     </w:t>
      </w:r>
      <w:r w:rsidRPr="000D3E35">
        <w:rPr>
          <w:rFonts w:cs="Times New Roman"/>
          <w:szCs w:val="28"/>
        </w:rPr>
        <w:t xml:space="preserve">органов власти Ханты-Мансийского автономного округа – Югры (далее </w:t>
      </w:r>
      <w:r>
        <w:rPr>
          <w:rFonts w:cs="Times New Roman"/>
          <w:szCs w:val="28"/>
        </w:rPr>
        <w:t>–</w:t>
      </w:r>
      <w:r w:rsidRPr="000D3E35">
        <w:rPr>
          <w:rFonts w:cs="Times New Roman"/>
          <w:szCs w:val="28"/>
        </w:rPr>
        <w:t xml:space="preserve"> портал проектов нормативных правовых актов) (http://regulation.admhmao.ru).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bookmarkStart w:id="8" w:name="sub_1012"/>
      <w:r w:rsidRPr="000D3E35">
        <w:rPr>
          <w:rFonts w:cs="Times New Roman"/>
          <w:szCs w:val="28"/>
        </w:rPr>
        <w:t>6. В настоящем порядке используются следующие понятия и термины:</w:t>
      </w:r>
    </w:p>
    <w:bookmarkEnd w:id="8"/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6.1. Уполномоченный орган – управление инвестиций и развития предпринимательства, выполняющий функции нормативно-правового, информационно-методического обеспечения и контроля за процедурами ОРВ проектов муниципальных нормативных правовых актов в Администрации города и уполномо</w:t>
      </w:r>
      <w:r>
        <w:rPr>
          <w:rFonts w:cs="Times New Roman"/>
          <w:szCs w:val="28"/>
        </w:rPr>
        <w:t>-</w:t>
      </w:r>
      <w:r w:rsidRPr="000D3E35">
        <w:rPr>
          <w:rFonts w:cs="Times New Roman"/>
          <w:szCs w:val="28"/>
        </w:rPr>
        <w:t>ченный составлять заключения в соответствии с настоящим порядком.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6.2. Разработчик проекта муниципального нормативного правового акта     (далее – разработчик) – структурное подразделение Администрации города, </w:t>
      </w:r>
      <w:r>
        <w:rPr>
          <w:rFonts w:cs="Times New Roman"/>
          <w:szCs w:val="28"/>
        </w:rPr>
        <w:t xml:space="preserve">                 </w:t>
      </w:r>
      <w:r w:rsidRPr="000D3E35">
        <w:rPr>
          <w:rFonts w:cs="Times New Roman"/>
          <w:szCs w:val="28"/>
        </w:rPr>
        <w:t xml:space="preserve">муниципальное учреждение, а также работник Администрации города, уполномоченный на подготовку проектов муниципальных правовых актов в соответствии с Регламентом Администрации города, утвержденным распоряжением </w:t>
      </w:r>
      <w:r>
        <w:rPr>
          <w:rFonts w:cs="Times New Roman"/>
          <w:szCs w:val="28"/>
        </w:rPr>
        <w:t xml:space="preserve">       </w:t>
      </w:r>
      <w:r w:rsidRPr="000D3E35">
        <w:rPr>
          <w:rFonts w:cs="Times New Roman"/>
          <w:szCs w:val="28"/>
        </w:rPr>
        <w:t>Администрации города от 30.12.2005 № 3686, (далее – Регламент Админи</w:t>
      </w:r>
      <w:r>
        <w:rPr>
          <w:rFonts w:cs="Times New Roman"/>
          <w:szCs w:val="28"/>
        </w:rPr>
        <w:t xml:space="preserve">-                </w:t>
      </w:r>
      <w:r w:rsidRPr="000D3E35">
        <w:rPr>
          <w:rFonts w:cs="Times New Roman"/>
          <w:szCs w:val="28"/>
        </w:rPr>
        <w:t xml:space="preserve">страции города) и </w:t>
      </w:r>
      <w:r w:rsidRPr="000D3E35">
        <w:rPr>
          <w:rFonts w:cs="Times New Roman"/>
          <w:bCs/>
          <w:szCs w:val="28"/>
        </w:rPr>
        <w:t>распоряжением</w:t>
      </w:r>
      <w:r w:rsidRPr="000D3E35">
        <w:rPr>
          <w:rFonts w:cs="Times New Roman"/>
          <w:szCs w:val="28"/>
        </w:rPr>
        <w:t xml:space="preserve"> Главы города от 26.05.2015 № 26 «Об утверждении положения о классификаторе муниципальных правовых актов города Сургута».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6.3. Публичные консультации – открытое обсуждение с участниками                    публичных консультаций проекта муниципального нормативного правового акта, организуемое разработчиком, в ходе проведения процедур углубленной ОРВ проектов муниципальных нормативных правовых актов.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6.4. Участники публичных консультаций – заинтересованные лица </w:t>
      </w:r>
      <w:r>
        <w:rPr>
          <w:rFonts w:cs="Times New Roman"/>
          <w:szCs w:val="28"/>
        </w:rPr>
        <w:t xml:space="preserve">                          </w:t>
      </w:r>
      <w:r w:rsidRPr="000D3E35">
        <w:rPr>
          <w:rFonts w:cs="Times New Roman"/>
          <w:szCs w:val="28"/>
        </w:rPr>
        <w:t xml:space="preserve">из числа субъектов предпринимательской и инвестиционной деятельности, организации, представляющие интересы предпринимательского и (или) инвестиционного сообщества, иные заинтересованные лица, с которыми заключены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актов, интересы которых затронуты или могут быть затронуты предлагаемым правовым </w:t>
      </w:r>
      <w:r>
        <w:rPr>
          <w:rFonts w:cs="Times New Roman"/>
          <w:szCs w:val="28"/>
        </w:rPr>
        <w:t xml:space="preserve">                </w:t>
      </w:r>
      <w:r w:rsidRPr="000D3E35">
        <w:rPr>
          <w:rFonts w:cs="Times New Roman"/>
          <w:szCs w:val="28"/>
        </w:rPr>
        <w:t xml:space="preserve">регулированием, принимающие участие в открытых обсуждениях проектов </w:t>
      </w:r>
      <w:r>
        <w:rPr>
          <w:rFonts w:cs="Times New Roman"/>
          <w:szCs w:val="28"/>
        </w:rPr>
        <w:t xml:space="preserve">              </w:t>
      </w:r>
      <w:r w:rsidRPr="000D3E35">
        <w:rPr>
          <w:rFonts w:cs="Times New Roman"/>
          <w:szCs w:val="28"/>
        </w:rPr>
        <w:t>муниципальных нормативных правовых актов.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7. Определение необходимости проведения ОРВ проектов муниципальных нормативных правовых актов осуществляется правовым управлением Администрации города в процессе согласования проекта муниципального правового акта в соответствии с пунктами 2 – 4 настоящего раздела одновременно с установлением его нормативности (отсутствием нормативности) и проведением                  правовой и антикоррупционной экспертизы. </w:t>
      </w:r>
    </w:p>
    <w:p w:rsidR="00C656AB" w:rsidRPr="00D81D77" w:rsidRDefault="00C656AB" w:rsidP="00D81D77">
      <w:pPr>
        <w:ind w:firstLine="709"/>
        <w:contextualSpacing/>
        <w:jc w:val="both"/>
        <w:rPr>
          <w:rFonts w:cs="Times New Roman"/>
          <w:spacing w:val="-6"/>
          <w:szCs w:val="28"/>
        </w:rPr>
      </w:pPr>
      <w:r w:rsidRPr="00D81D77">
        <w:rPr>
          <w:rFonts w:cs="Times New Roman"/>
          <w:spacing w:val="-6"/>
          <w:szCs w:val="28"/>
        </w:rPr>
        <w:t xml:space="preserve">В случае если проект муниципального нормативного правового акта подлежит ОРВ, правовым управлением на проекте проставляется штамп «подлежит ОРВ», </w:t>
      </w:r>
      <w:r w:rsidR="00D81D77">
        <w:rPr>
          <w:rFonts w:cs="Times New Roman"/>
          <w:spacing w:val="-6"/>
          <w:szCs w:val="28"/>
        </w:rPr>
        <w:t xml:space="preserve">                   </w:t>
      </w:r>
      <w:r w:rsidRPr="00D81D77">
        <w:rPr>
          <w:rFonts w:cs="Times New Roman"/>
          <w:spacing w:val="-6"/>
          <w:szCs w:val="28"/>
        </w:rPr>
        <w:t xml:space="preserve">а также устанавливается необходимость его согласования уполномоченным               органом (при отсутствии в листе согласования управления инвестиций и развития предпринимательства).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8. После проставления штампа «подлежит ОРВ» проект муниципального нормативного правового акта проходит процедуру согласования всеми согласующими лицами, за исключением уполномоченного органа и заместителя Главы города, курирующего соответствующую сферу общественных отношений. </w:t>
      </w:r>
      <w:r>
        <w:rPr>
          <w:rFonts w:cs="Times New Roman"/>
          <w:szCs w:val="28"/>
        </w:rPr>
        <w:t xml:space="preserve">                       </w:t>
      </w:r>
      <w:r w:rsidRPr="000D3E35">
        <w:rPr>
          <w:rFonts w:cs="Times New Roman"/>
          <w:szCs w:val="28"/>
        </w:rPr>
        <w:t xml:space="preserve">В последующем, согласованный проект муниципального нормативного правового акта направляется разработчику для проведения ОРВ.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В случае, когда уполномоченный орган является разработчиком проекта, составление им заключения об ОРВ осуществляется при повторном согласовании в целях составления указанного заключения после согласования всеми </w:t>
      </w:r>
      <w:r>
        <w:rPr>
          <w:rFonts w:cs="Times New Roman"/>
          <w:szCs w:val="28"/>
        </w:rPr>
        <w:t xml:space="preserve">                 </w:t>
      </w:r>
      <w:r w:rsidRPr="000D3E35">
        <w:rPr>
          <w:rFonts w:cs="Times New Roman"/>
          <w:szCs w:val="28"/>
        </w:rPr>
        <w:t>согласующими лицами.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9. Проведение ОРВ проектов муниципальных нормативных правовых </w:t>
      </w:r>
      <w:r>
        <w:rPr>
          <w:rFonts w:cs="Times New Roman"/>
          <w:szCs w:val="28"/>
        </w:rPr>
        <w:t xml:space="preserve">               </w:t>
      </w:r>
      <w:r w:rsidRPr="000D3E35">
        <w:rPr>
          <w:rFonts w:cs="Times New Roman"/>
          <w:szCs w:val="28"/>
        </w:rPr>
        <w:t>актов состоит из следующих процедур: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9.1. Предварительная ОРВ проекта муниципального нормативного правового акта (далее – предварительная ОРВ), которая включает определение степени регулирующего воздействия.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9.2. Углубленная ОРВ проекта муниципального нормативного правового акта (далее – углубленная ОРВ), которая включает проведение публичных </w:t>
      </w:r>
      <w:r>
        <w:rPr>
          <w:rFonts w:cs="Times New Roman"/>
          <w:szCs w:val="28"/>
        </w:rPr>
        <w:t xml:space="preserve">                  </w:t>
      </w:r>
      <w:r w:rsidRPr="000D3E35">
        <w:rPr>
          <w:rFonts w:cs="Times New Roman"/>
          <w:szCs w:val="28"/>
        </w:rPr>
        <w:t xml:space="preserve">консультаций и составление по результатам публичных консультаций сводного отчета об ОРВ, свода предложений по результатам проведения публичных </w:t>
      </w:r>
      <w:r>
        <w:rPr>
          <w:rFonts w:cs="Times New Roman"/>
          <w:szCs w:val="28"/>
        </w:rPr>
        <w:t xml:space="preserve">                  </w:t>
      </w:r>
      <w:r w:rsidRPr="000D3E35">
        <w:rPr>
          <w:rFonts w:cs="Times New Roman"/>
          <w:szCs w:val="28"/>
        </w:rPr>
        <w:t>консультаций, урегулирование разногласий при проведении углубленной ОРВ       (в случае необходимости).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9.3. Подготовка уполномоченным органом заключения об ОРВ проекта                  муниципального нормативного правового акта (далее – заключение об ОРВ).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ОРВ проектов муниципальных нормативных правовых актов проводится                     с учетом степени регулирующего воздействия.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10. Ответственным за проведение предварительной и углубленной ОРВ                   является разработчик.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11. Рассмотрение вопросов по ОРВ проектов муниципальных норма</w:t>
      </w:r>
      <w:r>
        <w:rPr>
          <w:rFonts w:cs="Times New Roman"/>
          <w:szCs w:val="28"/>
        </w:rPr>
        <w:t xml:space="preserve">-                </w:t>
      </w:r>
      <w:r w:rsidRPr="000D3E35">
        <w:rPr>
          <w:rFonts w:cs="Times New Roman"/>
          <w:szCs w:val="28"/>
        </w:rPr>
        <w:t xml:space="preserve">тивных правовых актов, экспертизе и оценке фактического воздействия действующих муниципальных нормативных правовых актов осуществляется на координационном совете по развитию малого и среднего предпринимательства </w:t>
      </w:r>
      <w:r>
        <w:rPr>
          <w:rFonts w:cs="Times New Roman"/>
          <w:szCs w:val="28"/>
        </w:rPr>
        <w:t xml:space="preserve">                         </w:t>
      </w:r>
      <w:r w:rsidRPr="000D3E35">
        <w:rPr>
          <w:rFonts w:cs="Times New Roman"/>
          <w:szCs w:val="28"/>
        </w:rPr>
        <w:t>при Администрации города, действующем на основании положения, утвержденного муниципальным правовым актом.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 xml:space="preserve">Раздел </w:t>
      </w:r>
      <w:r w:rsidRPr="000D3E35">
        <w:rPr>
          <w:rFonts w:cs="Times New Roman"/>
          <w:bCs/>
          <w:szCs w:val="28"/>
          <w:lang w:val="en-US"/>
        </w:rPr>
        <w:t>II</w:t>
      </w:r>
      <w:r w:rsidRPr="000D3E35">
        <w:rPr>
          <w:rFonts w:cs="Times New Roman"/>
          <w:bCs/>
          <w:szCs w:val="28"/>
        </w:rPr>
        <w:t>. Предварительная ОРВ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1. Процедура согласования проекта муниципального нормативного правового акта приостанавливается до окончания проведения разработчиком предварительной ОРВ, при этом срок приостановления не должен превышать пяти </w:t>
      </w:r>
      <w:r>
        <w:rPr>
          <w:rFonts w:cs="Times New Roman"/>
          <w:szCs w:val="28"/>
        </w:rPr>
        <w:t xml:space="preserve">                 </w:t>
      </w:r>
      <w:r w:rsidRPr="000D3E35">
        <w:rPr>
          <w:rFonts w:cs="Times New Roman"/>
          <w:szCs w:val="28"/>
        </w:rPr>
        <w:t xml:space="preserve">рабочих дней со дня поступления проекта муниципального нормативного правового акта разработчику.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2. Предварительная ОРВ проводится в целях определения степени регулирующего воздействия, которая устанавливается в зависимости от положений, </w:t>
      </w:r>
      <w:r>
        <w:rPr>
          <w:rFonts w:cs="Times New Roman"/>
          <w:szCs w:val="28"/>
        </w:rPr>
        <w:t xml:space="preserve">      </w:t>
      </w:r>
      <w:r w:rsidRPr="000D3E35">
        <w:rPr>
          <w:rFonts w:cs="Times New Roman"/>
          <w:szCs w:val="28"/>
        </w:rPr>
        <w:t>содержащихся в проекте муниципального нормативного правового акта: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2.1. Высокая степень регулирующего воздействия – проект муниципального нормативного правового акта содержит положения, устанавливающие </w:t>
      </w:r>
      <w:r>
        <w:rPr>
          <w:rFonts w:cs="Times New Roman"/>
          <w:szCs w:val="28"/>
        </w:rPr>
        <w:t xml:space="preserve">              </w:t>
      </w:r>
      <w:r w:rsidRPr="000D3E35">
        <w:rPr>
          <w:rFonts w:cs="Times New Roman"/>
          <w:szCs w:val="28"/>
        </w:rPr>
        <w:t>новые, ранее не предусмотренные муниципальными нормативными правовыми актами, обязанности, запреты и ограничения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2.2.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</w:t>
      </w:r>
      <w:r>
        <w:rPr>
          <w:rFonts w:cs="Times New Roman"/>
          <w:szCs w:val="28"/>
        </w:rPr>
        <w:t xml:space="preserve">              </w:t>
      </w:r>
      <w:r w:rsidRPr="000D3E35">
        <w:rPr>
          <w:rFonts w:cs="Times New Roman"/>
          <w:szCs w:val="28"/>
        </w:rPr>
        <w:t>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2.3. Низкая степень регулирующего воздействия – проект муниципального нормативного правового акта содержит положения: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отменяющие ранее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деятельности;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- вносящие изменения в форме точного воспроизведения положений федерального и регионального законодательства.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- вносящие изменения по результатам проведения экспертизы </w:t>
      </w:r>
      <w:r>
        <w:rPr>
          <w:rFonts w:cs="Times New Roman"/>
          <w:szCs w:val="28"/>
        </w:rPr>
        <w:t xml:space="preserve">                                      </w:t>
      </w:r>
      <w:r w:rsidRPr="000D3E35">
        <w:rPr>
          <w:rFonts w:cs="Times New Roman"/>
          <w:szCs w:val="28"/>
        </w:rPr>
        <w:t>и (или) оценки фактического воздействия действующих муниципальных нормативных правовых актов.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3.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4. По результатам предварительной ОРВ разработчик: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4.1. В случае определения высокой и средней степени регулирующего                     воздействия проводит углубленную ОРВ проекта муниципального нормативного правового акта в порядке, предусмотренном разделом </w:t>
      </w:r>
      <w:r w:rsidRPr="000D3E35">
        <w:rPr>
          <w:rFonts w:cs="Times New Roman"/>
          <w:szCs w:val="28"/>
          <w:lang w:val="en-US"/>
        </w:rPr>
        <w:t>III</w:t>
      </w:r>
      <w:r w:rsidRPr="000D3E35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 xml:space="preserve">                   </w:t>
      </w:r>
      <w:r w:rsidRPr="000D3E35">
        <w:rPr>
          <w:rFonts w:cs="Times New Roman"/>
          <w:szCs w:val="28"/>
        </w:rPr>
        <w:t>порядка.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4.2. В случае определения низкой степени регулирующего воздействия подготавливает информацию к проекту муниципального нормативного правового акта об отсутствии необходимости проведени</w:t>
      </w:r>
      <w:r w:rsidR="00637EA8">
        <w:rPr>
          <w:rFonts w:cs="Times New Roman"/>
          <w:szCs w:val="28"/>
        </w:rPr>
        <w:t>я</w:t>
      </w:r>
      <w:r w:rsidRPr="000D3E35">
        <w:rPr>
          <w:rFonts w:cs="Times New Roman"/>
          <w:szCs w:val="28"/>
        </w:rPr>
        <w:t xml:space="preserve"> углубленной ОРВ с отражением пояснений о наличии в проекте муниципального нормативного правового акта положений, предусмотренных пунктом 2.3 настоящего раздела, и не проведении в связи с этим углубленной ОРВ и направляет проект в уполномоченный орган в соответствии с Регламентом Администрации города.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5. Уполномоченный орган в процессе согласования проекта муниципального нормативного правового акта в течение трех рабочих дней устанавливает обоснованность определения разработчиком низкой степени регулирующего воздействия и подготавливает заключение об ОРВ, в котором указывает информацию о необходимости/отсутствии необходимости проведения углубленной ОРВ.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Раздел </w:t>
      </w:r>
      <w:r w:rsidRPr="000D3E35">
        <w:rPr>
          <w:rFonts w:cs="Times New Roman"/>
          <w:szCs w:val="28"/>
          <w:lang w:val="en-US"/>
        </w:rPr>
        <w:t>III</w:t>
      </w:r>
      <w:r w:rsidRPr="000D3E35">
        <w:rPr>
          <w:rFonts w:cs="Times New Roman"/>
          <w:szCs w:val="28"/>
        </w:rPr>
        <w:t>. Углубленная ОРВ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 Процедура согласования проекта муниципального нормативного правового акта приостанавливается до окончания проведения углубленной ОРВ,                   при этом срок приостановления не должен превышать 50-ти рабочих</w:t>
      </w:r>
      <w:r w:rsidRPr="000D3E35">
        <w:rPr>
          <w:rFonts w:cs="Times New Roman"/>
          <w:color w:val="FF0000"/>
          <w:szCs w:val="28"/>
        </w:rPr>
        <w:t xml:space="preserve"> </w:t>
      </w:r>
      <w:r w:rsidRPr="000D3E35">
        <w:rPr>
          <w:rFonts w:cs="Times New Roman"/>
          <w:szCs w:val="28"/>
        </w:rPr>
        <w:t xml:space="preserve">дней </w:t>
      </w:r>
      <w:r>
        <w:rPr>
          <w:rFonts w:cs="Times New Roman"/>
          <w:szCs w:val="28"/>
        </w:rPr>
        <w:t xml:space="preserve">                       </w:t>
      </w:r>
      <w:r w:rsidRPr="000D3E35">
        <w:rPr>
          <w:rFonts w:cs="Times New Roman"/>
          <w:szCs w:val="28"/>
        </w:rPr>
        <w:t>со дня самостоятельно выявленных разработчиком оснований для проведения углубленной ОРВ или со дня поступления от уполномоченного органа заклю</w:t>
      </w:r>
      <w:r>
        <w:rPr>
          <w:rFonts w:cs="Times New Roman"/>
          <w:szCs w:val="28"/>
        </w:rPr>
        <w:t>-</w:t>
      </w:r>
      <w:r w:rsidRPr="000D3E35">
        <w:rPr>
          <w:rFonts w:cs="Times New Roman"/>
          <w:szCs w:val="28"/>
        </w:rPr>
        <w:t xml:space="preserve">чения об ОРВ о необходимости проведения углубленной ОРВ.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Разработчик в течение одного рабочего дня со дня самостоятельного выявления оснований для проведения углубленной ОРВ или со дня поступления                     от уполномоченного органа заключения об ОРВ о необходимости проведения углубленной ОРВ обеспечивает направление письменного обращения о приостановлении согласования проекта муниципального нормативного правового акта: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C656AB">
        <w:rPr>
          <w:rFonts w:cs="Times New Roman"/>
          <w:szCs w:val="28"/>
        </w:rPr>
        <w:t>- в управление документационного и информационного обеспечения                         в случае необходимости проведения углубленной ОРВ проектов муниципальных нормативных правовых актов Главы города, Администрации города;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- в управление внешних и общественных связей в случае необходимости проведения углубленной ОРВ проектов нормативных решений Думы города, вносимых на рассмотрение Думы города Главой города, Администрацией </w:t>
      </w:r>
      <w:r>
        <w:rPr>
          <w:rFonts w:cs="Times New Roman"/>
          <w:szCs w:val="28"/>
        </w:rPr>
        <w:t xml:space="preserve">                    </w:t>
      </w:r>
      <w:r w:rsidRPr="000D3E35">
        <w:rPr>
          <w:rFonts w:cs="Times New Roman"/>
          <w:szCs w:val="28"/>
        </w:rPr>
        <w:t xml:space="preserve">города.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В обращении указывается период (начало/окончание) приостановления процедуры согласования, при этом общий срок приостановления не должен </w:t>
      </w:r>
      <w:r>
        <w:rPr>
          <w:rFonts w:cs="Times New Roman"/>
          <w:szCs w:val="28"/>
        </w:rPr>
        <w:t xml:space="preserve">             </w:t>
      </w:r>
      <w:r w:rsidRPr="000D3E35">
        <w:rPr>
          <w:rFonts w:cs="Times New Roman"/>
          <w:szCs w:val="28"/>
        </w:rPr>
        <w:t xml:space="preserve">превышать срок, предусмотренный абзацем первым пункта 1 настоящего </w:t>
      </w:r>
      <w:r>
        <w:rPr>
          <w:rFonts w:cs="Times New Roman"/>
          <w:szCs w:val="28"/>
        </w:rPr>
        <w:t xml:space="preserve">                    </w:t>
      </w:r>
      <w:r w:rsidRPr="000D3E35">
        <w:rPr>
          <w:rFonts w:cs="Times New Roman"/>
          <w:szCs w:val="28"/>
        </w:rPr>
        <w:t xml:space="preserve">раздела.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2. Углубленная ОРВ проводится разработчиком по основаниям, предусмотренным подпунктом 4.1 пункта 4 раздела </w:t>
      </w:r>
      <w:r w:rsidRPr="000D3E35">
        <w:rPr>
          <w:rFonts w:cs="Times New Roman"/>
          <w:szCs w:val="28"/>
          <w:lang w:val="en-US"/>
        </w:rPr>
        <w:t>II</w:t>
      </w:r>
      <w:r w:rsidRPr="000D3E35">
        <w:rPr>
          <w:rFonts w:cs="Times New Roman"/>
          <w:szCs w:val="28"/>
        </w:rPr>
        <w:t xml:space="preserve"> настоящего порядка,                       или на основании получения от уполномоченного органа заключения об ОРВ </w:t>
      </w:r>
      <w:r>
        <w:rPr>
          <w:rFonts w:cs="Times New Roman"/>
          <w:szCs w:val="28"/>
        </w:rPr>
        <w:t xml:space="preserve">                 </w:t>
      </w:r>
      <w:r w:rsidRPr="000D3E35">
        <w:rPr>
          <w:rFonts w:cs="Times New Roman"/>
          <w:szCs w:val="28"/>
        </w:rPr>
        <w:t>о необходимости</w:t>
      </w:r>
      <w:bookmarkStart w:id="9" w:name="sub_1037"/>
      <w:r w:rsidRPr="000D3E35">
        <w:rPr>
          <w:rFonts w:cs="Times New Roman"/>
          <w:szCs w:val="28"/>
        </w:rPr>
        <w:t xml:space="preserve"> ее проведения.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3. При проведении углубленной ОРВ в целях учета мнений (замечаний                    и (или) предложений) участников публичных консультаций разработчиком                   проводятся публичные консультации.</w:t>
      </w:r>
      <w:bookmarkEnd w:id="9"/>
      <w:r w:rsidRPr="000D3E35">
        <w:rPr>
          <w:rFonts w:cs="Times New Roman"/>
          <w:szCs w:val="28"/>
        </w:rPr>
        <w:t xml:space="preserve">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4. Для проведения публичных консультаций разработчик в течение трех рабочих дней со дня приостановления согласования проекта формирует</w:t>
      </w:r>
      <w:r>
        <w:rPr>
          <w:rFonts w:cs="Times New Roman"/>
          <w:szCs w:val="28"/>
        </w:rPr>
        <w:t xml:space="preserve">                              </w:t>
      </w:r>
      <w:r w:rsidRPr="000D3E35">
        <w:rPr>
          <w:rFonts w:cs="Times New Roman"/>
          <w:szCs w:val="28"/>
        </w:rPr>
        <w:t xml:space="preserve"> и направляет в управление документационного и информационного обеспечения следующие документы: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4.1. Уведомление о проведении публичных консультаций по проекту </w:t>
      </w:r>
      <w:r>
        <w:rPr>
          <w:rFonts w:cs="Times New Roman"/>
          <w:szCs w:val="28"/>
        </w:rPr>
        <w:t xml:space="preserve">                </w:t>
      </w:r>
      <w:r w:rsidRPr="000D3E35">
        <w:rPr>
          <w:rFonts w:cs="Times New Roman"/>
          <w:szCs w:val="28"/>
        </w:rPr>
        <w:t>муниципального нормативного правового акта по форме согласно прило</w:t>
      </w:r>
      <w:r w:rsidR="00637EA8">
        <w:rPr>
          <w:rFonts w:cs="Times New Roman"/>
          <w:szCs w:val="28"/>
        </w:rPr>
        <w:t xml:space="preserve">-                      </w:t>
      </w:r>
      <w:r w:rsidRPr="000D3E35">
        <w:rPr>
          <w:rFonts w:cs="Times New Roman"/>
          <w:szCs w:val="28"/>
        </w:rPr>
        <w:t>жению 1 к настоящему порядку.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4.2. Опросный лист при проведении публичных консультаций в рамках ОРВ по форме согласно приложению 2 к настоящему порядку.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4.3. Проект муниципального нормативного правового акта, в отношении                 которого проводится углубленная ОРВ.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4.4. Пояснительную записку к проекту муниципального нормативного                     правового акта, подготовленную в соответствии с Регламентом Администрации города.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4.5. Сводный отчет об ОРВ проекта муниципального нормативного правового акта (далее – сводный отчет об ОРВ) по форме согласно приложению 3 </w:t>
      </w:r>
      <w:r>
        <w:rPr>
          <w:rFonts w:cs="Times New Roman"/>
          <w:szCs w:val="28"/>
        </w:rPr>
        <w:t xml:space="preserve">                    </w:t>
      </w:r>
      <w:r w:rsidRPr="000D3E35">
        <w:rPr>
          <w:rFonts w:cs="Times New Roman"/>
          <w:szCs w:val="28"/>
        </w:rPr>
        <w:t>к настоящему порядку.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При подготовке сводного отчета об ОРВ разработчиком не заполняются разделы, указанные в примечании к отчету.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5. Документы, предусмотренные пунктом 4 настоящего раздела, размещаются в день начала проведения публичных консультаций, указанный в уведомлении о проведении публичных консультаций: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управлением документационного и информационного обеспечения                               на официальном портале Администрации города в подразделе «Оценка регулирующего воздействия, фактического воздействия и экспертиза муниципальных нормативных правовых актов (проектов)» раздела «Документы» (далее – официальный портал Администрации города);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разработчиком на портале проектов нормативных правовых актов (http://regulation.admhmao.ru).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6. Разработчик одновременно с размещением документов письменно </w:t>
      </w:r>
      <w:r>
        <w:rPr>
          <w:rFonts w:cs="Times New Roman"/>
          <w:szCs w:val="28"/>
        </w:rPr>
        <w:t xml:space="preserve">                 </w:t>
      </w:r>
      <w:r w:rsidRPr="000D3E35">
        <w:rPr>
          <w:rFonts w:cs="Times New Roman"/>
          <w:szCs w:val="28"/>
        </w:rPr>
        <w:t xml:space="preserve">информирует о проведении публичных консультаций с приложением уведомления о проведении публичных консультаций организации, с которыми заключены соглашения о взаимодействии при проведении ОРВ, экспертизы и оценки </w:t>
      </w:r>
      <w:r>
        <w:rPr>
          <w:rFonts w:cs="Times New Roman"/>
          <w:szCs w:val="28"/>
        </w:rPr>
        <w:t xml:space="preserve">                 </w:t>
      </w:r>
      <w:r w:rsidRPr="000D3E35">
        <w:rPr>
          <w:rFonts w:cs="Times New Roman"/>
          <w:szCs w:val="28"/>
        </w:rPr>
        <w:t xml:space="preserve">фактического воздействия, иных потенциальных адресатов предлагаемого </w:t>
      </w:r>
      <w:r>
        <w:rPr>
          <w:rFonts w:cs="Times New Roman"/>
          <w:szCs w:val="28"/>
        </w:rPr>
        <w:t xml:space="preserve">             </w:t>
      </w:r>
      <w:r w:rsidRPr="000D3E35">
        <w:rPr>
          <w:rFonts w:cs="Times New Roman"/>
          <w:szCs w:val="28"/>
        </w:rPr>
        <w:t>правового регулирования.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Организации, с которыми заключены соглашения, иные потенциальные адресаты правового регулирования, которых целесообразно привлечь к участию в публичных консультациях, определяются исходя из содержания проблемы, цели и предмета правового регулирования.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Отсутствие у разработчика исчерпывающих сведений о круге потенци</w:t>
      </w:r>
      <w:r>
        <w:rPr>
          <w:rFonts w:cs="Times New Roman"/>
          <w:szCs w:val="28"/>
        </w:rPr>
        <w:t xml:space="preserve">-  </w:t>
      </w:r>
      <w:r w:rsidRPr="000D3E35">
        <w:rPr>
          <w:rFonts w:cs="Times New Roman"/>
          <w:szCs w:val="28"/>
        </w:rPr>
        <w:t xml:space="preserve">альных адресатов, интересы которых затронуты или могут быть затронуты предлагаемым правовым регулированием, не является основанием для отказа </w:t>
      </w:r>
      <w:r>
        <w:rPr>
          <w:rFonts w:cs="Times New Roman"/>
          <w:szCs w:val="28"/>
        </w:rPr>
        <w:t xml:space="preserve">                       </w:t>
      </w:r>
      <w:r w:rsidRPr="000D3E35">
        <w:rPr>
          <w:rFonts w:cs="Times New Roman"/>
          <w:szCs w:val="28"/>
        </w:rPr>
        <w:t>от рассылки уведомлений о проведении публичных консультаций.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7. Публичные консультации начинаются одновременно с размещением                      документов в срок, указанный в пункте 5 настоящего раздела, и проводятся: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- при определении высокой степени регулирующего воздействия </w:t>
      </w:r>
      <w:r w:rsidR="00637EA8">
        <w:rPr>
          <w:rFonts w:cs="Times New Roman"/>
          <w:szCs w:val="28"/>
        </w:rPr>
        <w:t>–</w:t>
      </w:r>
      <w:r w:rsidRPr="000D3E35">
        <w:rPr>
          <w:rFonts w:cs="Times New Roman"/>
          <w:szCs w:val="28"/>
        </w:rPr>
        <w:t xml:space="preserve">                                в течение 20-ти рабочих дней;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при определении средней степ</w:t>
      </w:r>
      <w:r w:rsidR="00637EA8">
        <w:rPr>
          <w:rFonts w:cs="Times New Roman"/>
          <w:szCs w:val="28"/>
        </w:rPr>
        <w:t xml:space="preserve">ени регулирующего воздействия – </w:t>
      </w:r>
      <w:r w:rsidRPr="000D3E35">
        <w:rPr>
          <w:rFonts w:cs="Times New Roman"/>
          <w:szCs w:val="28"/>
        </w:rPr>
        <w:t xml:space="preserve"> </w:t>
      </w:r>
      <w:r w:rsidR="00637EA8">
        <w:rPr>
          <w:rFonts w:cs="Times New Roman"/>
          <w:szCs w:val="28"/>
        </w:rPr>
        <w:t xml:space="preserve"> </w:t>
      </w:r>
      <w:r w:rsidRPr="000D3E35">
        <w:rPr>
          <w:rFonts w:cs="Times New Roman"/>
          <w:szCs w:val="28"/>
        </w:rPr>
        <w:t xml:space="preserve">                              в течение 10-ти рабочих дней.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8. В течение срока проведения публичных консультаций в процессе углубленной ОРВ разработчик дорабатывает сводный отчет об ОРВ.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При доработке сводного отчета об ОРВ разработчиком заполняются                      все разделы, предусмотренные формой сводного отчета об ОРВ.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К сводному отчету об ОРВ в обязательном порядке прилагается расчет </w:t>
      </w:r>
      <w:r>
        <w:rPr>
          <w:rFonts w:cs="Times New Roman"/>
          <w:szCs w:val="28"/>
        </w:rPr>
        <w:t xml:space="preserve">       </w:t>
      </w:r>
      <w:r w:rsidRPr="000D3E35">
        <w:rPr>
          <w:rFonts w:cs="Times New Roman"/>
          <w:szCs w:val="28"/>
        </w:rPr>
        <w:t xml:space="preserve">расходов субъектов предпринимательской и инвестиционной деятельности, </w:t>
      </w:r>
      <w:r>
        <w:rPr>
          <w:rFonts w:cs="Times New Roman"/>
          <w:szCs w:val="28"/>
        </w:rPr>
        <w:t xml:space="preserve">            </w:t>
      </w:r>
      <w:r w:rsidRPr="000D3E35">
        <w:rPr>
          <w:rFonts w:cs="Times New Roman"/>
          <w:szCs w:val="28"/>
        </w:rPr>
        <w:t>связанный с необходимостью соблюдения устанавливаемых и (или) изменяемых обязанностей. Расчет расходов осуществляется в соответствии с методикой оценки стандартных издержек субъектов предпринимательской и инвести</w:t>
      </w:r>
      <w:r>
        <w:rPr>
          <w:rFonts w:cs="Times New Roman"/>
          <w:szCs w:val="28"/>
        </w:rPr>
        <w:t xml:space="preserve">-                   </w:t>
      </w:r>
      <w:r w:rsidRPr="000D3E35">
        <w:rPr>
          <w:rFonts w:cs="Times New Roman"/>
          <w:szCs w:val="28"/>
        </w:rPr>
        <w:t xml:space="preserve">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от 30.09.2013 № 155.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9. После окончания публичных консультаций разработчиком в течение пяти рабочих дней осуществляется анализ поступивших мнений, составляется свод предложений о результатах проведения публичных консультаций по форме согласно приложению 4 к настоящему порядку, содержащий информацию                       об учете (принятии) либо отклонении мнений (замечаний и (или) предложений) участников публичных консультаций и обоснование позиции разработчика                   по всем полученным мнениям (замечаниям и (или) предложениям) участников публичных консультаций.</w:t>
      </w:r>
    </w:p>
    <w:p w:rsidR="00C656AB" w:rsidRPr="000D3E35" w:rsidRDefault="00C656AB" w:rsidP="00C656AB">
      <w:pPr>
        <w:ind w:firstLine="567"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В случае непоступления в адрес разработчика в течение срока проведения публичных консультаций мнений их участников либо</w:t>
      </w:r>
      <w:r w:rsidRPr="000D3E35">
        <w:t xml:space="preserve"> </w:t>
      </w:r>
      <w:r w:rsidRPr="000D3E35">
        <w:rPr>
          <w:rFonts w:cs="Times New Roman"/>
          <w:szCs w:val="28"/>
        </w:rPr>
        <w:t>поступления положи</w:t>
      </w:r>
      <w:r w:rsidR="00637EA8">
        <w:rPr>
          <w:rFonts w:cs="Times New Roman"/>
          <w:szCs w:val="28"/>
        </w:rPr>
        <w:t xml:space="preserve">-                  </w:t>
      </w:r>
      <w:r w:rsidRPr="000D3E35">
        <w:rPr>
          <w:rFonts w:cs="Times New Roman"/>
          <w:szCs w:val="28"/>
        </w:rPr>
        <w:t>тельных мнений об отсутствии замечаний и (или) предложений в своде предложений указывается соответствующая информация.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 xml:space="preserve">Разработчиком в течение трех рабочих дней со дня составления свода предложений обеспечивается направление писем-уведомлений в адрес участников </w:t>
      </w:r>
      <w:r>
        <w:rPr>
          <w:rFonts w:cs="Times New Roman"/>
          <w:spacing w:val="-6"/>
          <w:szCs w:val="28"/>
        </w:rPr>
        <w:t xml:space="preserve">                      </w:t>
      </w:r>
      <w:r w:rsidRPr="00C656AB">
        <w:rPr>
          <w:rFonts w:cs="Times New Roman"/>
          <w:spacing w:val="-6"/>
          <w:szCs w:val="28"/>
        </w:rPr>
        <w:t>публичных консультаций о результатах учтенных (принятых) и (или) отклоненных мнений (замечаний и (или) предложений).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В случае несогласия с поступившими от участников публичных консультаций мнений (замечаний и (или) предложений) разработчик обязан обеспечить урегулирование разногласий с указанными участниками публичных консуль</w:t>
      </w:r>
      <w:r>
        <w:rPr>
          <w:rFonts w:cs="Times New Roman"/>
          <w:szCs w:val="28"/>
        </w:rPr>
        <w:t xml:space="preserve">-    </w:t>
      </w:r>
      <w:r w:rsidRPr="000D3E35">
        <w:rPr>
          <w:rFonts w:cs="Times New Roman"/>
          <w:szCs w:val="28"/>
        </w:rPr>
        <w:t xml:space="preserve">таций в порядке, установленном разделом </w:t>
      </w:r>
      <w:r w:rsidRPr="000D3E35">
        <w:rPr>
          <w:rFonts w:cs="Times New Roman"/>
          <w:szCs w:val="28"/>
          <w:lang w:val="en-US"/>
        </w:rPr>
        <w:t>I</w:t>
      </w:r>
      <w:r w:rsidRPr="000D3E35">
        <w:rPr>
          <w:rFonts w:cs="Times New Roman"/>
          <w:szCs w:val="28"/>
        </w:rPr>
        <w:t>V настоящего порядка.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10. В случае учета/принятия мнений (замечаний и (или) предложений) участников публичных консультаций по результатам анализа поступивших </w:t>
      </w:r>
      <w:r>
        <w:rPr>
          <w:rFonts w:cs="Times New Roman"/>
          <w:szCs w:val="28"/>
        </w:rPr>
        <w:t xml:space="preserve">    </w:t>
      </w:r>
      <w:r w:rsidRPr="000D3E35">
        <w:rPr>
          <w:rFonts w:cs="Times New Roman"/>
          <w:szCs w:val="28"/>
        </w:rPr>
        <w:t>мнений (замечаний и (или) предложений) и урегулирования разногласий                               с участниками публичных консультаций в течение пяти рабочих дней проект</w:t>
      </w:r>
      <w:r w:rsidR="00637EA8">
        <w:rPr>
          <w:rFonts w:cs="Times New Roman"/>
          <w:szCs w:val="28"/>
        </w:rPr>
        <w:t xml:space="preserve">                      </w:t>
      </w:r>
      <w:r w:rsidRPr="000D3E35">
        <w:rPr>
          <w:rFonts w:cs="Times New Roman"/>
          <w:szCs w:val="28"/>
        </w:rPr>
        <w:t xml:space="preserve"> муниципального правового акта, сводный отчет об ОРВ и свод предложений                         о результатах проведения публичных консультаций подлежат корректировке (доработке) разработчиком.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11. Разработчик в течение </w:t>
      </w:r>
      <w:r w:rsidR="00637EA8">
        <w:rPr>
          <w:rFonts w:cs="Times New Roman"/>
          <w:szCs w:val="28"/>
        </w:rPr>
        <w:t>одного</w:t>
      </w:r>
      <w:r w:rsidRPr="000D3E35">
        <w:rPr>
          <w:rFonts w:cs="Times New Roman"/>
          <w:szCs w:val="28"/>
        </w:rPr>
        <w:t xml:space="preserve"> рабочего дня со дня окончания</w:t>
      </w:r>
      <w:r w:rsidR="00637EA8">
        <w:rPr>
          <w:rFonts w:cs="Times New Roman"/>
          <w:szCs w:val="28"/>
        </w:rPr>
        <w:t xml:space="preserve">                        </w:t>
      </w:r>
      <w:r w:rsidRPr="000D3E35">
        <w:rPr>
          <w:rFonts w:cs="Times New Roman"/>
          <w:szCs w:val="28"/>
        </w:rPr>
        <w:t xml:space="preserve"> последней выполненной процедуры углубленной ОРВ, предусмотренной </w:t>
      </w:r>
      <w:r w:rsidR="00637EA8">
        <w:rPr>
          <w:rFonts w:cs="Times New Roman"/>
          <w:szCs w:val="28"/>
        </w:rPr>
        <w:t xml:space="preserve">                     </w:t>
      </w:r>
      <w:r w:rsidRPr="000D3E35">
        <w:rPr>
          <w:rFonts w:cs="Times New Roman"/>
          <w:szCs w:val="28"/>
        </w:rPr>
        <w:t xml:space="preserve">настоящим порядком, но не позднее срока приостановления согласования, направляет в управление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           </w:t>
      </w:r>
      <w:r w:rsidRPr="000D3E35">
        <w:rPr>
          <w:rFonts w:cs="Times New Roman"/>
          <w:szCs w:val="28"/>
        </w:rPr>
        <w:t xml:space="preserve">либо в управление внешних и общественных связей, исходя из абзацев третьего, четвертого пункта 1 настоящего раздела: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11.1. Проект муниципального нормативного правового акта (дорабо</w:t>
      </w:r>
      <w:r>
        <w:rPr>
          <w:rFonts w:cs="Times New Roman"/>
          <w:szCs w:val="28"/>
        </w:rPr>
        <w:t xml:space="preserve">-               </w:t>
      </w:r>
      <w:r w:rsidRPr="000D3E35">
        <w:rPr>
          <w:rFonts w:cs="Times New Roman"/>
          <w:szCs w:val="28"/>
        </w:rPr>
        <w:t xml:space="preserve">танный по результатам публичных консультаций в случае учета/принятия </w:t>
      </w:r>
      <w:r>
        <w:rPr>
          <w:rFonts w:cs="Times New Roman"/>
          <w:szCs w:val="28"/>
        </w:rPr>
        <w:t xml:space="preserve">                </w:t>
      </w:r>
      <w:r w:rsidRPr="000D3E35">
        <w:rPr>
          <w:rFonts w:cs="Times New Roman"/>
          <w:szCs w:val="28"/>
        </w:rPr>
        <w:t>мнений (замечаний и (или) предложений), а также после урегулирования разногласий с участниками публичных консультаций).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11.2. Пояснительную записку к проекту муниципального правового акта.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>11.3. Сводный отчет об ОРВ (доработанный в соответствии с пунктами 8, 10 настоящего раздела).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11.4. Расчет расходов субъектов предпринимательской и инвестиционной деятельности.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>11.5. Свод предложений о результатах проведения публичных консультаций.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11.6. Копии отзывов участников публичных консультаций.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>11.7. Копии писем-уведомлений, направленных в адрес участников                   публичных консультаций о принятии/отклонении замечаний и (или) предложений.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11.8. Копии протоколов об урегулировании разногласий с участниками публичных консультаций (в случае их проведения).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12. Проект муниципального правового акта с внесенными в него дополнениями и (или) изменениями подлежит повторному согласованию правовым управлением в соответствии с абзацем </w:t>
      </w:r>
      <w:r w:rsidR="00637EA8">
        <w:rPr>
          <w:rFonts w:cs="Times New Roman"/>
          <w:szCs w:val="28"/>
        </w:rPr>
        <w:t>первым</w:t>
      </w:r>
      <w:r w:rsidRPr="000D3E35">
        <w:rPr>
          <w:rFonts w:cs="Times New Roman"/>
          <w:szCs w:val="28"/>
        </w:rPr>
        <w:t xml:space="preserve"> пункта 17 статьи 11 главы 4 </w:t>
      </w:r>
      <w:r w:rsidR="00637EA8">
        <w:rPr>
          <w:rFonts w:cs="Times New Roman"/>
          <w:szCs w:val="28"/>
        </w:rPr>
        <w:t xml:space="preserve">                   </w:t>
      </w:r>
      <w:r w:rsidRPr="000D3E35">
        <w:rPr>
          <w:rFonts w:cs="Times New Roman"/>
          <w:szCs w:val="28"/>
        </w:rPr>
        <w:t>Регламента Администрации города.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13. Проект муниципального нормативного правового акта (с приложенными к нему документами) разработчиком: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направляется в уполномоченный орган для подготовки заключения                                  об ОРВ в сроки, предусмотренные Регламентом Администрации;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размещается на портале проектов нормативных правовых актов (</w:t>
      </w:r>
      <w:hyperlink r:id="rId6" w:history="1">
        <w:r w:rsidRPr="000D3E35">
          <w:rPr>
            <w:rFonts w:cs="Times New Roman"/>
            <w:szCs w:val="28"/>
          </w:rPr>
          <w:t>http://regulation.admhmao.ru</w:t>
        </w:r>
      </w:hyperlink>
      <w:r w:rsidRPr="000D3E35">
        <w:rPr>
          <w:rFonts w:cs="Times New Roman"/>
          <w:szCs w:val="28"/>
        </w:rPr>
        <w:t>)</w:t>
      </w:r>
      <w:r w:rsidRPr="000D3E35">
        <w:rPr>
          <w:rFonts w:cs="Times New Roman"/>
          <w:color w:val="FF0000"/>
          <w:szCs w:val="28"/>
        </w:rPr>
        <w:t xml:space="preserve"> </w:t>
      </w:r>
      <w:r w:rsidRPr="000D3E35">
        <w:rPr>
          <w:rFonts w:cs="Times New Roman"/>
          <w:szCs w:val="28"/>
        </w:rPr>
        <w:t xml:space="preserve">в течение 10-ти рабочих дней со дня повторного </w:t>
      </w:r>
      <w:r>
        <w:rPr>
          <w:rFonts w:cs="Times New Roman"/>
          <w:szCs w:val="28"/>
        </w:rPr>
        <w:t xml:space="preserve"> </w:t>
      </w:r>
      <w:r w:rsidRPr="000D3E35">
        <w:rPr>
          <w:rFonts w:cs="Times New Roman"/>
          <w:szCs w:val="28"/>
        </w:rPr>
        <w:t xml:space="preserve">согласования правовым управлением. В случае отсутствия необходимости </w:t>
      </w:r>
      <w:r>
        <w:rPr>
          <w:rFonts w:cs="Times New Roman"/>
          <w:szCs w:val="28"/>
        </w:rPr>
        <w:t xml:space="preserve">                </w:t>
      </w:r>
      <w:r w:rsidRPr="000D3E35">
        <w:rPr>
          <w:rFonts w:cs="Times New Roman"/>
          <w:szCs w:val="28"/>
        </w:rPr>
        <w:t>внесения дополнений и (или) изменений в проект муниципального нормативного правового акта размещение документов осуществляется в течение 10-ти рабочих дней</w:t>
      </w:r>
      <w:r w:rsidRPr="000D3E35">
        <w:rPr>
          <w:rFonts w:cs="Times New Roman"/>
          <w:color w:val="FF0000"/>
          <w:szCs w:val="28"/>
        </w:rPr>
        <w:t xml:space="preserve"> </w:t>
      </w:r>
      <w:r w:rsidRPr="000D3E35">
        <w:rPr>
          <w:rFonts w:cs="Times New Roman"/>
          <w:szCs w:val="28"/>
        </w:rPr>
        <w:t xml:space="preserve">со дня окончания последней выполненной процедуры углубленной ОРВ, </w:t>
      </w:r>
      <w:r w:rsidRPr="00C656AB">
        <w:rPr>
          <w:rFonts w:cs="Times New Roman"/>
          <w:szCs w:val="28"/>
        </w:rPr>
        <w:t>предусмотренной настоящим порядком.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14. Уполномоченный орган готовит заключение об ОРВ проекта муниципального нормативного правового акта (далее – заключение об ОРВ) в порядке, установленном разделом V настоящего порядка.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15. В случае получения отрицательного заключения об ОРВ уполномоченного органа разработчиком осуществляется: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размещение отрицательного заключения в течение трех рабочих дней                      со дня его получения на портале проектов нормативных правовых актов (</w:t>
      </w:r>
      <w:hyperlink r:id="rId7" w:history="1">
        <w:r w:rsidRPr="000D3E35">
          <w:rPr>
            <w:rFonts w:cs="Times New Roman"/>
            <w:szCs w:val="28"/>
          </w:rPr>
          <w:t>http://regulation.admhmao.ru</w:t>
        </w:r>
      </w:hyperlink>
      <w:r w:rsidRPr="000D3E35">
        <w:rPr>
          <w:rFonts w:cs="Times New Roman"/>
          <w:szCs w:val="28"/>
        </w:rPr>
        <w:t>) и выбор статуса решения по итогам проведения процедур ОРВ «Отрицательное»;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- обеспечение урегулирования разногласий в случае несогласия                                       с замечаниями, отраженными в отрицательном заключении об ОРВ, в порядке, установленном разделом </w:t>
      </w:r>
      <w:r w:rsidRPr="000D3E35">
        <w:rPr>
          <w:rFonts w:cs="Times New Roman"/>
          <w:szCs w:val="28"/>
          <w:lang w:val="en-US"/>
        </w:rPr>
        <w:t>I</w:t>
      </w:r>
      <w:r w:rsidRPr="000D3E35">
        <w:rPr>
          <w:rFonts w:cs="Times New Roman"/>
          <w:szCs w:val="28"/>
        </w:rPr>
        <w:t>V настоящего порядка;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- проведение/повторное проведение процедур в сроки, предусмотренные настоящим порядком, начиная с соответствующей невыполненной/выполненной ненадлежащим образом процедуры;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- последующая доработка (в случае необходимости) в течение пяти </w:t>
      </w:r>
      <w:r>
        <w:rPr>
          <w:rFonts w:cs="Times New Roman"/>
          <w:szCs w:val="28"/>
        </w:rPr>
        <w:t xml:space="preserve">              </w:t>
      </w:r>
      <w:r w:rsidRPr="000D3E35">
        <w:rPr>
          <w:rFonts w:cs="Times New Roman"/>
          <w:szCs w:val="28"/>
        </w:rPr>
        <w:t xml:space="preserve">рабочих дней со дня окончания последней выполненной/выполненной ненадлежащим образом процедуры и повторное направление документов, указанных </w:t>
      </w:r>
      <w:r>
        <w:rPr>
          <w:rFonts w:cs="Times New Roman"/>
          <w:szCs w:val="28"/>
        </w:rPr>
        <w:t xml:space="preserve">                 </w:t>
      </w:r>
      <w:r w:rsidRPr="000D3E35">
        <w:rPr>
          <w:rFonts w:cs="Times New Roman"/>
          <w:szCs w:val="28"/>
        </w:rPr>
        <w:t xml:space="preserve">в заключении, в уполномоченный орган для подготовки заключения об ОРВ.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16. В целях проведения/повторного проведения процедур в сроки, предусмотренные настоящим порядком, начиная с соответствующей невыпол</w:t>
      </w:r>
      <w:r>
        <w:rPr>
          <w:rFonts w:cs="Times New Roman"/>
          <w:szCs w:val="28"/>
        </w:rPr>
        <w:t xml:space="preserve">-                     </w:t>
      </w:r>
      <w:r w:rsidRPr="000D3E35">
        <w:rPr>
          <w:rFonts w:cs="Times New Roman"/>
          <w:szCs w:val="28"/>
        </w:rPr>
        <w:t>ненной/выполненной ненадлежащим образом процедуры, доработанные документы по результатам отрицательного заключения (с учетом урегулирования разногласий) не позднее 10-ти рабочих дней со дня его получения размещаются разработчиком на портале проектов нормативных правовых актов (http://regulation.admhmao.ru) в форме нового проекта муниципального нормативного правового акта.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В случае отсутствия необходимости проведения повторных публичных консультаций в соответствии с отрицательным заключением об ОРВ на портале проектов нормативных правовых актов (</w:t>
      </w:r>
      <w:hyperlink r:id="rId8" w:history="1">
        <w:r w:rsidRPr="000D3E35">
          <w:rPr>
            <w:rFonts w:cs="Times New Roman"/>
            <w:szCs w:val="28"/>
          </w:rPr>
          <w:t>http://regulation.admhmao.ru</w:t>
        </w:r>
      </w:hyperlink>
      <w:r w:rsidRPr="000D3E35">
        <w:rPr>
          <w:rFonts w:cs="Times New Roman"/>
          <w:szCs w:val="28"/>
        </w:rPr>
        <w:t xml:space="preserve">) указывается степень регулирующего воздействия «Не определена» и выбирается </w:t>
      </w:r>
      <w:r>
        <w:rPr>
          <w:rFonts w:cs="Times New Roman"/>
          <w:szCs w:val="28"/>
        </w:rPr>
        <w:t xml:space="preserve">                       </w:t>
      </w:r>
      <w:r w:rsidRPr="000D3E35">
        <w:rPr>
          <w:rFonts w:cs="Times New Roman"/>
          <w:szCs w:val="28"/>
        </w:rPr>
        <w:t>длительность публичного обсуждения «1».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C656AB">
        <w:rPr>
          <w:rFonts w:cs="Times New Roman"/>
          <w:szCs w:val="28"/>
        </w:rPr>
        <w:t xml:space="preserve">17. Разработчик обеспечивает размещение документов, указанных                         </w:t>
      </w:r>
      <w:r w:rsidRPr="000D3E35">
        <w:rPr>
          <w:rFonts w:cs="Times New Roman"/>
          <w:szCs w:val="28"/>
        </w:rPr>
        <w:t>в пункте 11 настоящего раздела (</w:t>
      </w:r>
      <w:r>
        <w:rPr>
          <w:rFonts w:cs="Times New Roman"/>
          <w:szCs w:val="28"/>
        </w:rPr>
        <w:t xml:space="preserve">доработанных при необходимости </w:t>
      </w:r>
      <w:r w:rsidRPr="000D3E35">
        <w:rPr>
          <w:rFonts w:cs="Times New Roman"/>
          <w:szCs w:val="28"/>
        </w:rPr>
        <w:t>по резуль</w:t>
      </w:r>
      <w:r>
        <w:rPr>
          <w:rFonts w:cs="Times New Roman"/>
          <w:szCs w:val="28"/>
        </w:rPr>
        <w:t>-</w:t>
      </w:r>
      <w:r w:rsidRPr="000D3E35">
        <w:rPr>
          <w:rFonts w:cs="Times New Roman"/>
          <w:szCs w:val="28"/>
        </w:rPr>
        <w:t xml:space="preserve">татам процедур ОРВ), на официальном портале Администрации города </w:t>
      </w:r>
      <w:r>
        <w:rPr>
          <w:rFonts w:cs="Times New Roman"/>
          <w:szCs w:val="28"/>
        </w:rPr>
        <w:t xml:space="preserve">                             </w:t>
      </w:r>
      <w:r w:rsidRPr="000D3E35">
        <w:rPr>
          <w:rFonts w:cs="Times New Roman"/>
          <w:szCs w:val="28"/>
        </w:rPr>
        <w:t>в течение двух рабочих дней со дня получения положительного заключения уполномоченного органа.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18. По результатам рассмотрения проекта муниципального нормативного правового акта и приложенных документов Глава города (лицо, уполномоченное на подписание) принимает одно из следующих решений: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подписать муниципальный нормативный правовой акт в предложенной       редакции или внести в Думу города проект нормативного решения Думы                               в предложенной редакции;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отправить проект муниципального нормативного правового акта                     на доработку разработчику, в том числе для внесения в текст отклоненных                          мнений (замечаний и (или) предложений);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отклонить проект муниципального нормативного правового акта.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19. В случае подписания проекта муниципального нормативного правового акта разработчик размещает не позднее двух рабочих дней со дня получения утвержденного правового акта: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положительное заключение об ОРВ и утвержденный муниципальный нормативный правовой акт на портале проектов нормативных правовых актов (</w:t>
      </w:r>
      <w:hyperlink r:id="rId9" w:history="1">
        <w:r w:rsidRPr="000D3E35">
          <w:rPr>
            <w:rFonts w:cs="Times New Roman"/>
            <w:szCs w:val="28"/>
          </w:rPr>
          <w:t>http://regulation.admhmao.ru</w:t>
        </w:r>
      </w:hyperlink>
      <w:r w:rsidRPr="000D3E35">
        <w:rPr>
          <w:rFonts w:cs="Times New Roman"/>
          <w:szCs w:val="28"/>
        </w:rPr>
        <w:t>);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- утвержденный муниципальный нормативный правовой акт на офици</w:t>
      </w:r>
      <w:r>
        <w:rPr>
          <w:rFonts w:cs="Times New Roman"/>
          <w:szCs w:val="28"/>
        </w:rPr>
        <w:t xml:space="preserve">- </w:t>
      </w:r>
      <w:r w:rsidRPr="000D3E35">
        <w:rPr>
          <w:rFonts w:cs="Times New Roman"/>
          <w:szCs w:val="28"/>
        </w:rPr>
        <w:t xml:space="preserve">альном портале Администрации города. 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 xml:space="preserve">20. Для обеспечения выполнения процедур углубленной ОРВ и публичности информации уполномоченным органом осуществляется мониторинг размещения </w:t>
      </w:r>
      <w:r>
        <w:rPr>
          <w:rFonts w:cs="Times New Roman"/>
          <w:spacing w:val="-6"/>
          <w:szCs w:val="28"/>
        </w:rPr>
        <w:t xml:space="preserve">   </w:t>
      </w:r>
      <w:r w:rsidRPr="00C656AB">
        <w:rPr>
          <w:rFonts w:cs="Times New Roman"/>
          <w:spacing w:val="-6"/>
          <w:szCs w:val="28"/>
        </w:rPr>
        <w:t>документов на официальном портале Администрации города и на портале проектов нормативных правовых актов (http://regulation.admhmao.ru).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Раздел </w:t>
      </w:r>
      <w:r w:rsidRPr="000D3E35">
        <w:rPr>
          <w:rFonts w:cs="Times New Roman"/>
          <w:szCs w:val="28"/>
          <w:lang w:val="en-US"/>
        </w:rPr>
        <w:t>IV</w:t>
      </w:r>
      <w:r w:rsidRPr="000D3E35">
        <w:rPr>
          <w:rFonts w:cs="Times New Roman"/>
          <w:szCs w:val="28"/>
        </w:rPr>
        <w:t xml:space="preserve">. Урегулирование разногласий с участниками публичных </w:t>
      </w:r>
      <w:r>
        <w:rPr>
          <w:rFonts w:cs="Times New Roman"/>
          <w:szCs w:val="28"/>
        </w:rPr>
        <w:t xml:space="preserve">               </w:t>
      </w:r>
      <w:r w:rsidRPr="000D3E35">
        <w:rPr>
          <w:rFonts w:cs="Times New Roman"/>
          <w:szCs w:val="28"/>
        </w:rPr>
        <w:t>консультаций, уполномоченным органом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1. В случае возникновения разногласий при проведении ОРВ проекта </w:t>
      </w:r>
      <w:r>
        <w:rPr>
          <w:rFonts w:cs="Times New Roman"/>
          <w:szCs w:val="28"/>
        </w:rPr>
        <w:t xml:space="preserve">               </w:t>
      </w:r>
      <w:r w:rsidRPr="000D3E35">
        <w:rPr>
          <w:rFonts w:cs="Times New Roman"/>
          <w:szCs w:val="28"/>
        </w:rPr>
        <w:t xml:space="preserve">муниципального нормативного правового акта с участниками публичных </w:t>
      </w:r>
      <w:r>
        <w:rPr>
          <w:rFonts w:cs="Times New Roman"/>
          <w:szCs w:val="28"/>
        </w:rPr>
        <w:t xml:space="preserve">                   </w:t>
      </w:r>
      <w:r w:rsidRPr="000D3E35">
        <w:rPr>
          <w:rFonts w:cs="Times New Roman"/>
          <w:szCs w:val="28"/>
        </w:rPr>
        <w:t>консультаций и (или) уполномоченным органом разработчик обязан обеспечить урегулирование разногласий.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 xml:space="preserve">2. Разработчик в случае несогласия с поступившим от участника публичных консультаций мнением (замечанием и (или) предложением) в срок не более семи </w:t>
      </w:r>
      <w:r>
        <w:rPr>
          <w:rFonts w:cs="Times New Roman"/>
          <w:spacing w:val="-6"/>
          <w:szCs w:val="28"/>
        </w:rPr>
        <w:t xml:space="preserve">                 </w:t>
      </w:r>
      <w:r w:rsidRPr="00C656AB">
        <w:rPr>
          <w:rFonts w:cs="Times New Roman"/>
          <w:spacing w:val="-6"/>
          <w:szCs w:val="28"/>
        </w:rPr>
        <w:t xml:space="preserve">рабочих дней со дня составления свода предложений обеспечивает проведение </w:t>
      </w:r>
      <w:r>
        <w:rPr>
          <w:rFonts w:cs="Times New Roman"/>
          <w:spacing w:val="-6"/>
          <w:szCs w:val="28"/>
        </w:rPr>
        <w:t xml:space="preserve">                   </w:t>
      </w:r>
      <w:r w:rsidRPr="00C656AB">
        <w:rPr>
          <w:rFonts w:cs="Times New Roman"/>
          <w:spacing w:val="-6"/>
          <w:szCs w:val="28"/>
        </w:rPr>
        <w:t>согласительных процедур в форме совместных совещаний, переговоров с привле</w:t>
      </w:r>
      <w:r>
        <w:rPr>
          <w:rFonts w:cs="Times New Roman"/>
          <w:spacing w:val="-6"/>
          <w:szCs w:val="28"/>
        </w:rPr>
        <w:t xml:space="preserve">-                 </w:t>
      </w:r>
      <w:r w:rsidRPr="00C656AB">
        <w:rPr>
          <w:rFonts w:cs="Times New Roman"/>
          <w:spacing w:val="-6"/>
          <w:szCs w:val="28"/>
        </w:rPr>
        <w:t xml:space="preserve">чением участников публичных консультаций.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Привлечение заместителей Главы города, курирующих соответствующую сферу деятельности, осуществляется в случае необходимости.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По результатам согласительных процедур разработчиком оформляется                 протокол, в котором отражаются данные об урегулировании разногласий,                     а также принятое решение по итогам проведения совещания, переговоров.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Протокол подписывается в течение трех рабочих дней со дня проведения совещания, переговоров.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3. Разработчик в случае несогласия с замечаниями, изложенными                                    в отрицательном заключении об ОРВ уполномоченного органа, в срок не более пяти рабочих дней со дня получения отрицательного заключения обеспечивает проведение согласительных процедур в форме совместных совещаний, рабочих встреч с привлечением уполномоченного органа.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По результатам согласительных процедур разработчиком оформляется                 протокол, в котором отражаются данные об урегулировании разногласий,                     а также принятое решение по итогам проведения совещания, рабочей встречи.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Протокол подписывается в течение трех рабочих дней со дня проведения совещания, рабочей встречи.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Раздел </w:t>
      </w:r>
      <w:r w:rsidRPr="000D3E35">
        <w:rPr>
          <w:rFonts w:cs="Times New Roman"/>
          <w:szCs w:val="28"/>
          <w:lang w:val="en-US"/>
        </w:rPr>
        <w:t>V</w:t>
      </w:r>
      <w:r w:rsidRPr="000D3E35">
        <w:rPr>
          <w:rFonts w:cs="Times New Roman"/>
          <w:szCs w:val="28"/>
        </w:rPr>
        <w:t xml:space="preserve">. Подготовка уполномоченным органом заключения об ОРВ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 Срок согласования уполномоченным органом проекта муниципального нормативного правового акта в целях составления заключения об ОРВ не должен превышать 10-ти рабочих дней.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Заключение об ОРВ составляется уполномоченным органом по форме                      согласно приложению 5 к настоящему порядку и является обязательным приложением к проекту муниципального нормативного правового акта.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 При подготовке заключения об ОРВ: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2.1. В случае соблюдения проведенных разработчиком процедур ОРВ                   требованиям настоящего порядка, соответствия формы сводного отчета об ОРВ настоящему порядку, достаточности информации, содержащейся в сводном                     отчете об ОРВ, достаточности обоснования решения проблемы предложенным способом правового регулирования, отсутствия в проекте положений</w:t>
      </w:r>
      <w:r w:rsidR="00A77B5A">
        <w:rPr>
          <w:rFonts w:cs="Times New Roman"/>
          <w:szCs w:val="28"/>
        </w:rPr>
        <w:t>,</w:t>
      </w:r>
      <w:r w:rsidRPr="000D3E35">
        <w:rPr>
          <w:rFonts w:cs="Times New Roman"/>
          <w:szCs w:val="28"/>
        </w:rPr>
        <w:t xml:space="preserve">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</w:r>
      <w:r>
        <w:rPr>
          <w:rFonts w:cs="Times New Roman"/>
          <w:szCs w:val="28"/>
        </w:rPr>
        <w:t xml:space="preserve">                 </w:t>
      </w:r>
      <w:r w:rsidRPr="000D3E35">
        <w:rPr>
          <w:rFonts w:cs="Times New Roman"/>
          <w:szCs w:val="28"/>
        </w:rPr>
        <w:t xml:space="preserve">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отсутствия предложений, направленных на улучшение качества </w:t>
      </w:r>
      <w:r>
        <w:rPr>
          <w:rFonts w:cs="Times New Roman"/>
          <w:szCs w:val="28"/>
        </w:rPr>
        <w:t xml:space="preserve">                 </w:t>
      </w:r>
      <w:r w:rsidRPr="000D3E35">
        <w:rPr>
          <w:rFonts w:cs="Times New Roman"/>
          <w:szCs w:val="28"/>
        </w:rPr>
        <w:t>проекта, уполномоченный орган составляет положительное заключение об ОРВ.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2.2. В случае несоблюдения проведенных разработчиком процедур ОРВ                    требованиям настоящего порядка и (или) несоответствия формы сводного отчета об ОРВ настоящему порядку, и (или) недостаточности информации, содержащейся в сводном отчете об ОРВ, и (или) недостаточности обоснования решения проблемы предложенным способом правового регулирования, и (или) наличия </w:t>
      </w:r>
      <w:r>
        <w:rPr>
          <w:rFonts w:cs="Times New Roman"/>
          <w:szCs w:val="28"/>
        </w:rPr>
        <w:t xml:space="preserve">               </w:t>
      </w:r>
      <w:r w:rsidRPr="000D3E35">
        <w:rPr>
          <w:rFonts w:cs="Times New Roman"/>
          <w:szCs w:val="28"/>
        </w:rPr>
        <w:t>в проекте положений, вводящих избыточные обязанности, запреты и ограни</w:t>
      </w:r>
      <w:r>
        <w:rPr>
          <w:rFonts w:cs="Times New Roman"/>
          <w:szCs w:val="28"/>
        </w:rPr>
        <w:t xml:space="preserve">-            </w:t>
      </w:r>
      <w:r w:rsidRPr="000D3E35">
        <w:rPr>
          <w:rFonts w:cs="Times New Roman"/>
          <w:szCs w:val="28"/>
        </w:rPr>
        <w:t xml:space="preserve">чения для субъектов предпринимательской и инвестиционной деятельности </w:t>
      </w:r>
      <w:r>
        <w:rPr>
          <w:rFonts w:cs="Times New Roman"/>
          <w:szCs w:val="28"/>
        </w:rPr>
        <w:t xml:space="preserve">              </w:t>
      </w:r>
      <w:r w:rsidRPr="000D3E35">
        <w:rPr>
          <w:rFonts w:cs="Times New Roman"/>
          <w:szCs w:val="28"/>
        </w:rPr>
        <w:t xml:space="preserve">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и (или) наличия предложений, направленных на улучшение качества проекта, уполномоченный орган составляет отрицательное заключение об ОРВ, в котором отражает вывод о необходимости проведения/повторного проведения процедур, предусмотренных </w:t>
      </w:r>
      <w:r>
        <w:rPr>
          <w:rFonts w:cs="Times New Roman"/>
          <w:szCs w:val="28"/>
        </w:rPr>
        <w:t xml:space="preserve">                        </w:t>
      </w:r>
      <w:r w:rsidRPr="000D3E35">
        <w:rPr>
          <w:rFonts w:cs="Times New Roman"/>
          <w:szCs w:val="28"/>
        </w:rPr>
        <w:t>настоящим порядком, начиная с соответствующей невыполненной/выполненной ненадлежащим образом процедуры, с последующей доработкой и повторным направлением в уполномоченный орган документов для подготовки заключения.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3. Заключение подлежит опубликованию уполномоченным органом                          на официальном портале Администрации города, а также на портале проектов нормативных правовых актов (</w:t>
      </w:r>
      <w:hyperlink r:id="rId10" w:history="1">
        <w:r w:rsidRPr="000D3E35">
          <w:rPr>
            <w:rFonts w:cs="Times New Roman"/>
            <w:szCs w:val="28"/>
          </w:rPr>
          <w:t>http://regulation.admhmao.ru</w:t>
        </w:r>
      </w:hyperlink>
      <w:r w:rsidRPr="000D3E35">
        <w:rPr>
          <w:rFonts w:cs="Times New Roman"/>
          <w:szCs w:val="28"/>
        </w:rPr>
        <w:t xml:space="preserve">) в течение трех </w:t>
      </w:r>
      <w:r>
        <w:rPr>
          <w:rFonts w:cs="Times New Roman"/>
          <w:szCs w:val="28"/>
        </w:rPr>
        <w:t xml:space="preserve">                     </w:t>
      </w:r>
      <w:r w:rsidRPr="000D3E35">
        <w:rPr>
          <w:rFonts w:cs="Times New Roman"/>
          <w:szCs w:val="28"/>
        </w:rPr>
        <w:t>рабочих дней с даты его подписания.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Приложение 1 </w:t>
      </w: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к порядку проведения оценки </w:t>
      </w: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регулирующего воздействия </w:t>
      </w: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проектов муниципальных </w:t>
      </w: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нормативных правовых актов в Администрации города</w:t>
      </w: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Уведомление</w:t>
      </w: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о проведении публичных консультаций по проекту</w:t>
      </w: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муниципального нормативного правового акта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Настоящим _____________________________________________________</w:t>
      </w:r>
    </w:p>
    <w:p w:rsidR="00C656AB" w:rsidRPr="000D3E35" w:rsidRDefault="00C656AB" w:rsidP="00C656AB">
      <w:pPr>
        <w:contextualSpacing/>
        <w:jc w:val="both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                                                            </w:t>
      </w:r>
      <w:r>
        <w:rPr>
          <w:rFonts w:cs="Times New Roman"/>
          <w:sz w:val="22"/>
        </w:rPr>
        <w:t xml:space="preserve">         </w:t>
      </w:r>
      <w:r w:rsidRPr="000D3E35">
        <w:rPr>
          <w:rFonts w:cs="Times New Roman"/>
          <w:sz w:val="22"/>
        </w:rPr>
        <w:t xml:space="preserve">  (наименование разработчика проекта)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</w:t>
      </w:r>
      <w:r>
        <w:rPr>
          <w:rFonts w:cs="Times New Roman"/>
          <w:szCs w:val="28"/>
        </w:rPr>
        <w:t xml:space="preserve">-           </w:t>
      </w:r>
      <w:r w:rsidRPr="000D3E35">
        <w:rPr>
          <w:rFonts w:cs="Times New Roman"/>
          <w:szCs w:val="28"/>
        </w:rPr>
        <w:t>таций по проекту ______________________________________________.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         </w:t>
      </w:r>
      <w:r>
        <w:rPr>
          <w:rFonts w:cs="Times New Roman"/>
          <w:sz w:val="22"/>
        </w:rPr>
        <w:t xml:space="preserve">              </w:t>
      </w:r>
      <w:r w:rsidRPr="000D3E35">
        <w:rPr>
          <w:rFonts w:cs="Times New Roman"/>
          <w:sz w:val="22"/>
        </w:rPr>
        <w:t xml:space="preserve"> (наименование проекта)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Предложения принимаются в форме документа на бумажном носителе                         по адресу: ___________________________________________________________,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(почтовый адрес разработчика проекта)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а также по адресу электронной почты: ____________________________________</w:t>
      </w:r>
    </w:p>
    <w:p w:rsidR="00C656AB" w:rsidRPr="000D3E35" w:rsidRDefault="00C656AB" w:rsidP="00C656AB">
      <w:pPr>
        <w:contextualSpacing/>
        <w:jc w:val="both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                                                                                      (адрес электронной почты разработчика проекта)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Контактное лицо по вопросам проведения публичных консультаций: ____________________________________________________________________</w:t>
      </w:r>
    </w:p>
    <w:p w:rsidR="00C656AB" w:rsidRPr="000D3E35" w:rsidRDefault="00C656AB" w:rsidP="00C656AB">
      <w:pPr>
        <w:contextualSpacing/>
        <w:jc w:val="both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                                  (фамилия, имя, отчество, должность исполнителя, контактный телефон)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Сроки приема предложений: с «___»_______ 20__г. по «___»______ 20__г. 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(http://admsurgut.ru/rubric/21312/Proekty-municipalnyh-NPA-dlya-provedeniya-ocenki);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 xml:space="preserve">- портал проектов нормативных правовых актов (http://regulation.admhmao.ru),     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Все поступившие предложения будут рассмотрены, а участники </w:t>
      </w:r>
      <w:r>
        <w:rPr>
          <w:rFonts w:cs="Times New Roman"/>
          <w:szCs w:val="28"/>
        </w:rPr>
        <w:t xml:space="preserve">                              </w:t>
      </w:r>
      <w:r w:rsidRPr="000D3E35">
        <w:rPr>
          <w:rFonts w:cs="Times New Roman"/>
          <w:szCs w:val="28"/>
        </w:rPr>
        <w:t xml:space="preserve">публичных консультаций проинформированы о результатах рассмотрения </w:t>
      </w:r>
      <w:r>
        <w:rPr>
          <w:rFonts w:cs="Times New Roman"/>
          <w:szCs w:val="28"/>
        </w:rPr>
        <w:t xml:space="preserve">                    </w:t>
      </w:r>
      <w:r w:rsidRPr="000D3E35">
        <w:rPr>
          <w:rFonts w:cs="Times New Roman"/>
          <w:szCs w:val="28"/>
        </w:rPr>
        <w:t>их мнений (замечаний и (или) предложений).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К уведомлению прилагаются: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 Опросный лист при проведении публичных консультаций в рамках ОРВ.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 Проект муниципального нормативного правового акта, пояснительная                 записка;</w:t>
      </w:r>
    </w:p>
    <w:p w:rsidR="00C656AB" w:rsidRPr="00C656AB" w:rsidRDefault="00C656AB" w:rsidP="00C656AB">
      <w:pPr>
        <w:ind w:firstLine="709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>3. Сводный отчет об ОРВ проекта муниципального нормативного право</w:t>
      </w:r>
      <w:r>
        <w:rPr>
          <w:rFonts w:cs="Times New Roman"/>
          <w:spacing w:val="-6"/>
          <w:szCs w:val="28"/>
        </w:rPr>
        <w:t xml:space="preserve">-                </w:t>
      </w:r>
      <w:r w:rsidRPr="00C656AB">
        <w:rPr>
          <w:rFonts w:cs="Times New Roman"/>
          <w:spacing w:val="-6"/>
          <w:szCs w:val="28"/>
        </w:rPr>
        <w:t>вого акта.</w:t>
      </w: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Приложение 2 </w:t>
      </w: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к порядку проведения оценки регулирующего воздействия проектов муниципальных </w:t>
      </w: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нормативных правовых актов </w:t>
      </w: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в Администрации города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Опросный лист</w:t>
      </w: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при проведении публичных консультаций в рамках оценки регулирующего</w:t>
      </w: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воздействия проекта муниципального нормативного правового акта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656AB" w:rsidRPr="000D3E35" w:rsidTr="00317503">
        <w:tc>
          <w:tcPr>
            <w:tcW w:w="9628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Перечень вопросов в рамках проведения публичной консультации по проекту ___________________________________________________________________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 w:val="22"/>
              </w:rPr>
            </w:pPr>
            <w:r w:rsidRPr="000D3E35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Пожалуйста, заполните и направьте данную форму по электронной почте                        на адрес__________________________________________________________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 w:val="22"/>
              </w:rPr>
            </w:pPr>
            <w:r w:rsidRPr="000D3E35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Не позднее________________________________________________________.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 w:val="22"/>
              </w:rPr>
            </w:pPr>
            <w:r w:rsidRPr="000D3E35">
              <w:rPr>
                <w:rFonts w:cs="Times New Roman"/>
                <w:sz w:val="22"/>
              </w:rPr>
              <w:t>(дата)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срока.</w:t>
            </w:r>
          </w:p>
        </w:tc>
      </w:tr>
    </w:tbl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656AB" w:rsidRPr="000D3E35" w:rsidTr="00317503">
        <w:trPr>
          <w:trHeight w:val="2020"/>
        </w:trPr>
        <w:tc>
          <w:tcPr>
            <w:tcW w:w="9628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Контактная информация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1. На решение какой проблемы, на Ваш взгляд, направлено предлагаемое </w:t>
            </w:r>
            <w:r>
              <w:rPr>
                <w:rFonts w:cs="Times New Roman"/>
                <w:szCs w:val="28"/>
              </w:rPr>
              <w:t xml:space="preserve">                 </w:t>
            </w:r>
            <w:r w:rsidRPr="000D3E35">
              <w:rPr>
                <w:rFonts w:cs="Times New Roman"/>
                <w:szCs w:val="28"/>
              </w:rPr>
              <w:t>правовое регулирование? Актуальная ли данная проблема сегодня?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C656AB" w:rsidRDefault="00C656AB" w:rsidP="00317503">
            <w:pPr>
              <w:contextualSpacing/>
              <w:jc w:val="both"/>
              <w:rPr>
                <w:rFonts w:cs="Times New Roman"/>
                <w:spacing w:val="-6"/>
                <w:szCs w:val="28"/>
              </w:rPr>
            </w:pPr>
            <w:r w:rsidRPr="00C656AB">
              <w:rPr>
                <w:rFonts w:cs="Times New Roman"/>
                <w:spacing w:val="-6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C656AB" w:rsidRDefault="00C656AB" w:rsidP="00C656AB">
            <w:pPr>
              <w:contextualSpacing/>
              <w:jc w:val="both"/>
              <w:rPr>
                <w:rFonts w:cs="Times New Roman"/>
                <w:spacing w:val="-6"/>
                <w:szCs w:val="28"/>
              </w:rPr>
            </w:pPr>
            <w:r w:rsidRPr="00C656AB">
              <w:rPr>
                <w:rFonts w:cs="Times New Roman"/>
                <w:spacing w:val="-6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</w:t>
            </w:r>
            <w:r>
              <w:rPr>
                <w:rFonts w:cs="Times New Roman"/>
                <w:spacing w:val="-6"/>
                <w:szCs w:val="28"/>
              </w:rPr>
              <w:t xml:space="preserve">                    </w:t>
            </w:r>
            <w:r w:rsidRPr="00C656AB">
              <w:rPr>
                <w:rFonts w:cs="Times New Roman"/>
                <w:spacing w:val="-6"/>
                <w:szCs w:val="28"/>
              </w:rPr>
              <w:t>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C656AB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</w:t>
            </w:r>
            <w:r>
              <w:rPr>
                <w:rFonts w:cs="Times New Roman"/>
                <w:szCs w:val="28"/>
              </w:rPr>
              <w:t xml:space="preserve">-           </w:t>
            </w:r>
            <w:r w:rsidRPr="000D3E35">
              <w:rPr>
                <w:rFonts w:cs="Times New Roman"/>
                <w:szCs w:val="28"/>
              </w:rPr>
              <w:t xml:space="preserve">стративные процедуры, реализуемые ответственными органами местного </w:t>
            </w:r>
            <w:r>
              <w:rPr>
                <w:rFonts w:cs="Times New Roman"/>
                <w:szCs w:val="28"/>
              </w:rPr>
              <w:t xml:space="preserve">                </w:t>
            </w:r>
            <w:r w:rsidRPr="000D3E35">
              <w:rPr>
                <w:rFonts w:cs="Times New Roman"/>
                <w:szCs w:val="28"/>
              </w:rPr>
              <w:t xml:space="preserve">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C656AB" w:rsidRDefault="00C656AB" w:rsidP="00317503">
            <w:pPr>
              <w:contextualSpacing/>
              <w:jc w:val="both"/>
              <w:rPr>
                <w:rFonts w:cs="Times New Roman"/>
                <w:spacing w:val="-6"/>
                <w:szCs w:val="28"/>
              </w:rPr>
            </w:pPr>
            <w:r w:rsidRPr="00C656AB">
              <w:rPr>
                <w:rFonts w:cs="Times New Roman"/>
                <w:spacing w:val="-6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656AB">
              <w:rPr>
                <w:rFonts w:cs="Times New Roman"/>
                <w:spacing w:val="-6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C656AB" w:rsidRDefault="00C656AB" w:rsidP="00317503">
            <w:pPr>
              <w:contextualSpacing/>
              <w:jc w:val="both"/>
              <w:rPr>
                <w:rFonts w:cs="Times New Roman"/>
                <w:spacing w:val="-6"/>
                <w:szCs w:val="28"/>
              </w:rPr>
            </w:pPr>
            <w:r w:rsidRPr="00C656AB">
              <w:rPr>
                <w:rFonts w:cs="Times New Roman"/>
                <w:spacing w:val="-6"/>
                <w:szCs w:val="28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</w:t>
            </w:r>
            <w:r>
              <w:rPr>
                <w:rFonts w:cs="Times New Roman"/>
                <w:spacing w:val="-6"/>
                <w:szCs w:val="28"/>
              </w:rPr>
              <w:t xml:space="preserve">                  </w:t>
            </w:r>
            <w:r w:rsidRPr="00C656AB">
              <w:rPr>
                <w:rFonts w:cs="Times New Roman"/>
                <w:spacing w:val="-6"/>
                <w:szCs w:val="28"/>
              </w:rPr>
              <w:t xml:space="preserve">деятельности? Приведите обоснования по каждому указанному положению, </w:t>
            </w:r>
            <w:r>
              <w:rPr>
                <w:rFonts w:cs="Times New Roman"/>
                <w:spacing w:val="-6"/>
                <w:szCs w:val="28"/>
              </w:rPr>
              <w:t xml:space="preserve">                  </w:t>
            </w:r>
            <w:r w:rsidRPr="00C656AB">
              <w:rPr>
                <w:rFonts w:cs="Times New Roman"/>
                <w:spacing w:val="-6"/>
                <w:szCs w:val="28"/>
              </w:rPr>
              <w:t>дополнительно определив:</w:t>
            </w:r>
          </w:p>
          <w:p w:rsidR="00C656AB" w:rsidRPr="000D3E35" w:rsidRDefault="00C656AB" w:rsidP="00317503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</w:t>
            </w:r>
            <w:r>
              <w:rPr>
                <w:rFonts w:cs="Times New Roman"/>
                <w:szCs w:val="28"/>
              </w:rPr>
              <w:t xml:space="preserve">               </w:t>
            </w:r>
            <w:r w:rsidRPr="000D3E35">
              <w:rPr>
                <w:rFonts w:cs="Times New Roman"/>
                <w:szCs w:val="28"/>
              </w:rPr>
              <w:t xml:space="preserve">обязанностей для субъектов предпринимательской и инвестиционной деятельности, к необоснованному существенному росту отдельных видов затрат </w:t>
            </w:r>
            <w:r>
              <w:rPr>
                <w:rFonts w:cs="Times New Roman"/>
                <w:szCs w:val="28"/>
              </w:rPr>
              <w:t xml:space="preserve">                  </w:t>
            </w:r>
            <w:r w:rsidRPr="000D3E35">
              <w:rPr>
                <w:rFonts w:cs="Times New Roman"/>
                <w:szCs w:val="28"/>
              </w:rPr>
              <w:t>или появлению новых необоснованных видов затрат;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</w:t>
            </w:r>
            <w:r>
              <w:rPr>
                <w:rFonts w:cs="Times New Roman"/>
                <w:szCs w:val="28"/>
              </w:rPr>
              <w:t xml:space="preserve">-                 </w:t>
            </w:r>
            <w:r w:rsidRPr="000D3E35">
              <w:rPr>
                <w:rFonts w:cs="Times New Roman"/>
                <w:szCs w:val="28"/>
              </w:rPr>
              <w:t>вующих или возможных поставщиков или потребителей;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</w:t>
            </w:r>
            <w:r>
              <w:rPr>
                <w:rFonts w:cs="Times New Roman"/>
                <w:szCs w:val="28"/>
              </w:rPr>
              <w:t xml:space="preserve">-          </w:t>
            </w:r>
            <w:r w:rsidRPr="000D3E35">
              <w:rPr>
                <w:rFonts w:cs="Times New Roman"/>
                <w:szCs w:val="28"/>
              </w:rPr>
              <w:t>ческих условий, технологий).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</w:t>
            </w:r>
            <w:r>
              <w:rPr>
                <w:rFonts w:cs="Times New Roman"/>
                <w:szCs w:val="28"/>
              </w:rPr>
              <w:t xml:space="preserve">                </w:t>
            </w:r>
            <w:r w:rsidRPr="000D3E35">
              <w:rPr>
                <w:rFonts w:cs="Times New Roman"/>
                <w:szCs w:val="28"/>
              </w:rPr>
              <w:t xml:space="preserve">административных и иных ограничений и обязанностей? 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12. Требуется ли переходный период для вступления в силу предлагаемого </w:t>
            </w:r>
            <w:r>
              <w:rPr>
                <w:rFonts w:cs="Times New Roman"/>
                <w:szCs w:val="28"/>
              </w:rPr>
              <w:t xml:space="preserve">                   </w:t>
            </w:r>
            <w:r w:rsidRPr="000D3E35">
              <w:rPr>
                <w:rFonts w:cs="Times New Roman"/>
                <w:szCs w:val="28"/>
              </w:rPr>
              <w:t>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</w:t>
            </w:r>
            <w:r>
              <w:rPr>
                <w:rFonts w:cs="Times New Roman"/>
                <w:szCs w:val="28"/>
              </w:rPr>
              <w:t xml:space="preserve">-                          </w:t>
            </w:r>
            <w:r w:rsidRPr="000D3E35">
              <w:rPr>
                <w:rFonts w:cs="Times New Roman"/>
                <w:szCs w:val="28"/>
              </w:rPr>
              <w:t>ствующее обоснование.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656AB" w:rsidRPr="000D3E35" w:rsidTr="003175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left="6096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left="6096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left="6096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left="6096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left="6096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left="6096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left="6096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left="6096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Приложение 3</w:t>
      </w: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к порядку проведения оценки регулирующего воздействия проектов муниципальных </w:t>
      </w:r>
    </w:p>
    <w:p w:rsidR="00C656AB" w:rsidRPr="000D3E35" w:rsidRDefault="00C656AB" w:rsidP="00A77B5A">
      <w:pPr>
        <w:ind w:left="5954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нормативных правовых актов в Администрации города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Сводный отчет</w:t>
      </w: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об оценке регулирующего воздействия</w:t>
      </w: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проекта муниципального нормативного правового акта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>1. Общая информация: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(полное наименование)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(полное наименование)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1.6. Планируемый срок вступления в силу предлагаемого правового регулирования: 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1.7. Сведения о необходимости или отсутствии необходимости установ</w:t>
      </w:r>
      <w:r>
        <w:rPr>
          <w:rFonts w:cs="Times New Roman"/>
          <w:szCs w:val="28"/>
        </w:rPr>
        <w:t>-</w:t>
      </w:r>
      <w:r w:rsidRPr="000D3E35">
        <w:rPr>
          <w:rFonts w:cs="Times New Roman"/>
          <w:szCs w:val="28"/>
        </w:rPr>
        <w:t>ления переходного периода:______________________________________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                          </w:t>
      </w:r>
      <w:r>
        <w:rPr>
          <w:rFonts w:cs="Times New Roman"/>
          <w:sz w:val="22"/>
        </w:rPr>
        <w:t xml:space="preserve">                </w:t>
      </w:r>
      <w:r w:rsidRPr="000D3E35">
        <w:rPr>
          <w:rFonts w:cs="Times New Roman"/>
          <w:sz w:val="22"/>
        </w:rPr>
        <w:t xml:space="preserve">  (место для текстового описания)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*1.8. Дата размещения уведомления о проведении публичных консультаций по проекту муниципального нормативного правового акта:                              «___» ________20_г. и срок, в течение которого принимались предложения                             в связи с размещением уведомления о проведении публичных консультаций                         по проекту нормативного правового акта: начало: «___»________20_г.; </w:t>
      </w:r>
      <w:r>
        <w:rPr>
          <w:rFonts w:cs="Times New Roman"/>
          <w:szCs w:val="28"/>
        </w:rPr>
        <w:t xml:space="preserve">                       </w:t>
      </w:r>
      <w:r w:rsidRPr="000D3E35">
        <w:rPr>
          <w:rFonts w:cs="Times New Roman"/>
          <w:szCs w:val="28"/>
        </w:rPr>
        <w:t>окончание: «___»________20_г.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*1.9.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Всего замечаний и предложений: ________, из них: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Фамилия, имя, отчество: ______________________________________________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Должность:__________________________________________________________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439"/>
      </w:tblGrid>
      <w:tr w:rsidR="00C656AB" w:rsidRPr="000D3E35" w:rsidTr="0031750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656AB" w:rsidRPr="000D3E35" w:rsidRDefault="00C656AB" w:rsidP="00C656AB">
      <w:pPr>
        <w:contextualSpacing/>
        <w:jc w:val="both"/>
        <w:rPr>
          <w:rFonts w:cs="Times New Roman"/>
          <w:b/>
          <w:bCs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 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                                                                  (место для текстового описания)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 xml:space="preserve">2.2. Обоснование отнесения проекта муниципального нормативного </w:t>
      </w:r>
      <w:r>
        <w:rPr>
          <w:rFonts w:cs="Times New Roman"/>
          <w:bCs/>
          <w:szCs w:val="28"/>
        </w:rPr>
        <w:t xml:space="preserve">                </w:t>
      </w:r>
      <w:r w:rsidRPr="000D3E35">
        <w:rPr>
          <w:rFonts w:cs="Times New Roman"/>
          <w:bCs/>
          <w:szCs w:val="28"/>
        </w:rPr>
        <w:t>правового акта к определенной степени регулирующего воздействия:</w:t>
      </w:r>
    </w:p>
    <w:p w:rsidR="00C656AB" w:rsidRPr="000D3E35" w:rsidRDefault="00C656AB" w:rsidP="00C656AB">
      <w:pPr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>____________________________________________________________________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описания)</w:t>
      </w:r>
    </w:p>
    <w:p w:rsidR="00C656AB" w:rsidRPr="00C656AB" w:rsidRDefault="00C656AB" w:rsidP="00C656AB">
      <w:pPr>
        <w:ind w:firstLine="720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3.4. Источники данных: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3.5. Иная информация о проблеме: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</w:t>
      </w:r>
    </w:p>
    <w:p w:rsidR="00226A5C" w:rsidRDefault="00226A5C" w:rsidP="00C656AB"/>
    <w:p w:rsidR="00C656AB" w:rsidRDefault="00C656AB" w:rsidP="00C656AB">
      <w:pPr>
        <w:sectPr w:rsidR="00C656AB" w:rsidSect="00C656AB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77B5A" w:rsidRPr="00A77B5A" w:rsidRDefault="00A77B5A" w:rsidP="00A77B5A">
      <w:pPr>
        <w:ind w:firstLine="720"/>
        <w:contextualSpacing/>
        <w:jc w:val="center"/>
        <w:rPr>
          <w:rFonts w:cs="Times New Roman"/>
          <w:bCs/>
          <w:sz w:val="20"/>
          <w:szCs w:val="20"/>
        </w:rPr>
      </w:pPr>
      <w:r w:rsidRPr="00A77B5A">
        <w:rPr>
          <w:rFonts w:cs="Times New Roman"/>
          <w:bCs/>
          <w:sz w:val="20"/>
          <w:szCs w:val="20"/>
        </w:rPr>
        <w:t>20</w:t>
      </w:r>
    </w:p>
    <w:p w:rsidR="00A77B5A" w:rsidRDefault="00A77B5A" w:rsidP="00C656AB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77B5A" w:rsidRDefault="00A77B5A" w:rsidP="00C656AB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C656AB" w:rsidRPr="000D3E35" w:rsidRDefault="00C656AB" w:rsidP="00C656AB">
      <w:pPr>
        <w:tabs>
          <w:tab w:val="left" w:pos="1845"/>
        </w:tabs>
        <w:ind w:firstLine="72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984"/>
        <w:gridCol w:w="2693"/>
      </w:tblGrid>
      <w:tr w:rsidR="00C656AB" w:rsidRPr="000D3E35" w:rsidTr="00C656AB">
        <w:tc>
          <w:tcPr>
            <w:tcW w:w="3256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4.2. Сроки достижения                   целей предлагаемого</w:t>
            </w:r>
          </w:p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правового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3828" w:type="dxa"/>
          </w:tcPr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*4.3. Наименование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показателей</w:t>
            </w:r>
          </w:p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достижения целей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предлагаемого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984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*4.4. Значения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693" w:type="dxa"/>
          </w:tcPr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*4.5. Источники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данных для расчета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показателей</w:t>
            </w:r>
          </w:p>
        </w:tc>
      </w:tr>
      <w:tr w:rsidR="00C656AB" w:rsidRPr="000D3E35" w:rsidTr="00C656AB">
        <w:tc>
          <w:tcPr>
            <w:tcW w:w="3256" w:type="dxa"/>
            <w:vMerge w:val="restart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984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C656AB">
        <w:tc>
          <w:tcPr>
            <w:tcW w:w="3256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(Показатель 1.</w:t>
            </w:r>
            <w:r w:rsidRPr="000D3E35">
              <w:rPr>
                <w:rFonts w:cs="Times New Roman"/>
                <w:iCs/>
                <w:szCs w:val="28"/>
                <w:lang w:val="en-US"/>
              </w:rPr>
              <w:t>N</w:t>
            </w:r>
            <w:r w:rsidRPr="000D3E3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984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C656AB">
        <w:tc>
          <w:tcPr>
            <w:tcW w:w="3256" w:type="dxa"/>
            <w:vMerge w:val="restart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984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C656AB">
        <w:tc>
          <w:tcPr>
            <w:tcW w:w="3256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(Показатель 2.</w:t>
            </w:r>
            <w:r w:rsidRPr="000D3E35">
              <w:rPr>
                <w:rFonts w:cs="Times New Roman"/>
                <w:iCs/>
                <w:szCs w:val="28"/>
                <w:lang w:val="en-US"/>
              </w:rPr>
              <w:t>N</w:t>
            </w:r>
            <w:r w:rsidRPr="000D3E3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984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C656AB">
        <w:tc>
          <w:tcPr>
            <w:tcW w:w="3256" w:type="dxa"/>
            <w:vMerge w:val="restart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(Цель </w:t>
            </w:r>
            <w:r w:rsidRPr="000D3E35">
              <w:rPr>
                <w:rFonts w:cs="Times New Roman"/>
                <w:iCs/>
                <w:szCs w:val="28"/>
                <w:lang w:val="en-US"/>
              </w:rPr>
              <w:t>N</w:t>
            </w:r>
            <w:r w:rsidRPr="000D3E3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  <w:vMerge w:val="restart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984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C656AB">
        <w:tc>
          <w:tcPr>
            <w:tcW w:w="3256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0D3E35">
              <w:rPr>
                <w:rFonts w:cs="Times New Roman"/>
                <w:iCs/>
                <w:szCs w:val="28"/>
                <w:lang w:val="en-US"/>
              </w:rPr>
              <w:t>N</w:t>
            </w:r>
            <w:r w:rsidRPr="000D3E35">
              <w:rPr>
                <w:rFonts w:cs="Times New Roman"/>
                <w:iCs/>
                <w:szCs w:val="28"/>
              </w:rPr>
              <w:t>.</w:t>
            </w:r>
            <w:r w:rsidRPr="000D3E35">
              <w:rPr>
                <w:rFonts w:cs="Times New Roman"/>
                <w:iCs/>
                <w:szCs w:val="28"/>
                <w:lang w:val="en-US"/>
              </w:rPr>
              <w:t>N</w:t>
            </w:r>
            <w:r w:rsidRPr="000D3E3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984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>*5.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656AB" w:rsidRPr="000D3E35" w:rsidTr="00317503">
        <w:trPr>
          <w:cantSplit/>
        </w:trPr>
        <w:tc>
          <w:tcPr>
            <w:tcW w:w="6747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*5.2. Количество участников группы</w:t>
            </w:r>
          </w:p>
        </w:tc>
        <w:tc>
          <w:tcPr>
            <w:tcW w:w="4305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*5.3. Источники данных</w:t>
            </w:r>
          </w:p>
        </w:tc>
      </w:tr>
      <w:tr w:rsidR="00C656AB" w:rsidRPr="000D3E35" w:rsidTr="00317503">
        <w:trPr>
          <w:cantSplit/>
          <w:trHeight w:val="399"/>
        </w:trPr>
        <w:tc>
          <w:tcPr>
            <w:tcW w:w="6747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cantSplit/>
          <w:trHeight w:val="419"/>
        </w:trPr>
        <w:tc>
          <w:tcPr>
            <w:tcW w:w="6747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cantSplit/>
          <w:trHeight w:val="425"/>
        </w:trPr>
        <w:tc>
          <w:tcPr>
            <w:tcW w:w="6747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(Группа </w:t>
            </w:r>
            <w:r w:rsidRPr="000D3E35">
              <w:rPr>
                <w:rFonts w:cs="Times New Roman"/>
                <w:iCs/>
                <w:szCs w:val="28"/>
                <w:lang w:val="en-US"/>
              </w:rPr>
              <w:t>N</w:t>
            </w:r>
            <w:r w:rsidRPr="000D3E3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 xml:space="preserve">*6.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</w:t>
      </w:r>
      <w:r>
        <w:rPr>
          <w:rFonts w:cs="Times New Roman"/>
          <w:bCs/>
          <w:szCs w:val="28"/>
        </w:rPr>
        <w:t xml:space="preserve">               </w:t>
      </w:r>
      <w:r w:rsidRPr="000D3E35">
        <w:rPr>
          <w:rFonts w:cs="Times New Roman"/>
          <w:bCs/>
          <w:szCs w:val="28"/>
        </w:rPr>
        <w:t>(доходов) бюджета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656AB" w:rsidRPr="000D3E35" w:rsidTr="00317503">
        <w:tc>
          <w:tcPr>
            <w:tcW w:w="2405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*6.1. Наименование функции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(полномочия/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*6.2. Характер функции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(новая/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*6.3. Виды расходов (доходов)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*6.4. Количест</w:t>
            </w:r>
            <w:r>
              <w:rPr>
                <w:rFonts w:cs="Times New Roman"/>
                <w:szCs w:val="28"/>
              </w:rPr>
              <w:t>-</w:t>
            </w:r>
          </w:p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венная оценка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расходов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и доходов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*6.5. Источники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данных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для расчетов</w:t>
            </w:r>
          </w:p>
        </w:tc>
      </w:tr>
      <w:tr w:rsidR="00C656AB" w:rsidRPr="000D3E35" w:rsidTr="00317503">
        <w:trPr>
          <w:cantSplit/>
        </w:trPr>
        <w:tc>
          <w:tcPr>
            <w:tcW w:w="12044" w:type="dxa"/>
            <w:gridSpan w:val="4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656AB" w:rsidRPr="000D3E35" w:rsidTr="00317503">
        <w:trPr>
          <w:trHeight w:val="350"/>
        </w:trPr>
        <w:tc>
          <w:tcPr>
            <w:tcW w:w="2405" w:type="dxa"/>
            <w:vMerge w:val="restart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обязанность/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trHeight w:val="669"/>
        </w:trPr>
        <w:tc>
          <w:tcPr>
            <w:tcW w:w="2405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_____ </w:t>
            </w:r>
            <w:r w:rsidRPr="000D3E3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trHeight w:val="438"/>
        </w:trPr>
        <w:tc>
          <w:tcPr>
            <w:tcW w:w="2405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trHeight w:val="385"/>
        </w:trPr>
        <w:tc>
          <w:tcPr>
            <w:tcW w:w="2405" w:type="dxa"/>
            <w:vMerge w:val="restart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обязанность/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право) 1.</w:t>
            </w:r>
            <w:r w:rsidRPr="000D3E3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trHeight w:val="759"/>
        </w:trPr>
        <w:tc>
          <w:tcPr>
            <w:tcW w:w="2405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trHeight w:val="415"/>
        </w:trPr>
        <w:tc>
          <w:tcPr>
            <w:tcW w:w="2405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9493" w:type="dxa"/>
            <w:gridSpan w:val="3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 xml:space="preserve">*7. Установление/изменение обязанностей, запретов и ограничений потенциальных адресатов предлагаемого </w:t>
      </w:r>
      <w:r w:rsidR="00324844">
        <w:rPr>
          <w:rFonts w:cs="Times New Roman"/>
          <w:bCs/>
          <w:szCs w:val="28"/>
        </w:rPr>
        <w:t xml:space="preserve">                    </w:t>
      </w:r>
      <w:r w:rsidRPr="000D3E35">
        <w:rPr>
          <w:rFonts w:cs="Times New Roman"/>
          <w:bCs/>
          <w:szCs w:val="28"/>
        </w:rPr>
        <w:t>правового регулирования и связанные с ними расходы (доходы)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656AB" w:rsidRPr="000D3E35" w:rsidTr="00317503">
        <w:tc>
          <w:tcPr>
            <w:tcW w:w="6374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*7.1. Новые обязанности, запреты</w:t>
            </w:r>
          </w:p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и ограничения, изменения существующих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правового регулирования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*7.2. Описание</w:t>
            </w:r>
          </w:p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доходов,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*7.3. Количественная оценка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*7.4. Источники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данных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для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расчетов</w:t>
            </w:r>
          </w:p>
        </w:tc>
      </w:tr>
      <w:tr w:rsidR="00C656AB" w:rsidRPr="000D3E35" w:rsidTr="00317503">
        <w:trPr>
          <w:cantSplit/>
        </w:trPr>
        <w:tc>
          <w:tcPr>
            <w:tcW w:w="6374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cantSplit/>
        </w:trPr>
        <w:tc>
          <w:tcPr>
            <w:tcW w:w="6374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cantSplit/>
        </w:trPr>
        <w:tc>
          <w:tcPr>
            <w:tcW w:w="6374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cantSplit/>
        </w:trPr>
        <w:tc>
          <w:tcPr>
            <w:tcW w:w="6374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3E35">
        <w:rPr>
          <w:rFonts w:cs="Times New Roman"/>
          <w:bCs/>
          <w:szCs w:val="28"/>
        </w:rPr>
        <w:t>*8. Сравнение возможных вариантов решения проблемы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656AB" w:rsidRPr="000D3E35" w:rsidTr="00317503">
        <w:trPr>
          <w:cantSplit/>
          <w:trHeight w:val="361"/>
        </w:trPr>
        <w:tc>
          <w:tcPr>
            <w:tcW w:w="7083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Вариант 1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(существующее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правовое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Вариант 2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(предлагаемое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правовое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Вариант </w:t>
            </w:r>
            <w:r w:rsidRPr="000D3E35">
              <w:rPr>
                <w:rFonts w:cs="Times New Roman"/>
                <w:szCs w:val="28"/>
                <w:lang w:val="en-US"/>
              </w:rPr>
              <w:t>N</w:t>
            </w:r>
          </w:p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(альтернативный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вариант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правового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656AB" w:rsidRPr="000D3E35" w:rsidTr="00317503">
        <w:tc>
          <w:tcPr>
            <w:tcW w:w="708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*8.1. Содержание варианта решения проблемы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7083" w:type="dxa"/>
          </w:tcPr>
          <w:p w:rsidR="00C656AB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*8.2. Качественная характеристика и оценка динамики </w:t>
            </w:r>
          </w:p>
          <w:p w:rsidR="00C656AB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численности потенциальных адресатов предлагаемого </w:t>
            </w:r>
          </w:p>
          <w:p w:rsidR="00C656AB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правового регулирования в среднесрочном периоде 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(1 – 3 года)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7083" w:type="dxa"/>
          </w:tcPr>
          <w:p w:rsidR="00C656AB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*8.3. Оценка расходов (доходов) потенциальных адресатов регулирования, связанных с введением предлагаемого 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правового регулирования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7083" w:type="dxa"/>
          </w:tcPr>
          <w:p w:rsidR="00C656AB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*8.4. Оценка расходов (доходов) бюджета города, </w:t>
            </w:r>
          </w:p>
          <w:p w:rsidR="00C656AB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 xml:space="preserve">связанных с введением предлагаемого правового </w:t>
            </w:r>
          </w:p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регулирования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rPr>
          <w:trHeight w:val="461"/>
        </w:trPr>
        <w:tc>
          <w:tcPr>
            <w:tcW w:w="7083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3E35">
              <w:rPr>
                <w:rFonts w:cs="Times New Roman"/>
                <w:iCs/>
                <w:szCs w:val="28"/>
              </w:rPr>
              <w:t>*8.5. Оценка рисков неблагоприятных последствий</w:t>
            </w: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*8.6. Обоснование выбора предпочтительного варианта решения выявленной проблемы: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Приложения: 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Примечание: разделы сводного отчета, отмеченные «*», заполняются при доработке сводного отчета в соответствии с пунктами 8, 10 раздела </w:t>
      </w:r>
      <w:r w:rsidRPr="000D3E35">
        <w:rPr>
          <w:rFonts w:cs="Times New Roman"/>
          <w:szCs w:val="28"/>
          <w:lang w:val="en-US"/>
        </w:rPr>
        <w:t>III</w:t>
      </w:r>
      <w:r w:rsidRPr="000D3E35">
        <w:rPr>
          <w:rFonts w:cs="Times New Roman"/>
          <w:szCs w:val="28"/>
        </w:rPr>
        <w:t xml:space="preserve"> порядка.</w:t>
      </w:r>
    </w:p>
    <w:p w:rsidR="00C656AB" w:rsidRDefault="00C656AB" w:rsidP="00C656AB"/>
    <w:p w:rsidR="00C656AB" w:rsidRDefault="00C656AB" w:rsidP="00C656AB"/>
    <w:p w:rsidR="00C656AB" w:rsidRDefault="00C656AB" w:rsidP="00C656AB">
      <w:pPr>
        <w:sectPr w:rsidR="00C656AB" w:rsidSect="0032484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C656AB" w:rsidRPr="000D3E35" w:rsidRDefault="00C656AB" w:rsidP="00A77B5A">
      <w:pPr>
        <w:ind w:left="6521" w:hanging="851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Приложение 4</w:t>
      </w:r>
    </w:p>
    <w:p w:rsidR="00C656AB" w:rsidRPr="000D3E35" w:rsidRDefault="00C656AB" w:rsidP="00A77B5A">
      <w:pPr>
        <w:ind w:left="6521" w:hanging="851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к порядку проведения оценки </w:t>
      </w:r>
    </w:p>
    <w:p w:rsidR="00C656AB" w:rsidRPr="000D3E35" w:rsidRDefault="00C656AB" w:rsidP="00A77B5A">
      <w:pPr>
        <w:ind w:left="6521" w:hanging="851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регулирующего воздействия </w:t>
      </w:r>
    </w:p>
    <w:p w:rsidR="00C656AB" w:rsidRPr="000D3E35" w:rsidRDefault="00C656AB" w:rsidP="00A77B5A">
      <w:pPr>
        <w:ind w:left="6521" w:hanging="851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проектов муниципальных </w:t>
      </w:r>
    </w:p>
    <w:p w:rsidR="00C656AB" w:rsidRPr="000D3E35" w:rsidRDefault="00C656AB" w:rsidP="00A77B5A">
      <w:pPr>
        <w:ind w:left="6521" w:hanging="851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нормативных правовых актов</w:t>
      </w:r>
    </w:p>
    <w:p w:rsidR="00C656AB" w:rsidRPr="000D3E35" w:rsidRDefault="00C656AB" w:rsidP="00A77B5A">
      <w:pPr>
        <w:ind w:left="6521" w:hanging="851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в Администрации города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Свод предложений</w:t>
      </w: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о результатах проведения публичных консультаций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в Администрации                       города, утвержденным постановлением Главы города от ___________ № _____, ___________________________________________________________________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(наименование разработчика проекта)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в период с «____» ________ 20___ года по «____» ________ 20__года проведены публичные консультации по ______________________________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(наименование проекта, по которому проведены публичные консультации)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Уведомления о проведении публичных консультаций были направлены: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 ________________________________________________________________;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 ________________________________________________________________;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3. ________________________________________________________________;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4. ________________________________________________________________;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5. ________________________________________________________________.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При проведении публичных консультаций получены отзывы от: 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 ________________________________________________________________;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 ________________________________________________________________;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3. ________________________________________________________________;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4. ________________________________________________________________;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5. ________________________________________________________________.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Таблица результатов публичных консультаций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835"/>
        <w:gridCol w:w="2693"/>
      </w:tblGrid>
      <w:tr w:rsidR="00C656AB" w:rsidRPr="000D3E35" w:rsidTr="00317503">
        <w:tc>
          <w:tcPr>
            <w:tcW w:w="2127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Наименование участника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публичных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консультаций</w:t>
            </w:r>
          </w:p>
        </w:tc>
        <w:tc>
          <w:tcPr>
            <w:tcW w:w="1984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Высказанное мнение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(замечания</w:t>
            </w:r>
          </w:p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и (или)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предложения)</w:t>
            </w:r>
          </w:p>
        </w:tc>
        <w:tc>
          <w:tcPr>
            <w:tcW w:w="2835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Позиция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разработчика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об учете (принятии) или отклонении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мнения (замечания</w:t>
            </w:r>
          </w:p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и (или) </w:t>
            </w:r>
          </w:p>
          <w:p w:rsidR="00C656AB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 xml:space="preserve">предложения), 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полученного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от участника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публичных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консультаций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(с обоснованием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позиции)</w:t>
            </w:r>
          </w:p>
        </w:tc>
        <w:tc>
          <w:tcPr>
            <w:tcW w:w="2693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Принятое решения об учете (принятии) или отклонении мнения (замечания и (или)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предложения)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(по результатам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урегулирования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разногласий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с участниками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публичных</w:t>
            </w:r>
          </w:p>
          <w:p w:rsidR="00C656AB" w:rsidRPr="000D3E35" w:rsidRDefault="00C656AB" w:rsidP="003175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3E35">
              <w:rPr>
                <w:rFonts w:cs="Times New Roman"/>
                <w:szCs w:val="28"/>
              </w:rPr>
              <w:t>консультаций)</w:t>
            </w:r>
          </w:p>
        </w:tc>
      </w:tr>
      <w:tr w:rsidR="00C656AB" w:rsidRPr="000D3E35" w:rsidTr="00317503">
        <w:tc>
          <w:tcPr>
            <w:tcW w:w="2127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656AB" w:rsidRPr="000D3E35" w:rsidTr="00317503">
        <w:tc>
          <w:tcPr>
            <w:tcW w:w="2127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656AB" w:rsidRPr="000D3E35" w:rsidRDefault="00C656AB" w:rsidP="003175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Приложения: 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 Копии отзывов участников публичных консультаций.</w:t>
      </w:r>
    </w:p>
    <w:p w:rsidR="00C656AB" w:rsidRPr="000D3E35" w:rsidRDefault="00C656AB" w:rsidP="00C656AB">
      <w:pPr>
        <w:ind w:firstLine="567"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 Копии писем-уведомлений, направленных в адрес участников публичных консультаций, о принятии/отклонении замечаний и (или) предложений.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3. Копии протоколов об урегулировании разногласий с участниками </w:t>
      </w:r>
      <w:r>
        <w:rPr>
          <w:rFonts w:cs="Times New Roman"/>
          <w:szCs w:val="28"/>
        </w:rPr>
        <w:t xml:space="preserve">          </w:t>
      </w:r>
      <w:r w:rsidRPr="000D3E35">
        <w:rPr>
          <w:rFonts w:cs="Times New Roman"/>
          <w:szCs w:val="28"/>
        </w:rPr>
        <w:t>публичных консультаций (в случае их проведения).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left="6379" w:hanging="709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Приложение 5 </w:t>
      </w:r>
    </w:p>
    <w:p w:rsidR="00C656AB" w:rsidRPr="000D3E35" w:rsidRDefault="00C656AB" w:rsidP="00C656AB">
      <w:pPr>
        <w:ind w:left="6379" w:hanging="709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к порядку проведения оценки </w:t>
      </w:r>
    </w:p>
    <w:p w:rsidR="00C656AB" w:rsidRPr="000D3E35" w:rsidRDefault="00C656AB" w:rsidP="00C656AB">
      <w:pPr>
        <w:ind w:left="6379" w:hanging="709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регулирующего воздействия </w:t>
      </w:r>
    </w:p>
    <w:p w:rsidR="00C656AB" w:rsidRPr="000D3E35" w:rsidRDefault="00C656AB" w:rsidP="00C656AB">
      <w:pPr>
        <w:ind w:left="6379" w:hanging="709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проектов муниципальных </w:t>
      </w:r>
    </w:p>
    <w:p w:rsidR="00C656AB" w:rsidRPr="000D3E35" w:rsidRDefault="00C656AB" w:rsidP="00C656AB">
      <w:pPr>
        <w:ind w:left="6379" w:hanging="709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нормативных правовых актов </w:t>
      </w:r>
    </w:p>
    <w:p w:rsidR="00C656AB" w:rsidRPr="000D3E35" w:rsidRDefault="00C656AB" w:rsidP="00C656AB">
      <w:pPr>
        <w:ind w:left="6379" w:hanging="709"/>
        <w:contextualSpacing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в Администрации города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Положительное/отрицательное заключение</w:t>
      </w: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об оценке регулирующего воздействия</w:t>
      </w:r>
    </w:p>
    <w:p w:rsidR="00C656AB" w:rsidRPr="000D3E35" w:rsidRDefault="00C656AB" w:rsidP="00C656AB">
      <w:pPr>
        <w:contextualSpacing/>
        <w:jc w:val="center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проекта муниципального нормативного правового акта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Управление инвестиций и развития предпринимательства Администрации города (далее – уполномоченный орган) в соответствии </w:t>
      </w:r>
      <w:hyperlink r:id="rId12" w:history="1"/>
      <w:r w:rsidRPr="000D3E35">
        <w:rPr>
          <w:rFonts w:cs="Times New Roman"/>
          <w:szCs w:val="28"/>
        </w:rPr>
        <w:t xml:space="preserve"> порядком проведения оценки регулирующего воздействия проектов муниципальных нормативных правовых актов в Администрации города, утвержденным постановлением Главы города от _____________ № _______, рассмотрев проект __________________ ____________________________________________________________________,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(наименование проекта муниципального нормативного правового акта)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пояснительную записку к нему, сводный отчет об ОРВ проекта нормативного правового акта и свод предложений по результатам публичных консультаций,                  подготовленные ____________________________________________________________________,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(наименование структурного подразделения Администрации города – разработчика)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сообщает следующее.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bookmarkStart w:id="10" w:name="Par647"/>
      <w:bookmarkEnd w:id="10"/>
      <w:r w:rsidRPr="000D3E35">
        <w:rPr>
          <w:rFonts w:cs="Times New Roman"/>
          <w:szCs w:val="28"/>
        </w:rPr>
        <w:t>Проект муниципального нормативного правового акта направлен разработчиком                     для подготовки настоящего заключения ____________________________</w:t>
      </w:r>
      <w:r>
        <w:rPr>
          <w:rFonts w:cs="Times New Roman"/>
          <w:szCs w:val="28"/>
        </w:rPr>
        <w:t>_____</w:t>
      </w:r>
    </w:p>
    <w:p w:rsidR="00C656AB" w:rsidRPr="00C656AB" w:rsidRDefault="00C656AB" w:rsidP="00C656AB">
      <w:pPr>
        <w:contextualSpacing/>
        <w:jc w:val="both"/>
        <w:rPr>
          <w:rFonts w:cs="Times New Roman"/>
          <w:sz w:val="22"/>
        </w:rPr>
      </w:pPr>
      <w:r w:rsidRPr="00C656AB">
        <w:rPr>
          <w:rFonts w:cs="Times New Roman"/>
          <w:sz w:val="22"/>
        </w:rPr>
        <w:t xml:space="preserve">                                                                               </w:t>
      </w:r>
      <w:r>
        <w:rPr>
          <w:rFonts w:cs="Times New Roman"/>
          <w:sz w:val="22"/>
        </w:rPr>
        <w:t xml:space="preserve">                         </w:t>
      </w:r>
      <w:r w:rsidRPr="00C656AB">
        <w:rPr>
          <w:rFonts w:cs="Times New Roman"/>
          <w:sz w:val="22"/>
        </w:rPr>
        <w:t xml:space="preserve"> (впервые/повторно)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</w:t>
      </w:r>
      <w:r>
        <w:rPr>
          <w:rFonts w:cs="Times New Roman"/>
          <w:szCs w:val="28"/>
        </w:rPr>
        <w:t>____</w:t>
      </w:r>
      <w:r w:rsidRPr="000D3E35">
        <w:rPr>
          <w:rFonts w:cs="Times New Roman"/>
          <w:szCs w:val="28"/>
          <w:vertAlign w:val="subscript"/>
        </w:rPr>
        <w:t>.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(информация о предшествующей подготовке заключений об ОРВ проекта 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муниципального нормативного правового акта)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</w:t>
      </w:r>
      <w:r>
        <w:rPr>
          <w:rFonts w:cs="Times New Roman"/>
          <w:szCs w:val="28"/>
        </w:rPr>
        <w:t>____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(основные положения предлагаемого правового регулирования, содержащиеся в сводном отчете </w:t>
      </w:r>
      <w:r>
        <w:rPr>
          <w:rFonts w:cs="Times New Roman"/>
          <w:sz w:val="22"/>
        </w:rPr>
        <w:t xml:space="preserve">              </w:t>
      </w:r>
      <w:r w:rsidRPr="000D3E35">
        <w:rPr>
          <w:rFonts w:cs="Times New Roman"/>
          <w:sz w:val="22"/>
        </w:rPr>
        <w:t xml:space="preserve">выводы разработчика об обоснованности предлагаемого правового регулирования и (или) иная </w:t>
      </w:r>
      <w:r>
        <w:rPr>
          <w:rFonts w:cs="Times New Roman"/>
          <w:sz w:val="22"/>
        </w:rPr>
        <w:t xml:space="preserve">                </w:t>
      </w:r>
      <w:r w:rsidRPr="000D3E35">
        <w:rPr>
          <w:rFonts w:cs="Times New Roman"/>
          <w:sz w:val="22"/>
        </w:rPr>
        <w:t>информация уполномоченного органа)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«____»____________20___года.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Разработчиком проведены публичные консультации по проекту акта </w:t>
      </w:r>
      <w:r>
        <w:rPr>
          <w:rFonts w:cs="Times New Roman"/>
          <w:szCs w:val="28"/>
        </w:rPr>
        <w:t xml:space="preserve">                     </w:t>
      </w:r>
      <w:r w:rsidRPr="000D3E35">
        <w:rPr>
          <w:rFonts w:cs="Times New Roman"/>
          <w:szCs w:val="28"/>
        </w:rPr>
        <w:t>в период с «____»__________20___года по «____»___________20___года.</w:t>
      </w:r>
    </w:p>
    <w:p w:rsidR="00C656AB" w:rsidRPr="000D3E35" w:rsidRDefault="00C656AB" w:rsidP="00C656AB">
      <w:pPr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</w:t>
      </w:r>
    </w:p>
    <w:p w:rsidR="00C656AB" w:rsidRPr="000D3E35" w:rsidRDefault="00C656AB" w:rsidP="00C656AB">
      <w:pPr>
        <w:jc w:val="center"/>
        <w:rPr>
          <w:rFonts w:cs="Times New Roman"/>
        </w:rPr>
      </w:pPr>
      <w:r w:rsidRPr="000D3E35">
        <w:rPr>
          <w:rFonts w:cs="Times New Roman"/>
        </w:rPr>
        <w:t>(</w:t>
      </w:r>
      <w:r w:rsidRPr="000D3E35">
        <w:rPr>
          <w:rFonts w:cs="Times New Roman"/>
          <w:sz w:val="20"/>
          <w:szCs w:val="20"/>
        </w:rPr>
        <w:t>обобщение результатов публичных консультаций</w:t>
      </w:r>
      <w:r w:rsidRPr="000D3E35">
        <w:rPr>
          <w:rFonts w:cs="Times New Roman"/>
        </w:rPr>
        <w:t>)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1. Процедуры ОРВ, предусмотренные порядком, соблюдены/ не соблюдены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________________________________________________________________.</w:t>
      </w:r>
    </w:p>
    <w:p w:rsidR="00C656AB" w:rsidRDefault="00C656AB" w:rsidP="00C656AB">
      <w:pPr>
        <w:ind w:firstLine="567"/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(место для текстового описания, в случае несоответствия проведенных разработчиком </w:t>
      </w:r>
    </w:p>
    <w:p w:rsidR="00C656AB" w:rsidRPr="000D3E35" w:rsidRDefault="00C656AB" w:rsidP="00C656AB">
      <w:pPr>
        <w:ind w:firstLine="567"/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процедур порядку)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 Сводный отчет об ОРВ: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2.1. Форма отчета соответствует/не соответствует порядку.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2.2. Информация, содержащаяся в отчете об ОРВ, достаточна/недостаточна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________________________________________________________________.</w:t>
      </w:r>
    </w:p>
    <w:p w:rsidR="00C656AB" w:rsidRPr="000D3E35" w:rsidRDefault="00C656AB" w:rsidP="00C656AB">
      <w:pPr>
        <w:ind w:firstLine="567"/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(указываются недостатки, допущенные при заполнении сводного отчета об ОРВ)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</w:p>
    <w:p w:rsidR="00C656AB" w:rsidRPr="00C656AB" w:rsidRDefault="00C656AB" w:rsidP="00C656AB">
      <w:pPr>
        <w:ind w:firstLine="567"/>
        <w:contextualSpacing/>
        <w:jc w:val="both"/>
        <w:rPr>
          <w:rFonts w:cs="Times New Roman"/>
          <w:spacing w:val="-8"/>
          <w:szCs w:val="28"/>
        </w:rPr>
      </w:pPr>
      <w:r w:rsidRPr="00C656AB">
        <w:rPr>
          <w:rFonts w:cs="Times New Roman"/>
          <w:spacing w:val="-8"/>
          <w:szCs w:val="28"/>
        </w:rPr>
        <w:t>2.3. Обоснование решения проблемы предложенным способом регулирования достаточно/недостаточно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________________________________________________________________.</w:t>
      </w:r>
    </w:p>
    <w:p w:rsidR="00C656AB" w:rsidRDefault="00C656AB" w:rsidP="00C656AB">
      <w:pPr>
        <w:ind w:firstLine="567"/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(указываются недостатки обоснования решения проблемы предложенным способом </w:t>
      </w:r>
    </w:p>
    <w:p w:rsidR="00C656AB" w:rsidRPr="000D3E35" w:rsidRDefault="00C656AB" w:rsidP="00C656AB">
      <w:pPr>
        <w:ind w:firstLine="567"/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регулирования)</w:t>
      </w:r>
    </w:p>
    <w:p w:rsidR="00C656AB" w:rsidRPr="000D3E35" w:rsidRDefault="00C656AB" w:rsidP="00C656AB">
      <w:pPr>
        <w:ind w:firstLine="567"/>
        <w:contextualSpacing/>
        <w:jc w:val="both"/>
        <w:rPr>
          <w:rFonts w:cs="Times New Roman"/>
          <w:szCs w:val="28"/>
        </w:rPr>
      </w:pPr>
    </w:p>
    <w:p w:rsidR="00C656AB" w:rsidRPr="00C656AB" w:rsidRDefault="00C656AB" w:rsidP="00C656AB">
      <w:pPr>
        <w:ind w:firstLine="567"/>
        <w:contextualSpacing/>
        <w:jc w:val="both"/>
        <w:rPr>
          <w:rFonts w:cs="Times New Roman"/>
          <w:spacing w:val="-6"/>
          <w:szCs w:val="28"/>
        </w:rPr>
      </w:pPr>
      <w:r w:rsidRPr="00C656AB">
        <w:rPr>
          <w:rFonts w:cs="Times New Roman"/>
          <w:spacing w:val="-6"/>
          <w:szCs w:val="28"/>
        </w:rPr>
        <w:t>3. В проекте отсутствуют/выявлены положения, вводящие избыточные обязанности, запреты и ограничения для субъектов предпринимательской                                          и инвестиционной деятельности или способствующие их введению, а также поло</w:t>
      </w:r>
      <w:r>
        <w:rPr>
          <w:rFonts w:cs="Times New Roman"/>
          <w:spacing w:val="-6"/>
          <w:szCs w:val="28"/>
        </w:rPr>
        <w:t>-</w:t>
      </w:r>
      <w:r w:rsidRPr="00C656AB">
        <w:rPr>
          <w:rFonts w:cs="Times New Roman"/>
          <w:spacing w:val="-6"/>
          <w:szCs w:val="28"/>
        </w:rPr>
        <w:t>жения, способствующие возникновению необоснованных расходов субъектов предпринимательской и инвестиционной деятельности и местного бюджета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____________________________________________________________________.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(место для текстового описания, в случае выявления соответствующих положений)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Предлагается: _______________________________________________________.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(указываются предложения и мнения уполномоченного органа, включая</w:t>
      </w:r>
    </w:p>
    <w:p w:rsidR="00C656AB" w:rsidRPr="000D3E35" w:rsidRDefault="00C656AB" w:rsidP="00C656AB">
      <w:pPr>
        <w:contextualSpacing/>
        <w:jc w:val="center"/>
        <w:rPr>
          <w:rFonts w:cs="Times New Roman"/>
          <w:sz w:val="22"/>
        </w:rPr>
      </w:pPr>
      <w:r w:rsidRPr="000D3E35">
        <w:rPr>
          <w:rFonts w:cs="Times New Roman"/>
          <w:sz w:val="22"/>
        </w:rPr>
        <w:t>предложения, направленные на улучшение качества проекта)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bookmarkStart w:id="11" w:name="Par662"/>
      <w:bookmarkEnd w:id="11"/>
      <w:r w:rsidRPr="000D3E35">
        <w:rPr>
          <w:rFonts w:cs="Times New Roman"/>
          <w:szCs w:val="28"/>
        </w:rPr>
        <w:t xml:space="preserve">Руководитель 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 xml:space="preserve">уполномоченного органа               _______________     __________________                         </w:t>
      </w:r>
    </w:p>
    <w:p w:rsidR="00C656AB" w:rsidRPr="000D3E35" w:rsidRDefault="00C656AB" w:rsidP="00C656AB">
      <w:pPr>
        <w:contextualSpacing/>
        <w:jc w:val="both"/>
        <w:rPr>
          <w:rFonts w:cs="Times New Roman"/>
          <w:sz w:val="22"/>
        </w:rPr>
      </w:pPr>
      <w:r w:rsidRPr="000D3E35">
        <w:rPr>
          <w:rFonts w:cs="Times New Roman"/>
          <w:sz w:val="22"/>
        </w:rPr>
        <w:t xml:space="preserve">                                                                                      (подпись)                   (инициалы, фамилия)</w:t>
      </w:r>
    </w:p>
    <w:p w:rsidR="00C656AB" w:rsidRPr="000D3E35" w:rsidRDefault="00C656AB" w:rsidP="00C656AB">
      <w:pPr>
        <w:contextualSpacing/>
        <w:jc w:val="both"/>
        <w:rPr>
          <w:rFonts w:cs="Times New Roman"/>
          <w:szCs w:val="28"/>
        </w:rPr>
      </w:pPr>
    </w:p>
    <w:p w:rsidR="00C656AB" w:rsidRPr="008721BC" w:rsidRDefault="00C656AB" w:rsidP="00C656AB">
      <w:pPr>
        <w:contextualSpacing/>
        <w:jc w:val="both"/>
        <w:rPr>
          <w:rFonts w:cs="Times New Roman"/>
          <w:szCs w:val="28"/>
        </w:rPr>
      </w:pPr>
      <w:r w:rsidRPr="000D3E35">
        <w:rPr>
          <w:rFonts w:cs="Times New Roman"/>
          <w:szCs w:val="28"/>
        </w:rPr>
        <w:t>«_____»_____________</w:t>
      </w:r>
    </w:p>
    <w:sectPr w:rsidR="00C656AB" w:rsidRPr="008721BC" w:rsidSect="00C656A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1F" w:rsidRDefault="00C4281F">
      <w:r>
        <w:separator/>
      </w:r>
    </w:p>
  </w:endnote>
  <w:endnote w:type="continuationSeparator" w:id="0">
    <w:p w:rsidR="00C4281F" w:rsidRDefault="00C4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1F" w:rsidRDefault="00C4281F">
      <w:r>
        <w:separator/>
      </w:r>
    </w:p>
  </w:footnote>
  <w:footnote w:type="continuationSeparator" w:id="0">
    <w:p w:rsidR="00C4281F" w:rsidRDefault="00C4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90C7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F04D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8539D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8539D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8539D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F04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B"/>
    <w:rsid w:val="001A6AC4"/>
    <w:rsid w:val="00226A5C"/>
    <w:rsid w:val="002D57C9"/>
    <w:rsid w:val="00324844"/>
    <w:rsid w:val="00590C7F"/>
    <w:rsid w:val="00637EA8"/>
    <w:rsid w:val="006666F6"/>
    <w:rsid w:val="00754194"/>
    <w:rsid w:val="00935B97"/>
    <w:rsid w:val="00A77B5A"/>
    <w:rsid w:val="00B57B32"/>
    <w:rsid w:val="00C4281F"/>
    <w:rsid w:val="00C656AB"/>
    <w:rsid w:val="00D81D77"/>
    <w:rsid w:val="00D8539D"/>
    <w:rsid w:val="00DF04D1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A9CE-F361-41FF-8748-69768DA7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656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56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56AB"/>
    <w:rPr>
      <w:rFonts w:ascii="Times New Roman" w:hAnsi="Times New Roman"/>
      <w:sz w:val="28"/>
    </w:rPr>
  </w:style>
  <w:style w:type="character" w:styleId="a6">
    <w:name w:val="page number"/>
    <w:basedOn w:val="a0"/>
    <w:rsid w:val="00C656AB"/>
  </w:style>
  <w:style w:type="character" w:customStyle="1" w:styleId="10">
    <w:name w:val="Заголовок 1 Знак"/>
    <w:basedOn w:val="a0"/>
    <w:link w:val="1"/>
    <w:rsid w:val="00C6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7">
    <w:name w:val="Hyperlink"/>
    <w:uiPriority w:val="99"/>
    <w:rsid w:val="00C6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gulation.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8543</Words>
  <Characters>48697</Characters>
  <Application>Microsoft Office Word</Application>
  <DocSecurity>0</DocSecurity>
  <Lines>405</Lines>
  <Paragraphs>114</Paragraphs>
  <ScaleCrop>false</ScaleCrop>
  <Company/>
  <LinksUpToDate>false</LinksUpToDate>
  <CharactersWithSpaces>57126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2018-11-30T11:58:00Z</cp:lastPrinted>
  <dcterms:created xsi:type="dcterms:W3CDTF">2018-12-05T04:36:00Z</dcterms:created>
  <dcterms:modified xsi:type="dcterms:W3CDTF">2018-12-05T04:36:00Z</dcterms:modified>
</cp:coreProperties>
</file>