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76" w:rsidRDefault="002E7976" w:rsidP="00656C1A">
      <w:pPr>
        <w:spacing w:line="120" w:lineRule="atLeast"/>
        <w:jc w:val="center"/>
        <w:rPr>
          <w:sz w:val="24"/>
          <w:szCs w:val="24"/>
        </w:rPr>
      </w:pPr>
    </w:p>
    <w:p w:rsidR="002E7976" w:rsidRDefault="002E7976" w:rsidP="00656C1A">
      <w:pPr>
        <w:spacing w:line="120" w:lineRule="atLeast"/>
        <w:jc w:val="center"/>
        <w:rPr>
          <w:sz w:val="24"/>
          <w:szCs w:val="24"/>
        </w:rPr>
      </w:pPr>
    </w:p>
    <w:p w:rsidR="002E7976" w:rsidRPr="00852378" w:rsidRDefault="002E7976" w:rsidP="00656C1A">
      <w:pPr>
        <w:spacing w:line="120" w:lineRule="atLeast"/>
        <w:jc w:val="center"/>
        <w:rPr>
          <w:sz w:val="10"/>
          <w:szCs w:val="10"/>
        </w:rPr>
      </w:pPr>
    </w:p>
    <w:p w:rsidR="002E7976" w:rsidRDefault="002E7976" w:rsidP="00656C1A">
      <w:pPr>
        <w:spacing w:line="120" w:lineRule="atLeast"/>
        <w:jc w:val="center"/>
        <w:rPr>
          <w:sz w:val="10"/>
          <w:szCs w:val="24"/>
        </w:rPr>
      </w:pPr>
    </w:p>
    <w:p w:rsidR="002E7976" w:rsidRPr="005541F0" w:rsidRDefault="002E79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E7976" w:rsidRPr="005541F0" w:rsidRDefault="002E79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E7976" w:rsidRPr="005649E4" w:rsidRDefault="002E7976" w:rsidP="00656C1A">
      <w:pPr>
        <w:spacing w:line="120" w:lineRule="atLeast"/>
        <w:jc w:val="center"/>
        <w:rPr>
          <w:sz w:val="18"/>
          <w:szCs w:val="24"/>
        </w:rPr>
      </w:pPr>
    </w:p>
    <w:p w:rsidR="002E7976" w:rsidRPr="00656C1A" w:rsidRDefault="002E797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E7976" w:rsidRPr="005541F0" w:rsidRDefault="002E7976" w:rsidP="00656C1A">
      <w:pPr>
        <w:spacing w:line="120" w:lineRule="atLeast"/>
        <w:jc w:val="center"/>
        <w:rPr>
          <w:sz w:val="18"/>
          <w:szCs w:val="24"/>
        </w:rPr>
      </w:pPr>
    </w:p>
    <w:p w:rsidR="002E7976" w:rsidRPr="005541F0" w:rsidRDefault="002E7976" w:rsidP="00656C1A">
      <w:pPr>
        <w:spacing w:line="120" w:lineRule="atLeast"/>
        <w:jc w:val="center"/>
        <w:rPr>
          <w:sz w:val="20"/>
          <w:szCs w:val="24"/>
        </w:rPr>
      </w:pPr>
    </w:p>
    <w:p w:rsidR="002E7976" w:rsidRPr="00656C1A" w:rsidRDefault="002E797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E7976" w:rsidRDefault="002E7976" w:rsidP="00656C1A">
      <w:pPr>
        <w:spacing w:line="120" w:lineRule="atLeast"/>
        <w:jc w:val="center"/>
        <w:rPr>
          <w:sz w:val="30"/>
          <w:szCs w:val="24"/>
        </w:rPr>
      </w:pPr>
    </w:p>
    <w:p w:rsidR="002E7976" w:rsidRPr="00656C1A" w:rsidRDefault="002E797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E797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E7976" w:rsidRPr="00F8214F" w:rsidRDefault="002E79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E7976" w:rsidRPr="00F8214F" w:rsidRDefault="001F56C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E7976" w:rsidRPr="00F8214F" w:rsidRDefault="002E797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E7976" w:rsidRPr="00F8214F" w:rsidRDefault="001F56C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2E7976" w:rsidRPr="00A63FB0" w:rsidRDefault="002E797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E7976" w:rsidRPr="00A3761A" w:rsidRDefault="001F56C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E7976" w:rsidRPr="00F8214F" w:rsidRDefault="002E797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E7976" w:rsidRPr="00F8214F" w:rsidRDefault="002E797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E7976" w:rsidRPr="00AB4194" w:rsidRDefault="002E79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E7976" w:rsidRPr="00F8214F" w:rsidRDefault="001F56C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4375</w:t>
            </w:r>
          </w:p>
        </w:tc>
      </w:tr>
    </w:tbl>
    <w:p w:rsidR="002E7976" w:rsidRPr="00C725A6" w:rsidRDefault="002E7976" w:rsidP="00C725A6">
      <w:pPr>
        <w:rPr>
          <w:rFonts w:cs="Times New Roman"/>
          <w:szCs w:val="28"/>
        </w:rPr>
      </w:pPr>
    </w:p>
    <w:p w:rsidR="002E7976" w:rsidRPr="002E7976" w:rsidRDefault="002E7976" w:rsidP="002E7976">
      <w:pPr>
        <w:jc w:val="both"/>
        <w:rPr>
          <w:szCs w:val="28"/>
        </w:rPr>
      </w:pPr>
      <w:r w:rsidRPr="002E7976">
        <w:rPr>
          <w:szCs w:val="28"/>
        </w:rPr>
        <w:t xml:space="preserve">Об утверждении порядка </w:t>
      </w:r>
    </w:p>
    <w:p w:rsidR="002E7976" w:rsidRPr="002E7976" w:rsidRDefault="002E7976" w:rsidP="002E7976">
      <w:pPr>
        <w:jc w:val="both"/>
        <w:rPr>
          <w:szCs w:val="28"/>
        </w:rPr>
      </w:pPr>
      <w:r w:rsidRPr="002E7976">
        <w:rPr>
          <w:szCs w:val="28"/>
        </w:rPr>
        <w:t xml:space="preserve">оборудования и содержания </w:t>
      </w:r>
    </w:p>
    <w:p w:rsidR="002E7976" w:rsidRPr="002E7976" w:rsidRDefault="002E7976" w:rsidP="002E7976">
      <w:pPr>
        <w:jc w:val="both"/>
        <w:rPr>
          <w:szCs w:val="28"/>
        </w:rPr>
      </w:pPr>
      <w:r w:rsidRPr="002E7976">
        <w:rPr>
          <w:szCs w:val="28"/>
        </w:rPr>
        <w:t>строительных площадок</w:t>
      </w:r>
    </w:p>
    <w:p w:rsidR="002E7976" w:rsidRPr="002E7976" w:rsidRDefault="002E7976" w:rsidP="002E7976">
      <w:pPr>
        <w:jc w:val="both"/>
        <w:rPr>
          <w:szCs w:val="28"/>
        </w:rPr>
      </w:pPr>
      <w:r w:rsidRPr="002E7976">
        <w:rPr>
          <w:szCs w:val="28"/>
        </w:rPr>
        <w:t>на территории города Сургута</w:t>
      </w:r>
    </w:p>
    <w:p w:rsidR="002E7976" w:rsidRPr="002E7976" w:rsidRDefault="002E7976" w:rsidP="002E7976">
      <w:pPr>
        <w:rPr>
          <w:szCs w:val="28"/>
        </w:rPr>
      </w:pPr>
    </w:p>
    <w:p w:rsidR="002E7976" w:rsidRPr="002E7976" w:rsidRDefault="002E7976" w:rsidP="002E7976">
      <w:pPr>
        <w:rPr>
          <w:szCs w:val="28"/>
        </w:rPr>
      </w:pPr>
    </w:p>
    <w:p w:rsidR="002E7976" w:rsidRPr="002E7976" w:rsidRDefault="002E7976" w:rsidP="002E7976">
      <w:pPr>
        <w:ind w:firstLine="567"/>
        <w:jc w:val="both"/>
        <w:rPr>
          <w:szCs w:val="28"/>
        </w:rPr>
      </w:pPr>
      <w:r>
        <w:rPr>
          <w:szCs w:val="28"/>
        </w:rPr>
        <w:t>В</w:t>
      </w:r>
      <w:r w:rsidRPr="002E7976">
        <w:rPr>
          <w:szCs w:val="28"/>
        </w:rPr>
        <w:t xml:space="preserve"> соответствии с </w:t>
      </w:r>
      <w:r w:rsidRPr="002E7976">
        <w:rPr>
          <w:rFonts w:cs="Times New Roman"/>
          <w:szCs w:val="28"/>
        </w:rPr>
        <w:t>Федеральным законом</w:t>
      </w:r>
      <w:r w:rsidRPr="002E7976">
        <w:rPr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Ханты-Мансийского </w:t>
      </w:r>
      <w:r w:rsidR="00BE2390">
        <w:rPr>
          <w:szCs w:val="28"/>
        </w:rPr>
        <w:t xml:space="preserve">автономного </w:t>
      </w:r>
      <w:r w:rsidRPr="002E7976">
        <w:rPr>
          <w:szCs w:val="28"/>
        </w:rPr>
        <w:t>округа – Югры</w:t>
      </w:r>
      <w:r>
        <w:rPr>
          <w:szCs w:val="28"/>
        </w:rPr>
        <w:t xml:space="preserve"> </w:t>
      </w:r>
      <w:r w:rsidRPr="002E7976">
        <w:rPr>
          <w:szCs w:val="28"/>
        </w:rPr>
        <w:t xml:space="preserve">от 11.07.2014 </w:t>
      </w:r>
      <w:r w:rsidR="00BE2390">
        <w:rPr>
          <w:szCs w:val="28"/>
        </w:rPr>
        <w:t xml:space="preserve">                            </w:t>
      </w:r>
      <w:r w:rsidRPr="002E7976">
        <w:rPr>
          <w:szCs w:val="28"/>
        </w:rPr>
        <w:t>№ 257-п, решением Думы города Сургута Ханты-Мансийского автономного округа – Югры</w:t>
      </w:r>
      <w:r>
        <w:rPr>
          <w:szCs w:val="28"/>
        </w:rPr>
        <w:t xml:space="preserve"> </w:t>
      </w:r>
      <w:r w:rsidRPr="002E7976">
        <w:rPr>
          <w:szCs w:val="28"/>
        </w:rPr>
        <w:t>от 20.12.2017 № 206-V</w:t>
      </w:r>
      <w:r w:rsidRPr="002E7976">
        <w:rPr>
          <w:szCs w:val="28"/>
          <w:lang w:val="en-US"/>
        </w:rPr>
        <w:t>I</w:t>
      </w:r>
      <w:r w:rsidRPr="002E7976">
        <w:rPr>
          <w:szCs w:val="28"/>
        </w:rPr>
        <w:t xml:space="preserve"> ДГ «О Правилах благоустройства территории города Сургута», руководствуясь </w:t>
      </w:r>
      <w:r w:rsidRPr="002E7976">
        <w:rPr>
          <w:rFonts w:cs="Times New Roman"/>
          <w:szCs w:val="28"/>
        </w:rPr>
        <w:t>Уставом</w:t>
      </w:r>
      <w:r>
        <w:rPr>
          <w:rFonts w:cs="Times New Roman"/>
          <w:szCs w:val="28"/>
        </w:rPr>
        <w:t xml:space="preserve"> муниципального образования городской округ </w:t>
      </w:r>
      <w:r w:rsidRPr="002E7976">
        <w:rPr>
          <w:szCs w:val="28"/>
        </w:rPr>
        <w:t xml:space="preserve">город Сургут: </w:t>
      </w:r>
    </w:p>
    <w:p w:rsidR="002E7976" w:rsidRPr="002E7976" w:rsidRDefault="002E7976" w:rsidP="002E7976">
      <w:pPr>
        <w:ind w:firstLine="567"/>
        <w:jc w:val="both"/>
        <w:rPr>
          <w:szCs w:val="28"/>
        </w:rPr>
      </w:pPr>
      <w:r w:rsidRPr="002E7976">
        <w:rPr>
          <w:szCs w:val="28"/>
        </w:rPr>
        <w:t>1. Утвердить порядок оборудования и содержания строительных площадок                     на территории города Сургута</w:t>
      </w:r>
      <w:r>
        <w:rPr>
          <w:szCs w:val="28"/>
        </w:rPr>
        <w:t xml:space="preserve"> согласно приложению.</w:t>
      </w:r>
    </w:p>
    <w:p w:rsidR="002E7976" w:rsidRPr="002E7976" w:rsidRDefault="002E7976" w:rsidP="002E7976">
      <w:pPr>
        <w:ind w:firstLine="567"/>
        <w:jc w:val="both"/>
        <w:rPr>
          <w:szCs w:val="28"/>
        </w:rPr>
      </w:pPr>
      <w:bookmarkStart w:id="5" w:name="sub_100"/>
      <w:r>
        <w:rPr>
          <w:szCs w:val="28"/>
        </w:rPr>
        <w:t xml:space="preserve">2. </w:t>
      </w:r>
      <w:r w:rsidRPr="002E7976">
        <w:rPr>
          <w:szCs w:val="28"/>
        </w:rPr>
        <w:t xml:space="preserve">Управлению по связям с общественностью и средствами массовой                                  информации </w:t>
      </w:r>
      <w:hyperlink r:id="rId6" w:history="1">
        <w:r w:rsidRPr="002E7976">
          <w:rPr>
            <w:rStyle w:val="a00"/>
            <w:szCs w:val="28"/>
          </w:rPr>
          <w:t>опубликовать</w:t>
        </w:r>
      </w:hyperlink>
      <w:r w:rsidRPr="002E7976">
        <w:rPr>
          <w:szCs w:val="28"/>
        </w:rPr>
        <w:t xml:space="preserve"> постановление в средствах массовой информации </w:t>
      </w:r>
      <w:r>
        <w:rPr>
          <w:szCs w:val="28"/>
        </w:rPr>
        <w:t xml:space="preserve">                  </w:t>
      </w:r>
      <w:r w:rsidRPr="002E7976">
        <w:rPr>
          <w:szCs w:val="28"/>
        </w:rPr>
        <w:t>и разместить на официальном портале Администрации города.</w:t>
      </w:r>
    </w:p>
    <w:p w:rsidR="002E7976" w:rsidRPr="002E7976" w:rsidRDefault="00BE2390" w:rsidP="002E7976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2E7976" w:rsidRPr="002E7976">
        <w:rPr>
          <w:szCs w:val="28"/>
        </w:rPr>
        <w:t xml:space="preserve">. Постановление вступает в силу после его </w:t>
      </w:r>
      <w:hyperlink r:id="rId7" w:history="1">
        <w:r w:rsidR="002E7976" w:rsidRPr="002E7976">
          <w:rPr>
            <w:rStyle w:val="a00"/>
            <w:szCs w:val="28"/>
          </w:rPr>
          <w:t>официального опубликования</w:t>
        </w:r>
      </w:hyperlink>
      <w:r w:rsidR="002E7976" w:rsidRPr="002E7976">
        <w:rPr>
          <w:szCs w:val="28"/>
        </w:rPr>
        <w:t>.</w:t>
      </w:r>
    </w:p>
    <w:p w:rsidR="002E7976" w:rsidRPr="002E7976" w:rsidRDefault="00BE2390" w:rsidP="002E7976">
      <w:pPr>
        <w:ind w:firstLine="567"/>
        <w:jc w:val="both"/>
        <w:rPr>
          <w:szCs w:val="28"/>
        </w:rPr>
      </w:pPr>
      <w:bookmarkStart w:id="6" w:name="sub_200"/>
      <w:bookmarkEnd w:id="5"/>
      <w:r>
        <w:rPr>
          <w:szCs w:val="28"/>
        </w:rPr>
        <w:t>4</w:t>
      </w:r>
      <w:r w:rsidR="002E7976" w:rsidRPr="002E7976">
        <w:rPr>
          <w:szCs w:val="28"/>
        </w:rPr>
        <w:t xml:space="preserve">. </w:t>
      </w:r>
      <w:bookmarkStart w:id="7" w:name="sub_300"/>
      <w:bookmarkEnd w:id="6"/>
      <w:r w:rsidR="002E7976" w:rsidRPr="002E7976">
        <w:rPr>
          <w:szCs w:val="28"/>
        </w:rPr>
        <w:t xml:space="preserve">Контроль за выполнением постановления возложить на заместителя Главы города Жердева А.А. </w:t>
      </w:r>
      <w:bookmarkEnd w:id="7"/>
    </w:p>
    <w:p w:rsidR="002E7976" w:rsidRDefault="002E7976" w:rsidP="002E7976">
      <w:pPr>
        <w:rPr>
          <w:szCs w:val="28"/>
        </w:rPr>
      </w:pPr>
    </w:p>
    <w:p w:rsidR="002E7976" w:rsidRPr="002E7976" w:rsidRDefault="002E7976" w:rsidP="002E7976">
      <w:pPr>
        <w:rPr>
          <w:szCs w:val="28"/>
        </w:rPr>
      </w:pPr>
    </w:p>
    <w:p w:rsidR="002E7976" w:rsidRPr="002E7976" w:rsidRDefault="002E7976" w:rsidP="002E7976">
      <w:pPr>
        <w:rPr>
          <w:szCs w:val="28"/>
        </w:rPr>
      </w:pPr>
    </w:p>
    <w:p w:rsidR="002E7976" w:rsidRPr="002E7976" w:rsidRDefault="002E7976" w:rsidP="002E7976">
      <w:pPr>
        <w:rPr>
          <w:szCs w:val="28"/>
        </w:rPr>
      </w:pPr>
      <w:r w:rsidRPr="002E7976">
        <w:rPr>
          <w:szCs w:val="28"/>
        </w:rPr>
        <w:t>Г</w:t>
      </w:r>
      <w:r>
        <w:rPr>
          <w:szCs w:val="28"/>
        </w:rPr>
        <w:t>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Pr="002E7976">
        <w:rPr>
          <w:szCs w:val="28"/>
        </w:rPr>
        <w:t>В.Н. Шувалов</w:t>
      </w:r>
    </w:p>
    <w:p w:rsidR="002E7976" w:rsidRPr="002E7976" w:rsidRDefault="002E7976" w:rsidP="002E7976">
      <w:pPr>
        <w:rPr>
          <w:szCs w:val="28"/>
        </w:rPr>
      </w:pPr>
    </w:p>
    <w:p w:rsidR="007560C1" w:rsidRDefault="007560C1" w:rsidP="002E7976"/>
    <w:p w:rsidR="002E7976" w:rsidRDefault="002E7976" w:rsidP="002E7976"/>
    <w:p w:rsidR="002E7976" w:rsidRDefault="002E7976" w:rsidP="002E7976"/>
    <w:p w:rsidR="002E7976" w:rsidRDefault="002E7976" w:rsidP="002E7976"/>
    <w:p w:rsidR="002E7976" w:rsidRDefault="002E7976" w:rsidP="002E7976"/>
    <w:p w:rsidR="002E7976" w:rsidRDefault="002E7976" w:rsidP="002E7976"/>
    <w:p w:rsidR="002E7976" w:rsidRDefault="002E7976" w:rsidP="002E7976"/>
    <w:p w:rsidR="002E7976" w:rsidRPr="00282406" w:rsidRDefault="002E7976" w:rsidP="002E7976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8240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</w:p>
    <w:p w:rsidR="002E7976" w:rsidRDefault="002E7976" w:rsidP="002E7976">
      <w:pPr>
        <w:ind w:left="5670"/>
        <w:rPr>
          <w:szCs w:val="28"/>
        </w:rPr>
      </w:pPr>
      <w:r w:rsidRPr="00282406">
        <w:rPr>
          <w:szCs w:val="28"/>
        </w:rPr>
        <w:t xml:space="preserve">к постановлению </w:t>
      </w:r>
    </w:p>
    <w:p w:rsidR="002E7976" w:rsidRPr="00282406" w:rsidRDefault="002E7976" w:rsidP="002E7976">
      <w:pPr>
        <w:ind w:left="5670"/>
        <w:rPr>
          <w:szCs w:val="28"/>
        </w:rPr>
      </w:pPr>
      <w:r w:rsidRPr="00282406">
        <w:rPr>
          <w:szCs w:val="28"/>
        </w:rPr>
        <w:t xml:space="preserve">Администрации города  </w:t>
      </w:r>
    </w:p>
    <w:p w:rsidR="002E7976" w:rsidRPr="00282406" w:rsidRDefault="002E7976" w:rsidP="002E7976">
      <w:pPr>
        <w:ind w:left="5670"/>
        <w:rPr>
          <w:szCs w:val="28"/>
        </w:rPr>
      </w:pPr>
      <w:r w:rsidRPr="00282406">
        <w:rPr>
          <w:szCs w:val="28"/>
        </w:rPr>
        <w:t>от _______</w:t>
      </w:r>
      <w:r>
        <w:rPr>
          <w:szCs w:val="28"/>
        </w:rPr>
        <w:t>_____</w:t>
      </w:r>
      <w:r w:rsidRPr="00282406">
        <w:rPr>
          <w:szCs w:val="28"/>
        </w:rPr>
        <w:t xml:space="preserve"> № ___</w:t>
      </w:r>
      <w:r>
        <w:rPr>
          <w:szCs w:val="28"/>
        </w:rPr>
        <w:t>________</w:t>
      </w:r>
    </w:p>
    <w:p w:rsidR="002E7976" w:rsidRPr="00282406" w:rsidRDefault="002E7976" w:rsidP="002E7976">
      <w:pPr>
        <w:pStyle w:val="1"/>
        <w:spacing w:before="0" w:after="0"/>
        <w:ind w:left="5670"/>
        <w:jc w:val="left"/>
        <w:rPr>
          <w:rFonts w:ascii="Times New Roman" w:hAnsi="Times New Roman"/>
          <w:b w:val="0"/>
          <w:sz w:val="28"/>
          <w:szCs w:val="28"/>
        </w:rPr>
      </w:pPr>
    </w:p>
    <w:p w:rsidR="002E7976" w:rsidRDefault="002E7976" w:rsidP="002E7976">
      <w:pPr>
        <w:jc w:val="center"/>
        <w:rPr>
          <w:szCs w:val="28"/>
        </w:rPr>
      </w:pPr>
    </w:p>
    <w:p w:rsidR="002E7976" w:rsidRDefault="002E7976" w:rsidP="002E7976">
      <w:pPr>
        <w:jc w:val="center"/>
        <w:rPr>
          <w:szCs w:val="28"/>
        </w:rPr>
      </w:pPr>
    </w:p>
    <w:p w:rsidR="002E7976" w:rsidRDefault="002E7976" w:rsidP="002E7976">
      <w:pPr>
        <w:jc w:val="center"/>
        <w:rPr>
          <w:szCs w:val="28"/>
        </w:rPr>
      </w:pPr>
      <w:r>
        <w:rPr>
          <w:szCs w:val="28"/>
        </w:rPr>
        <w:t>Порядок</w:t>
      </w:r>
    </w:p>
    <w:p w:rsidR="002E7976" w:rsidRDefault="002E7976" w:rsidP="002E7976">
      <w:pPr>
        <w:jc w:val="center"/>
        <w:rPr>
          <w:szCs w:val="28"/>
        </w:rPr>
      </w:pPr>
      <w:r>
        <w:rPr>
          <w:szCs w:val="28"/>
        </w:rPr>
        <w:t>оборудования и содержания строительных площадок</w:t>
      </w:r>
    </w:p>
    <w:p w:rsidR="002E7976" w:rsidRDefault="002E7976" w:rsidP="002E7976">
      <w:pPr>
        <w:jc w:val="center"/>
        <w:rPr>
          <w:szCs w:val="28"/>
        </w:rPr>
      </w:pPr>
      <w:r>
        <w:rPr>
          <w:szCs w:val="28"/>
        </w:rPr>
        <w:t>на территории города Сургута</w:t>
      </w:r>
    </w:p>
    <w:p w:rsidR="002E7976" w:rsidRDefault="002E7976" w:rsidP="002E7976">
      <w:pPr>
        <w:ind w:firstLine="709"/>
        <w:jc w:val="both"/>
        <w:rPr>
          <w:szCs w:val="28"/>
        </w:rPr>
      </w:pPr>
    </w:p>
    <w:p w:rsidR="002E7976" w:rsidRDefault="002E7976" w:rsidP="002E7976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Оборудование и содержание строительных площадок </w:t>
      </w:r>
      <w:r w:rsidR="00BE2390">
        <w:rPr>
          <w:szCs w:val="28"/>
        </w:rPr>
        <w:t xml:space="preserve">на территории                 города Сургута </w:t>
      </w:r>
      <w:r>
        <w:rPr>
          <w:szCs w:val="28"/>
        </w:rPr>
        <w:t>осуществляется в соответствии с Правилами благоустройства территории города Сургута,</w:t>
      </w:r>
      <w:r w:rsidR="00BE2390">
        <w:rPr>
          <w:szCs w:val="28"/>
        </w:rPr>
        <w:t xml:space="preserve"> </w:t>
      </w:r>
      <w:r>
        <w:rPr>
          <w:szCs w:val="28"/>
        </w:rPr>
        <w:t xml:space="preserve">утвержденными решением Думы города </w:t>
      </w:r>
      <w:r w:rsidR="00BE2390">
        <w:rPr>
          <w:szCs w:val="28"/>
        </w:rPr>
        <w:t xml:space="preserve">                                   </w:t>
      </w:r>
      <w:r>
        <w:rPr>
          <w:szCs w:val="28"/>
        </w:rPr>
        <w:t>от 20.12.2017 № 206-VI ДГ.</w:t>
      </w:r>
    </w:p>
    <w:p w:rsidR="002E7976" w:rsidRDefault="002E7976" w:rsidP="002E7976">
      <w:pPr>
        <w:ind w:firstLine="567"/>
        <w:jc w:val="both"/>
        <w:rPr>
          <w:szCs w:val="28"/>
        </w:rPr>
      </w:pPr>
      <w:r>
        <w:rPr>
          <w:szCs w:val="28"/>
        </w:rPr>
        <w:t>2. Застройщики и лица, осуществляющие строительство, реконструкцию объектов капитального строительства (за исключением объектов индивидуального жилищного строительства) на территории муниципального образования,                         до начала основных работ обязаны:</w:t>
      </w:r>
    </w:p>
    <w:p w:rsidR="002E7976" w:rsidRDefault="002E7976" w:rsidP="002E7976">
      <w:pPr>
        <w:ind w:firstLine="567"/>
        <w:jc w:val="both"/>
        <w:rPr>
          <w:szCs w:val="28"/>
        </w:rPr>
      </w:pPr>
      <w:r>
        <w:rPr>
          <w:szCs w:val="28"/>
        </w:rPr>
        <w:t>1) установить по периметру строительной площадки ограждение, конст-    рукция которого должна удовлетворять, в том числе следующим требованиям:</w:t>
      </w:r>
    </w:p>
    <w:p w:rsidR="002E7976" w:rsidRDefault="002E7976" w:rsidP="002E7976">
      <w:pPr>
        <w:ind w:firstLine="567"/>
        <w:jc w:val="both"/>
        <w:rPr>
          <w:szCs w:val="28"/>
        </w:rPr>
      </w:pPr>
      <w:r>
        <w:rPr>
          <w:szCs w:val="28"/>
        </w:rPr>
        <w:t>- панели ограждений должны быть выполнены из однородных материалов;</w:t>
      </w:r>
    </w:p>
    <w:p w:rsidR="002E7976" w:rsidRDefault="002E7976" w:rsidP="002E7976">
      <w:pPr>
        <w:ind w:firstLine="567"/>
        <w:jc w:val="both"/>
        <w:rPr>
          <w:szCs w:val="28"/>
        </w:rPr>
      </w:pPr>
      <w:r>
        <w:rPr>
          <w:szCs w:val="28"/>
        </w:rPr>
        <w:t>- при выполнении ограждения должна быть обеспечена его устойчивость                         к внешним воздействиям, прочность, надежность и эксплуатационная безопасность;</w:t>
      </w:r>
    </w:p>
    <w:p w:rsidR="002E7976" w:rsidRDefault="002E7976" w:rsidP="002E7976">
      <w:pPr>
        <w:ind w:firstLine="567"/>
        <w:jc w:val="both"/>
        <w:rPr>
          <w:szCs w:val="28"/>
        </w:rPr>
      </w:pPr>
      <w:r>
        <w:rPr>
          <w:szCs w:val="28"/>
        </w:rPr>
        <w:t>- ограждение не должно иметь поврежденных участков, острых кромок,                      заусенцев и неровностей, которые могут стать причиной травматизма,                                        отклонений от вертикали, подкосов (подпорок) с внешней стороны, посторонних надписей и изображений;</w:t>
      </w:r>
    </w:p>
    <w:p w:rsidR="002E7976" w:rsidRDefault="002E7976" w:rsidP="002E7976">
      <w:pPr>
        <w:ind w:firstLine="567"/>
        <w:jc w:val="both"/>
        <w:rPr>
          <w:szCs w:val="28"/>
        </w:rPr>
      </w:pPr>
      <w:r>
        <w:rPr>
          <w:szCs w:val="28"/>
        </w:rPr>
        <w:t>- ограждение должно регулярно (не реже одного раза в неделю) очищаться от несанкционированной рекламы, грунта, грязи, снега и наледи, в случае необходимости ограждения и их конструкции должны быть окрашены красками, устойчивыми к неблагоприятным погодным условиям;</w:t>
      </w:r>
    </w:p>
    <w:p w:rsidR="002E7976" w:rsidRDefault="002E7976" w:rsidP="002E7976">
      <w:pPr>
        <w:ind w:firstLine="567"/>
        <w:jc w:val="both"/>
        <w:rPr>
          <w:szCs w:val="28"/>
        </w:rPr>
      </w:pPr>
      <w:r>
        <w:rPr>
          <w:szCs w:val="28"/>
        </w:rPr>
        <w:t>- повреждение ограждений необходимо устранять незамедлительно;</w:t>
      </w:r>
    </w:p>
    <w:p w:rsidR="002E7976" w:rsidRDefault="002E7976" w:rsidP="002E7976">
      <w:pPr>
        <w:ind w:firstLine="567"/>
        <w:jc w:val="both"/>
        <w:rPr>
          <w:szCs w:val="28"/>
        </w:rPr>
      </w:pPr>
      <w:r>
        <w:rPr>
          <w:szCs w:val="28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2E7976" w:rsidRDefault="002E7976" w:rsidP="002E7976">
      <w:pPr>
        <w:ind w:firstLine="567"/>
        <w:jc w:val="both"/>
        <w:rPr>
          <w:szCs w:val="28"/>
        </w:rPr>
      </w:pPr>
      <w:r>
        <w:rPr>
          <w:szCs w:val="28"/>
        </w:rPr>
        <w:t>- ограждение вблизи места въезда/выезда на строительную площадку должно обеспечивать определенный, в соответствии с законодательством,                   треугольник видимости, рекомендуется в данных местах установка знаков                      «Берегись автомобиля»;</w:t>
      </w:r>
    </w:p>
    <w:p w:rsidR="002E7976" w:rsidRDefault="002E7976" w:rsidP="002E7976">
      <w:pPr>
        <w:ind w:firstLine="567"/>
        <w:jc w:val="both"/>
        <w:rPr>
          <w:szCs w:val="28"/>
        </w:rPr>
      </w:pPr>
      <w:r>
        <w:rPr>
          <w:szCs w:val="28"/>
        </w:rPr>
        <w:t>- ограждение, расположенное в местах размещения пешеходных зон, должно быть оборудовано сплошным козырьком, тротуаром для пешеходов, оборудованным перилами, защитными экранами со стороны движения                      транспорта и пандусом для заезда на него;</w:t>
      </w:r>
    </w:p>
    <w:p w:rsidR="002E7976" w:rsidRDefault="002E7976" w:rsidP="002E7976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- конструкция тротуара для прохода пешеходов должна быть шириной                      не менее 1,2 м;</w:t>
      </w:r>
    </w:p>
    <w:p w:rsidR="002E7976" w:rsidRDefault="002E7976" w:rsidP="002E7976">
      <w:pPr>
        <w:ind w:firstLine="567"/>
        <w:jc w:val="both"/>
        <w:rPr>
          <w:szCs w:val="28"/>
        </w:rPr>
      </w:pPr>
      <w:r>
        <w:rPr>
          <w:szCs w:val="28"/>
        </w:rPr>
        <w:t>- козырек должен выдерживать действие снеговой нагрузки, а также нагрузки от падения одиночных предметов, панели козырька должны обеспечивать перекрытие тротуара;</w:t>
      </w:r>
      <w:r w:rsidRPr="00393285">
        <w:rPr>
          <w:szCs w:val="28"/>
        </w:rPr>
        <w:t xml:space="preserve"> </w:t>
      </w:r>
    </w:p>
    <w:p w:rsidR="002E7976" w:rsidRDefault="002E7976" w:rsidP="002E7976">
      <w:pPr>
        <w:ind w:firstLine="567"/>
        <w:jc w:val="both"/>
        <w:rPr>
          <w:szCs w:val="28"/>
        </w:rPr>
      </w:pPr>
      <w:r>
        <w:rPr>
          <w:szCs w:val="28"/>
        </w:rPr>
        <w:t>- строительные площадки, участки работ и рабочие места, проезды                                         и подходы к ним, тротуары для прохода пешеходов должны быть освещены                        в темное время суток, освещенность тротуаров должна быть равномерной,                          исключающей ослепление пешеходов и водителей транспортных средств.                             Освещение закрытых помещений должно соответствовать требованиям                         строительных норм и правил;</w:t>
      </w:r>
    </w:p>
    <w:p w:rsidR="002E7976" w:rsidRDefault="002E7976" w:rsidP="002E7976">
      <w:pPr>
        <w:ind w:firstLine="567"/>
        <w:jc w:val="both"/>
        <w:rPr>
          <w:szCs w:val="28"/>
        </w:rPr>
      </w:pPr>
      <w:r>
        <w:rPr>
          <w:szCs w:val="28"/>
        </w:rPr>
        <w:t>2) при въезде на строительную площадку установить информационный щит размером не менее 1,5x2 м, доступный для обозрения с прилегающей к участку строительства территории и содержащий графическое изображение строящегося объекта, информацию о наименовании объекта, названии застройщика (заказчика), исполнителя работ (подрядчика, генподрядчика), фамилии, должности                    и номерах телефонов ответственного производителя работ по объекту, сроках начала и окончания работ. При установке информационного щита обеспечивается его устойчивость к внешним воздействиям, предусматривается наличие подсветки. При строительстве, реконструкции линейных объектов размещение графического изображения строящегося (реконструируемого) объекта                             не требуется;</w:t>
      </w:r>
    </w:p>
    <w:p w:rsidR="002E7976" w:rsidRDefault="002E7976" w:rsidP="002E7976">
      <w:pPr>
        <w:ind w:firstLine="567"/>
        <w:jc w:val="both"/>
        <w:rPr>
          <w:szCs w:val="28"/>
        </w:rPr>
      </w:pPr>
      <w:r>
        <w:rPr>
          <w:szCs w:val="28"/>
        </w:rPr>
        <w:t>3) оборудовать и обозначить указателями и знаками пути объезда транспорта и прохода пешеходов (пешеходные галереи, настилы, перила, мостки,                 обустроенные объезды, дорожные знаки и так далее), обеспечить аварийное                           освещение и освещение опасных мест. Пути пешеходного прохода должны                    учитывать беспрепятственный проезд маломобильных групп населения;</w:t>
      </w:r>
    </w:p>
    <w:p w:rsidR="002E7976" w:rsidRDefault="002E7976" w:rsidP="002E7976">
      <w:pPr>
        <w:ind w:firstLine="567"/>
        <w:jc w:val="both"/>
        <w:rPr>
          <w:szCs w:val="28"/>
        </w:rPr>
      </w:pPr>
      <w:r>
        <w:rPr>
          <w:szCs w:val="28"/>
        </w:rPr>
        <w:t>4) оборудовать благоустроенные внеплощадочные подъездные пути                               к строительной площадке с обеспечением выезда на существующие                                        автомобильные дороги с твердым покрытием. Подъездные пути выполняются                      в твердом покрытии и должны обеспечивать проведение механизированной уборки;</w:t>
      </w:r>
    </w:p>
    <w:p w:rsidR="002E7976" w:rsidRDefault="002E7976" w:rsidP="002E7976">
      <w:pPr>
        <w:ind w:firstLine="567"/>
        <w:jc w:val="both"/>
        <w:rPr>
          <w:szCs w:val="28"/>
        </w:rPr>
      </w:pPr>
      <w:r>
        <w:rPr>
          <w:szCs w:val="28"/>
        </w:rPr>
        <w:t>5) оборудовать выезды со строительных площадок пунктами мойки                             и очистки колес транспортных средств, исключающими вынос грунта, бетонной смеси, грязи и мусора за пределы строительной площадки и на проезжую часть автомобильных дорог (в зимнее время – установками пневмомеханической очистки автомашин);</w:t>
      </w:r>
    </w:p>
    <w:p w:rsidR="002E7976" w:rsidRDefault="002E7976" w:rsidP="002E7976">
      <w:pPr>
        <w:ind w:firstLine="567"/>
        <w:jc w:val="both"/>
        <w:rPr>
          <w:szCs w:val="28"/>
        </w:rPr>
      </w:pPr>
      <w:r>
        <w:rPr>
          <w:szCs w:val="28"/>
        </w:rPr>
        <w:t>6) оборудовать пункты мойки и очистки колес транспортных средств                           моечными установками, моечными площадками, эстакадами, пологими                                спусками, системами сбора отработанной воды, илосборными контейнерами       (рекомендуется использовать моечные посты автотранспорта заводского                        изготовления с замкнутым циклом водооборота и утилизацией стоков);</w:t>
      </w:r>
    </w:p>
    <w:p w:rsidR="002E7976" w:rsidRDefault="002E7976" w:rsidP="002E7976">
      <w:pPr>
        <w:ind w:firstLine="567"/>
        <w:jc w:val="both"/>
        <w:rPr>
          <w:szCs w:val="28"/>
        </w:rPr>
      </w:pPr>
      <w:r>
        <w:rPr>
          <w:szCs w:val="28"/>
        </w:rPr>
        <w:t>7) выполнить работы по устройству постоянных и временных внутриплощадочных проездов;</w:t>
      </w:r>
    </w:p>
    <w:p w:rsidR="002E7976" w:rsidRDefault="002E7976" w:rsidP="002E7976">
      <w:pPr>
        <w:ind w:firstLine="567"/>
        <w:jc w:val="both"/>
        <w:rPr>
          <w:szCs w:val="28"/>
        </w:rPr>
      </w:pPr>
      <w:r>
        <w:rPr>
          <w:szCs w:val="28"/>
        </w:rPr>
        <w:t>8) складировать грунт, строительные материалы, изделия и конструкции                    в специально отведенных местах в пределах строительной площадки;</w:t>
      </w:r>
    </w:p>
    <w:p w:rsidR="002E7976" w:rsidRDefault="002E7976" w:rsidP="002E7976">
      <w:pPr>
        <w:ind w:firstLine="567"/>
        <w:jc w:val="both"/>
        <w:rPr>
          <w:szCs w:val="28"/>
        </w:rPr>
      </w:pPr>
      <w:r>
        <w:rPr>
          <w:szCs w:val="28"/>
        </w:rPr>
        <w:t>9) оборудовать место для размещения контейнеров для сбора твердых                  коммунальных отходов, установить бункер для сбора строительных отходов;</w:t>
      </w:r>
    </w:p>
    <w:p w:rsidR="002E7976" w:rsidRDefault="002E7976" w:rsidP="002E7976">
      <w:pPr>
        <w:ind w:firstLine="567"/>
        <w:jc w:val="both"/>
        <w:rPr>
          <w:szCs w:val="28"/>
        </w:rPr>
      </w:pPr>
      <w:r>
        <w:rPr>
          <w:szCs w:val="28"/>
        </w:rPr>
        <w:t>10) при производстве строительных работ осуществлять снос зеленых насаждений после получения разрешения на снос зеленых насаждений                                      в установленном порядке;</w:t>
      </w:r>
    </w:p>
    <w:p w:rsidR="002E7976" w:rsidRDefault="002E7976" w:rsidP="002E7976">
      <w:pPr>
        <w:ind w:firstLine="567"/>
        <w:jc w:val="both"/>
        <w:rPr>
          <w:szCs w:val="28"/>
        </w:rPr>
      </w:pPr>
      <w:r>
        <w:rPr>
          <w:szCs w:val="28"/>
        </w:rPr>
        <w:t>11) обустроить временные подъездные пути;</w:t>
      </w:r>
    </w:p>
    <w:p w:rsidR="002E7976" w:rsidRDefault="002E7976" w:rsidP="002E7976">
      <w:pPr>
        <w:ind w:firstLine="567"/>
        <w:jc w:val="both"/>
        <w:rPr>
          <w:szCs w:val="28"/>
        </w:rPr>
      </w:pPr>
      <w:r>
        <w:rPr>
          <w:szCs w:val="28"/>
        </w:rPr>
        <w:t>12) обеспечить при производстве строительных работ сохранность сетей         инженерно-технического обеспечения, зеленых насаждений и малых архитектурных форм, расположенных за границами строительной площадки;</w:t>
      </w:r>
    </w:p>
    <w:p w:rsidR="002E7976" w:rsidRDefault="002E7976" w:rsidP="002E7976">
      <w:pPr>
        <w:ind w:firstLine="567"/>
        <w:jc w:val="both"/>
        <w:rPr>
          <w:szCs w:val="28"/>
        </w:rPr>
      </w:pPr>
      <w:r>
        <w:rPr>
          <w:szCs w:val="28"/>
        </w:rPr>
        <w:t>13) выполнять регулярную (не реже одного раза в неделю) уборку                                территорий строительных площадок и территорий в пределах пятиметровой зоны от границ объекта строительства (ограждения строительной площадки)                        от мусора, строительных отходов, грунта, бетонной смеси, грязи (в случае                        необходимости увеличить периодичность такой уборки);</w:t>
      </w:r>
    </w:p>
    <w:p w:rsidR="002E7976" w:rsidRDefault="002E7976" w:rsidP="002E7976">
      <w:pPr>
        <w:ind w:firstLine="567"/>
        <w:jc w:val="both"/>
        <w:rPr>
          <w:szCs w:val="28"/>
        </w:rPr>
      </w:pPr>
      <w:r>
        <w:rPr>
          <w:szCs w:val="28"/>
        </w:rPr>
        <w:t>14) осуществлять регулярный (не реже одного раза в неделю) вывоз строительных отходов и твердых коммунальных отходов со строительных площадок, на специально оборудованные полигоны (в случае необходимости увеличить                   периодичность такого вывоза);</w:t>
      </w:r>
    </w:p>
    <w:p w:rsidR="002E7976" w:rsidRDefault="002E7976" w:rsidP="002E7976">
      <w:pPr>
        <w:ind w:firstLine="567"/>
        <w:jc w:val="both"/>
        <w:rPr>
          <w:szCs w:val="28"/>
        </w:rPr>
      </w:pPr>
      <w:r>
        <w:rPr>
          <w:szCs w:val="28"/>
        </w:rPr>
        <w:t>15) осуществлять в случае необходимости вывоз снега, собранного с территорий строительных площадок, на специально оборудованные снегоприемные пункты;</w:t>
      </w:r>
    </w:p>
    <w:p w:rsidR="002E7976" w:rsidRDefault="002E7976" w:rsidP="002E7976">
      <w:pPr>
        <w:ind w:firstLine="567"/>
        <w:jc w:val="both"/>
        <w:rPr>
          <w:szCs w:val="28"/>
        </w:rPr>
      </w:pPr>
      <w:r>
        <w:rPr>
          <w:szCs w:val="28"/>
        </w:rPr>
        <w:t>16) предусмотреть наличие фасадной защитной сетки, препятствующей      распространению строительной пыли и мелкого мусора, в случае производства работ по отделке фасадов строящихся (реконструируемых) объектов, расположенных в существующей застройке;</w:t>
      </w:r>
    </w:p>
    <w:p w:rsidR="002E7976" w:rsidRDefault="002E7976" w:rsidP="002E7976">
      <w:pPr>
        <w:ind w:firstLine="567"/>
        <w:jc w:val="both"/>
        <w:rPr>
          <w:szCs w:val="28"/>
        </w:rPr>
      </w:pPr>
      <w:r>
        <w:rPr>
          <w:szCs w:val="28"/>
        </w:rPr>
        <w:t>17</w:t>
      </w:r>
      <w:r w:rsidRPr="009E5658">
        <w:rPr>
          <w:szCs w:val="28"/>
        </w:rPr>
        <w:t>) обеспечить охрану объекта во избежание доступа на стройплощадку</w:t>
      </w:r>
      <w:r>
        <w:rPr>
          <w:szCs w:val="28"/>
        </w:rPr>
        <w:t xml:space="preserve">                </w:t>
      </w:r>
      <w:r w:rsidRPr="009E5658">
        <w:rPr>
          <w:szCs w:val="28"/>
        </w:rPr>
        <w:t xml:space="preserve"> посторонних лиц</w:t>
      </w:r>
      <w:r w:rsidR="00BE2390">
        <w:rPr>
          <w:szCs w:val="28"/>
        </w:rPr>
        <w:t>.</w:t>
      </w:r>
    </w:p>
    <w:p w:rsidR="002E7976" w:rsidRDefault="002E7976" w:rsidP="002E7976">
      <w:pPr>
        <w:ind w:firstLine="567"/>
        <w:jc w:val="both"/>
        <w:rPr>
          <w:szCs w:val="28"/>
        </w:rPr>
      </w:pPr>
      <w:r>
        <w:rPr>
          <w:szCs w:val="28"/>
        </w:rPr>
        <w:t>3. При производстве строительных работ застройщикам и лицам, осуществляющим строительство, реконструкцию объектов капитального строительства, запрещается:</w:t>
      </w:r>
    </w:p>
    <w:p w:rsidR="002E7976" w:rsidRDefault="002E7976" w:rsidP="002E7976">
      <w:pPr>
        <w:ind w:firstLine="567"/>
        <w:jc w:val="both"/>
        <w:rPr>
          <w:szCs w:val="28"/>
        </w:rPr>
      </w:pPr>
      <w:r>
        <w:rPr>
          <w:szCs w:val="28"/>
        </w:rPr>
        <w:t>1) вынос грунта, бетонной смеси, грязи и мусора колесами транспортных средств с территорий строительных площадок;</w:t>
      </w:r>
    </w:p>
    <w:p w:rsidR="002E7976" w:rsidRDefault="002E7976" w:rsidP="002E7976">
      <w:pPr>
        <w:ind w:firstLine="567"/>
        <w:jc w:val="both"/>
        <w:rPr>
          <w:szCs w:val="28"/>
        </w:rPr>
      </w:pPr>
      <w:r>
        <w:rPr>
          <w:szCs w:val="28"/>
        </w:rPr>
        <w:t>2) распространение пыли за пределы строительной площадки при производстве строительных работ и уборке территорий строительных площадок;</w:t>
      </w:r>
    </w:p>
    <w:p w:rsidR="002E7976" w:rsidRDefault="002E7976" w:rsidP="002E7976">
      <w:pPr>
        <w:ind w:firstLine="567"/>
        <w:jc w:val="both"/>
        <w:rPr>
          <w:szCs w:val="28"/>
        </w:rPr>
      </w:pPr>
      <w:r>
        <w:rPr>
          <w:szCs w:val="28"/>
        </w:rPr>
        <w:t>3) сбрасывание строительных отходов со строящегося, реконструируемого здания без применения закрытых лотков (желобов), бункеров, закрытых ящиков или контейнеров;</w:t>
      </w:r>
    </w:p>
    <w:p w:rsidR="002E7976" w:rsidRDefault="002E7976" w:rsidP="002E7976">
      <w:pPr>
        <w:ind w:firstLine="567"/>
        <w:jc w:val="both"/>
        <w:rPr>
          <w:szCs w:val="28"/>
        </w:rPr>
      </w:pPr>
      <w:r>
        <w:rPr>
          <w:szCs w:val="28"/>
        </w:rPr>
        <w:t>4) сбор, хранение твердых коммунальных отходов и строительных отходов вне контейнеров и бункеров;</w:t>
      </w:r>
    </w:p>
    <w:p w:rsidR="002E7976" w:rsidRDefault="002E7976" w:rsidP="002E7976">
      <w:pPr>
        <w:ind w:firstLine="567"/>
        <w:jc w:val="both"/>
        <w:rPr>
          <w:szCs w:val="28"/>
        </w:rPr>
      </w:pPr>
      <w:r>
        <w:rPr>
          <w:szCs w:val="28"/>
        </w:rPr>
        <w:t>5) разведение костров, сжигание твердых коммунальных и строительных           отходов;</w:t>
      </w:r>
    </w:p>
    <w:p w:rsidR="002E7976" w:rsidRDefault="002E7976" w:rsidP="002E7976">
      <w:pPr>
        <w:ind w:firstLine="567"/>
        <w:jc w:val="both"/>
        <w:rPr>
          <w:szCs w:val="28"/>
        </w:rPr>
      </w:pPr>
      <w:r>
        <w:rPr>
          <w:szCs w:val="28"/>
        </w:rPr>
        <w:t>6) складирование грунта, строительных материалов, изделий и конструкций вне специально отведенных для этого мест или за пределами строительной                       площадки;</w:t>
      </w:r>
    </w:p>
    <w:p w:rsidR="002E7976" w:rsidRDefault="002E7976" w:rsidP="002E7976">
      <w:pPr>
        <w:ind w:firstLine="567"/>
        <w:jc w:val="both"/>
        <w:rPr>
          <w:szCs w:val="28"/>
        </w:rPr>
      </w:pPr>
      <w:r>
        <w:rPr>
          <w:szCs w:val="28"/>
        </w:rPr>
        <w:t>7) слив остатков, отходов из барабана-смесителя автобетоносмесителя                         за пределами строительной площадки.</w:t>
      </w:r>
    </w:p>
    <w:p w:rsidR="002E7976" w:rsidRDefault="002E7976" w:rsidP="002E7976">
      <w:pPr>
        <w:ind w:firstLine="567"/>
        <w:jc w:val="both"/>
        <w:rPr>
          <w:szCs w:val="28"/>
        </w:rPr>
      </w:pPr>
    </w:p>
    <w:p w:rsidR="002E7976" w:rsidRDefault="002E7976" w:rsidP="002E7976">
      <w:pPr>
        <w:ind w:firstLine="567"/>
        <w:jc w:val="both"/>
        <w:rPr>
          <w:szCs w:val="28"/>
        </w:rPr>
      </w:pPr>
    </w:p>
    <w:p w:rsidR="002E7976" w:rsidRDefault="002E7976" w:rsidP="002E7976">
      <w:pPr>
        <w:ind w:firstLine="567"/>
        <w:jc w:val="both"/>
        <w:rPr>
          <w:szCs w:val="28"/>
        </w:rPr>
      </w:pPr>
    </w:p>
    <w:p w:rsidR="002E7976" w:rsidRDefault="002E7976" w:rsidP="002E7976">
      <w:pPr>
        <w:ind w:firstLine="567"/>
        <w:jc w:val="both"/>
        <w:rPr>
          <w:szCs w:val="28"/>
        </w:rPr>
      </w:pPr>
    </w:p>
    <w:p w:rsidR="002E7976" w:rsidRDefault="002E7976" w:rsidP="002E7976"/>
    <w:p w:rsidR="002E7976" w:rsidRPr="002E7976" w:rsidRDefault="002E7976" w:rsidP="002E7976"/>
    <w:sectPr w:rsidR="002E7976" w:rsidRPr="002E7976" w:rsidSect="002E797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AB3" w:rsidRDefault="00CA4AB3">
      <w:r>
        <w:separator/>
      </w:r>
    </w:p>
  </w:endnote>
  <w:endnote w:type="continuationSeparator" w:id="0">
    <w:p w:rsidR="00CA4AB3" w:rsidRDefault="00CA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AB3" w:rsidRDefault="00CA4AB3">
      <w:r>
        <w:separator/>
      </w:r>
    </w:p>
  </w:footnote>
  <w:footnote w:type="continuationSeparator" w:id="0">
    <w:p w:rsidR="00CA4AB3" w:rsidRDefault="00CA4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F237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F56C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B2B54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B2B54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B2B54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F56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76"/>
    <w:rsid w:val="001F56CD"/>
    <w:rsid w:val="002E7976"/>
    <w:rsid w:val="003F2376"/>
    <w:rsid w:val="007560C1"/>
    <w:rsid w:val="00A5590F"/>
    <w:rsid w:val="00AA0F75"/>
    <w:rsid w:val="00BE2390"/>
    <w:rsid w:val="00C5200F"/>
    <w:rsid w:val="00CA4AB3"/>
    <w:rsid w:val="00D80BB2"/>
    <w:rsid w:val="00FB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1784B7C-2F8F-410D-A01D-A4D1CB95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1"/>
    <w:qFormat/>
    <w:rsid w:val="002E79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7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E79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7976"/>
    <w:rPr>
      <w:rFonts w:ascii="Times New Roman" w:hAnsi="Times New Roman"/>
      <w:sz w:val="28"/>
    </w:rPr>
  </w:style>
  <w:style w:type="character" w:styleId="a6">
    <w:name w:val="page number"/>
    <w:basedOn w:val="a0"/>
    <w:rsid w:val="002E7976"/>
  </w:style>
  <w:style w:type="character" w:styleId="a7">
    <w:name w:val="Hyperlink"/>
    <w:rsid w:val="002E7976"/>
    <w:rPr>
      <w:rFonts w:cs="Times New Roman"/>
      <w:color w:val="0000FF"/>
      <w:u w:val="single"/>
    </w:rPr>
  </w:style>
  <w:style w:type="character" w:customStyle="1" w:styleId="a00">
    <w:name w:val="a0"/>
    <w:basedOn w:val="a0"/>
    <w:rsid w:val="002E7976"/>
  </w:style>
  <w:style w:type="character" w:customStyle="1" w:styleId="10">
    <w:name w:val="Заголовок 1 Знак"/>
    <w:basedOn w:val="a0"/>
    <w:uiPriority w:val="9"/>
    <w:rsid w:val="002E79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Заголовок 1 Знак1"/>
    <w:link w:val="1"/>
    <w:locked/>
    <w:rsid w:val="002E797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30712346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0712346.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1477</Words>
  <Characters>8422</Characters>
  <Application>Microsoft Office Word</Application>
  <DocSecurity>0</DocSecurity>
  <Lines>70</Lines>
  <Paragraphs>19</Paragraphs>
  <ScaleCrop>false</ScaleCrop>
  <Company>Hewlett-Packard Company</Company>
  <LinksUpToDate>false</LinksUpToDate>
  <CharactersWithSpaces>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2018-06-08T10:46:00Z</cp:lastPrinted>
  <dcterms:created xsi:type="dcterms:W3CDTF">2018-06-14T07:19:00Z</dcterms:created>
  <dcterms:modified xsi:type="dcterms:W3CDTF">2018-06-14T07:19:00Z</dcterms:modified>
</cp:coreProperties>
</file>