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39" w:rsidRPr="00A84397" w:rsidRDefault="00E10E39" w:rsidP="00E10E39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32EA9CD" wp14:editId="2034E27C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E10E39" w:rsidRPr="00A84397" w:rsidRDefault="00E10E39" w:rsidP="00E10E3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E10E39" w:rsidRPr="00A84397" w:rsidRDefault="00E10E39" w:rsidP="00E10E39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E10E39" w:rsidRPr="00A84397" w:rsidRDefault="00E10E39" w:rsidP="00E10E39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E10E39" w:rsidRPr="00E10E39" w:rsidRDefault="00E10E39" w:rsidP="00E10E39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0E39" w:rsidRPr="00A84397" w:rsidRDefault="00E10E39" w:rsidP="00E10E3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15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 2018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E10E39" w:rsidRPr="008F4298" w:rsidRDefault="00E10E39" w:rsidP="00E10E3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F4298">
        <w:rPr>
          <w:rFonts w:ascii="Times New Roman" w:eastAsia="Calibri" w:hAnsi="Times New Roman" w:cs="Times New Roman"/>
          <w:sz w:val="28"/>
          <w:szCs w:val="28"/>
          <w:u w:val="single"/>
        </w:rPr>
        <w:t>232-</w:t>
      </w:r>
      <w:r w:rsidR="008F429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8F42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E10E39" w:rsidRPr="00E10E39" w:rsidRDefault="00E10E39" w:rsidP="00E10E39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E39" w:rsidRPr="005A750A" w:rsidRDefault="00E10E39" w:rsidP="00E10E3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39">
        <w:rPr>
          <w:rFonts w:ascii="Times New Roman" w:eastAsia="Calibri" w:hAnsi="Times New Roman" w:cs="Times New Roman"/>
          <w:sz w:val="28"/>
          <w:szCs w:val="28"/>
        </w:rPr>
        <w:t xml:space="preserve">О внесении изменений в решение Думы города от 07.10.2009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5B33ED">
        <w:rPr>
          <w:rFonts w:ascii="Times New Roman" w:eastAsia="Calibri" w:hAnsi="Times New Roman" w:cs="Times New Roman"/>
          <w:sz w:val="28"/>
          <w:szCs w:val="28"/>
        </w:rPr>
        <w:t>№ 604-IV ДГ «О П</w:t>
      </w:r>
      <w:r w:rsidRPr="00E10E39">
        <w:rPr>
          <w:rFonts w:ascii="Times New Roman" w:eastAsia="Calibri" w:hAnsi="Times New Roman" w:cs="Times New Roman"/>
          <w:sz w:val="28"/>
          <w:szCs w:val="28"/>
        </w:rPr>
        <w:t xml:space="preserve">оложении о порядке управления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10E39">
        <w:rPr>
          <w:rFonts w:ascii="Times New Roman" w:eastAsia="Calibri" w:hAnsi="Times New Roman" w:cs="Times New Roman"/>
          <w:sz w:val="28"/>
          <w:szCs w:val="28"/>
        </w:rPr>
        <w:t>и распоряжения имуществом, находящимся в муниципальной собственности»</w:t>
      </w:r>
    </w:p>
    <w:p w:rsidR="00E10E39" w:rsidRPr="00E10E39" w:rsidRDefault="00E10E39" w:rsidP="00E10E39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E39" w:rsidRPr="00E10E39" w:rsidRDefault="00E10E39" w:rsidP="00E10E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 совершенствования порядка распоряжения имуществом, находящимся в муниципальной собственности, в соответствии со статьёй 35 Федерального закона от 06.10.2003 № 131-ФЗ «Об общих принципах организации местного самоуправления в Российской Федерации», статьёй 31 Устава муниципального образования городской округ город Сургут Ханты-Мансийского автономного округа – Югры Дума города РЕШИЛА:</w:t>
      </w:r>
    </w:p>
    <w:p w:rsidR="00E10E39" w:rsidRPr="00E10E39" w:rsidRDefault="00E10E39" w:rsidP="00E10E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E39" w:rsidRPr="00E10E39" w:rsidRDefault="00E10E39" w:rsidP="00E10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 решение Думы города от 07.10.2009 № 604-IV ДГ «О Положении о порядке управления и распоряжения имуществом, находящимся в муниципальной собственности» (в редакции от 27.09.2017</w:t>
      </w:r>
      <w:r w:rsidRPr="00E10E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143-VI ДГ</w:t>
      </w:r>
      <w:hyperlink r:id="rId8" w:history="1"/>
      <w:r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изменения согласно </w:t>
      </w:r>
      <w:proofErr w:type="gramStart"/>
      <w:r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настоящему решению.</w:t>
      </w:r>
    </w:p>
    <w:p w:rsidR="00E10E39" w:rsidRDefault="00E10E39" w:rsidP="00E10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привести свои муниципальные правовые акты в соответствие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решением в срок до 30.06.2018.</w:t>
      </w:r>
    </w:p>
    <w:p w:rsidR="00E10E39" w:rsidRPr="00E10E39" w:rsidRDefault="00E10E39" w:rsidP="00E10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Председателя Думы города, председателя постоянного комитета Думы города по бюджету, налогам, финансам и имуществу Красноярову Н.А.</w:t>
      </w:r>
    </w:p>
    <w:p w:rsidR="00E10E39" w:rsidRDefault="00E10E39" w:rsidP="00E1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E39" w:rsidRPr="003F7EBB" w:rsidRDefault="00E10E39" w:rsidP="00E1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E10E39" w:rsidRPr="00A84397" w:rsidTr="008127F4">
        <w:tc>
          <w:tcPr>
            <w:tcW w:w="4800" w:type="dxa"/>
          </w:tcPr>
          <w:p w:rsidR="00E10E39" w:rsidRPr="00A84397" w:rsidRDefault="00E10E39" w:rsidP="008127F4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E10E39" w:rsidRPr="00A84397" w:rsidRDefault="00E10E39" w:rsidP="008127F4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10E39" w:rsidRPr="00A84397" w:rsidRDefault="00E10E39" w:rsidP="008127F4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E10E39" w:rsidRPr="00A84397" w:rsidRDefault="00E10E39" w:rsidP="008127F4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10E39" w:rsidRPr="00A84397" w:rsidRDefault="00E10E39" w:rsidP="00812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8F4298">
              <w:rPr>
                <w:rFonts w:ascii="Times New Roman" w:eastAsia="Calibri" w:hAnsi="Times New Roman" w:cs="Times New Roman"/>
                <w:sz w:val="28"/>
                <w:u w:val="single"/>
              </w:rPr>
              <w:t>20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8F4298">
              <w:rPr>
                <w:rFonts w:ascii="Times New Roman" w:eastAsia="Calibri" w:hAnsi="Times New Roman" w:cs="Times New Roman"/>
                <w:sz w:val="28"/>
                <w:u w:val="single"/>
              </w:rPr>
              <w:t>февраля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2018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  <w:tc>
          <w:tcPr>
            <w:tcW w:w="4698" w:type="dxa"/>
          </w:tcPr>
          <w:p w:rsidR="00E10E39" w:rsidRPr="00A84397" w:rsidRDefault="00E10E39" w:rsidP="008127F4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E10E39" w:rsidRPr="00A84397" w:rsidRDefault="00E10E39" w:rsidP="008127F4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0E39" w:rsidRPr="00A84397" w:rsidRDefault="00E10E39" w:rsidP="008127F4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E10E39" w:rsidRPr="00A84397" w:rsidRDefault="00E10E39" w:rsidP="008127F4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10E39" w:rsidRPr="00A84397" w:rsidRDefault="00E10E39" w:rsidP="008127F4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8F4298">
              <w:rPr>
                <w:rFonts w:ascii="Times New Roman" w:eastAsia="Calibri" w:hAnsi="Times New Roman" w:cs="Times New Roman"/>
                <w:sz w:val="28"/>
                <w:u w:val="single"/>
              </w:rPr>
              <w:t>21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8F4298">
              <w:rPr>
                <w:rFonts w:ascii="Times New Roman" w:eastAsia="Calibri" w:hAnsi="Times New Roman" w:cs="Times New Roman"/>
                <w:sz w:val="28"/>
                <w:u w:val="single"/>
              </w:rPr>
              <w:t>февраля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2018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</w:tr>
    </w:tbl>
    <w:p w:rsidR="00E10E39" w:rsidRPr="009B3DD3" w:rsidRDefault="00E10E39" w:rsidP="00E10E3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10E39" w:rsidRPr="009B3DD3" w:rsidRDefault="00E10E39" w:rsidP="00E10E3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E10E39" w:rsidRPr="007C0183" w:rsidRDefault="00E10E39" w:rsidP="00E10E3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21.02.2018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C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232-</w:t>
      </w:r>
      <w:r w:rsidR="007C018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VI </w:t>
      </w:r>
      <w:r w:rsidR="007C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ДГ</w:t>
      </w:r>
    </w:p>
    <w:p w:rsidR="00BB7972" w:rsidRPr="00994ED5" w:rsidRDefault="00104BC6" w:rsidP="00994E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4ED5" w:rsidRPr="00994ED5" w:rsidRDefault="00994ED5" w:rsidP="00994ED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решение Думы города от 07.10.2009 № 604-</w:t>
      </w:r>
      <w:r w:rsidRPr="00994E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94ED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ДГ «О Положении о порядке управления и распоряжения имуществом, находящимся в муниципальной собственности»</w:t>
      </w:r>
    </w:p>
    <w:p w:rsidR="00994ED5" w:rsidRPr="00994ED5" w:rsidRDefault="00994ED5" w:rsidP="00994E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4ED5" w:rsidRPr="00994ED5" w:rsidRDefault="00994ED5" w:rsidP="00994E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94ED5">
        <w:rPr>
          <w:rFonts w:ascii="Times New Roman" w:eastAsia="Calibri" w:hAnsi="Times New Roman" w:cs="Times New Roman"/>
          <w:sz w:val="28"/>
          <w:szCs w:val="28"/>
        </w:rPr>
        <w:t>Часть</w:t>
      </w:r>
      <w:r w:rsidRPr="0099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994ED5">
        <w:rPr>
          <w:rFonts w:ascii="Times New Roman" w:eastAsia="Calibri" w:hAnsi="Times New Roman" w:cs="Times New Roman"/>
          <w:sz w:val="28"/>
          <w:szCs w:val="28"/>
        </w:rPr>
        <w:t>статьи</w:t>
      </w:r>
      <w:r w:rsidRPr="0099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приложения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силу.</w:t>
      </w:r>
    </w:p>
    <w:p w:rsidR="00994ED5" w:rsidRPr="00994ED5" w:rsidRDefault="00994ED5" w:rsidP="00994E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9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15 </w:t>
      </w:r>
      <w:r w:rsidRPr="00994ED5">
        <w:rPr>
          <w:rFonts w:ascii="Times New Roman" w:eastAsia="Calibri" w:hAnsi="Times New Roman" w:cs="Times New Roman"/>
          <w:sz w:val="28"/>
          <w:szCs w:val="28"/>
        </w:rPr>
        <w:t>статьи</w:t>
      </w:r>
      <w:r w:rsidRPr="0099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приложения к решению изложить в следующей редакции:</w:t>
      </w:r>
    </w:p>
    <w:p w:rsidR="00994ED5" w:rsidRPr="00994ED5" w:rsidRDefault="00994ED5" w:rsidP="00994ED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и условия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муниципального имущества</w:t>
      </w:r>
      <w:r w:rsidRPr="0099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 аренду определяется действующим федеральным законодательством </w:t>
      </w:r>
      <w:r w:rsidRPr="00994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муниципальными правовыми актами.</w:t>
      </w:r>
    </w:p>
    <w:p w:rsidR="00994ED5" w:rsidRPr="00994ED5" w:rsidRDefault="00994ED5" w:rsidP="00994E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Методикой расчё</w:t>
      </w:r>
      <w:r w:rsidRPr="00994E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арендной платы, утверждённой Думой города».</w:t>
      </w:r>
    </w:p>
    <w:p w:rsidR="00994ED5" w:rsidRPr="00994ED5" w:rsidRDefault="00994ED5" w:rsidP="00994E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Часть</w:t>
      </w: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hyperlink r:id="rId9" w:history="1">
        <w:r w:rsidRPr="00994E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</w:t>
        </w:r>
      </w:hyperlink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приложения к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утратившей силу</w:t>
      </w: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Приложение к решению дополнить статьёй 15.1 следующего содержания:</w:t>
      </w:r>
    </w:p>
    <w:p w:rsidR="00994ED5" w:rsidRPr="00994ED5" w:rsidRDefault="00994ED5" w:rsidP="00994ED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текущего ремонта, капитального ремонта, реконструкции муниципального имущества, переданного в аренду</w:t>
      </w: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текущего и капитального ремонта арендуемого имущества осуществляется силами и за счёт средств арендатора.</w:t>
      </w:r>
    </w:p>
    <w:p w:rsid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создания условий для улучшения эксплуатационных показателей муниципального имущества (в том числе части помещений, отдельно стоящих зданий, пристроенных, встроенно-пристроенных помещений) арендатор вправе провести капитальный ремонт и (или) реконструкцию муниципального имущества с возможностью последующего уменьшения арендной платы по договорам аренды в порядке, определённом Методикой расчёта арендной платы, утверждённой Думой города»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Часть 1 статьи 16 приложения к решению изложить </w:t>
      </w: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следующей редакции:</w:t>
      </w: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Имущество, входящее в состав муниципальной казны, может быть передано в безвозмездное пользование органам местного самоуправления, государственным органам, государственным учреждениям, муниципальным учреждениям, финансируемым из местного бюджета. </w:t>
      </w: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 юридическим и физическим лицам муниципальное имущество может передаваться в безвозмездное временное пользование в целях:</w:t>
      </w: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организации торговли во время проведения выборов </w:t>
      </w: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различные уровни власти;</w:t>
      </w: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содержания и эксплуатации объектов благоустройства, в том числе газонов, проездов, тротуаров, малых архитектурных форм, расположенных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жилых микрорайонах города;</w:t>
      </w: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поддержки социально ориентированных некоммерческих организаций в случаях и в порядке, предусмотренном федеральным законодательством и муниципальными правовыми актами;</w:t>
      </w: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поддержки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муниципальной программой и в порядке, предусмотренном федеральным законодательством, реализующих социально-значимые виды деятельности: </w:t>
      </w: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общеобразовательных программ дошкольного образования, в том числе для обучающихся с ограниченными возможностями здоровья, инвалидов;</w:t>
      </w: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дополнительных общеобразовательных программ, дополнительных общеразвивающих программ;</w:t>
      </w: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поддержки организаций, образующих инфраструктуру поддержки субъектов малого и среднего предпринимательства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муниципальной программой и в порядке, предусмотренном федеральным законодательством.</w:t>
      </w:r>
    </w:p>
    <w:p w:rsid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имущество может быть передано </w:t>
      </w: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безвозмездное пользование в иных случаях, обязанность предоставления которых установлена законодательством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 втором абзаце части 13 статьи 16 приложения к решению слова «частью 3 статьи 11 настоящего Положения» заменить словами «частью 1 настоящей статьи»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D5" w:rsidRPr="00994ED5" w:rsidRDefault="00994ED5" w:rsidP="00994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D5" w:rsidRDefault="00994ED5"/>
    <w:sectPr w:rsidR="00994ED5" w:rsidSect="00FD7499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C6" w:rsidRDefault="00104BC6" w:rsidP="00FD7499">
      <w:pPr>
        <w:spacing w:after="0" w:line="240" w:lineRule="auto"/>
      </w:pPr>
      <w:r>
        <w:separator/>
      </w:r>
    </w:p>
  </w:endnote>
  <w:endnote w:type="continuationSeparator" w:id="0">
    <w:p w:rsidR="00104BC6" w:rsidRDefault="00104BC6" w:rsidP="00FD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065703"/>
      <w:docPartObj>
        <w:docPartGallery w:val="Page Numbers (Bottom of Page)"/>
        <w:docPartUnique/>
      </w:docPartObj>
    </w:sdtPr>
    <w:sdtEndPr/>
    <w:sdtContent>
      <w:p w:rsidR="00FD7499" w:rsidRDefault="00FD7499">
        <w:pPr>
          <w:pStyle w:val="a5"/>
          <w:jc w:val="right"/>
        </w:pPr>
        <w:r w:rsidRPr="00FD74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74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74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18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D74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C6" w:rsidRDefault="00104BC6" w:rsidP="00FD7499">
      <w:pPr>
        <w:spacing w:after="0" w:line="240" w:lineRule="auto"/>
      </w:pPr>
      <w:r>
        <w:separator/>
      </w:r>
    </w:p>
  </w:footnote>
  <w:footnote w:type="continuationSeparator" w:id="0">
    <w:p w:rsidR="00104BC6" w:rsidRDefault="00104BC6" w:rsidP="00FD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30DD8"/>
    <w:multiLevelType w:val="hybridMultilevel"/>
    <w:tmpl w:val="41AE271C"/>
    <w:lvl w:ilvl="0" w:tplc="CA5CBEFE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083222"/>
    <w:multiLevelType w:val="multilevel"/>
    <w:tmpl w:val="1A628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39"/>
    <w:rsid w:val="00104BC6"/>
    <w:rsid w:val="004B0181"/>
    <w:rsid w:val="005B33ED"/>
    <w:rsid w:val="007C0183"/>
    <w:rsid w:val="008E63AC"/>
    <w:rsid w:val="008F4298"/>
    <w:rsid w:val="00922A0E"/>
    <w:rsid w:val="00927A0C"/>
    <w:rsid w:val="00994ED5"/>
    <w:rsid w:val="00D021EE"/>
    <w:rsid w:val="00E10E39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0953-216A-4B03-BA5A-E425E4B7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499"/>
  </w:style>
  <w:style w:type="paragraph" w:styleId="a5">
    <w:name w:val="footer"/>
    <w:basedOn w:val="a"/>
    <w:link w:val="a6"/>
    <w:uiPriority w:val="99"/>
    <w:unhideWhenUsed/>
    <w:rsid w:val="00FD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A25C1A544B25EFFA66872541EC5204A26905898570F9DD19BC781A3B2FDE77AF9EF3D46921A709ADAB2EFT1v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3B2E9DDF30AF240E402D94F0E1EC88E208F23391E8865703508B816F98404F4076C9FDBAC832E8FEB9DA7ASC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5</cp:revision>
  <dcterms:created xsi:type="dcterms:W3CDTF">2018-02-19T12:41:00Z</dcterms:created>
  <dcterms:modified xsi:type="dcterms:W3CDTF">2018-02-21T10:41:00Z</dcterms:modified>
</cp:coreProperties>
</file>