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81" w:rsidRPr="005C1481" w:rsidRDefault="005C1481" w:rsidP="005C1481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C1481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26.06.2014 № 4302</w:t>
      </w:r>
    </w:p>
    <w:p w:rsidR="005432FE" w:rsidRPr="004D5A06" w:rsidRDefault="005C1481" w:rsidP="005C1481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481">
        <w:rPr>
          <w:rFonts w:ascii="Times New Roman" w:hAnsi="Times New Roman"/>
          <w:i/>
          <w:color w:val="000000"/>
          <w:sz w:val="24"/>
          <w:szCs w:val="24"/>
          <w:u w:val="single"/>
        </w:rPr>
        <w:t>«Об утверждении порядка определения объема и предоставления субсидии частным дошкольным образовательным организациям, осуществляющим образовательную деятельность по реализации основных общеобразовательных программ дошкольного образования.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212AA3"/>
    <w:rsid w:val="003A45C7"/>
    <w:rsid w:val="004D5A06"/>
    <w:rsid w:val="0050083B"/>
    <w:rsid w:val="005432FE"/>
    <w:rsid w:val="005C1481"/>
    <w:rsid w:val="00612E8F"/>
    <w:rsid w:val="007F3194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5653B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2015-07-21T07:16:00Z</dcterms:created>
  <dcterms:modified xsi:type="dcterms:W3CDTF">2015-07-21T07:16:00Z</dcterms:modified>
</cp:coreProperties>
</file>