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27" w:rsidRDefault="000C0627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627" w:rsidRDefault="000C0627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города</w:t>
      </w:r>
    </w:p>
    <w:p w:rsidR="000C0627" w:rsidRDefault="000C0627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24.08.2015 № 2105</w:t>
      </w:r>
    </w:p>
    <w:p w:rsidR="000C0627" w:rsidRDefault="000C0627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комитете по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п.5 ст.35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пп.7 п.1 ст.36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пп.2 п.7 ст.54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городской округ город Сургут,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от 24.06.2015 № 720-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 внесении изменений в решение Думы города                 от 01.03.2011 № 862-IV ДГ «О структуре Администрации города», распоряжением Администрации города от 01.03.2006 № 490 «Об утверждении требований к оформлению положений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структурных подразделениях Администрации города» (с последующими изменениями):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комитете по земельным отношениям Администрации города согласно приложению.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Управлению информационной политики опубликовать настоящее            распоряжение в средствах массовой информации и разместить на официальном интернет-сайте Администрации города.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распоряжения оставляю за собой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Д.В. Попов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комитете по земельным отношениям Администрации города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 по земельным отношениям Администрации города (далее – комитет) является структурным подразделением исполнительно-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распоряди</w:t>
      </w:r>
      <w:proofErr w:type="spellEnd"/>
      <w:r>
        <w:rPr>
          <w:rFonts w:ascii="Times New Roman" w:hAnsi="Times New Roman" w:cs="Times New Roman"/>
          <w:sz w:val="28"/>
          <w:szCs w:val="28"/>
        </w:rPr>
        <w:t>-тельного органа местного самоуправления городской округ город Сургут –                Администрации города.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Комитет в своей деятельности руководствуется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Федерации, законодательством Российской Федерации,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Югры,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 городской округ город Сургут, иными муниципальными правовыми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города, а также настоящим положением.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Комитет не является юридическим лицом, имеет печать с собственным наименованием, соответствующие штампы и бланки, необходимые                           для его деятельности.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Местонахождение комитета: город Сургут, улица Восход, 4.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Финансирование расходов на содержание комитета осуществляется              за счет средств бюджета города в пределах утвержденных ассигнований.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</w:rPr>
        <w:t>2. Цели комитета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создан в целях реализации: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вопроса местного значения по управлению и распоряжению земельными участками, находящимися в муниципальной собственности городского округа;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переданного государственного полномочия по распоряжению земельными </w:t>
      </w:r>
      <w:r>
        <w:rPr>
          <w:rFonts w:ascii="Times New Roman" w:hAnsi="Times New Roman" w:cs="Times New Roman"/>
          <w:sz w:val="28"/>
          <w:szCs w:val="28"/>
        </w:rPr>
        <w:t>участками, государственная собственность на которые не разграничена,                       в пределах своих полномочий (функций).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мониторинга, анализа и прогнозирования поступлений средств от использования земельных участков (аренда, выкупная стоимость, плата за сервитут, плата за перераспределение) в бюджет городского округа.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информации по исполнению доходной части бюджета               городского округа от использования земельных участков (аренда, выкупная стоимость, плата за сервитут, плата за перераспределение).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и обеспечение контроля полноты и своевременности             уплаты неналоговых доходов от использования земельных участков (аренда, выкупная стоимость, плата за сервитут, плата за перераспределение) в бюджет городского округа, пени, штрафов по ним в соответствии с заключенными               договорами.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Выполнение функции ответственного структурного подразделения              за формирование и обеспечение исполнения муниципального заказа в сфере управления и распоряжения земельными ресурсами.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Осуществление деятельности комитета в рамках реализации муниципальных программ.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Осуществление информационной деятельности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Подготовка отчетности по муниципальным контрактам и иным              гражданско-правовым договорам, заключенным в пределах полномочий                    комитета, в соответствии с действующим законодательством.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Ведение претензионной работы, досудебной подготовки материалов        по муниципальным контрактам, гражданско-правовым договорам,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заклю-ченным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полномочий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3.9. Подготовка отчетных, статистических, аналитических,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 других материалов.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Организация работы по анализу состояния и эффективности                       использования земельных участков и на их основе подготовка предложений               по совершенствованию механизма практической реализации решений в области использования земельных ресурсов и вовлечения земель в рыночный оборот.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Ведение подраздела «земельные участки» реестра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городского округа в порядке, установленном действующим             законодательством.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Оформление выписок из реестра муниципальной собственности               в части земельных участков, подготовка ответов об отсутствии сведений                   в реестре муниципальной собственности в части земельных участков.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Формирование муниципальной собственности в части земельных участков в соответствии с процедурой разграничения государственной собственности.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Осуществление учета и хранения свидетельств о государственной        регистрации права муниципальной собственности на земельные участки.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Участие в подготовке предложений о передаче муниципальных               земельных участков в государственную собственность Российской Федерации, субъекта Российской Федерации.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Участие в подготовке предложений о передаче муниципальных              земельных участков из государственной собственности Российской Федерации, собственности субъекта Российской Федерации в муниципальную собственность.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Подготовка проектов муниципальных правовых актов, актов приема-передачи, необходимых для принятия земельных участков в муниципальную собственность из государственной собственности Российской Федерации,             собственности субъекта Российской Федерации, а также при передаче муниципальных земельных участков в государственную собственность Российской Федерации, собственность субъекта Российской Федерации.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Подготовка документов при принятии земельных участков из частной собственности граждан и юридических лиц, за исключением подготовки документов в отношении земельных участков, изымаемых для муниципальных нужд.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Подготовка проекта соглашений об определении долей в праве общей долевой собственности на земельные участки.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Обеспечение сбора документов для государственной регистрации права, перехода права, прекращения права муниципальной собственности                  на земельные участки и представление интересов городского округа в органах, осуществляющих государственную регистрацию прав на недвижимое имущество и сделок с ним, по вопросам государственной регистрации права на муниципальные земельные участки.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Осуществление контроля проведения работы по государственной            регистрации права постоянного (бессрочного) пользования земельными                  участками, подписание договоров безвозмездного пользования земельными участками муниципальными учреждениями в целях последующего обеспечения государственной регистрации права муниципальной собственности на такие земельные участки.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Ведение учета заявлений граждан на получение садовых, дачных, огородных земельных участков.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Подготовка проектов решений Администрации города: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земельных участков в собственность бесплатно, постоянное (бессрочное) пользование;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 отказе в предоставлении земельного участка;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 земельного участка, объединении земельных участков;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предварительном согласовании предоставления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уточнении характеристик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соответствия разрешенного использования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прекращении права постоянного (бессрочного) пользования земельным участком;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земельного участка из одной категории в другую в случаях, установленных законом, об отнесении земельного участка к определенной           категории земель;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муниципальные правовые акты.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Подготовка проектов договоров аренды земельных участков, безвозмездного пользования земельными участками, купли-продажи земельных              участков, проекты дополнительных соглашений и соглашений о расторжении указанных договоров.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Подготовка расчетов выкупной стоимости земельных участков, платы за сервитут, платы за перераспределение земель или земельных участков.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Подготовка расчетов и перерасчетов размера арендной платы к договорам аренды земельных участков.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Проведение технических сверок по внесенным платежам по арендной плате, пени с арендаторами земельных участков, платы за сервитут без подготовки актов сверки.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Ведение функции депозитария договоров аренды земельных                     участков, безвозмездного (срочного) пользования земельными участками,             дополнительных соглашений к ним и соглашений об их расторжении,                        договоров купли-продажи земельных участков, соглашений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перераспреде-лении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соглашений об установлении сервитута.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Рассмотрение заявлений о заключении соглашения об установлении сервитута на земельный участок и подготовка соглашений об установлении сервитутов на земельные участки, заключаемые от Администрации города, подготовка уведомлений (предложений) о возможности заключения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согла-шения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сервитута или подготовка проекта решения Администрации города об отказе в установлении сервитута.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3.30. Рассмотрение заявлений о перераспределении земель и (или)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 и подготовка проекта решения Администрации города о </w:t>
      </w:r>
      <w:r>
        <w:rPr>
          <w:rFonts w:ascii="Times New Roman" w:hAnsi="Times New Roman" w:cs="Times New Roman"/>
          <w:spacing w:val="-6"/>
          <w:sz w:val="28"/>
          <w:szCs w:val="28"/>
        </w:rPr>
        <w:t>перераспределении земель (или) земельных участков или об отказе в заключени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соглашения</w:t>
      </w:r>
      <w:r w:rsidR="000C06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либо подготовка</w:t>
      </w:r>
      <w:r w:rsidR="000C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 на заключение соглашения о перераспределении земель                              и (или) земельных участков в соответствии с утвержденным проектом меже-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Рассмотрение заявлений о выдаче разрешений на использование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земель или земельных участков без их предоставления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Правительством Российской Федерации и субъектом Российской Федерации, и подготовка проектов решений Администрации                      города о выдаче разрешения или об отказе в выдаче разрешения.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Обеспечение подготовки документов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принудительному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прекра-щению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постоянного (бессрочного) пользования, аренды, безвозмездного пользования на земельный участок при его ненадлежащем             использовании после получения соответствующих сведений от органа государственного земельного надзора.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Обеспечение размещения в официальных печатных изданиях и сети </w:t>
      </w:r>
      <w:r>
        <w:rPr>
          <w:rFonts w:ascii="Times New Roman" w:hAnsi="Times New Roman" w:cs="Times New Roman"/>
          <w:spacing w:val="-6"/>
          <w:sz w:val="28"/>
          <w:szCs w:val="28"/>
        </w:rPr>
        <w:t>Интернет информации о предоставлении земельного участка для целей,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статье 39.18 Земельного кодекса Российской Федерации.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Участие в подготовке документов или подготовка документов                      в случае, если заказчиком инвентаризации земель является Администрация               города, для утверждения результатов инвентаризации земель.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Участие в работе согласительной комиссии при проведении                      комплексных кадастровых работ в установленном порядке.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Участие в согласовании проведения кадастровых работ в случаях                и порядке, установленных законом.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Участие в подготовке предложений по разработке проектов </w:t>
      </w:r>
      <w:r>
        <w:rPr>
          <w:rFonts w:ascii="Times New Roman" w:hAnsi="Times New Roman" w:cs="Times New Roman"/>
          <w:spacing w:val="-4"/>
          <w:sz w:val="28"/>
          <w:szCs w:val="28"/>
        </w:rPr>
        <w:t>планировки и проектов межевания территорий – элементов планировочной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застроенных многоквартирными жилыми домами. 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Подготовка проектов описания границ, проектов схем границ                          и заключений о соблюдении требований к установлению и изменению границ территорий, на которых осуществляется территориальное общественное самоуправление.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Ведение информационной системы по учету и оформлению прав                  на земельные участки «Кадастровый офис» («Землепользование»), в том числе «Модуль учета арендных платежей», информационной системы «Единое окно», в том числе подсистемы «Мониторинг», ИС «Собственники, ИС ЗУМО.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3.40. Проведение натурных осмотров земельных участков в целях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решений по обращениям, находящимся на рассмотрении, в пределах функций комитета, составление актов осмотра земельных участков.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3.41. Рассмотрение обращений физических и юридических лиц,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города, Думы города, Контрольно-счетной           палаты города, а также органов государственной власти, правоохранительных                  и судебных органов в пределах, установленных законодательством.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3.42. Участие в межведомственном электронном взаимодействии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кадастровой палаты, федеральной налоговой службы, в том числе                    в части получения выписок о правах на земельные участки и объекты недвижимости, кадастровых планов (кадастровых выписок) земельных участков</w:t>
      </w:r>
      <w:r w:rsidR="000C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рассмотрения обращений; сведений о кадастровой стоимости                            земельных участков, выписок из ЕГРЮЛ, ЕГРИП.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3.43. Участие в межведомственном электронном взаимодействии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кадастровой палаты в части предоставления в установленном           порядке решений Администрации города: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 земельного участка, объединении земельных участков;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предварительном согласовании предоставления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уточнении характеристик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соответствия разрешенного использования земельного участка;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на кадастровом плане территории;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перераспределении земель (или) земельных участков;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земельного участка из одной категории в другую в случаях, установленных законом, об отнесении земельного участка к определенной              категории земель;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прекращении права постоянного (бессрочного) пользования земельным участком, на котором отсутствуют объекты капитального строительства.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Участие в разработке Правил землепользования и застройки,                         внесении изменений и дополнений в них.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В части повышения качества оказания муниципальных и государственных услуг в области земельных отношений: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административных регламентов оказания муниципальных              услуг в области земельных отношений;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оказание муниципальных услуг,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комитета, в соответствии с утвержденным реестром муниципальных      услуг, в том числе через многофункциональный центр предоставления услуг;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оказании государственных услуг;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полноты и качества оказания муниципальных услуг в порядке, установленном административными регламентами.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контроля исполнения договорных обязательств по договорам аренды земельных участков, безвозмездного (срочного) пользования              земельными участками, купли-продажи земельных участков, соглашений                    об установлении сервитутов, соглашений о перераспределении земель                        и (или) земельных участков в части своевременности внесения платы                           за использование земельных участков (аренда, выкупная стоимость, плата                   за сервитут, плата за перераспределение, пени), выполнения обязанности                    по подписанию и государственной регистрации договоров и соглашений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установленного для совершения данных действий.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Разработка проектов муниципальных нормативных актов в области управления и распоряжения земельными ресурсами.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 Обеспечение исполнения федеральных законов, а также иных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вопросам мобилизационной подготовки.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3.49. Участие в профилактике терроризма и экстремизма, а также в </w:t>
      </w:r>
      <w:r>
        <w:rPr>
          <w:rFonts w:ascii="Times New Roman" w:hAnsi="Times New Roman" w:cs="Times New Roman"/>
          <w:spacing w:val="-6"/>
          <w:sz w:val="28"/>
          <w:szCs w:val="28"/>
        </w:rPr>
        <w:t>минимизации и (или) ликвидации последствий проявлений терроризма и экстремизма</w:t>
      </w:r>
      <w:r w:rsidR="000C06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полномочиями, возложенными на него настоящим положением.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Осуществление иных функций для реализации целей своего создания в соответствии с законодательством и муниципальными правовыми актами.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1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4. Структура комитета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Структура и штатное расписание комитета утверждаются распоряжением Администрации города.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Деятельность структурных подразделений комитета осуществляется              в соответствии с положениями о них, утвержденными председателем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Статус председателя комитета 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Комитет возглавляет председатель, назначаемый на должность и освобождаемый от должности Главой города по представлению заместителя главы Администрации города, курирующего деятельность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комитета осуществляет непосредственное руководство деятельностью комитета на основе единоначалия и несет персональную ответственность за выполнение возложенных на комитет функций, за несоблюдение действующего законодательства, сохранность документов, находящихся</w:t>
      </w:r>
      <w:r w:rsidR="000C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ведении комитета, за разглашение служебной информации, состояние</w:t>
      </w:r>
      <w:r w:rsidR="000C062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трудовой и исполнительской дисциплины.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комитета: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4"/>
      <w:bookmarkEnd w:id="6"/>
      <w:r>
        <w:rPr>
          <w:rFonts w:ascii="Times New Roman" w:hAnsi="Times New Roman" w:cs="Times New Roman"/>
          <w:sz w:val="28"/>
          <w:szCs w:val="28"/>
        </w:rPr>
        <w:t>5.3.1. Представляет на утверждение Главе города по согласованию с курирующим заместителем главы Администрации города положение о комитете, изменения и дополнения к нему.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Утверждает приказом положения о структурных подразделениях    комитета и согласовывает должностные инструкции работников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Представляет на утверждение Главе города по согласованию с курирующим заместителем главы Администрации города штатное расписание              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Представляет Главе города по согласованию с курирующим заместителем главы Администрации города предложения о замещении вакантных должностей работников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Дает работникам комитета обязательные для них письменные                  или устные указания по вопросам, отнесенным к компетенции комитета,                контролирует их исполнение.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Проводит совещания по вопросам деятельности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 Направляет Главе города представления о поощрении или дисциплинарном взыскании работников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5.3.8. Отвечает в установленном порядке на письма граждан и организаций.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5.3.9. Ведет в пределах функций, возложенных на комитет, прием граждан и представителей организаций.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5.3.10. Направляет в управление кадров и муниципальной службы заявки для включения в план на дополнительное профессиональное образование             работников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5.3.11. Вносит в установленном порядке на рассмотрение Главе города проекты муниципальных правовых актов по вопросам, входящим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5.3.12. Согласовывает проекты муниципальных правовых актов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Организует исполнение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касающихся деятельности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5.3.14. Издает в пределах своей компетенции приказы, обязательные               для исполнения работниками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5.3.15. Осуществляет иные полномочия, возложенные на него в установленном порядке.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комитета вправе в установленном порядке делегировать отдельные предоставленные ему полномочия своему заместителю.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период временного отсутствия председателя комитета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исполняет заместитель председателя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Заместитель председателя комитета назначается на должность и освобождается от должности Главой города по представлению председателя комитета и согласованию заместителя главы Администрации города, курирующего деятельность комитета.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Персональная ответственность председателя и работников комитета устанавливается в трудовых договорах и должностных инструкциях.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вносятся распоряжением Администрации города.</w:t>
      </w:r>
    </w:p>
    <w:p w:rsidR="00263EC1" w:rsidRDefault="00263EC1" w:rsidP="0026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16E" w:rsidRDefault="006E616E"/>
    <w:sectPr w:rsidR="006E616E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73" w:rsidRDefault="00A83373">
      <w:pPr>
        <w:spacing w:after="0" w:line="240" w:lineRule="auto"/>
      </w:pPr>
      <w:r>
        <w:separator/>
      </w:r>
    </w:p>
  </w:endnote>
  <w:endnote w:type="continuationSeparator" w:id="0">
    <w:p w:rsidR="00A83373" w:rsidRDefault="00A8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73" w:rsidRDefault="00A83373">
      <w:pPr>
        <w:spacing w:after="0" w:line="240" w:lineRule="auto"/>
      </w:pPr>
      <w:r>
        <w:separator/>
      </w:r>
    </w:p>
  </w:footnote>
  <w:footnote w:type="continuationSeparator" w:id="0">
    <w:p w:rsidR="00A83373" w:rsidRDefault="00A8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737"/>
      <w:docPartObj>
        <w:docPartGallery w:val="Page Numbers (Top of Page)"/>
        <w:docPartUnique/>
      </w:docPartObj>
    </w:sdtPr>
    <w:sdtEndPr/>
    <w:sdtContent>
      <w:p w:rsidR="0039556D" w:rsidRDefault="00263EC1">
        <w:pPr>
          <w:pStyle w:val="a3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0627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556D" w:rsidRDefault="00A83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1"/>
    <w:rsid w:val="00002B2A"/>
    <w:rsid w:val="0001185A"/>
    <w:rsid w:val="00014662"/>
    <w:rsid w:val="000158CA"/>
    <w:rsid w:val="00025E7A"/>
    <w:rsid w:val="000337D9"/>
    <w:rsid w:val="0004551E"/>
    <w:rsid w:val="00046764"/>
    <w:rsid w:val="0006434C"/>
    <w:rsid w:val="00065D99"/>
    <w:rsid w:val="00067731"/>
    <w:rsid w:val="000775FA"/>
    <w:rsid w:val="00086823"/>
    <w:rsid w:val="00090FC8"/>
    <w:rsid w:val="00093E17"/>
    <w:rsid w:val="000C0627"/>
    <w:rsid w:val="000C2698"/>
    <w:rsid w:val="000D56B2"/>
    <w:rsid w:val="000E6D4F"/>
    <w:rsid w:val="00103D1B"/>
    <w:rsid w:val="00104231"/>
    <w:rsid w:val="00107313"/>
    <w:rsid w:val="0010793E"/>
    <w:rsid w:val="00127392"/>
    <w:rsid w:val="00127D7A"/>
    <w:rsid w:val="00154EFD"/>
    <w:rsid w:val="00157339"/>
    <w:rsid w:val="00167190"/>
    <w:rsid w:val="00176ADB"/>
    <w:rsid w:val="00180807"/>
    <w:rsid w:val="00191087"/>
    <w:rsid w:val="001B7ADC"/>
    <w:rsid w:val="001D1702"/>
    <w:rsid w:val="001D2DE9"/>
    <w:rsid w:val="001E0D74"/>
    <w:rsid w:val="001E0E4F"/>
    <w:rsid w:val="001E649B"/>
    <w:rsid w:val="001F183F"/>
    <w:rsid w:val="001F216C"/>
    <w:rsid w:val="001F4EDC"/>
    <w:rsid w:val="00205D6C"/>
    <w:rsid w:val="00207387"/>
    <w:rsid w:val="00207444"/>
    <w:rsid w:val="00216065"/>
    <w:rsid w:val="002333D4"/>
    <w:rsid w:val="00237D28"/>
    <w:rsid w:val="0024214D"/>
    <w:rsid w:val="0025583D"/>
    <w:rsid w:val="002638B2"/>
    <w:rsid w:val="00263EC1"/>
    <w:rsid w:val="00280B3B"/>
    <w:rsid w:val="00280FC7"/>
    <w:rsid w:val="002918F9"/>
    <w:rsid w:val="00292BAB"/>
    <w:rsid w:val="002A18E1"/>
    <w:rsid w:val="003057C5"/>
    <w:rsid w:val="00306FF6"/>
    <w:rsid w:val="00313CA6"/>
    <w:rsid w:val="003160AA"/>
    <w:rsid w:val="00331052"/>
    <w:rsid w:val="003310CB"/>
    <w:rsid w:val="00331A17"/>
    <w:rsid w:val="00391D45"/>
    <w:rsid w:val="00393284"/>
    <w:rsid w:val="003A597C"/>
    <w:rsid w:val="003B25CB"/>
    <w:rsid w:val="003C6649"/>
    <w:rsid w:val="003F1ADA"/>
    <w:rsid w:val="00417D30"/>
    <w:rsid w:val="00423CCC"/>
    <w:rsid w:val="00450BC8"/>
    <w:rsid w:val="00453FEE"/>
    <w:rsid w:val="00454AD2"/>
    <w:rsid w:val="00462C2D"/>
    <w:rsid w:val="00463700"/>
    <w:rsid w:val="00464A9C"/>
    <w:rsid w:val="004719DC"/>
    <w:rsid w:val="0047273F"/>
    <w:rsid w:val="00477082"/>
    <w:rsid w:val="00481288"/>
    <w:rsid w:val="00494DC2"/>
    <w:rsid w:val="00495411"/>
    <w:rsid w:val="004A42A5"/>
    <w:rsid w:val="004A5562"/>
    <w:rsid w:val="004A5C5F"/>
    <w:rsid w:val="004A7293"/>
    <w:rsid w:val="004B5130"/>
    <w:rsid w:val="004C2AA6"/>
    <w:rsid w:val="004C3C9F"/>
    <w:rsid w:val="004C6A13"/>
    <w:rsid w:val="004D0239"/>
    <w:rsid w:val="004F4B8F"/>
    <w:rsid w:val="00501C1F"/>
    <w:rsid w:val="00507871"/>
    <w:rsid w:val="00513FC7"/>
    <w:rsid w:val="00514956"/>
    <w:rsid w:val="0053078C"/>
    <w:rsid w:val="00536AD6"/>
    <w:rsid w:val="00542D79"/>
    <w:rsid w:val="00545C75"/>
    <w:rsid w:val="00551679"/>
    <w:rsid w:val="00572C36"/>
    <w:rsid w:val="00582DB6"/>
    <w:rsid w:val="00587870"/>
    <w:rsid w:val="005A1CC7"/>
    <w:rsid w:val="005A2E92"/>
    <w:rsid w:val="005A5292"/>
    <w:rsid w:val="005A640F"/>
    <w:rsid w:val="005B1911"/>
    <w:rsid w:val="005C05D5"/>
    <w:rsid w:val="005C5A69"/>
    <w:rsid w:val="005C6524"/>
    <w:rsid w:val="005C6AE1"/>
    <w:rsid w:val="005D0937"/>
    <w:rsid w:val="005D726C"/>
    <w:rsid w:val="00605203"/>
    <w:rsid w:val="00651D6B"/>
    <w:rsid w:val="00684CE2"/>
    <w:rsid w:val="006A2A35"/>
    <w:rsid w:val="006A3D73"/>
    <w:rsid w:val="006A6C00"/>
    <w:rsid w:val="006B4029"/>
    <w:rsid w:val="006B592B"/>
    <w:rsid w:val="006C2006"/>
    <w:rsid w:val="006D22B7"/>
    <w:rsid w:val="006D5153"/>
    <w:rsid w:val="006E616E"/>
    <w:rsid w:val="006F0C25"/>
    <w:rsid w:val="00705073"/>
    <w:rsid w:val="00724B73"/>
    <w:rsid w:val="007363A8"/>
    <w:rsid w:val="007942A3"/>
    <w:rsid w:val="00795709"/>
    <w:rsid w:val="00797181"/>
    <w:rsid w:val="007A1C5E"/>
    <w:rsid w:val="007A4DBB"/>
    <w:rsid w:val="007B6584"/>
    <w:rsid w:val="007D6C8A"/>
    <w:rsid w:val="007F31A3"/>
    <w:rsid w:val="00823766"/>
    <w:rsid w:val="00854AE1"/>
    <w:rsid w:val="008574D6"/>
    <w:rsid w:val="00871F39"/>
    <w:rsid w:val="0089097F"/>
    <w:rsid w:val="008A7B69"/>
    <w:rsid w:val="008B3475"/>
    <w:rsid w:val="008B4FF6"/>
    <w:rsid w:val="008C31E3"/>
    <w:rsid w:val="008F6B22"/>
    <w:rsid w:val="00921769"/>
    <w:rsid w:val="009424E2"/>
    <w:rsid w:val="00966A4D"/>
    <w:rsid w:val="00972B09"/>
    <w:rsid w:val="0098377E"/>
    <w:rsid w:val="00990170"/>
    <w:rsid w:val="0099255E"/>
    <w:rsid w:val="00993080"/>
    <w:rsid w:val="009C0B68"/>
    <w:rsid w:val="009C5D75"/>
    <w:rsid w:val="009E47ED"/>
    <w:rsid w:val="009E4EB6"/>
    <w:rsid w:val="009E59AF"/>
    <w:rsid w:val="009F01E4"/>
    <w:rsid w:val="009F7067"/>
    <w:rsid w:val="00A10CC2"/>
    <w:rsid w:val="00A149A7"/>
    <w:rsid w:val="00A22187"/>
    <w:rsid w:val="00A44A39"/>
    <w:rsid w:val="00A526A7"/>
    <w:rsid w:val="00A6050B"/>
    <w:rsid w:val="00A7739C"/>
    <w:rsid w:val="00A83373"/>
    <w:rsid w:val="00A853B8"/>
    <w:rsid w:val="00A86702"/>
    <w:rsid w:val="00AA022A"/>
    <w:rsid w:val="00AC3226"/>
    <w:rsid w:val="00AD048A"/>
    <w:rsid w:val="00AD0B38"/>
    <w:rsid w:val="00AD1842"/>
    <w:rsid w:val="00B12523"/>
    <w:rsid w:val="00B14028"/>
    <w:rsid w:val="00B25B69"/>
    <w:rsid w:val="00B32817"/>
    <w:rsid w:val="00B37B42"/>
    <w:rsid w:val="00B51090"/>
    <w:rsid w:val="00B5206B"/>
    <w:rsid w:val="00B5781B"/>
    <w:rsid w:val="00B6257C"/>
    <w:rsid w:val="00B71153"/>
    <w:rsid w:val="00B76B0E"/>
    <w:rsid w:val="00BA47F5"/>
    <w:rsid w:val="00BB70BE"/>
    <w:rsid w:val="00BE4588"/>
    <w:rsid w:val="00BF0C52"/>
    <w:rsid w:val="00C06B95"/>
    <w:rsid w:val="00C152A8"/>
    <w:rsid w:val="00C3662C"/>
    <w:rsid w:val="00C44A06"/>
    <w:rsid w:val="00C46B98"/>
    <w:rsid w:val="00C46CA1"/>
    <w:rsid w:val="00C51913"/>
    <w:rsid w:val="00C54C89"/>
    <w:rsid w:val="00C5581E"/>
    <w:rsid w:val="00C64240"/>
    <w:rsid w:val="00CB0DAD"/>
    <w:rsid w:val="00CB51D9"/>
    <w:rsid w:val="00CC0E4A"/>
    <w:rsid w:val="00CF3C36"/>
    <w:rsid w:val="00D00419"/>
    <w:rsid w:val="00D02738"/>
    <w:rsid w:val="00D03844"/>
    <w:rsid w:val="00D050E0"/>
    <w:rsid w:val="00D06D2F"/>
    <w:rsid w:val="00D14783"/>
    <w:rsid w:val="00D16AE8"/>
    <w:rsid w:val="00D22C8F"/>
    <w:rsid w:val="00D25858"/>
    <w:rsid w:val="00D471D8"/>
    <w:rsid w:val="00D54786"/>
    <w:rsid w:val="00D64ACC"/>
    <w:rsid w:val="00D65D24"/>
    <w:rsid w:val="00D7463F"/>
    <w:rsid w:val="00D74890"/>
    <w:rsid w:val="00DA4EB6"/>
    <w:rsid w:val="00DA72FE"/>
    <w:rsid w:val="00DC2A37"/>
    <w:rsid w:val="00DE7D33"/>
    <w:rsid w:val="00E033CC"/>
    <w:rsid w:val="00E33CAA"/>
    <w:rsid w:val="00E44085"/>
    <w:rsid w:val="00E50719"/>
    <w:rsid w:val="00E52AD4"/>
    <w:rsid w:val="00E579AE"/>
    <w:rsid w:val="00E645FE"/>
    <w:rsid w:val="00E6658E"/>
    <w:rsid w:val="00E80A68"/>
    <w:rsid w:val="00E94549"/>
    <w:rsid w:val="00E94A45"/>
    <w:rsid w:val="00E9738F"/>
    <w:rsid w:val="00EA7D25"/>
    <w:rsid w:val="00EC2888"/>
    <w:rsid w:val="00EE2BDA"/>
    <w:rsid w:val="00EE64B1"/>
    <w:rsid w:val="00EF588F"/>
    <w:rsid w:val="00F02B64"/>
    <w:rsid w:val="00F1191B"/>
    <w:rsid w:val="00F2748E"/>
    <w:rsid w:val="00F41BD4"/>
    <w:rsid w:val="00F57101"/>
    <w:rsid w:val="00F82F8A"/>
    <w:rsid w:val="00F96401"/>
    <w:rsid w:val="00FA7E75"/>
    <w:rsid w:val="00FB315C"/>
    <w:rsid w:val="00FB37C5"/>
    <w:rsid w:val="00FB7AED"/>
    <w:rsid w:val="00FC4614"/>
    <w:rsid w:val="00FD17D8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EC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EC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9ABCE4D0A34C88C9152F1C1921DA6B9B0BC3C947FA258D6F583ADCD37BA38864E9F7A3736848396028021U2r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9ABCE4D0A34C88C9152F1C1921DA6B9B0BC3C947FA258D6F583ADCD37BA38864E9F7A3736848396028022U2r3G" TargetMode="External"/><Relationship Id="rId12" Type="http://schemas.openxmlformats.org/officeDocument/2006/relationships/hyperlink" Target="consultantplus://offline/ref=EA09ABCE4D0A34C88C9152F1C1921DA6B9B0BC3C947FA258D6F583ADCD37BA3886U4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09ABCE4D0A34C88C914CFCD7FE4AA9BDB3E5349E29F604DDF58BUFr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09ABCE4D0A34C88C9152F1C1921DA6B9B0BC3C9D78A853D5FFDEA7C56EB63AU8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9ABCE4D0A34C88C9152F1C1921DA6B9B0BC3C947FA258D6F583ADCD37BA38864E9F7A3736848396028D26U2r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Л В</dc:creator>
  <cp:lastModifiedBy>Попова Наталья Александровна</cp:lastModifiedBy>
  <cp:revision>2</cp:revision>
  <dcterms:created xsi:type="dcterms:W3CDTF">2015-10-08T08:53:00Z</dcterms:created>
  <dcterms:modified xsi:type="dcterms:W3CDTF">2015-10-08T08:53:00Z</dcterms:modified>
</cp:coreProperties>
</file>