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BE" w:rsidRPr="00A93F7C" w:rsidRDefault="00A93F7C" w:rsidP="00A93F7C">
      <w:pPr>
        <w:pStyle w:val="1"/>
        <w:jc w:val="left"/>
        <w:rPr>
          <w:iCs/>
          <w:szCs w:val="28"/>
        </w:rPr>
      </w:pPr>
      <w:r>
        <w:rPr>
          <w:iCs/>
          <w:szCs w:val="28"/>
        </w:rPr>
        <w:t xml:space="preserve">                                  </w:t>
      </w:r>
      <w:r w:rsidRPr="00A93F7C">
        <w:rPr>
          <w:iCs/>
          <w:szCs w:val="28"/>
        </w:rPr>
        <w:t>МУНИЦИПАЛЬНОЕ ОБРАЗОВАНИЕ</w:t>
      </w:r>
    </w:p>
    <w:p w:rsidR="00A93F7C" w:rsidRPr="00A93F7C" w:rsidRDefault="00A93F7C" w:rsidP="00A93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A93F7C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ОКРУГ ГОРОД СУРГУТ</w:t>
      </w:r>
    </w:p>
    <w:p w:rsidR="00932DBE" w:rsidRPr="00A93F7C" w:rsidRDefault="00932DBE" w:rsidP="00A93F7C">
      <w:pPr>
        <w:pStyle w:val="1"/>
        <w:jc w:val="center"/>
        <w:rPr>
          <w:iCs/>
          <w:szCs w:val="28"/>
        </w:rPr>
      </w:pPr>
    </w:p>
    <w:p w:rsidR="00932DBE" w:rsidRPr="00A93F7C" w:rsidRDefault="00A93F7C" w:rsidP="00A93F7C">
      <w:pPr>
        <w:pStyle w:val="1"/>
        <w:jc w:val="left"/>
        <w:rPr>
          <w:iCs/>
          <w:szCs w:val="28"/>
        </w:rPr>
      </w:pPr>
      <w:r>
        <w:rPr>
          <w:iCs/>
          <w:szCs w:val="28"/>
        </w:rPr>
        <w:t xml:space="preserve">                                        АДМИНИСТРАЦИЯ ГОРОДА</w:t>
      </w:r>
    </w:p>
    <w:p w:rsidR="00932DBE" w:rsidRPr="00A93F7C" w:rsidRDefault="00932DBE" w:rsidP="00A93F7C">
      <w:pPr>
        <w:pStyle w:val="1"/>
        <w:jc w:val="center"/>
        <w:rPr>
          <w:iCs/>
          <w:szCs w:val="28"/>
        </w:rPr>
      </w:pPr>
      <w:bookmarkStart w:id="0" w:name="_GoBack"/>
      <w:bookmarkEnd w:id="0"/>
    </w:p>
    <w:p w:rsidR="00932DBE" w:rsidRDefault="00932DBE" w:rsidP="00932DBE">
      <w:pPr>
        <w:pStyle w:val="1"/>
        <w:jc w:val="left"/>
        <w:rPr>
          <w:iCs/>
          <w:szCs w:val="28"/>
        </w:rPr>
      </w:pPr>
    </w:p>
    <w:p w:rsidR="00A93F7C" w:rsidRPr="00A93F7C" w:rsidRDefault="00A93F7C" w:rsidP="00A93F7C">
      <w:pPr>
        <w:rPr>
          <w:sz w:val="28"/>
          <w:szCs w:val="28"/>
        </w:rPr>
      </w:pPr>
      <w:r w:rsidRPr="00A93F7C">
        <w:rPr>
          <w:sz w:val="28"/>
          <w:szCs w:val="28"/>
        </w:rPr>
        <w:t>15.05.2015</w:t>
      </w:r>
      <w:r>
        <w:rPr>
          <w:sz w:val="28"/>
          <w:szCs w:val="28"/>
        </w:rPr>
        <w:t xml:space="preserve">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1362</w:t>
      </w:r>
    </w:p>
    <w:p w:rsidR="00932DBE" w:rsidRPr="00A93F7C" w:rsidRDefault="00932DBE" w:rsidP="00932DBE">
      <w:pPr>
        <w:pStyle w:val="1"/>
        <w:jc w:val="left"/>
        <w:rPr>
          <w:iCs/>
          <w:szCs w:val="28"/>
        </w:rPr>
      </w:pPr>
    </w:p>
    <w:p w:rsidR="00932DBE" w:rsidRPr="00A93F7C" w:rsidRDefault="00932DBE" w:rsidP="00932DBE">
      <w:pPr>
        <w:pStyle w:val="1"/>
        <w:jc w:val="left"/>
        <w:rPr>
          <w:iCs/>
          <w:szCs w:val="28"/>
        </w:rPr>
      </w:pPr>
    </w:p>
    <w:p w:rsidR="00932DBE" w:rsidRDefault="00932DBE" w:rsidP="00932DBE">
      <w:pPr>
        <w:pStyle w:val="1"/>
        <w:jc w:val="left"/>
        <w:rPr>
          <w:iCs/>
          <w:szCs w:val="28"/>
        </w:rPr>
      </w:pPr>
      <w:r>
        <w:rPr>
          <w:iCs/>
          <w:szCs w:val="28"/>
        </w:rPr>
        <w:t>Об утверждении положения</w:t>
      </w:r>
    </w:p>
    <w:p w:rsidR="00932DBE" w:rsidRDefault="00932DBE" w:rsidP="00932DBE">
      <w:pPr>
        <w:ind w:right="38"/>
        <w:rPr>
          <w:sz w:val="28"/>
          <w:szCs w:val="28"/>
        </w:rPr>
      </w:pPr>
      <w:r>
        <w:rPr>
          <w:sz w:val="28"/>
          <w:szCs w:val="28"/>
        </w:rPr>
        <w:t>о контрольном управлении</w:t>
      </w:r>
    </w:p>
    <w:p w:rsidR="00932DBE" w:rsidRDefault="00932DBE" w:rsidP="00932DBE">
      <w:pPr>
        <w:pStyle w:val="1"/>
        <w:ind w:right="38"/>
        <w:jc w:val="left"/>
        <w:rPr>
          <w:iCs/>
          <w:szCs w:val="28"/>
        </w:rPr>
      </w:pPr>
    </w:p>
    <w:p w:rsidR="00932DBE" w:rsidRDefault="00932DBE" w:rsidP="00932DBE">
      <w:pPr>
        <w:pStyle w:val="1"/>
        <w:ind w:right="38"/>
        <w:jc w:val="left"/>
        <w:rPr>
          <w:iCs/>
          <w:szCs w:val="28"/>
        </w:rPr>
      </w:pPr>
    </w:p>
    <w:p w:rsidR="00932DBE" w:rsidRDefault="00932DBE" w:rsidP="00932DBE">
      <w:pPr>
        <w:pStyle w:val="1"/>
        <w:ind w:right="0" w:firstLine="567"/>
        <w:jc w:val="both"/>
        <w:rPr>
          <w:iCs/>
          <w:szCs w:val="28"/>
        </w:rPr>
      </w:pPr>
      <w:r>
        <w:rPr>
          <w:iCs/>
          <w:szCs w:val="28"/>
        </w:rPr>
        <w:t>В соответствии с п.5 ст.35 Устава муниципального образования городской округ город Сургут, решением Думы города от 01.03.2011 № 862-</w:t>
      </w:r>
      <w:r>
        <w:rPr>
          <w:iCs/>
          <w:szCs w:val="28"/>
          <w:lang w:val="en-US"/>
        </w:rPr>
        <w:t>IV</w:t>
      </w:r>
      <w:r>
        <w:rPr>
          <w:iCs/>
          <w:szCs w:val="28"/>
        </w:rPr>
        <w:t xml:space="preserve"> ДГ                       «О структуре Администрации города» (с последующими изменениями):    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 Утвердить положение о контрольном управлении Администрации города</w:t>
      </w:r>
      <w:r>
        <w:rPr>
          <w:sz w:val="28"/>
          <w:szCs w:val="28"/>
        </w:rPr>
        <w:t xml:space="preserve"> согласно приложению.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городского хозяйства, департаменту архитектуры и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строительства, департаменту имущественных и земельных отношений,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таменту по экономической политике, управлению по природопользованию                и экологии, правовому управлению привести муниципальные правовые акты                 в соответствие с настоящим распоряжением.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932DBE" w:rsidRDefault="00932DBE" w:rsidP="00932DBE">
      <w:pPr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</w:p>
    <w:p w:rsidR="00A93F7C" w:rsidRDefault="00A93F7C" w:rsidP="00932DBE">
      <w:pPr>
        <w:rPr>
          <w:sz w:val="28"/>
          <w:szCs w:val="28"/>
        </w:rPr>
      </w:pPr>
    </w:p>
    <w:p w:rsidR="00A93F7C" w:rsidRDefault="00A93F7C" w:rsidP="00932DBE">
      <w:pPr>
        <w:rPr>
          <w:sz w:val="28"/>
          <w:szCs w:val="28"/>
        </w:rPr>
      </w:pPr>
    </w:p>
    <w:p w:rsidR="00A93F7C" w:rsidRDefault="00A93F7C" w:rsidP="00932DBE">
      <w:pPr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</w:p>
    <w:p w:rsidR="00932DBE" w:rsidRDefault="00932DBE" w:rsidP="00932DBE">
      <w:pPr>
        <w:rPr>
          <w:sz w:val="28"/>
          <w:szCs w:val="28"/>
        </w:rPr>
      </w:pPr>
    </w:p>
    <w:p w:rsidR="00932DBE" w:rsidRDefault="00932DBE" w:rsidP="00932DBE">
      <w:pPr>
        <w:pStyle w:val="1"/>
        <w:ind w:left="5954"/>
        <w:jc w:val="left"/>
        <w:rPr>
          <w:iCs/>
          <w:szCs w:val="28"/>
        </w:rPr>
      </w:pPr>
      <w:r>
        <w:rPr>
          <w:iCs/>
          <w:szCs w:val="28"/>
        </w:rPr>
        <w:lastRenderedPageBreak/>
        <w:t xml:space="preserve">Приложение </w:t>
      </w:r>
    </w:p>
    <w:p w:rsidR="00932DBE" w:rsidRDefault="00932DBE" w:rsidP="00932DBE">
      <w:pPr>
        <w:pStyle w:val="1"/>
        <w:ind w:left="5954"/>
        <w:jc w:val="left"/>
        <w:rPr>
          <w:szCs w:val="28"/>
        </w:rPr>
      </w:pPr>
      <w:r>
        <w:rPr>
          <w:szCs w:val="28"/>
        </w:rPr>
        <w:t xml:space="preserve">к распоряжению </w:t>
      </w:r>
    </w:p>
    <w:p w:rsidR="00932DBE" w:rsidRDefault="00932DBE" w:rsidP="00932DBE">
      <w:pPr>
        <w:pStyle w:val="1"/>
        <w:ind w:left="5954"/>
        <w:jc w:val="left"/>
        <w:rPr>
          <w:szCs w:val="28"/>
        </w:rPr>
      </w:pPr>
      <w:r>
        <w:rPr>
          <w:szCs w:val="28"/>
        </w:rPr>
        <w:t>Администрации города</w:t>
      </w:r>
    </w:p>
    <w:p w:rsidR="00932DBE" w:rsidRDefault="00932DBE" w:rsidP="00932DBE">
      <w:pPr>
        <w:pStyle w:val="1"/>
        <w:ind w:left="5954"/>
        <w:jc w:val="left"/>
        <w:rPr>
          <w:iCs/>
          <w:szCs w:val="28"/>
        </w:rPr>
      </w:pPr>
      <w:r>
        <w:rPr>
          <w:szCs w:val="28"/>
        </w:rPr>
        <w:t xml:space="preserve">от </w:t>
      </w:r>
      <w:r w:rsidR="00A93F7C">
        <w:rPr>
          <w:szCs w:val="28"/>
        </w:rPr>
        <w:t>15.05.2015</w:t>
      </w:r>
      <w:r>
        <w:rPr>
          <w:szCs w:val="28"/>
        </w:rPr>
        <w:t xml:space="preserve"> № </w:t>
      </w:r>
      <w:r w:rsidR="00A93F7C">
        <w:rPr>
          <w:szCs w:val="28"/>
        </w:rPr>
        <w:t>1362</w:t>
      </w:r>
    </w:p>
    <w:p w:rsidR="00932DBE" w:rsidRDefault="00932DBE" w:rsidP="00932DBE">
      <w:pPr>
        <w:tabs>
          <w:tab w:val="left" w:pos="8087"/>
        </w:tabs>
        <w:ind w:left="6500" w:right="42"/>
        <w:rPr>
          <w:iCs/>
          <w:sz w:val="28"/>
          <w:szCs w:val="28"/>
        </w:rPr>
      </w:pPr>
    </w:p>
    <w:p w:rsidR="00932DBE" w:rsidRDefault="00932DBE" w:rsidP="00932DBE">
      <w:pPr>
        <w:ind w:right="42"/>
        <w:rPr>
          <w:iCs/>
          <w:sz w:val="28"/>
          <w:szCs w:val="28"/>
        </w:rPr>
      </w:pPr>
    </w:p>
    <w:p w:rsidR="00932DBE" w:rsidRDefault="00932DBE" w:rsidP="00932DBE">
      <w:pPr>
        <w:ind w:right="4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Положение</w:t>
      </w:r>
    </w:p>
    <w:p w:rsidR="00932DBE" w:rsidRDefault="00932DBE" w:rsidP="00932DBE">
      <w:pPr>
        <w:ind w:right="4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контрольном управлении </w:t>
      </w:r>
    </w:p>
    <w:p w:rsidR="00932DBE" w:rsidRDefault="00932DBE" w:rsidP="00932DBE">
      <w:pPr>
        <w:ind w:right="42"/>
        <w:jc w:val="center"/>
        <w:rPr>
          <w:iCs/>
          <w:sz w:val="28"/>
          <w:szCs w:val="28"/>
        </w:rPr>
      </w:pP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Общие положения</w:t>
      </w:r>
    </w:p>
    <w:p w:rsidR="00932DBE" w:rsidRDefault="00932DBE" w:rsidP="00932DBE">
      <w:pPr>
        <w:pStyle w:val="a3"/>
        <w:tabs>
          <w:tab w:val="num" w:pos="-3119"/>
        </w:tabs>
        <w:ind w:right="0" w:firstLine="567"/>
        <w:rPr>
          <w:iCs/>
          <w:szCs w:val="28"/>
        </w:rPr>
      </w:pPr>
      <w:r>
        <w:rPr>
          <w:iCs/>
          <w:szCs w:val="28"/>
        </w:rPr>
        <w:t>1.1. Контрольное управление (далее – управление) является структурным подразделением Администрации города.</w:t>
      </w:r>
    </w:p>
    <w:p w:rsidR="00932DBE" w:rsidRDefault="00932DBE" w:rsidP="00932DBE">
      <w:pPr>
        <w:shd w:val="clear" w:color="auto" w:fill="FFFFFF"/>
        <w:tabs>
          <w:tab w:val="num" w:pos="-3119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 Управление в своей деятельности руководствуется Конституцией           Российской Федерации, законодательством Российской Федерации, законод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тельством Ханты-Мансийского автономного округа – Югры, Уставом муниц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пального образования городской округ город Сургут, иными муниципальными правовыми актами города Сургута (в том числе регламентами взаимодействия со структурными подразделениями Администрации города), а также настоящим положением.</w:t>
      </w:r>
    </w:p>
    <w:p w:rsidR="00932DBE" w:rsidRDefault="00932DBE" w:rsidP="00932DBE">
      <w:pPr>
        <w:tabs>
          <w:tab w:val="num" w:pos="-311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 Управление не является юридическим лицом.</w:t>
      </w:r>
    </w:p>
    <w:p w:rsidR="00932DBE" w:rsidRDefault="00932DBE" w:rsidP="00932DBE">
      <w:pPr>
        <w:tabs>
          <w:tab w:val="num" w:pos="-311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1.4. Управление имеет печать с собственным наименованием, соотве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ствующие штампы и бланки, необходимые для его деятельности.</w:t>
      </w:r>
    </w:p>
    <w:p w:rsidR="00932DBE" w:rsidRDefault="00932DBE" w:rsidP="00932DBE">
      <w:pPr>
        <w:tabs>
          <w:tab w:val="num" w:pos="-311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1.5. Финансирование расходов на содержание управления осуществляется за счет средств бюджета города в пределах утвержденных ассигнований.</w:t>
      </w: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Цели управления </w:t>
      </w: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2.1. Управление создано в целях реализации следующих вопросов местного </w:t>
      </w:r>
      <w:r>
        <w:rPr>
          <w:iCs/>
          <w:sz w:val="28"/>
          <w:szCs w:val="28"/>
        </w:rPr>
        <w:t>значения и полномочий:</w:t>
      </w:r>
    </w:p>
    <w:p w:rsidR="00932DBE" w:rsidRDefault="00932DBE" w:rsidP="00932DBE">
      <w:pPr>
        <w:tabs>
          <w:tab w:val="left" w:pos="14459"/>
        </w:tabs>
        <w:ind w:firstLine="567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2.1.1. Осуществления м</w:t>
      </w:r>
      <w:r>
        <w:rPr>
          <w:rFonts w:eastAsia="Calibri"/>
          <w:sz w:val="28"/>
          <w:szCs w:val="28"/>
        </w:rPr>
        <w:t xml:space="preserve">униципального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сохранностью </w:t>
      </w:r>
      <w:r>
        <w:rPr>
          <w:rFonts w:eastAsia="Calibri"/>
          <w:spacing w:val="-4"/>
          <w:sz w:val="28"/>
          <w:szCs w:val="28"/>
        </w:rPr>
        <w:t>автом</w:t>
      </w:r>
      <w:r>
        <w:rPr>
          <w:rFonts w:eastAsia="Calibri"/>
          <w:spacing w:val="-4"/>
          <w:sz w:val="28"/>
          <w:szCs w:val="28"/>
        </w:rPr>
        <w:t>о</w:t>
      </w:r>
      <w:r>
        <w:rPr>
          <w:rFonts w:eastAsia="Calibri"/>
          <w:spacing w:val="-4"/>
          <w:sz w:val="28"/>
          <w:szCs w:val="28"/>
        </w:rPr>
        <w:t>бильных дорог местного значения в границах городского округа</w:t>
      </w:r>
      <w:r>
        <w:rPr>
          <w:rFonts w:eastAsia="Calibri"/>
          <w:bCs/>
          <w:color w:val="26282F"/>
          <w:spacing w:val="-4"/>
          <w:sz w:val="28"/>
          <w:szCs w:val="28"/>
        </w:rPr>
        <w:t xml:space="preserve"> (постановление</w:t>
      </w:r>
      <w:r>
        <w:rPr>
          <w:rFonts w:eastAsia="Calibri"/>
          <w:bCs/>
          <w:color w:val="26282F"/>
          <w:sz w:val="28"/>
          <w:szCs w:val="28"/>
        </w:rPr>
        <w:t xml:space="preserve">  Администрации города от 25.10.2012 № 8271 «Об утверждении Администр</w:t>
      </w:r>
      <w:r>
        <w:rPr>
          <w:rFonts w:eastAsia="Calibri"/>
          <w:bCs/>
          <w:color w:val="26282F"/>
          <w:sz w:val="28"/>
          <w:szCs w:val="28"/>
        </w:rPr>
        <w:t>а</w:t>
      </w:r>
      <w:r>
        <w:rPr>
          <w:rFonts w:eastAsia="Calibri"/>
          <w:bCs/>
          <w:color w:val="26282F"/>
          <w:sz w:val="28"/>
          <w:szCs w:val="28"/>
        </w:rPr>
        <w:t>тивного регламента исполнения муниципальной функции «Осуществление         муниципального контроля за сохранностью автомобильных дорог местного значения в границах городского округа город Сургут»).</w:t>
      </w:r>
    </w:p>
    <w:p w:rsidR="00932DBE" w:rsidRDefault="00932DBE" w:rsidP="00932DBE">
      <w:pPr>
        <w:tabs>
          <w:tab w:val="left" w:pos="14459"/>
        </w:tabs>
        <w:ind w:firstLine="567"/>
        <w:jc w:val="both"/>
        <w:rPr>
          <w:rFonts w:eastAsia="Calibri"/>
          <w:sz w:val="28"/>
          <w:szCs w:val="28"/>
        </w:rPr>
      </w:pPr>
      <w:r>
        <w:rPr>
          <w:iCs/>
          <w:spacing w:val="-4"/>
          <w:sz w:val="28"/>
          <w:szCs w:val="28"/>
        </w:rPr>
        <w:t>2.1.2. О</w:t>
      </w:r>
      <w:r>
        <w:rPr>
          <w:rFonts w:eastAsia="Calibri"/>
          <w:spacing w:val="-4"/>
          <w:sz w:val="28"/>
          <w:szCs w:val="28"/>
        </w:rPr>
        <w:t>существления муниципального жилищного контроля</w:t>
      </w:r>
      <w:r>
        <w:rPr>
          <w:spacing w:val="-4"/>
          <w:sz w:val="28"/>
          <w:szCs w:val="28"/>
        </w:rPr>
        <w:t xml:space="preserve"> (постановление</w:t>
      </w:r>
      <w:r>
        <w:rPr>
          <w:sz w:val="28"/>
          <w:szCs w:val="28"/>
        </w:rPr>
        <w:t xml:space="preserve"> Администрации города от 04.12.2013 № 8774 «Об утверждении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 исполнения муниципальной функции «Осуществление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жилищного контроля на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городской округ город Сургут»).</w:t>
      </w: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2.1.3. Осуществления муниципального земельного контроля (решение  Думы города от 16.10.2006 № 99-</w:t>
      </w:r>
      <w:r>
        <w:rPr>
          <w:iCs/>
          <w:sz w:val="28"/>
          <w:szCs w:val="28"/>
          <w:lang w:val="en-US"/>
        </w:rPr>
        <w:t>IV</w:t>
      </w:r>
      <w:r>
        <w:rPr>
          <w:iCs/>
          <w:sz w:val="28"/>
          <w:szCs w:val="28"/>
        </w:rPr>
        <w:t xml:space="preserve"> ДГ «О </w:t>
      </w:r>
      <w:proofErr w:type="gramStart"/>
      <w:r>
        <w:rPr>
          <w:iCs/>
          <w:sz w:val="28"/>
          <w:szCs w:val="28"/>
        </w:rPr>
        <w:t>Положении</w:t>
      </w:r>
      <w:proofErr w:type="gramEnd"/>
      <w:r>
        <w:rPr>
          <w:iCs/>
          <w:sz w:val="28"/>
          <w:szCs w:val="28"/>
        </w:rPr>
        <w:t xml:space="preserve"> о муниципальном            земельном контроле в городском округе город Сургут»).</w:t>
      </w:r>
    </w:p>
    <w:p w:rsidR="00932DBE" w:rsidRDefault="00932DBE" w:rsidP="00932DBE">
      <w:pPr>
        <w:tabs>
          <w:tab w:val="left" w:pos="14459"/>
        </w:tabs>
        <w:ind w:firstLine="567"/>
        <w:jc w:val="both"/>
        <w:rPr>
          <w:iCs/>
          <w:sz w:val="28"/>
          <w:szCs w:val="28"/>
        </w:rPr>
      </w:pPr>
    </w:p>
    <w:p w:rsidR="00932DBE" w:rsidRDefault="00932DBE" w:rsidP="00932DBE">
      <w:pPr>
        <w:tabs>
          <w:tab w:val="left" w:pos="14459"/>
        </w:tabs>
        <w:ind w:firstLine="567"/>
        <w:jc w:val="both"/>
        <w:rPr>
          <w:iCs/>
          <w:sz w:val="28"/>
          <w:szCs w:val="28"/>
        </w:rPr>
      </w:pPr>
    </w:p>
    <w:p w:rsidR="00932DBE" w:rsidRDefault="00932DBE" w:rsidP="00932DBE">
      <w:pPr>
        <w:tabs>
          <w:tab w:val="left" w:pos="1445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2.1.4. Осуществление муниципального лесного контроля</w:t>
      </w:r>
      <w:r>
        <w:rPr>
          <w:rFonts w:eastAsia="Calibri"/>
          <w:bCs/>
          <w:color w:val="26282F"/>
          <w:sz w:val="28"/>
          <w:szCs w:val="28"/>
        </w:rPr>
        <w:t xml:space="preserve"> (постановление Администрации города от 22.01.2013 № 299 «Об утверждении администрати</w:t>
      </w:r>
      <w:r>
        <w:rPr>
          <w:rFonts w:eastAsia="Calibri"/>
          <w:bCs/>
          <w:color w:val="26282F"/>
          <w:sz w:val="28"/>
          <w:szCs w:val="28"/>
        </w:rPr>
        <w:t>в</w:t>
      </w:r>
      <w:r>
        <w:rPr>
          <w:rFonts w:eastAsia="Calibri"/>
          <w:bCs/>
          <w:color w:val="26282F"/>
          <w:sz w:val="28"/>
          <w:szCs w:val="28"/>
        </w:rPr>
        <w:t>ного регламента исполнения муниципальной функции «Осуществление мун</w:t>
      </w:r>
      <w:r>
        <w:rPr>
          <w:rFonts w:eastAsia="Calibri"/>
          <w:bCs/>
          <w:color w:val="26282F"/>
          <w:sz w:val="28"/>
          <w:szCs w:val="28"/>
        </w:rPr>
        <w:t>и</w:t>
      </w:r>
      <w:r>
        <w:rPr>
          <w:rFonts w:eastAsia="Calibri"/>
          <w:bCs/>
          <w:color w:val="26282F"/>
          <w:sz w:val="28"/>
          <w:szCs w:val="28"/>
        </w:rPr>
        <w:t>ципального лесного контроля»).</w:t>
      </w:r>
    </w:p>
    <w:p w:rsidR="00932DBE" w:rsidRDefault="00932DBE" w:rsidP="00932DBE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2.1.5. </w:t>
      </w:r>
      <w:proofErr w:type="gramStart"/>
      <w:r>
        <w:rPr>
          <w:iCs/>
          <w:sz w:val="28"/>
          <w:szCs w:val="28"/>
        </w:rPr>
        <w:t>Осуществление муниципального контроля за использованием                      и охраной недр при добыче общераспространенных полезных ископаемых,                 а также при строительстве подземных сооружений, не связанных с полезными ископаемыми</w:t>
      </w:r>
      <w:r>
        <w:rPr>
          <w:rFonts w:eastAsia="Calibri"/>
          <w:bCs/>
          <w:color w:val="26282F"/>
          <w:sz w:val="28"/>
          <w:szCs w:val="28"/>
        </w:rPr>
        <w:t xml:space="preserve"> (постановление Администрации города от 23.01.2013 № 342                  «Об утверждении административного регламента осуществления функции          муниципального контроля «Муниципальный контроль за рациональным                использованием и охраной недр при пользовании недрами для целей разведки     и добычи общераспространенных полезных ископаемых, а также строительства</w:t>
      </w:r>
      <w:proofErr w:type="gramEnd"/>
      <w:r>
        <w:rPr>
          <w:rFonts w:eastAsia="Calibri"/>
          <w:bCs/>
          <w:color w:val="26282F"/>
          <w:sz w:val="28"/>
          <w:szCs w:val="28"/>
        </w:rPr>
        <w:t xml:space="preserve"> и эксплуатации подземных сооружений местного и регионального значения»).</w:t>
      </w:r>
    </w:p>
    <w:p w:rsidR="00932DBE" w:rsidRDefault="00932DBE" w:rsidP="00932DBE">
      <w:pPr>
        <w:ind w:firstLine="567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 xml:space="preserve">2.1.6. Осуществления </w:t>
      </w:r>
      <w:r>
        <w:rPr>
          <w:rFonts w:eastAsia="Calibri"/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значения.</w:t>
      </w:r>
    </w:p>
    <w:p w:rsidR="00932DBE" w:rsidRDefault="00932DBE" w:rsidP="00932DBE">
      <w:pPr>
        <w:tabs>
          <w:tab w:val="left" w:pos="10206"/>
        </w:tabs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2.1.7. </w:t>
      </w:r>
      <w:proofErr w:type="gramStart"/>
      <w:r>
        <w:rPr>
          <w:iCs/>
          <w:sz w:val="28"/>
          <w:szCs w:val="28"/>
        </w:rPr>
        <w:t>Осуществления муниципального контроля за соблюдением закон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дательства, определяющего границы прилегающих территорий к организациям, на которых не допускается розничная продажа алкогольной продукции (п</w:t>
      </w:r>
      <w:r>
        <w:rPr>
          <w:rFonts w:eastAsia="Calibri"/>
          <w:bCs/>
          <w:color w:val="26282F"/>
          <w:sz w:val="28"/>
          <w:szCs w:val="28"/>
        </w:rPr>
        <w:t>ост</w:t>
      </w:r>
      <w:r>
        <w:rPr>
          <w:rFonts w:eastAsia="Calibri"/>
          <w:bCs/>
          <w:color w:val="26282F"/>
          <w:sz w:val="28"/>
          <w:szCs w:val="28"/>
        </w:rPr>
        <w:t>а</w:t>
      </w:r>
      <w:r>
        <w:rPr>
          <w:rFonts w:eastAsia="Calibri"/>
          <w:bCs/>
          <w:color w:val="26282F"/>
          <w:sz w:val="28"/>
          <w:szCs w:val="28"/>
        </w:rPr>
        <w:t>новление Администрации города от 07.06.2010 № 2635 «Об утверждении адм</w:t>
      </w:r>
      <w:r>
        <w:rPr>
          <w:rFonts w:eastAsia="Calibri"/>
          <w:bCs/>
          <w:color w:val="26282F"/>
          <w:sz w:val="28"/>
          <w:szCs w:val="28"/>
        </w:rPr>
        <w:t>и</w:t>
      </w:r>
      <w:r>
        <w:rPr>
          <w:rFonts w:eastAsia="Calibri"/>
          <w:bCs/>
          <w:color w:val="26282F"/>
          <w:sz w:val="28"/>
          <w:szCs w:val="28"/>
        </w:rPr>
        <w:t xml:space="preserve">нистративного регламента осуществления муниципального контроля за </w:t>
      </w:r>
      <w:r>
        <w:rPr>
          <w:rFonts w:eastAsia="Calibri"/>
          <w:bCs/>
          <w:color w:val="26282F"/>
          <w:spacing w:val="-4"/>
          <w:sz w:val="28"/>
          <w:szCs w:val="28"/>
        </w:rPr>
        <w:t>собл</w:t>
      </w:r>
      <w:r>
        <w:rPr>
          <w:rFonts w:eastAsia="Calibri"/>
          <w:bCs/>
          <w:color w:val="26282F"/>
          <w:spacing w:val="-4"/>
          <w:sz w:val="28"/>
          <w:szCs w:val="28"/>
        </w:rPr>
        <w:t>ю</w:t>
      </w:r>
      <w:r>
        <w:rPr>
          <w:rFonts w:eastAsia="Calibri"/>
          <w:bCs/>
          <w:color w:val="26282F"/>
          <w:spacing w:val="-4"/>
          <w:sz w:val="28"/>
          <w:szCs w:val="28"/>
        </w:rPr>
        <w:t>дением требований законодательства в области розничной продажи алкогольной</w:t>
      </w:r>
      <w:r>
        <w:rPr>
          <w:rFonts w:eastAsia="Calibri"/>
          <w:bCs/>
          <w:color w:val="26282F"/>
          <w:sz w:val="28"/>
          <w:szCs w:val="28"/>
        </w:rPr>
        <w:t xml:space="preserve"> продукции в части соблюдения требований законодательства, определяющего </w:t>
      </w:r>
      <w:r>
        <w:rPr>
          <w:rFonts w:eastAsia="Calibri"/>
          <w:bCs/>
          <w:color w:val="26282F"/>
          <w:spacing w:val="-4"/>
          <w:sz w:val="28"/>
          <w:szCs w:val="28"/>
        </w:rPr>
        <w:t>границы прилегающих территорий к организациям и (или) объектам, на которых</w:t>
      </w:r>
      <w:r>
        <w:rPr>
          <w:rFonts w:eastAsia="Calibri"/>
          <w:bCs/>
          <w:color w:val="26282F"/>
          <w:sz w:val="28"/>
          <w:szCs w:val="28"/>
        </w:rPr>
        <w:t xml:space="preserve"> не</w:t>
      </w:r>
      <w:proofErr w:type="gramEnd"/>
      <w:r>
        <w:rPr>
          <w:rFonts w:eastAsia="Calibri"/>
          <w:bCs/>
          <w:color w:val="26282F"/>
          <w:sz w:val="28"/>
          <w:szCs w:val="28"/>
        </w:rPr>
        <w:t xml:space="preserve"> допускается розничная продажа алкогольной продукции»).</w:t>
      </w: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2.1.8. Осуществления </w:t>
      </w:r>
      <w:proofErr w:type="gramStart"/>
      <w:r>
        <w:rPr>
          <w:iCs/>
          <w:sz w:val="28"/>
          <w:szCs w:val="28"/>
        </w:rPr>
        <w:t>контроля за</w:t>
      </w:r>
      <w:proofErr w:type="gramEnd"/>
      <w:r>
        <w:rPr>
          <w:iCs/>
          <w:sz w:val="28"/>
          <w:szCs w:val="28"/>
        </w:rPr>
        <w:t xml:space="preserve"> соблюдением Правил благоустройства территории города Сургута, утвержденных решением Думы города                           от 20.06.2013 № 345-</w:t>
      </w:r>
      <w:r>
        <w:rPr>
          <w:iCs/>
          <w:sz w:val="28"/>
          <w:szCs w:val="28"/>
          <w:lang w:val="en-US"/>
        </w:rPr>
        <w:t>IV</w:t>
      </w:r>
      <w:r>
        <w:rPr>
          <w:iCs/>
          <w:sz w:val="28"/>
          <w:szCs w:val="28"/>
        </w:rPr>
        <w:t xml:space="preserve"> ДГ по направлениям, установленным пунктом 3.2                 настоящего положения.</w:t>
      </w: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Функции по каждому виду муниципального контроля устанавливаются регламентами, указанными в пункте 2 настоящего положения. Общие функции  для всех видов муниципального контроля:</w:t>
      </w: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  <w:r>
        <w:rPr>
          <w:spacing w:val="-6"/>
          <w:sz w:val="28"/>
          <w:szCs w:val="28"/>
        </w:rPr>
        <w:t>3.1. Проведение плановых и внеплановых проверок юридических лиц, инд</w:t>
      </w:r>
      <w:r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видуальных предпринимателей, граждан: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Разработка и утверждение плана ежегодных плановых проверок.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Согласование проекта годового плана проведения плановых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выездных, документарных) </w:t>
      </w:r>
      <w:r>
        <w:rPr>
          <w:rFonts w:ascii="Times New Roman" w:hAnsi="Times New Roman" w:cs="Times New Roman"/>
          <w:sz w:val="28"/>
          <w:szCs w:val="28"/>
        </w:rPr>
        <w:t>проверок с прокуратурой города Сургута.</w:t>
      </w:r>
      <w:proofErr w:type="gramEnd"/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Планирование совместных проверок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инспе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тирования Службы жилищного и строительного надзора Ханты-Мансийского автономного округа – Югры, составление плана совместных проверок.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Согласование совместных проверок с прокуратурой города Сургута.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Размещение на официальном интернет-сайте Администрации города, в уполномоченном средстве массовой информации годового плана проведения  проверок.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3.1.6. Внесение изменений в годовой план проведения проверки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932DBE" w:rsidRDefault="00932DBE" w:rsidP="00932D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3.1.7. Принятие решения о проведении внеплановой проверки (выездной, документарной) по основаниям, предусмотренным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тельством.</w:t>
      </w:r>
    </w:p>
    <w:p w:rsidR="00932DBE" w:rsidRDefault="00932DBE" w:rsidP="00932D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3.1.8. Согласование решения о проведении внеплановой проверки с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ратурой города Сургута в соответствии с действующим законодательством.</w:t>
      </w:r>
    </w:p>
    <w:p w:rsidR="00932DBE" w:rsidRDefault="00932DBE" w:rsidP="00932DB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3.1.9. Направление копии решения о проведении проверки в адрес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лица, индивидуального предпринимателя, гражданина заказным                почтовым </w:t>
      </w:r>
      <w:r>
        <w:rPr>
          <w:spacing w:val="-2"/>
          <w:sz w:val="28"/>
          <w:szCs w:val="28"/>
        </w:rPr>
        <w:t>отправлением с уведомлением о вручении, нарочным или в форме электронного документа</w:t>
      </w:r>
      <w:r>
        <w:rPr>
          <w:sz w:val="28"/>
          <w:szCs w:val="28"/>
        </w:rPr>
        <w:t>, подписанного электронной цифровой подписью, иным доступным способом, позволяющим установить факт получения копии данного решения проверяемым лицом.</w:t>
      </w:r>
    </w:p>
    <w:p w:rsidR="00932DBE" w:rsidRDefault="00932DBE" w:rsidP="00932D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Направление уведомлений о проведении проверок членам </w:t>
      </w:r>
      <w:proofErr w:type="spellStart"/>
      <w:r>
        <w:rPr>
          <w:sz w:val="28"/>
          <w:szCs w:val="28"/>
        </w:rPr>
        <w:t>самор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гулирущих</w:t>
      </w:r>
      <w:proofErr w:type="spellEnd"/>
      <w:r>
        <w:rPr>
          <w:sz w:val="28"/>
          <w:szCs w:val="28"/>
        </w:rPr>
        <w:t xml:space="preserve"> организаций.</w:t>
      </w:r>
    </w:p>
    <w:p w:rsidR="00932DBE" w:rsidRDefault="00932DBE" w:rsidP="00932DB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3.1.11. Ведение журнала учета проведения проверок.</w:t>
      </w:r>
    </w:p>
    <w:p w:rsidR="00932DBE" w:rsidRDefault="00932DBE" w:rsidP="00932DB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3.1.12. Составление акта проверки соблюдения юридическими лицами                  и индивидуальными предпринимателями, гражданами, </w:t>
      </w:r>
      <w:proofErr w:type="gramStart"/>
      <w:r>
        <w:rPr>
          <w:sz w:val="28"/>
          <w:szCs w:val="28"/>
        </w:rPr>
        <w:t>обязательных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требо-ваний</w:t>
      </w:r>
      <w:proofErr w:type="spellEnd"/>
      <w:r>
        <w:rPr>
          <w:sz w:val="28"/>
          <w:szCs w:val="28"/>
        </w:rPr>
        <w:t xml:space="preserve"> действующего законодательства.</w:t>
      </w:r>
    </w:p>
    <w:p w:rsidR="00932DBE" w:rsidRDefault="00932DBE" w:rsidP="00932DB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3.1.13. Проведение необходимых экспертиз, обследований, получение             заключений от иных органов.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3.1.14. Направление копии акта проверки в орган прокуратуры, в случаях, установленных действующим законодательством.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Выдача обязательных для исполнения  предписаний о прекращении нарушения обязательных требований, об устранении выявленных нарушений,                    о проведении мероприятий по обеспечению соблюдения обязательных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требо-ваний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3.1.16. Направление материалов, связанных с нарушениями обязательных требований (представлений, актов проверки), в уполномоченные органы                для решения вопросов о возбуждении дел об административных 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либо о возбуждении уголовных дел по признакам преступлений.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3.1.17.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Принятие мер по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устранением выявленных нарушений, их предупреждению и предотвращению.</w:t>
      </w:r>
    </w:p>
    <w:p w:rsidR="00932DBE" w:rsidRDefault="00932DBE" w:rsidP="00932DB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3.1.18. Организация и проведение мониторинга эффективности муниц</w:t>
      </w:r>
      <w:r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пального контроля в соответствующих сферах деятельности с соблюдением      показателей и методики его проведения.</w:t>
      </w:r>
    </w:p>
    <w:p w:rsidR="00932DBE" w:rsidRDefault="00932DBE" w:rsidP="00932DB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3.1.19. Подготовка ежегодных докладов Главе города об осуществлении муниципального контроля в соответствующих сферах деятельности, об эффе</w:t>
      </w:r>
      <w:r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тивности такого контроля.</w:t>
      </w:r>
    </w:p>
    <w:p w:rsidR="00932DBE" w:rsidRDefault="00932DBE" w:rsidP="00932DB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3.1.20. Подготовка отчетных и статистических данных, других информ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ционных материалов и на их основе подготовка предложений по улучшению контрольной деятельности, эффективности и оптимизации контроля.</w:t>
      </w:r>
    </w:p>
    <w:p w:rsidR="00932DBE" w:rsidRDefault="00932DBE" w:rsidP="00932DB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3.1.21. Подготовка в установленном порядке предложений о </w:t>
      </w:r>
      <w:r>
        <w:rPr>
          <w:color w:val="333333"/>
          <w:spacing w:val="-4"/>
          <w:sz w:val="28"/>
          <w:szCs w:val="28"/>
        </w:rPr>
        <w:t>совершенств</w:t>
      </w:r>
      <w:r>
        <w:rPr>
          <w:color w:val="333333"/>
          <w:spacing w:val="-4"/>
          <w:sz w:val="28"/>
          <w:szCs w:val="28"/>
        </w:rPr>
        <w:t>о</w:t>
      </w:r>
      <w:r>
        <w:rPr>
          <w:color w:val="333333"/>
          <w:spacing w:val="-4"/>
          <w:sz w:val="28"/>
          <w:szCs w:val="28"/>
        </w:rPr>
        <w:t>вании законодательства, муниципальных правовых актов в части организации</w:t>
      </w:r>
      <w:r>
        <w:rPr>
          <w:color w:val="333333"/>
          <w:sz w:val="28"/>
          <w:szCs w:val="28"/>
        </w:rPr>
        <w:t xml:space="preserve">          и осуществления муниципального контроля.</w:t>
      </w:r>
    </w:p>
    <w:p w:rsidR="00932DBE" w:rsidRDefault="00932DBE" w:rsidP="00932DB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3.1.22. Разработка проектов муниципальных правовых актов регламентов взаимодействия со структурными подразделениями Администрации города        по вопросам, относящимся к функциям управления. </w:t>
      </w:r>
    </w:p>
    <w:p w:rsidR="00932DBE" w:rsidRDefault="00932DBE" w:rsidP="00932DB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3.1.23. Организация и проведение конференций, совещаний, семинаров          по вопросам, относящимся к функциям управления.</w:t>
      </w:r>
    </w:p>
    <w:p w:rsidR="00932DBE" w:rsidRDefault="00932DBE" w:rsidP="00932DB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3.1.24. Рассмотрение в установленном порядке обращений и заявлений  физических и юридических лиц, индивидуальных предпринимателей, ос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ществление приема граждан и представителей юридических лиц по вопросам,            относящимся к функциям управления.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3.1.25. Рассмотрение актов прокурорского реагирования в отношении          деятельности управления, работников управления.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3.1.26. Осуществление участия в судебных процессах в случае обжалования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 (бездействие) должностных лиц управления, осуществлявших 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приятия по муниципальному контролю.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3.1.27. Подготовка исковых заявлений и участие в судах по следующим направлениям:</w:t>
      </w:r>
    </w:p>
    <w:p w:rsidR="00932DBE" w:rsidRDefault="00932DBE" w:rsidP="00932DB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bookmarkStart w:id="1" w:name="sub_26001"/>
      <w:r>
        <w:rPr>
          <w:rFonts w:eastAsia="Calibri"/>
          <w:color w:val="000000" w:themeColor="text1"/>
          <w:sz w:val="28"/>
          <w:szCs w:val="28"/>
        </w:rPr>
        <w:t>-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  с нарушением установленных требований;</w:t>
      </w:r>
    </w:p>
    <w:p w:rsidR="00932DBE" w:rsidRDefault="00932DBE" w:rsidP="00932DB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bookmarkStart w:id="2" w:name="sub_26002"/>
      <w:bookmarkEnd w:id="1"/>
      <w:proofErr w:type="gramStart"/>
      <w:r>
        <w:rPr>
          <w:rFonts w:eastAsia="Calibri"/>
          <w:color w:val="000000" w:themeColor="text1"/>
          <w:sz w:val="28"/>
          <w:szCs w:val="28"/>
        </w:rPr>
        <w:t>-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</w:t>
      </w:r>
      <w:r>
        <w:rPr>
          <w:rFonts w:eastAsia="Calibri"/>
          <w:color w:val="000000" w:themeColor="text1"/>
          <w:sz w:val="28"/>
          <w:szCs w:val="28"/>
        </w:rPr>
        <w:t>о</w:t>
      </w:r>
      <w:r>
        <w:rPr>
          <w:rFonts w:eastAsia="Calibri"/>
          <w:color w:val="000000" w:themeColor="text1"/>
          <w:sz w:val="28"/>
          <w:szCs w:val="28"/>
        </w:rPr>
        <w:t xml:space="preserve">ответствия устава такого товарищества или такого кооператива, внесенных          в устав такого товарищества или такого кооператива изменений установленным требованиям либо в случае выявления нарушений порядка создания такого          товарищества или такого кооператива, если эти нарушения носят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неустра-нимый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характер;</w:t>
      </w:r>
      <w:proofErr w:type="gramEnd"/>
    </w:p>
    <w:p w:rsidR="00932DBE" w:rsidRDefault="00932DBE" w:rsidP="00932DB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3" w:name="sub_26003"/>
      <w:bookmarkEnd w:id="2"/>
      <w:r>
        <w:rPr>
          <w:rFonts w:eastAsia="Calibri"/>
          <w:color w:val="000000" w:themeColor="text1"/>
          <w:sz w:val="28"/>
          <w:szCs w:val="28"/>
        </w:rPr>
        <w:t xml:space="preserve">- о признании договора управления многоквартирным домом, договора оказания услуг и (или) выполнения работ по содержанию и ремонту общего </w:t>
      </w:r>
      <w:r>
        <w:rPr>
          <w:rFonts w:eastAsia="Calibri"/>
          <w:color w:val="000000" w:themeColor="text1"/>
          <w:spacing w:val="-6"/>
          <w:sz w:val="28"/>
          <w:szCs w:val="28"/>
        </w:rPr>
        <w:t>имущества в многоквартирном доме либо договора оказания услуг по содержанию</w:t>
      </w:r>
      <w:r>
        <w:rPr>
          <w:rFonts w:eastAsia="Calibri"/>
          <w:color w:val="000000" w:themeColor="text1"/>
          <w:sz w:val="28"/>
          <w:szCs w:val="28"/>
        </w:rPr>
        <w:t xml:space="preserve"> и (или) выполнению работ по ремонту общего имущества в многоквартирном доме недействительными в случае неисполнения в установленный срок </w:t>
      </w:r>
      <w:proofErr w:type="gramStart"/>
      <w:r>
        <w:rPr>
          <w:rFonts w:eastAsia="Calibri"/>
          <w:color w:val="000000" w:themeColor="text1"/>
          <w:sz w:val="28"/>
          <w:szCs w:val="28"/>
        </w:rPr>
        <w:t>предп</w:t>
      </w:r>
      <w:r>
        <w:rPr>
          <w:rFonts w:eastAsia="Calibri"/>
          <w:color w:val="000000" w:themeColor="text1"/>
          <w:sz w:val="28"/>
          <w:szCs w:val="28"/>
        </w:rPr>
        <w:t>и</w:t>
      </w:r>
      <w:r>
        <w:rPr>
          <w:rFonts w:eastAsia="Calibri"/>
          <w:color w:val="000000" w:themeColor="text1"/>
          <w:sz w:val="28"/>
          <w:szCs w:val="28"/>
        </w:rPr>
        <w:t>сания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об устранении нарушений установленным требованиям о выборе упра</w:t>
      </w:r>
      <w:r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>ляющей организации, об утверждении условий</w:t>
      </w:r>
      <w:r>
        <w:rPr>
          <w:rFonts w:eastAsia="Calibri"/>
          <w:sz w:val="28"/>
          <w:szCs w:val="28"/>
        </w:rPr>
        <w:t xml:space="preserve"> договора управления мног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квартирным домом и о его заключении, о заключении договора оказания услуг и (или) выполнения работ по содержанию и ремонту общего имущества                     в многоквартирном доме либо договора оказания услуг по содержанию                        и (или) выполнению работ по ремонту общего имущества в многоквартирном доме, об утверждении условий указанных договоров;</w:t>
      </w:r>
    </w:p>
    <w:p w:rsidR="00932DBE" w:rsidRDefault="00932DBE" w:rsidP="00932DB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4" w:name="sub_26004"/>
      <w:bookmarkEnd w:id="3"/>
      <w:r>
        <w:rPr>
          <w:rFonts w:eastAsia="Calibri"/>
          <w:sz w:val="28"/>
          <w:szCs w:val="28"/>
        </w:rPr>
        <w:t>- в защиту прав и законных интересов собственников, нанимателей                         и других пользователей жилых помещений по их обращению или в защиту прав, свобод и законных интересов неопределенного круга лиц в случае выя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ления нарушения обязательных требований;</w:t>
      </w:r>
    </w:p>
    <w:bookmarkEnd w:id="4"/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найма жилого помещения жилищного фонда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недействительным в случае неисполнения в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ленный срок предписания об устранении несоответствия данного договора    обязательным требованиям;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спаривании акта проверки, предписания, выданного работником              контрольного управления;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иным предметам спора, закрепленным в регламентах взаимодействия со структурными подразделениями Администрации города.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3.1.28. Проведение совместных заседаний с органами государственного жилищного надзора, органами, осуществляющими государственный земельный надзор; создание совместных координационных и совещательных органов              с участием в их работе экспертов, экспертных организаций.</w:t>
      </w:r>
    </w:p>
    <w:p w:rsidR="00932DBE" w:rsidRDefault="00932DBE" w:rsidP="00932D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3.1.29. Заключение договоров (соглашений) о взаимодействии с органами государственного надзора и контроля.</w:t>
      </w:r>
    </w:p>
    <w:p w:rsidR="00932DBE" w:rsidRDefault="00932DBE" w:rsidP="00932D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3.1.30. Осуществление досудебного (внесудебного) порядка обжалования решений и действий (бездействия) органа местного самоуправления,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ляющего муниципальный контроль, </w:t>
      </w:r>
      <w:bookmarkStart w:id="5" w:name="Par210"/>
      <w:bookmarkEnd w:id="5"/>
      <w:r>
        <w:rPr>
          <w:rFonts w:ascii="Times New Roman" w:hAnsi="Times New Roman" w:cs="Times New Roman"/>
          <w:sz w:val="28"/>
          <w:szCs w:val="28"/>
        </w:rPr>
        <w:t>а также его должностных лиц.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3.1.31. </w:t>
      </w:r>
      <w:r>
        <w:rPr>
          <w:sz w:val="28"/>
          <w:szCs w:val="28"/>
        </w:rPr>
        <w:t>Подготавливает и представляет различные формы отчетов 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дарственные органы, органы исполнительной власти Ханты-Мансийского                автономного округа – Югры, структурные подразделения Администрации                  города в соответствии с правовыми актами.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Функции в сфере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благоустройства: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Выявление нарушений нормативных правовых актов органов              местного самоуправления в области установки указателей с названиями улиц            и номерами домов (статья 21 Закона Ханты-Мансийского автономного округа – Югры от 11.06.2010 № 102-оз).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proofErr w:type="gramStart"/>
      <w:r>
        <w:rPr>
          <w:sz w:val="28"/>
          <w:szCs w:val="28"/>
        </w:rPr>
        <w:t>Выявление нарушений, связанных с размещением объявлений и иной информации, не являющейся рекламой, а также рисунков и надписей в неуст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местах, если такие действия не подпадают под действие статьи 20.1 Кодекса Российской Федерации об административных правонарушениях               (статья 23 Закона Ханты-Мансийского автономного округа – Югры                               от 11.06.2010 № 102-оз).</w:t>
      </w:r>
      <w:proofErr w:type="gramEnd"/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Выявление нарушение правил содержания устройств наружного             </w:t>
      </w:r>
      <w:r>
        <w:rPr>
          <w:spacing w:val="-4"/>
          <w:sz w:val="28"/>
          <w:szCs w:val="28"/>
        </w:rPr>
        <w:t>освещения улиц, площадей, дворов, тоннелей, пешеходных переходов, подъездов</w:t>
      </w:r>
      <w:r>
        <w:rPr>
          <w:sz w:val="28"/>
          <w:szCs w:val="28"/>
        </w:rPr>
        <w:t xml:space="preserve"> зданий, номерных знаков домов (статья 25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 – Югры от 11.06.2010 № 102-оз).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Выявление нарушений правил содержания мест погребения,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органами местного самоуправления (статья 26 Закона Ханты-Мансийского автономного округа – Югры от 11.06.2010 № 102-оз).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Выявления загрязнение либо засорение в части залов ожидания             железнодорожных, авто- и аэровокзалов и других общественных мест,                   </w:t>
      </w:r>
      <w:r>
        <w:rPr>
          <w:spacing w:val="-4"/>
          <w:sz w:val="28"/>
          <w:szCs w:val="28"/>
        </w:rPr>
        <w:t>подъездов зданий путем выброса, сброса, оставления вне мусорных контейнеров</w:t>
      </w:r>
      <w:r>
        <w:rPr>
          <w:sz w:val="28"/>
          <w:szCs w:val="28"/>
        </w:rPr>
        <w:t xml:space="preserve"> (урн, корзин) бумаг, окурков, бутылок и иного мусора (статья 27 Закона Ханты-Мансийского автономного округа – Югры от 11.06.2010 № 102-оз).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3.2.6. Выявление нарушений по выпасу скота и домашней птицы в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ских и сельских поселениях вне установленных мест (статья 28 Закона Ханты-Мансийского автономного округа – Югры от 11.06.2010 № 102-оз).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Нарушение установленных нормативными правовыми актами                </w:t>
      </w:r>
      <w:proofErr w:type="gramStart"/>
      <w:r>
        <w:rPr>
          <w:sz w:val="28"/>
          <w:szCs w:val="28"/>
        </w:rPr>
        <w:t>органов местного самоуправления муниципальных образований автономного округа требований</w:t>
      </w:r>
      <w:proofErr w:type="gramEnd"/>
      <w:r>
        <w:rPr>
          <w:sz w:val="28"/>
          <w:szCs w:val="28"/>
        </w:rPr>
        <w:t xml:space="preserve"> по поддержанию эстетического состояния городских             округов в части складирования и хранения разукомплектованных транспортных средств и иных механизмов (статья 29 Закона Ханты-Мансийского автономного округа – Югры от 11.06.2010 № 102-оз).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Оставление автотранспортных средств на хозяйственных площадках или в непосредственной близости от них, затрудняющее работу </w:t>
      </w:r>
      <w:proofErr w:type="spellStart"/>
      <w:r>
        <w:rPr>
          <w:sz w:val="28"/>
          <w:szCs w:val="28"/>
        </w:rPr>
        <w:t>ассениза</w:t>
      </w:r>
      <w:proofErr w:type="spellEnd"/>
      <w:r>
        <w:rPr>
          <w:sz w:val="28"/>
          <w:szCs w:val="28"/>
        </w:rPr>
        <w:t xml:space="preserve">-торных, </w:t>
      </w:r>
      <w:proofErr w:type="spellStart"/>
      <w:r>
        <w:rPr>
          <w:sz w:val="28"/>
          <w:szCs w:val="28"/>
        </w:rPr>
        <w:t>мусоросборочных</w:t>
      </w:r>
      <w:proofErr w:type="spellEnd"/>
      <w:r>
        <w:rPr>
          <w:sz w:val="28"/>
          <w:szCs w:val="28"/>
        </w:rPr>
        <w:t xml:space="preserve"> машин, иных коммунальных и специальных служб (статья 35 Закона Ханты-Мансийского автономного округа – Югры                             от 11.06.2010 № 102-оз).</w:t>
      </w:r>
    </w:p>
    <w:p w:rsidR="00932DBE" w:rsidRDefault="00932DBE" w:rsidP="00932D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3.2.10. Выявление нарушений правил благоустройства территорий поселений,</w:t>
      </w:r>
      <w:r>
        <w:rPr>
          <w:sz w:val="28"/>
          <w:szCs w:val="28"/>
        </w:rPr>
        <w:t xml:space="preserve"> городских округов (статья 30 Закона Ханты-Мансийского автономного округа – Югры от 11.06.2010 № 102-оз) и составление административных протоколов:</w:t>
      </w:r>
    </w:p>
    <w:p w:rsidR="00932DBE" w:rsidRDefault="00932DBE" w:rsidP="00932D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установки ограждений на территориях общего пользования или на территориях, граничащих с территориями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</w:t>
      </w:r>
      <w:proofErr w:type="gramStart"/>
      <w:r>
        <w:rPr>
          <w:sz w:val="28"/>
          <w:szCs w:val="28"/>
        </w:rPr>
        <w:t>требований установки знаков охраны памятников</w:t>
      </w:r>
      <w:proofErr w:type="gramEnd"/>
      <w:r>
        <w:rPr>
          <w:sz w:val="28"/>
          <w:szCs w:val="28"/>
        </w:rPr>
        <w:t xml:space="preserve"> природы, особо охраняемых территорий;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озеленения парков, скверов и так далее,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территории города, правил установки водных устройств, городской мебели, устройств оформления озеленения;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установки малых архитектурных форм;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нарушение требований размещения некапитальных нестационарных              сооружений, в части территории проезжей части улиц, пешеходных переходов, </w:t>
      </w:r>
      <w:r>
        <w:rPr>
          <w:spacing w:val="-4"/>
          <w:sz w:val="28"/>
          <w:szCs w:val="28"/>
        </w:rPr>
        <w:t>арках зданий, проездов, площадках (детских, отдыха, спортивных), автостоянках</w:t>
      </w:r>
      <w:r>
        <w:rPr>
          <w:sz w:val="28"/>
          <w:szCs w:val="28"/>
        </w:rPr>
        <w:t xml:space="preserve"> (парковках), тротуаров, придомовых территориях, со стороны подъездов жилых домов, перед витринами торговых предприятий;</w:t>
      </w:r>
      <w:proofErr w:type="gramEnd"/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размещения туалетных кабин при крупных              объектах торговли и услуг, автозаправочных станций, при некапитальных               нестационарных объектах торговли;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запрета о возведении у временно расположенного объекта пристройки, козырька, загородки, решетки, навесов, холодильного и иного                   </w:t>
      </w:r>
      <w:proofErr w:type="gramStart"/>
      <w:r>
        <w:rPr>
          <w:sz w:val="28"/>
          <w:szCs w:val="28"/>
        </w:rPr>
        <w:t>оборудования</w:t>
      </w:r>
      <w:proofErr w:type="gramEnd"/>
      <w:r>
        <w:rPr>
          <w:sz w:val="28"/>
          <w:szCs w:val="28"/>
        </w:rPr>
        <w:t xml:space="preserve"> не предусмотренные законодательством;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запрета на торговлю из ящиков, мешков, картонных коробок или другой, случайной тары вне некапитальных нестационарных сооружений;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складирования тары, поддонов, уборочного инвентаря и прочих подобных элементов на прилегающей территории и на крыше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ционарного объекта;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земельного участка и нестационарного объекта                       не по целевому назначению;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нарушение правил размещения туалетных кабин в местах проведения массовых мероприятий;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размещения площадок: для игр, отдыха взрослых,               занятия спортом, установки мусоросборников, выгула и дрессировки собак;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размещения на территории общественного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 скамьи, урн и малых контейнеров для мусора, уличного технического                             оборудования, осветительного оборудования, оборудования архитектурно-декоративного освещения и так далее;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возведения на территориях общественных пространств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ственных и вспомогательных построек (дровяных сараев, будок, гаражей, гол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бятен, теплиц и так далее);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оставление </w:t>
      </w:r>
      <w:proofErr w:type="gramStart"/>
      <w:r>
        <w:rPr>
          <w:sz w:val="28"/>
          <w:szCs w:val="28"/>
        </w:rPr>
        <w:t>открытыми</w:t>
      </w:r>
      <w:proofErr w:type="gramEnd"/>
      <w:r>
        <w:rPr>
          <w:sz w:val="28"/>
          <w:szCs w:val="28"/>
        </w:rPr>
        <w:t xml:space="preserve"> люков смотровых колодцев, кабельных траншей на инженерных подземных сооружениях и коммуникациях территорий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пространства;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возведения на территории жилой застройки                   складов, сараев, стихийно возникших гаражей, киосков, павильонов;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стоянки коммерческого автотранспорта                     на придомовых территориях, а так же вне придомовых территорий;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нарушение планового ремонта и покраски киосков, павильонов, палаток, тележек, лотков, столиков, остановочных павильонов, телефонных кабин,                         спортивных сооружений, стендов для афиш и объявлений и иных стендов,               рекламных тумб;</w:t>
      </w:r>
      <w:proofErr w:type="gramEnd"/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требования подвоза грузов на дорогах;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погрузочно-разгрузочных работ;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перегон по улично-дорожной сети города, имеющей твердое покрытие, машин на гусеничном ходу;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содержания животных.</w:t>
      </w: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3.2.11. Подготавливает предложения по внесению изменений в Правила благоустройства территории города Сургута.</w:t>
      </w: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3.2.12. Проводит анализ выявленных нарушений, вносит предложения              по механизму выявления нарушений, а также разработке и применению проф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лактических мер по недопущению нарушений действующего законодательства, муниципальных правовых актов.</w:t>
      </w: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Структура управления</w:t>
      </w: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4.1. Управление состоит из следующих отделов: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4.1.1. Отдел муниципального земельного контроля.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Отдел муниципального жилищного контроля.</w:t>
      </w:r>
    </w:p>
    <w:p w:rsidR="00932DBE" w:rsidRDefault="00932DBE" w:rsidP="00932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Отдел административного контроля.</w:t>
      </w: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4.2. Деятельность отделов управления осуществляется в соответствии               с положениями о них, утверждаемыми приказами начальника управления                        и настоящим положением.</w:t>
      </w:r>
    </w:p>
    <w:p w:rsidR="00932DBE" w:rsidRDefault="00932DBE" w:rsidP="00932DBE">
      <w:pPr>
        <w:pStyle w:val="a3"/>
        <w:ind w:right="0" w:firstLine="567"/>
        <w:rPr>
          <w:iCs/>
          <w:szCs w:val="28"/>
        </w:rPr>
      </w:pPr>
    </w:p>
    <w:p w:rsidR="00932DBE" w:rsidRDefault="00932DBE" w:rsidP="00932DBE">
      <w:pPr>
        <w:pStyle w:val="a3"/>
        <w:ind w:right="0" w:firstLine="567"/>
        <w:rPr>
          <w:iCs/>
          <w:szCs w:val="28"/>
        </w:rPr>
      </w:pPr>
    </w:p>
    <w:p w:rsidR="00932DBE" w:rsidRDefault="00932DBE" w:rsidP="00932DBE">
      <w:pPr>
        <w:pStyle w:val="a3"/>
        <w:ind w:right="0" w:firstLine="567"/>
        <w:rPr>
          <w:iCs/>
          <w:szCs w:val="28"/>
        </w:rPr>
      </w:pPr>
    </w:p>
    <w:p w:rsidR="00932DBE" w:rsidRDefault="00932DBE" w:rsidP="00932DBE">
      <w:pPr>
        <w:pStyle w:val="a3"/>
        <w:ind w:right="0" w:firstLine="567"/>
        <w:rPr>
          <w:iCs/>
          <w:szCs w:val="28"/>
        </w:rPr>
      </w:pPr>
      <w:r>
        <w:rPr>
          <w:iCs/>
          <w:szCs w:val="28"/>
        </w:rPr>
        <w:lastRenderedPageBreak/>
        <w:t>5. Статус руководителя управления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5.1. Управление возглавляет начальник управления, назначаемый на дол</w:t>
      </w:r>
      <w:r>
        <w:rPr>
          <w:iCs/>
          <w:sz w:val="28"/>
          <w:szCs w:val="28"/>
        </w:rPr>
        <w:t>ж</w:t>
      </w:r>
      <w:r>
        <w:rPr>
          <w:iCs/>
          <w:sz w:val="28"/>
          <w:szCs w:val="28"/>
        </w:rPr>
        <w:t>ность и освобождаемый от должности Главой города.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5.2. Начальник управления осуществляет непосредственное руководство деятельностью управления на основе единоначалия и несет персональную               ответственность за невыполнение возложенных на управление функций,                        за несоблюдение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исполнительской дисциплины.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5.3. Начальник управления: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5.3.1. Представляет на утверждение Главе города положение об </w:t>
      </w:r>
      <w:proofErr w:type="gramStart"/>
      <w:r>
        <w:rPr>
          <w:iCs/>
          <w:sz w:val="28"/>
          <w:szCs w:val="28"/>
        </w:rPr>
        <w:t>управ-</w:t>
      </w:r>
      <w:proofErr w:type="spellStart"/>
      <w:r>
        <w:rPr>
          <w:iCs/>
          <w:sz w:val="28"/>
          <w:szCs w:val="28"/>
        </w:rPr>
        <w:t>лении</w:t>
      </w:r>
      <w:proofErr w:type="spellEnd"/>
      <w:proofErr w:type="gramEnd"/>
      <w:r>
        <w:rPr>
          <w:iCs/>
          <w:sz w:val="28"/>
          <w:szCs w:val="28"/>
        </w:rPr>
        <w:t>, изменения и дополнения к нему.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5.3.2. Утверждает приказом положения об отделах управления.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5.3.3. Представляет на утверждение Главе города штатное расписание              управления.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5.3.4. Дает работникам управления обязательные для них письменные            или устные указания по вопросам, отнесенным к компетенции управления,   контролирует их исполнение, а также: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проводит совещания по вопросам деятельности управления;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отвечает в установленном порядке на письма граждан и организаций;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ведет в пределах функций, возложенных на управление, прием граждан            и представителей организаций;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направляет в управление кадров и муниципальной службы заявки                             о необходимости повышения квалификации работников управления;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вносит в установленном порядке на рассмотрение Главы города проекты муниципальных правовых актов по вопросам, входящим в компетенцию упра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ления;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организует исполнение муниципальных правовых актов, касающихся 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ятельности управления;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издает в пределах своей компетенции приказы, обязательные для испо</w:t>
      </w:r>
      <w:r>
        <w:rPr>
          <w:iCs/>
          <w:sz w:val="28"/>
          <w:szCs w:val="28"/>
        </w:rPr>
        <w:t>л</w:t>
      </w:r>
      <w:r>
        <w:rPr>
          <w:iCs/>
          <w:sz w:val="28"/>
          <w:szCs w:val="28"/>
        </w:rPr>
        <w:t>нения работниками управления;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осуществляет иные полномочия, возложенные на него в установленном порядке.</w:t>
      </w:r>
    </w:p>
    <w:p w:rsidR="00932DBE" w:rsidRDefault="00932DBE" w:rsidP="00932DBE">
      <w:pPr>
        <w:pStyle w:val="a3"/>
        <w:ind w:right="0" w:firstLine="567"/>
        <w:rPr>
          <w:iCs/>
          <w:szCs w:val="28"/>
        </w:rPr>
      </w:pPr>
    </w:p>
    <w:p w:rsidR="00932DBE" w:rsidRDefault="00932DBE" w:rsidP="00932DBE">
      <w:pPr>
        <w:pStyle w:val="a3"/>
        <w:ind w:right="0" w:firstLine="567"/>
        <w:rPr>
          <w:iCs/>
          <w:szCs w:val="28"/>
        </w:rPr>
      </w:pPr>
      <w:r>
        <w:rPr>
          <w:iCs/>
          <w:szCs w:val="28"/>
        </w:rPr>
        <w:t>6. Заключительные положения</w:t>
      </w:r>
    </w:p>
    <w:p w:rsidR="00932DBE" w:rsidRDefault="00932DBE" w:rsidP="00932D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6.1. Персональная ответственность начальника и работников управления устанавливается в их трудовых договорах и должностных инструкциях.</w:t>
      </w:r>
    </w:p>
    <w:p w:rsidR="00932DBE" w:rsidRDefault="00932DBE" w:rsidP="00932DBE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6.2. Изменения и дополнения в настоящее положение вносятся распоряж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нием Администрации города. </w:t>
      </w:r>
    </w:p>
    <w:p w:rsidR="003A7B24" w:rsidRPr="009A69C3" w:rsidRDefault="003A7B24">
      <w:pPr>
        <w:rPr>
          <w:sz w:val="28"/>
          <w:szCs w:val="28"/>
        </w:rPr>
      </w:pPr>
    </w:p>
    <w:sectPr w:rsidR="003A7B24" w:rsidRPr="009A69C3" w:rsidSect="00E37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BE"/>
    <w:rsid w:val="000029E1"/>
    <w:rsid w:val="00003C9A"/>
    <w:rsid w:val="00015D0D"/>
    <w:rsid w:val="0003391F"/>
    <w:rsid w:val="00053736"/>
    <w:rsid w:val="000539B7"/>
    <w:rsid w:val="000614B2"/>
    <w:rsid w:val="000628BA"/>
    <w:rsid w:val="00095539"/>
    <w:rsid w:val="000B19DC"/>
    <w:rsid w:val="000E1914"/>
    <w:rsid w:val="000E3A3B"/>
    <w:rsid w:val="000E4E75"/>
    <w:rsid w:val="00115F73"/>
    <w:rsid w:val="001200F0"/>
    <w:rsid w:val="001556E6"/>
    <w:rsid w:val="00165967"/>
    <w:rsid w:val="00166F98"/>
    <w:rsid w:val="00175428"/>
    <w:rsid w:val="00196A76"/>
    <w:rsid w:val="00197A33"/>
    <w:rsid w:val="001A0DE7"/>
    <w:rsid w:val="001E19A5"/>
    <w:rsid w:val="00207485"/>
    <w:rsid w:val="00231922"/>
    <w:rsid w:val="0023382D"/>
    <w:rsid w:val="002347BF"/>
    <w:rsid w:val="00234DA5"/>
    <w:rsid w:val="00235E52"/>
    <w:rsid w:val="002400B0"/>
    <w:rsid w:val="0024521B"/>
    <w:rsid w:val="002653DB"/>
    <w:rsid w:val="00266E7C"/>
    <w:rsid w:val="002768E0"/>
    <w:rsid w:val="0027709F"/>
    <w:rsid w:val="0028371D"/>
    <w:rsid w:val="002A2B52"/>
    <w:rsid w:val="002A7A8C"/>
    <w:rsid w:val="002C66C4"/>
    <w:rsid w:val="002D69CF"/>
    <w:rsid w:val="002D7E0C"/>
    <w:rsid w:val="002E7A77"/>
    <w:rsid w:val="00301AEF"/>
    <w:rsid w:val="003321FA"/>
    <w:rsid w:val="00360326"/>
    <w:rsid w:val="00380B4F"/>
    <w:rsid w:val="00387D53"/>
    <w:rsid w:val="00394E49"/>
    <w:rsid w:val="00395D41"/>
    <w:rsid w:val="00395F25"/>
    <w:rsid w:val="003A73EB"/>
    <w:rsid w:val="003A7B24"/>
    <w:rsid w:val="003D7077"/>
    <w:rsid w:val="003F0744"/>
    <w:rsid w:val="00407922"/>
    <w:rsid w:val="00432C34"/>
    <w:rsid w:val="004461E3"/>
    <w:rsid w:val="00446450"/>
    <w:rsid w:val="00457F11"/>
    <w:rsid w:val="00464E9C"/>
    <w:rsid w:val="00471CBC"/>
    <w:rsid w:val="0049099F"/>
    <w:rsid w:val="00497435"/>
    <w:rsid w:val="004B34CC"/>
    <w:rsid w:val="004B5819"/>
    <w:rsid w:val="004B63FA"/>
    <w:rsid w:val="004C4949"/>
    <w:rsid w:val="004D37BD"/>
    <w:rsid w:val="00512FA4"/>
    <w:rsid w:val="00526C4B"/>
    <w:rsid w:val="00552649"/>
    <w:rsid w:val="00552D97"/>
    <w:rsid w:val="00581EB5"/>
    <w:rsid w:val="00592FF7"/>
    <w:rsid w:val="005D09B8"/>
    <w:rsid w:val="005E208A"/>
    <w:rsid w:val="006139B0"/>
    <w:rsid w:val="006163EE"/>
    <w:rsid w:val="006231A2"/>
    <w:rsid w:val="006251C8"/>
    <w:rsid w:val="00630EA9"/>
    <w:rsid w:val="00632375"/>
    <w:rsid w:val="006542E4"/>
    <w:rsid w:val="006565A0"/>
    <w:rsid w:val="00662116"/>
    <w:rsid w:val="006939E0"/>
    <w:rsid w:val="006B277A"/>
    <w:rsid w:val="006B7E53"/>
    <w:rsid w:val="006D4629"/>
    <w:rsid w:val="006E2D4C"/>
    <w:rsid w:val="007007DA"/>
    <w:rsid w:val="00704089"/>
    <w:rsid w:val="007069FE"/>
    <w:rsid w:val="007402F3"/>
    <w:rsid w:val="00743F5C"/>
    <w:rsid w:val="00747298"/>
    <w:rsid w:val="007506C2"/>
    <w:rsid w:val="00777920"/>
    <w:rsid w:val="00790668"/>
    <w:rsid w:val="007A4444"/>
    <w:rsid w:val="007E2C8A"/>
    <w:rsid w:val="007E699A"/>
    <w:rsid w:val="007F1A13"/>
    <w:rsid w:val="00801A01"/>
    <w:rsid w:val="00820968"/>
    <w:rsid w:val="00820BB4"/>
    <w:rsid w:val="0082199F"/>
    <w:rsid w:val="00826830"/>
    <w:rsid w:val="00835E4C"/>
    <w:rsid w:val="00844383"/>
    <w:rsid w:val="00845B3F"/>
    <w:rsid w:val="008503DE"/>
    <w:rsid w:val="00855252"/>
    <w:rsid w:val="008577F6"/>
    <w:rsid w:val="008705AD"/>
    <w:rsid w:val="008763DF"/>
    <w:rsid w:val="008809C5"/>
    <w:rsid w:val="00892E93"/>
    <w:rsid w:val="00894B5C"/>
    <w:rsid w:val="00896C22"/>
    <w:rsid w:val="00897A6F"/>
    <w:rsid w:val="008A3FC9"/>
    <w:rsid w:val="008D2DFC"/>
    <w:rsid w:val="008D6BFF"/>
    <w:rsid w:val="008E2C86"/>
    <w:rsid w:val="008E5D55"/>
    <w:rsid w:val="008F59C9"/>
    <w:rsid w:val="0092143D"/>
    <w:rsid w:val="009271F7"/>
    <w:rsid w:val="00932DBE"/>
    <w:rsid w:val="009379B1"/>
    <w:rsid w:val="00940153"/>
    <w:rsid w:val="00951B6F"/>
    <w:rsid w:val="00967508"/>
    <w:rsid w:val="00970275"/>
    <w:rsid w:val="009769BB"/>
    <w:rsid w:val="00976A89"/>
    <w:rsid w:val="00992B44"/>
    <w:rsid w:val="0099564F"/>
    <w:rsid w:val="009A69C3"/>
    <w:rsid w:val="009B552D"/>
    <w:rsid w:val="009F65AF"/>
    <w:rsid w:val="009F6BD4"/>
    <w:rsid w:val="00A122BE"/>
    <w:rsid w:val="00A1540F"/>
    <w:rsid w:val="00A27806"/>
    <w:rsid w:val="00A42103"/>
    <w:rsid w:val="00A46BAC"/>
    <w:rsid w:val="00A53F6A"/>
    <w:rsid w:val="00A77B1E"/>
    <w:rsid w:val="00A93940"/>
    <w:rsid w:val="00A93F7C"/>
    <w:rsid w:val="00A944F2"/>
    <w:rsid w:val="00A97BC6"/>
    <w:rsid w:val="00AB4E61"/>
    <w:rsid w:val="00AE0873"/>
    <w:rsid w:val="00B0103C"/>
    <w:rsid w:val="00B17826"/>
    <w:rsid w:val="00B32466"/>
    <w:rsid w:val="00B45D92"/>
    <w:rsid w:val="00B6173D"/>
    <w:rsid w:val="00B835A7"/>
    <w:rsid w:val="00B9063D"/>
    <w:rsid w:val="00B9305B"/>
    <w:rsid w:val="00BB519E"/>
    <w:rsid w:val="00BB7500"/>
    <w:rsid w:val="00BB7B7F"/>
    <w:rsid w:val="00BC44C8"/>
    <w:rsid w:val="00BC620A"/>
    <w:rsid w:val="00BD7586"/>
    <w:rsid w:val="00BE477F"/>
    <w:rsid w:val="00BE4C88"/>
    <w:rsid w:val="00BE69F8"/>
    <w:rsid w:val="00BF22BD"/>
    <w:rsid w:val="00C0393E"/>
    <w:rsid w:val="00C049E7"/>
    <w:rsid w:val="00C0603C"/>
    <w:rsid w:val="00C12111"/>
    <w:rsid w:val="00C258A7"/>
    <w:rsid w:val="00C505D3"/>
    <w:rsid w:val="00C70066"/>
    <w:rsid w:val="00C70DA9"/>
    <w:rsid w:val="00C72FD6"/>
    <w:rsid w:val="00C76565"/>
    <w:rsid w:val="00C83CDF"/>
    <w:rsid w:val="00CA0046"/>
    <w:rsid w:val="00CA7921"/>
    <w:rsid w:val="00CB0E6E"/>
    <w:rsid w:val="00CB56C5"/>
    <w:rsid w:val="00CB61AB"/>
    <w:rsid w:val="00CC2CAD"/>
    <w:rsid w:val="00CC302D"/>
    <w:rsid w:val="00CC6286"/>
    <w:rsid w:val="00CF0226"/>
    <w:rsid w:val="00D170AE"/>
    <w:rsid w:val="00D237A2"/>
    <w:rsid w:val="00D34024"/>
    <w:rsid w:val="00D414DD"/>
    <w:rsid w:val="00D5354E"/>
    <w:rsid w:val="00D5443E"/>
    <w:rsid w:val="00D622F9"/>
    <w:rsid w:val="00D8011C"/>
    <w:rsid w:val="00D81E12"/>
    <w:rsid w:val="00D82DB3"/>
    <w:rsid w:val="00DA6B77"/>
    <w:rsid w:val="00DC0F74"/>
    <w:rsid w:val="00DD41BB"/>
    <w:rsid w:val="00DE694C"/>
    <w:rsid w:val="00E009BF"/>
    <w:rsid w:val="00E05135"/>
    <w:rsid w:val="00E3403B"/>
    <w:rsid w:val="00E375AF"/>
    <w:rsid w:val="00E52D47"/>
    <w:rsid w:val="00E5598C"/>
    <w:rsid w:val="00E82C19"/>
    <w:rsid w:val="00E82E44"/>
    <w:rsid w:val="00EA4173"/>
    <w:rsid w:val="00F03BED"/>
    <w:rsid w:val="00F34DB0"/>
    <w:rsid w:val="00F46555"/>
    <w:rsid w:val="00F61720"/>
    <w:rsid w:val="00F663D0"/>
    <w:rsid w:val="00F679DA"/>
    <w:rsid w:val="00F72C4C"/>
    <w:rsid w:val="00F75379"/>
    <w:rsid w:val="00F83D49"/>
    <w:rsid w:val="00F96E66"/>
    <w:rsid w:val="00FA6779"/>
    <w:rsid w:val="00FB0FAA"/>
    <w:rsid w:val="00FB2B66"/>
    <w:rsid w:val="00FC50D8"/>
    <w:rsid w:val="00FD56EC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DBE"/>
    <w:pPr>
      <w:keepNext/>
      <w:ind w:right="-1333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D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32DBE"/>
    <w:pPr>
      <w:ind w:right="-1333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32D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32D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32DB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93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F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DBE"/>
    <w:pPr>
      <w:keepNext/>
      <w:ind w:right="-1333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D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32DBE"/>
    <w:pPr>
      <w:ind w:right="-1333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32D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32D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32DB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93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kolegova_on</dc:creator>
  <cp:lastModifiedBy>Яремаченко Владимир Иванович</cp:lastModifiedBy>
  <cp:revision>3</cp:revision>
  <cp:lastPrinted>2015-06-23T13:07:00Z</cp:lastPrinted>
  <dcterms:created xsi:type="dcterms:W3CDTF">2015-05-29T07:36:00Z</dcterms:created>
  <dcterms:modified xsi:type="dcterms:W3CDTF">2015-06-23T13:10:00Z</dcterms:modified>
</cp:coreProperties>
</file>