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3" w:rsidRPr="00B36483" w:rsidRDefault="00B36483" w:rsidP="00B364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Закон</w:t>
      </w: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Ханты-Мансийского АО - Югры от </w:t>
      </w: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19</w:t>
      </w: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ноября</w:t>
      </w: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2014</w:t>
      </w: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г. N </w:t>
      </w: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96</w:t>
      </w: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-</w:t>
      </w: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оз</w:t>
      </w: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 xml:space="preserve">"Об общественном контроле </w:t>
      </w:r>
      <w:proofErr w:type="gramStart"/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в</w:t>
      </w:r>
      <w:proofErr w:type="gramEnd"/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proofErr w:type="gramStart"/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Ханты-Мансийском</w:t>
      </w:r>
      <w:proofErr w:type="gramEnd"/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автономном округе - Югре"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(Информация об изменениях</w:t>
      </w:r>
      <w:proofErr w:type="gramStart"/>
      <w:r w:rsidRPr="00B36483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</w:p>
    <w:p w:rsidR="00B36483" w:rsidRPr="00B36483" w:rsidRDefault="00B36483" w:rsidP="00B36483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3648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B3648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</w:t>
      </w:r>
      <w:proofErr w:type="gramEnd"/>
      <w:r w:rsidRPr="00B3648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p w:rsidR="00B36483" w:rsidRPr="00B36483" w:rsidRDefault="00B36483" w:rsidP="00B36483">
      <w:pPr>
        <w:spacing w:after="0" w:line="240" w:lineRule="auto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B36483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23 декабря 2016 г.</w:t>
      </w:r>
    </w:p>
    <w:p w:rsidR="00B36483" w:rsidRPr="00B36483" w:rsidRDefault="00B36483" w:rsidP="00B364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Подробнее см. в справке к документу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Принят</w:t>
      </w:r>
      <w:proofErr w:type="gramEnd"/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Думой Ханты-Мансийского автономного округа - Югры 19 ноября 2014 года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483" w:rsidRPr="00B36483" w:rsidRDefault="00B36483" w:rsidP="00B36483">
      <w:pPr>
        <w:spacing w:after="0" w:line="240" w:lineRule="auto"/>
        <w:ind w:hanging="8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t>. Предмет регулирования настоящего Закона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Настоящий Закон в соответствии с Федеральным законом "Об основах общественного контроля в Российской Федерации" (далее - Федеральный закон) регулирует вопросы осуществления общественного контроля </w:t>
      </w:r>
      <w:proofErr w:type="gramStart"/>
      <w:r w:rsidRPr="00B36483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B36483">
        <w:rPr>
          <w:rFonts w:ascii="Arial" w:eastAsia="Times New Roman" w:hAnsi="Arial" w:cs="Arial"/>
          <w:sz w:val="26"/>
          <w:szCs w:val="26"/>
          <w:lang w:eastAsia="ru-RU"/>
        </w:rPr>
        <w:t>Ханты-Мансийском</w:t>
      </w:r>
      <w:proofErr w:type="gramEnd"/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 автономном округе - Югре (далее также - автономный округ).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483" w:rsidRPr="00B36483" w:rsidRDefault="00B36483" w:rsidP="00B36483">
      <w:pPr>
        <w:spacing w:after="0" w:line="240" w:lineRule="auto"/>
        <w:ind w:hanging="8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t>. Полномочия Думы Ханты-Мансийского автономного округа - Югры в сфере осуществления общественного контроля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К полномочиям Думы Ханты-Мансийского автономного округа - Югры относятся: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1) принятие законов Ханты-Мансийского автономного округа - Югры в сфере общественного контроля и осуществление </w:t>
      </w:r>
      <w:proofErr w:type="gramStart"/>
      <w:r w:rsidRPr="00B36483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 их исполнением;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2) определение порядка образования Общественного совета при Думе Ханты-Мансийского автономного округа - Югры, его образование и утверждение положения об Общественном совете при Думе Ханты-Мансийского автономного округа - Югры;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3) установление порядка и формы участия Общественного совета при Думе Ханты-Мансийского автономного округа - Югры в осуществлении общественного контроля;</w:t>
      </w:r>
    </w:p>
    <w:p w:rsidR="00B36483" w:rsidRPr="00B36483" w:rsidRDefault="00B36483" w:rsidP="00B3648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36483" w:rsidRPr="00B36483" w:rsidRDefault="00B36483" w:rsidP="00B36483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proofErr w:type="gramStart"/>
      <w:r w:rsidRPr="00B36483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Законом Ханты-Мансийского АО - Югры от 23 декабря 2016 г. N 104-оз статья 2 настоящего Закона дополнена пунктом 3.1, вступающим в силу с 1 января 2017 г. и распространяющим свое действие на правоотношения, возникшие в связи с формированием Общественной палаты Ханты-Мансийского АО - Югры, формирование которой началось после дня вступления в силу названного Закона</w:t>
      </w:r>
      <w:proofErr w:type="gramEnd"/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3.1) утверждение членов Общественной палаты Ханты-Мансийского автономного округа - Югры в соответствии с Законом автономного округа "Об Общественной палате Ханты-Мансийского автономного округа - Югры";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4) осуществление иных полномочий, установленных федеральными законами и законами автономного округа.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483" w:rsidRPr="00B36483" w:rsidRDefault="00B36483" w:rsidP="00B36483">
      <w:pPr>
        <w:spacing w:after="0" w:line="240" w:lineRule="auto"/>
        <w:ind w:hanging="8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lastRenderedPageBreak/>
        <w:t>Статья 3.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 Полномочия Губернатора Ханты-Мансийского автономного округа - Югры в сфере осуществления общественного контроля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К полномочиям Губернатора Ханты-Мансийского автономного округа - Югры относятся: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1) утверждение членов Общественной палаты Ханты-Мансийского автономного округа - Югры в соответствии с Законом автономного округа "Об Общественной палате Ханты-Мансийского автономного округа - Югры";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2) утверждение порядка образования общественных советов при исполнительных органах государственной власти автономного округа и типового положения об общественных советах при исполнительных органах государственной власти автономного округа;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3) осуществление иных полномочий, установленных федеральными законами и законами автономного округа.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483" w:rsidRPr="00B36483" w:rsidRDefault="00B36483" w:rsidP="00B36483">
      <w:pPr>
        <w:spacing w:after="0" w:line="240" w:lineRule="auto"/>
        <w:ind w:hanging="8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4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t>. Полномочия Правительства Ханты-Мансийского автономного округа - Югры в сфере осуществления общественного контроля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1. К полномочиям Правительства Ханты-Мансийского автономного округа - Югры относятся:</w:t>
      </w:r>
    </w:p>
    <w:p w:rsidR="00B36483" w:rsidRPr="00B36483" w:rsidRDefault="00B36483" w:rsidP="00B3648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36483" w:rsidRPr="00B36483" w:rsidRDefault="00B36483" w:rsidP="00B36483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Подпункт 1 пункта 1 статьи 4 настоящего Закона вступает в силу с 21 октября 2014 г.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1) создание условий для организации </w:t>
      </w:r>
      <w:proofErr w:type="gramStart"/>
      <w:r w:rsidRPr="00B36483">
        <w:rPr>
          <w:rFonts w:ascii="Arial" w:eastAsia="Times New Roman" w:hAnsi="Arial" w:cs="Arial"/>
          <w:sz w:val="26"/>
          <w:szCs w:val="26"/>
          <w:lang w:eastAsia="ru-RU"/>
        </w:rPr>
        <w:t>проведения независимой оценки качества оказания услуг</w:t>
      </w:r>
      <w:proofErr w:type="gramEnd"/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организациями в порядке и на условиях, установленных федеральными законами;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2) принятие нормативных правовых актов в сфере осуществления общественного контроля на основе и во исполнение настоящего Закона, иных законов автономного округа, постановлений и распоряжений Губернатора Ханты-Мансийского автономного округа - Югры;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3) осуществление иных полномочий, установленных федеральными законами и законами автономного округа.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2. Осуществление отдельных полномочий Правительства Ханты-Мансийского автономного округа - Югры,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483" w:rsidRPr="00B36483" w:rsidRDefault="00B36483" w:rsidP="00B36483">
      <w:pPr>
        <w:spacing w:after="0" w:line="240" w:lineRule="auto"/>
        <w:ind w:hanging="8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5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t>. Субъекты общественного контроля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1. Субъектами общественного контроля являются: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1) Общественная палата Ханты-Мансийского автономного округа - Югры;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2) Общественный совет при Думе Ханты-Мансийского автономного округа - Югры;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3) общественные советы при исполнительных органах государственной власти автономного округа;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4) иные субъекты общественного контроля в соответствии с федеральным законодательством.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2. Для осуществления общественного контроля в случаях и порядке, предусмотренных федеральным законодательством, могут создаваться иные организационные структуры общественного контроля.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483" w:rsidRPr="00B36483" w:rsidRDefault="00B36483" w:rsidP="00B36483">
      <w:pPr>
        <w:spacing w:after="0" w:line="240" w:lineRule="auto"/>
        <w:ind w:hanging="8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6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t>. Объекты общественного контроля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Объектами общественного контроля являются органы государственной власти автономного округа, государственные организации автономного округа, иные организации в соответствии с федеральными законами.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483" w:rsidRPr="00B36483" w:rsidRDefault="00B36483" w:rsidP="00B36483">
      <w:pPr>
        <w:spacing w:after="0" w:line="240" w:lineRule="auto"/>
        <w:ind w:hanging="8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7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t>. Взаимодействие субъектов общественного контроля с органами государственной власти автономного округа, государственными организациями автономного округа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1. Органы государственной власти автономного округа, государственные организации автономного округа рассматривают итоговые документы, подготовленные по результатам общественного контроля, а в случаях, предусмотренных федеральным законодательством и законодательством автономного округа, учитывают предложения, рекомендации и выводы, содержащиеся в итоговых документах. В случаях, предусмотренных федеральным законодательством и законодательством автономного округа, предложения, рекомендации и выводы, содержащиеся в итоговых документах, учитываются при оценке эффективности деятельности государственных организаций автономного округа.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2. Органы государственной власти автономного округа, в компетенцию которых входит осуществление государственного контроля (надзора) за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3. О результатах рассмотрения итоговых документов, указанных в пункте 2 настоящей статьи, субъекты общественного контроля информируются не позднее тридцати дней со дня их получения, а в случаях, не терпящих отлагательств, - незамедлительно.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4. При взаимодействии субъектов общественного контроля с органами государственной власти автономного округа и государственными организациями автономного округа субъекты общественного контроля, органы государственной власти автономного округа и государственные организации автономного округа пользуются определенными Федеральным законом правами и исполняют определенные Федеральным законом обязанности.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5. Органы государственной власти автономного округа, государственные организации автономного округа размещают информацию по вопросам осуществления ими общественного </w:t>
      </w:r>
      <w:proofErr w:type="gramStart"/>
      <w:r w:rsidRPr="00B36483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деятельностью органов и организаций, в отношении которых осуществляется общественный контроль, на своих официальных сайтах в информационно-телекоммуникационной сети "Интернет".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483" w:rsidRPr="00B36483" w:rsidRDefault="00B36483" w:rsidP="00B36483">
      <w:pPr>
        <w:spacing w:after="0" w:line="240" w:lineRule="auto"/>
        <w:ind w:hanging="8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8.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 Рассмотрение органами государственной власти автономного округа, государственными организациями автономного округа результатов общественного контроля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1. Субъекты общественного контроля по результатам осуществления общественного контроля подготавливают итоговый документ и направляют его на рассмотрение в органы государственной власти автономного округа, государственные организации автономного округа.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2. Итоговый документ, подготовленный по результатам общественного контроля, подлежит обязательной регистрации в день поступления в органы государственной власти автономного округа, государственные организации автономного округа.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B36483">
        <w:rPr>
          <w:rFonts w:ascii="Arial" w:eastAsia="Times New Roman" w:hAnsi="Arial" w:cs="Arial"/>
          <w:sz w:val="26"/>
          <w:szCs w:val="26"/>
          <w:lang w:eastAsia="ru-RU"/>
        </w:rPr>
        <w:t>Итоговый документ, подготовленный по результатам общественного контроля, предмет которого не относится к компетенции органа государственной власти автономного округа, государственной организации автономного округа, направляется в течение семи дней со дня регистрации в соответствующий орган государственной власти автономного округа, государственную организацию автономного округа, к компетенции которых относится предмет общественного контроля, с уведомлением субъекта общественного контроля, направившего итоговый документ, о его переадресации.</w:t>
      </w:r>
      <w:proofErr w:type="gramEnd"/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4. В случае</w:t>
      </w:r>
      <w:proofErr w:type="gramStart"/>
      <w:r w:rsidRPr="00B36483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 если предмет общественного контроля относится к компетенции нескольких органов государственной власти автономного округа, государственных организаций автономного округа, копии итогового документа, подготовленного по результатам общественного контроля, в течение семи дней со дня регистрации направляются во все соответствующие органы государственной власти автономного округа, государственные организации автономного округа с уведомлением об этом субъекта общественного контроля, направившего итоговый документ.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>5. Органы государственной власти автономного округа, государственные организации автономного округа обязаны рассматривать направленный им итоговый документ, подготовленный по результатам общественного контроля, и в установленный федеральным законодательством срок направлять соответствующим субъектам общественного контроля обоснованные ответы.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483" w:rsidRPr="00B36483" w:rsidRDefault="00B36483" w:rsidP="00B36483">
      <w:pPr>
        <w:spacing w:after="0" w:line="240" w:lineRule="auto"/>
        <w:ind w:hanging="8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9.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 Вступление в силу настоящего Закона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Настоящий </w:t>
      </w:r>
      <w:r w:rsidRPr="00B36483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Закон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 вступает в силу по истечении десяти дней со дня его официального опубликования, за исключением подпункта 1 пункта 1 статьи 4, вступающего в силу с 21 октября 2014 года.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B36483" w:rsidRPr="00B36483" w:rsidTr="00B36483">
        <w:trPr>
          <w:tblCellSpacing w:w="15" w:type="dxa"/>
        </w:trPr>
        <w:tc>
          <w:tcPr>
            <w:tcW w:w="3300" w:type="pct"/>
            <w:hideMark/>
          </w:tcPr>
          <w:p w:rsidR="00B36483" w:rsidRPr="00B36483" w:rsidRDefault="00B36483" w:rsidP="00B3648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4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Губернатор</w:t>
            </w:r>
            <w:r w:rsidRPr="00B364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Ханты-Мансийского</w:t>
            </w:r>
            <w:r w:rsidRPr="00B364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автономного округа - Югры</w:t>
            </w:r>
          </w:p>
        </w:tc>
        <w:tc>
          <w:tcPr>
            <w:tcW w:w="1650" w:type="pct"/>
            <w:hideMark/>
          </w:tcPr>
          <w:p w:rsidR="00B36483" w:rsidRPr="00B36483" w:rsidRDefault="00B36483" w:rsidP="00B364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364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Н.В. Комарова</w:t>
            </w:r>
          </w:p>
        </w:tc>
      </w:tr>
    </w:tbl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г. Ханты-Мансийск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19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36483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ноября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36483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2014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B36483" w:rsidRPr="00B36483" w:rsidRDefault="00B36483" w:rsidP="00B364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36483">
        <w:rPr>
          <w:rFonts w:ascii="Arial" w:eastAsia="Times New Roman" w:hAnsi="Arial" w:cs="Arial"/>
          <w:sz w:val="26"/>
          <w:szCs w:val="26"/>
          <w:lang w:eastAsia="ru-RU"/>
        </w:rPr>
        <w:t xml:space="preserve">N </w:t>
      </w:r>
      <w:r w:rsidRPr="00B36483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96</w:t>
      </w:r>
      <w:r w:rsidRPr="00B36483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B36483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оз</w:t>
      </w:r>
    </w:p>
    <w:p w:rsidR="00B36483" w:rsidRPr="00B36483" w:rsidRDefault="00B36483" w:rsidP="00B36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648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312F" w:rsidRDefault="0056312F">
      <w:bookmarkStart w:id="0" w:name="_GoBack"/>
      <w:bookmarkEnd w:id="0"/>
    </w:p>
    <w:sectPr w:rsidR="0056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69"/>
    <w:rsid w:val="0056312F"/>
    <w:rsid w:val="007E7869"/>
    <w:rsid w:val="00B3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9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2019-06-07T12:21:00Z</dcterms:created>
  <dcterms:modified xsi:type="dcterms:W3CDTF">2019-06-07T12:21:00Z</dcterms:modified>
</cp:coreProperties>
</file>