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734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E7005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1734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91734C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91734C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FBE5C" wp14:editId="5F2F3BC6">
                  <wp:extent cx="5924550" cy="35147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1734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9 468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6 344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7,0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501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065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1,2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059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1,7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мин. 16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511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DE1E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782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1671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1,8</w:t>
            </w:r>
            <w:r w:rsidR="00181E0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671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273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10.06-16.06.xlsx]Данные'!$A$3:$A$14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10.06-16.06.xlsx]Данные'!$H$3:$H$14</c:f>
              <c:numCache>
                <c:formatCode>#,##0</c:formatCode>
                <c:ptCount val="12"/>
                <c:pt idx="0">
                  <c:v>102</c:v>
                </c:pt>
                <c:pt idx="1">
                  <c:v>159.19999999999999</c:v>
                </c:pt>
                <c:pt idx="2">
                  <c:v>161.75</c:v>
                </c:pt>
                <c:pt idx="3">
                  <c:v>161</c:v>
                </c:pt>
                <c:pt idx="4">
                  <c:v>161.5</c:v>
                </c:pt>
                <c:pt idx="5">
                  <c:v>151.91666666666666</c:v>
                </c:pt>
                <c:pt idx="6">
                  <c:v>187.79999999999998</c:v>
                </c:pt>
                <c:pt idx="7">
                  <c:v>182.75</c:v>
                </c:pt>
                <c:pt idx="8">
                  <c:v>166.95</c:v>
                </c:pt>
                <c:pt idx="9">
                  <c:v>159.15</c:v>
                </c:pt>
                <c:pt idx="10">
                  <c:v>141.60000000000002</c:v>
                </c:pt>
                <c:pt idx="11">
                  <c:v>60.6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343696"/>
        <c:axId val="212344256"/>
      </c:barChart>
      <c:catAx>
        <c:axId val="21234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344256"/>
        <c:crosses val="autoZero"/>
        <c:auto val="1"/>
        <c:lblAlgn val="ctr"/>
        <c:lblOffset val="100"/>
        <c:noMultiLvlLbl val="0"/>
      </c:catAx>
      <c:valAx>
        <c:axId val="21234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34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119</cp:revision>
  <cp:lastPrinted>2019-06-18T04:26:00Z</cp:lastPrinted>
  <dcterms:created xsi:type="dcterms:W3CDTF">2018-04-10T14:55:00Z</dcterms:created>
  <dcterms:modified xsi:type="dcterms:W3CDTF">2019-06-18T04:26:00Z</dcterms:modified>
</cp:coreProperties>
</file>