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215" w:rsidRPr="00252819" w:rsidRDefault="00C51215" w:rsidP="00C51215">
      <w:pPr>
        <w:contextualSpacing/>
        <w:jc w:val="center"/>
        <w:rPr>
          <w:rFonts w:cs="Times New Roman"/>
          <w:b/>
          <w:szCs w:val="28"/>
        </w:rPr>
      </w:pPr>
      <w:bookmarkStart w:id="0" w:name="sub_1000"/>
      <w:bookmarkStart w:id="1" w:name="sub_1"/>
      <w:r w:rsidRPr="00252819">
        <w:rPr>
          <w:rFonts w:cs="Times New Roman"/>
          <w:b/>
          <w:szCs w:val="28"/>
        </w:rPr>
        <w:t>Сводный отчет</w:t>
      </w:r>
    </w:p>
    <w:p w:rsidR="00C51215" w:rsidRPr="00252819" w:rsidRDefault="00C51215" w:rsidP="00C51215">
      <w:pPr>
        <w:contextualSpacing/>
        <w:jc w:val="center"/>
        <w:rPr>
          <w:rFonts w:cs="Times New Roman"/>
          <w:b/>
          <w:szCs w:val="28"/>
        </w:rPr>
      </w:pPr>
      <w:r w:rsidRPr="00252819">
        <w:rPr>
          <w:rFonts w:cs="Times New Roman"/>
          <w:b/>
          <w:szCs w:val="28"/>
        </w:rPr>
        <w:t>об оценке регулирующего воздействия</w:t>
      </w:r>
    </w:p>
    <w:p w:rsidR="00C51215" w:rsidRPr="00252819" w:rsidRDefault="00C51215" w:rsidP="00C51215">
      <w:pPr>
        <w:contextualSpacing/>
        <w:jc w:val="center"/>
        <w:rPr>
          <w:rFonts w:cs="Times New Roman"/>
          <w:b/>
          <w:szCs w:val="28"/>
        </w:rPr>
      </w:pPr>
      <w:r w:rsidRPr="00252819">
        <w:rPr>
          <w:rFonts w:cs="Times New Roman"/>
          <w:b/>
          <w:szCs w:val="28"/>
        </w:rPr>
        <w:t>проекта муниципального нормативного правового акта</w:t>
      </w:r>
    </w:p>
    <w:p w:rsidR="00C51215" w:rsidRPr="008721BC" w:rsidRDefault="00C51215" w:rsidP="00C51215">
      <w:pPr>
        <w:contextualSpacing/>
        <w:jc w:val="both"/>
        <w:rPr>
          <w:rFonts w:cs="Times New Roman"/>
          <w:szCs w:val="28"/>
        </w:rPr>
      </w:pPr>
    </w:p>
    <w:p w:rsidR="00C51215" w:rsidRPr="00A43E56" w:rsidRDefault="00C51215" w:rsidP="00C51215">
      <w:pPr>
        <w:ind w:firstLine="720"/>
        <w:contextualSpacing/>
        <w:jc w:val="both"/>
        <w:rPr>
          <w:rFonts w:cs="Times New Roman"/>
          <w:bCs/>
          <w:color w:val="000000" w:themeColor="text1"/>
          <w:szCs w:val="28"/>
        </w:rPr>
      </w:pPr>
      <w:r w:rsidRPr="00A43E56">
        <w:rPr>
          <w:rFonts w:cs="Times New Roman"/>
          <w:bCs/>
          <w:color w:val="000000" w:themeColor="text1"/>
          <w:szCs w:val="28"/>
        </w:rPr>
        <w:t>1. Общая информация:</w:t>
      </w:r>
    </w:p>
    <w:p w:rsidR="00C51215" w:rsidRPr="00A43E56" w:rsidRDefault="00C51215" w:rsidP="00BF5451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A43E56">
        <w:rPr>
          <w:rFonts w:cs="Times New Roman"/>
          <w:color w:val="000000" w:themeColor="text1"/>
          <w:szCs w:val="28"/>
        </w:rPr>
        <w:t>1.1. Наименование разработчика проекта муниципального нормативного правового акта:</w:t>
      </w:r>
      <w:r w:rsidR="00BF5451" w:rsidRPr="00A43E56">
        <w:rPr>
          <w:rFonts w:cs="Times New Roman"/>
          <w:color w:val="000000" w:themeColor="text1"/>
          <w:szCs w:val="28"/>
        </w:rPr>
        <w:t xml:space="preserve"> </w:t>
      </w:r>
      <w:r w:rsidR="00D561AC" w:rsidRPr="00A43E56">
        <w:rPr>
          <w:rFonts w:cs="Times New Roman"/>
          <w:color w:val="000000" w:themeColor="text1"/>
          <w:szCs w:val="28"/>
        </w:rPr>
        <w:t>департамент архитектуры и градостроительства</w:t>
      </w:r>
      <w:r w:rsidR="00BF5451" w:rsidRPr="00A43E56">
        <w:rPr>
          <w:rFonts w:cs="Times New Roman"/>
          <w:color w:val="000000" w:themeColor="text1"/>
          <w:szCs w:val="28"/>
        </w:rPr>
        <w:t xml:space="preserve"> Администрации города Сургута.</w:t>
      </w:r>
    </w:p>
    <w:p w:rsidR="00BF5451" w:rsidRPr="00A43E56" w:rsidRDefault="00C51215" w:rsidP="00BF5451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A43E56">
        <w:rPr>
          <w:rFonts w:cs="Times New Roman"/>
          <w:color w:val="000000" w:themeColor="text1"/>
          <w:szCs w:val="28"/>
        </w:rPr>
        <w:t>1.2. Сведения о структурных подразделениях Администрации города, муниципальных учреждениях, а также работниках Администрации города, участвующих в разработке проекта муниципального нормативного правового акта:</w:t>
      </w:r>
      <w:r w:rsidR="00BF5451" w:rsidRPr="00A43E56">
        <w:rPr>
          <w:rFonts w:cs="Times New Roman"/>
          <w:color w:val="000000" w:themeColor="text1"/>
          <w:szCs w:val="28"/>
        </w:rPr>
        <w:t xml:space="preserve"> </w:t>
      </w:r>
      <w:r w:rsidR="00D561AC" w:rsidRPr="00A43E56">
        <w:rPr>
          <w:rFonts w:cs="Times New Roman"/>
          <w:color w:val="000000" w:themeColor="text1"/>
          <w:szCs w:val="28"/>
        </w:rPr>
        <w:t>отсутствует</w:t>
      </w:r>
      <w:r w:rsidR="00BF5451" w:rsidRPr="00A43E56">
        <w:rPr>
          <w:rFonts w:cs="Times New Roman"/>
          <w:color w:val="000000" w:themeColor="text1"/>
          <w:szCs w:val="28"/>
        </w:rPr>
        <w:t>.</w:t>
      </w:r>
    </w:p>
    <w:p w:rsidR="00892FEF" w:rsidRPr="00A43E56" w:rsidRDefault="00C51215" w:rsidP="00BF5451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A43E56">
        <w:rPr>
          <w:rFonts w:cs="Times New Roman"/>
          <w:color w:val="000000" w:themeColor="text1"/>
          <w:szCs w:val="28"/>
        </w:rPr>
        <w:t>1.3. Вид и наименование проекта нормативного правового акта:</w:t>
      </w:r>
      <w:r w:rsidR="00BF5451" w:rsidRPr="00A43E56">
        <w:rPr>
          <w:rFonts w:cs="Times New Roman"/>
          <w:color w:val="000000" w:themeColor="text1"/>
          <w:szCs w:val="28"/>
        </w:rPr>
        <w:t xml:space="preserve"> Проект постановления Администрации города </w:t>
      </w:r>
      <w:r w:rsidR="00892FEF" w:rsidRPr="00A43E56">
        <w:rPr>
          <w:rFonts w:cs="Times New Roman"/>
          <w:color w:val="000000" w:themeColor="text1"/>
          <w:szCs w:val="28"/>
        </w:rPr>
        <w:t>«</w:t>
      </w:r>
      <w:r w:rsidR="00892FEF" w:rsidRPr="00A43E56">
        <w:rPr>
          <w:rFonts w:eastAsia="Calibri" w:cs="Times New Roman"/>
          <w:color w:val="000000" w:themeColor="text1"/>
          <w:szCs w:val="28"/>
        </w:rPr>
        <w:t>Об утверждении местных нормативов градостроительного проектирования на территории муниципального образования городской округ Сургут Ханты-Мансийского автономного округа – Югры</w:t>
      </w:r>
      <w:r w:rsidR="00892FEF" w:rsidRPr="00A43E56">
        <w:rPr>
          <w:rFonts w:cs="Times New Roman"/>
          <w:color w:val="000000" w:themeColor="text1"/>
          <w:szCs w:val="28"/>
        </w:rPr>
        <w:t>».</w:t>
      </w:r>
    </w:p>
    <w:p w:rsidR="00C51215" w:rsidRPr="00A43E56" w:rsidRDefault="00C51215" w:rsidP="00BF5451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A43E56">
        <w:rPr>
          <w:rFonts w:cs="Times New Roman"/>
          <w:color w:val="000000" w:themeColor="text1"/>
          <w:szCs w:val="28"/>
        </w:rPr>
        <w:t>1.4. Основания для разработки проекта муниципального нормативного                       правового акта:</w:t>
      </w:r>
    </w:p>
    <w:p w:rsidR="00892FEF" w:rsidRPr="00A43E56" w:rsidRDefault="00BF5451" w:rsidP="00BF5451">
      <w:pPr>
        <w:ind w:firstLine="720"/>
        <w:contextualSpacing/>
        <w:jc w:val="both"/>
        <w:rPr>
          <w:rFonts w:eastAsia="Calibri" w:cs="Times New Roman"/>
          <w:color w:val="000000" w:themeColor="text1"/>
          <w:szCs w:val="28"/>
        </w:rPr>
      </w:pPr>
      <w:r w:rsidRPr="00A43E56">
        <w:rPr>
          <w:rFonts w:cs="Times New Roman"/>
          <w:color w:val="000000" w:themeColor="text1"/>
          <w:szCs w:val="28"/>
        </w:rPr>
        <w:t xml:space="preserve">- </w:t>
      </w:r>
      <w:r w:rsidR="0067768B" w:rsidRPr="00A43E56">
        <w:rPr>
          <w:rFonts w:eastAsia="Calibri" w:cs="Times New Roman"/>
          <w:color w:val="000000" w:themeColor="text1"/>
          <w:szCs w:val="28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67768B" w:rsidRPr="00A43E56" w:rsidRDefault="0067768B" w:rsidP="00BF5451">
      <w:pPr>
        <w:ind w:firstLine="720"/>
        <w:contextualSpacing/>
        <w:jc w:val="both"/>
        <w:rPr>
          <w:rFonts w:eastAsia="Calibri" w:cs="Times New Roman"/>
          <w:color w:val="000000" w:themeColor="text1"/>
          <w:szCs w:val="28"/>
        </w:rPr>
      </w:pPr>
      <w:r w:rsidRPr="00A43E56">
        <w:rPr>
          <w:rFonts w:eastAsia="Calibri" w:cs="Times New Roman"/>
          <w:color w:val="000000" w:themeColor="text1"/>
          <w:szCs w:val="28"/>
        </w:rPr>
        <w:t>- Градостроительный кодекс Российской Федерации;</w:t>
      </w:r>
    </w:p>
    <w:p w:rsidR="0067768B" w:rsidRPr="00A43E56" w:rsidRDefault="0067768B" w:rsidP="00BF5451">
      <w:pPr>
        <w:ind w:firstLine="720"/>
        <w:contextualSpacing/>
        <w:jc w:val="both"/>
        <w:rPr>
          <w:rFonts w:eastAsia="Calibri" w:cs="Times New Roman"/>
          <w:color w:val="000000" w:themeColor="text1"/>
          <w:szCs w:val="28"/>
        </w:rPr>
      </w:pPr>
      <w:r w:rsidRPr="00A43E56">
        <w:rPr>
          <w:rFonts w:eastAsia="Calibri" w:cs="Times New Roman"/>
          <w:color w:val="000000" w:themeColor="text1"/>
          <w:szCs w:val="28"/>
        </w:rPr>
        <w:t xml:space="preserve">- </w:t>
      </w:r>
      <w:r w:rsidRPr="00A43E56">
        <w:rPr>
          <w:color w:val="000000" w:themeColor="text1"/>
          <w:szCs w:val="28"/>
          <w:shd w:val="clear" w:color="auto" w:fill="FFFFFF"/>
        </w:rPr>
        <w:t>Постановление Правительства Ханты-Мансийского автономного округа - Югры от 29.12.2014 № 534-п «Об утверждении региональных нормативов градостроительного проектирования Ханты-Мансийского автономного округа – Югры»;</w:t>
      </w:r>
    </w:p>
    <w:p w:rsidR="0067768B" w:rsidRDefault="0067768B" w:rsidP="0067768B">
      <w:pPr>
        <w:ind w:firstLine="720"/>
        <w:contextualSpacing/>
        <w:jc w:val="both"/>
        <w:rPr>
          <w:rFonts w:eastAsia="Calibri" w:cs="Times New Roman"/>
          <w:color w:val="000000" w:themeColor="text1"/>
          <w:szCs w:val="28"/>
        </w:rPr>
      </w:pPr>
      <w:r w:rsidRPr="00A43E56">
        <w:rPr>
          <w:rFonts w:eastAsia="Calibri" w:cs="Times New Roman"/>
          <w:color w:val="000000" w:themeColor="text1"/>
          <w:szCs w:val="28"/>
        </w:rPr>
        <w:t xml:space="preserve">- Закон Ханты-Мансийского автономного округа – Югры от 18.04.2007 </w:t>
      </w:r>
      <w:r w:rsidRPr="00A43E56">
        <w:rPr>
          <w:rFonts w:eastAsia="Calibri" w:cs="Times New Roman"/>
          <w:color w:val="000000" w:themeColor="text1"/>
          <w:szCs w:val="28"/>
        </w:rPr>
        <w:br/>
        <w:t>№ 39-оз «О градостроительной деятельности на территории Ханты-Мансийского автономного округа – Югры».</w:t>
      </w:r>
    </w:p>
    <w:p w:rsidR="00FF6C67" w:rsidRPr="00FF6C67" w:rsidRDefault="00FF6C67" w:rsidP="00FF6C67">
      <w:pPr>
        <w:ind w:firstLine="709"/>
        <w:jc w:val="both"/>
        <w:rPr>
          <w:szCs w:val="28"/>
        </w:rPr>
      </w:pPr>
      <w:r>
        <w:rPr>
          <w:rFonts w:cs="Times New Roman"/>
          <w:color w:val="000000" w:themeColor="text1"/>
          <w:szCs w:val="28"/>
        </w:rPr>
        <w:t xml:space="preserve">- </w:t>
      </w:r>
      <w:r>
        <w:rPr>
          <w:color w:val="22272F"/>
          <w:szCs w:val="28"/>
          <w:shd w:val="clear" w:color="auto" w:fill="FFFFFF"/>
        </w:rPr>
        <w:t>П</w:t>
      </w:r>
      <w:r w:rsidRPr="00135069">
        <w:rPr>
          <w:color w:val="22272F"/>
          <w:szCs w:val="28"/>
          <w:shd w:val="clear" w:color="auto" w:fill="FFFFFF"/>
        </w:rPr>
        <w:t xml:space="preserve">остановление Правительства Ханты-Мансийского </w:t>
      </w:r>
      <w:r>
        <w:rPr>
          <w:color w:val="22272F"/>
          <w:szCs w:val="28"/>
          <w:shd w:val="clear" w:color="auto" w:fill="FFFFFF"/>
        </w:rPr>
        <w:t>автономного округа</w:t>
      </w:r>
      <w:r w:rsidRPr="00135069">
        <w:rPr>
          <w:color w:val="22272F"/>
          <w:szCs w:val="28"/>
          <w:shd w:val="clear" w:color="auto" w:fill="FFFFFF"/>
        </w:rPr>
        <w:t xml:space="preserve"> - Югры от 10</w:t>
      </w:r>
      <w:r>
        <w:rPr>
          <w:color w:val="22272F"/>
          <w:szCs w:val="28"/>
          <w:shd w:val="clear" w:color="auto" w:fill="FFFFFF"/>
        </w:rPr>
        <w:t>.02.2023</w:t>
      </w:r>
      <w:r w:rsidRPr="00135069">
        <w:rPr>
          <w:color w:val="22272F"/>
          <w:szCs w:val="28"/>
          <w:shd w:val="clear" w:color="auto" w:fill="FFFFFF"/>
        </w:rPr>
        <w:t xml:space="preserve"> </w:t>
      </w:r>
      <w:r>
        <w:rPr>
          <w:color w:val="22272F"/>
          <w:szCs w:val="28"/>
          <w:shd w:val="clear" w:color="auto" w:fill="FFFFFF"/>
        </w:rPr>
        <w:t xml:space="preserve">№ </w:t>
      </w:r>
      <w:r w:rsidRPr="00135069">
        <w:rPr>
          <w:color w:val="22272F"/>
          <w:szCs w:val="28"/>
          <w:shd w:val="clear" w:color="auto" w:fill="FFFFFF"/>
        </w:rPr>
        <w:t>55-п</w:t>
      </w:r>
      <w:r>
        <w:rPr>
          <w:color w:val="22272F"/>
          <w:szCs w:val="28"/>
          <w:shd w:val="clear" w:color="auto" w:fill="FFFFFF"/>
        </w:rPr>
        <w:t xml:space="preserve"> «</w:t>
      </w:r>
      <w:r w:rsidRPr="00135069">
        <w:rPr>
          <w:color w:val="22272F"/>
          <w:szCs w:val="28"/>
          <w:shd w:val="clear" w:color="auto" w:fill="FFFFFF"/>
        </w:rPr>
        <w:t>О внесении изменения в постановление Правительства Ханты-Мансийского автономного округа - Югры от 29</w:t>
      </w:r>
      <w:r>
        <w:rPr>
          <w:color w:val="22272F"/>
          <w:szCs w:val="28"/>
          <w:shd w:val="clear" w:color="auto" w:fill="FFFFFF"/>
        </w:rPr>
        <w:t>.12.2014</w:t>
      </w:r>
      <w:r w:rsidRPr="00135069">
        <w:rPr>
          <w:color w:val="22272F"/>
          <w:szCs w:val="28"/>
          <w:shd w:val="clear" w:color="auto" w:fill="FFFFFF"/>
        </w:rPr>
        <w:t xml:space="preserve"> </w:t>
      </w:r>
      <w:r>
        <w:rPr>
          <w:color w:val="22272F"/>
          <w:szCs w:val="28"/>
          <w:shd w:val="clear" w:color="auto" w:fill="FFFFFF"/>
        </w:rPr>
        <w:br/>
        <w:t>№ 534-п «</w:t>
      </w:r>
      <w:r w:rsidRPr="00135069">
        <w:rPr>
          <w:color w:val="22272F"/>
          <w:szCs w:val="28"/>
          <w:shd w:val="clear" w:color="auto" w:fill="FFFFFF"/>
        </w:rPr>
        <w:t xml:space="preserve">Об утверждении региональных нормативов градостроительного проектирования Ханты-Мансийского автономного округа </w:t>
      </w:r>
      <w:r>
        <w:rPr>
          <w:color w:val="22272F"/>
          <w:szCs w:val="28"/>
          <w:shd w:val="clear" w:color="auto" w:fill="FFFFFF"/>
        </w:rPr>
        <w:t>–</w:t>
      </w:r>
      <w:r w:rsidRPr="00135069">
        <w:rPr>
          <w:color w:val="22272F"/>
          <w:szCs w:val="28"/>
          <w:shd w:val="clear" w:color="auto" w:fill="FFFFFF"/>
        </w:rPr>
        <w:t xml:space="preserve"> Югры</w:t>
      </w:r>
      <w:r>
        <w:rPr>
          <w:color w:val="22272F"/>
          <w:szCs w:val="28"/>
          <w:shd w:val="clear" w:color="auto" w:fill="FFFFFF"/>
        </w:rPr>
        <w:t>»</w:t>
      </w:r>
    </w:p>
    <w:p w:rsidR="00C51215" w:rsidRPr="00A43E56" w:rsidRDefault="00C51215" w:rsidP="00BF5451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E65675">
        <w:rPr>
          <w:rFonts w:cs="Times New Roman"/>
          <w:color w:val="000000" w:themeColor="text1"/>
          <w:szCs w:val="28"/>
        </w:rPr>
        <w:t>1.5. Перечень действующих муниципальных нормативных правовых актов</w:t>
      </w:r>
      <w:r w:rsidRPr="00A43E56">
        <w:rPr>
          <w:rFonts w:cs="Times New Roman"/>
          <w:color w:val="000000" w:themeColor="text1"/>
          <w:szCs w:val="28"/>
        </w:rPr>
        <w:t xml:space="preserve"> (их положений), устанавливающих правовое регулирование:</w:t>
      </w:r>
    </w:p>
    <w:p w:rsidR="00FF1D66" w:rsidRPr="0088081E" w:rsidRDefault="001664B0" w:rsidP="001664B0">
      <w:pPr>
        <w:ind w:firstLine="709"/>
        <w:contextualSpacing/>
        <w:jc w:val="both"/>
        <w:rPr>
          <w:rFonts w:cs="Times New Roman"/>
          <w:color w:val="000000" w:themeColor="text1"/>
          <w:szCs w:val="28"/>
        </w:rPr>
      </w:pPr>
      <w:r w:rsidRPr="0088081E">
        <w:rPr>
          <w:color w:val="000000" w:themeColor="text1"/>
          <w:szCs w:val="28"/>
          <w:shd w:val="clear" w:color="auto" w:fill="FFFFFF"/>
        </w:rPr>
        <w:t>- Решение Думы г. Сургута от 07.05.2015 № 695-VДГ «О местных нормативах градостроительного проектирования на территории муниципального образования городской округ Сургут»</w:t>
      </w:r>
      <w:r w:rsidR="00FF1D66" w:rsidRPr="0088081E">
        <w:rPr>
          <w:rFonts w:cs="Times New Roman"/>
          <w:color w:val="000000" w:themeColor="text1"/>
          <w:szCs w:val="28"/>
        </w:rPr>
        <w:t>.</w:t>
      </w:r>
    </w:p>
    <w:p w:rsidR="00D71B20" w:rsidRPr="0088081E" w:rsidRDefault="00C51215" w:rsidP="00D71B20">
      <w:pPr>
        <w:ind w:right="-1" w:firstLine="709"/>
        <w:jc w:val="both"/>
        <w:rPr>
          <w:szCs w:val="28"/>
        </w:rPr>
      </w:pPr>
      <w:r w:rsidRPr="0088081E">
        <w:rPr>
          <w:rFonts w:cs="Times New Roman"/>
          <w:color w:val="000000" w:themeColor="text1"/>
          <w:szCs w:val="28"/>
        </w:rPr>
        <w:t xml:space="preserve">1.6. Планируемый срок вступления в силу предлагаемого правового регулирования: </w:t>
      </w:r>
      <w:r w:rsidR="00D71B20" w:rsidRPr="0088081E">
        <w:rPr>
          <w:szCs w:val="28"/>
        </w:rPr>
        <w:t>после его официального опубликования.</w:t>
      </w:r>
    </w:p>
    <w:p w:rsidR="00C51215" w:rsidRPr="0088081E" w:rsidRDefault="00C51215" w:rsidP="00FF1D66">
      <w:pPr>
        <w:ind w:firstLine="720"/>
        <w:contextualSpacing/>
        <w:jc w:val="both"/>
        <w:rPr>
          <w:rFonts w:cs="Times New Roman"/>
          <w:color w:val="000000" w:themeColor="text1"/>
          <w:sz w:val="22"/>
        </w:rPr>
      </w:pPr>
      <w:r w:rsidRPr="0088081E">
        <w:rPr>
          <w:rFonts w:cs="Times New Roman"/>
          <w:color w:val="000000" w:themeColor="text1"/>
          <w:szCs w:val="28"/>
        </w:rPr>
        <w:t>1.7. Сведения о необходимости или отсутствии необходимости установления переходного периода</w:t>
      </w:r>
      <w:r w:rsidR="00FF1D66" w:rsidRPr="0088081E">
        <w:rPr>
          <w:rFonts w:cs="Times New Roman"/>
          <w:color w:val="000000" w:themeColor="text1"/>
          <w:szCs w:val="28"/>
        </w:rPr>
        <w:t>: не требуется.</w:t>
      </w:r>
    </w:p>
    <w:p w:rsidR="00252819" w:rsidRPr="0088081E" w:rsidRDefault="00C51215" w:rsidP="00FF1D66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88081E">
        <w:rPr>
          <w:rFonts w:cs="Times New Roman"/>
          <w:color w:val="000000" w:themeColor="text1"/>
          <w:szCs w:val="28"/>
        </w:rPr>
        <w:lastRenderedPageBreak/>
        <w:t>1.8. Дата размещения уведомления о проведении публичных консультаций по проекту муниципального нормативного правового акта:</w:t>
      </w:r>
      <w:r w:rsidR="00C64BC1" w:rsidRPr="0088081E">
        <w:rPr>
          <w:rFonts w:cs="Times New Roman"/>
          <w:color w:val="000000" w:themeColor="text1"/>
          <w:szCs w:val="28"/>
        </w:rPr>
        <w:t xml:space="preserve"> </w:t>
      </w:r>
      <w:r w:rsidRPr="0088081E">
        <w:rPr>
          <w:rFonts w:cs="Times New Roman"/>
          <w:color w:val="000000" w:themeColor="text1"/>
          <w:szCs w:val="28"/>
        </w:rPr>
        <w:t>«</w:t>
      </w:r>
      <w:r w:rsidR="00A43E56" w:rsidRPr="0088081E">
        <w:rPr>
          <w:rFonts w:cs="Times New Roman"/>
          <w:color w:val="000000" w:themeColor="text1"/>
          <w:szCs w:val="28"/>
        </w:rPr>
        <w:t>30</w:t>
      </w:r>
      <w:r w:rsidRPr="0088081E">
        <w:rPr>
          <w:rFonts w:cs="Times New Roman"/>
          <w:color w:val="000000" w:themeColor="text1"/>
          <w:szCs w:val="28"/>
        </w:rPr>
        <w:t xml:space="preserve">» </w:t>
      </w:r>
      <w:r w:rsidR="00A43E56" w:rsidRPr="0088081E">
        <w:rPr>
          <w:rFonts w:cs="Times New Roman"/>
          <w:color w:val="000000" w:themeColor="text1"/>
          <w:szCs w:val="28"/>
        </w:rPr>
        <w:t>января</w:t>
      </w:r>
      <w:r w:rsidR="00D87DED" w:rsidRPr="0088081E">
        <w:rPr>
          <w:rFonts w:cs="Times New Roman"/>
          <w:color w:val="000000" w:themeColor="text1"/>
          <w:szCs w:val="28"/>
        </w:rPr>
        <w:t xml:space="preserve"> </w:t>
      </w:r>
      <w:r w:rsidRPr="0088081E">
        <w:rPr>
          <w:rFonts w:cs="Times New Roman"/>
          <w:color w:val="000000" w:themeColor="text1"/>
          <w:szCs w:val="28"/>
        </w:rPr>
        <w:t>20</w:t>
      </w:r>
      <w:r w:rsidR="00A43E56" w:rsidRPr="0088081E">
        <w:rPr>
          <w:rFonts w:cs="Times New Roman"/>
          <w:color w:val="000000" w:themeColor="text1"/>
          <w:szCs w:val="28"/>
        </w:rPr>
        <w:t xml:space="preserve">23 </w:t>
      </w:r>
      <w:r w:rsidRPr="0088081E">
        <w:rPr>
          <w:rFonts w:cs="Times New Roman"/>
          <w:color w:val="000000" w:themeColor="text1"/>
          <w:szCs w:val="28"/>
        </w:rPr>
        <w:t>г.</w:t>
      </w:r>
      <w:r w:rsidR="00A43E56" w:rsidRPr="0088081E">
        <w:rPr>
          <w:rFonts w:cs="Times New Roman"/>
          <w:color w:val="000000" w:themeColor="text1"/>
          <w:szCs w:val="28"/>
        </w:rPr>
        <w:br/>
      </w:r>
      <w:r w:rsidRPr="0088081E">
        <w:rPr>
          <w:rFonts w:cs="Times New Roman"/>
          <w:color w:val="000000" w:themeColor="text1"/>
          <w:szCs w:val="28"/>
        </w:rPr>
        <w:t>и срок, в течение которого принимались предложения</w:t>
      </w:r>
      <w:r w:rsidR="00C64BC1" w:rsidRPr="0088081E">
        <w:rPr>
          <w:rFonts w:cs="Times New Roman"/>
          <w:color w:val="000000" w:themeColor="text1"/>
          <w:szCs w:val="28"/>
        </w:rPr>
        <w:t xml:space="preserve"> </w:t>
      </w:r>
      <w:r w:rsidRPr="0088081E">
        <w:rPr>
          <w:rFonts w:cs="Times New Roman"/>
          <w:color w:val="000000" w:themeColor="text1"/>
          <w:szCs w:val="28"/>
        </w:rPr>
        <w:t>в связи с размещением уведомления о проведении публичных консультаций</w:t>
      </w:r>
      <w:r w:rsidR="00C64BC1" w:rsidRPr="0088081E">
        <w:rPr>
          <w:rFonts w:cs="Times New Roman"/>
          <w:color w:val="000000" w:themeColor="text1"/>
          <w:szCs w:val="28"/>
        </w:rPr>
        <w:t xml:space="preserve"> </w:t>
      </w:r>
      <w:r w:rsidRPr="0088081E">
        <w:rPr>
          <w:rFonts w:cs="Times New Roman"/>
          <w:color w:val="000000" w:themeColor="text1"/>
          <w:szCs w:val="28"/>
        </w:rPr>
        <w:t>по проекту нормативного правового акта: начало: «</w:t>
      </w:r>
      <w:r w:rsidR="00A43E56" w:rsidRPr="0088081E">
        <w:rPr>
          <w:rFonts w:cs="Times New Roman"/>
          <w:color w:val="000000" w:themeColor="text1"/>
          <w:szCs w:val="28"/>
        </w:rPr>
        <w:t>30</w:t>
      </w:r>
      <w:r w:rsidRPr="0088081E">
        <w:rPr>
          <w:rFonts w:cs="Times New Roman"/>
          <w:color w:val="000000" w:themeColor="text1"/>
          <w:szCs w:val="28"/>
        </w:rPr>
        <w:t>»</w:t>
      </w:r>
      <w:r w:rsidR="00D87DED" w:rsidRPr="0088081E">
        <w:rPr>
          <w:rFonts w:cs="Times New Roman"/>
          <w:color w:val="000000" w:themeColor="text1"/>
          <w:szCs w:val="28"/>
        </w:rPr>
        <w:t xml:space="preserve"> </w:t>
      </w:r>
      <w:r w:rsidR="00A43E56" w:rsidRPr="0088081E">
        <w:rPr>
          <w:rFonts w:cs="Times New Roman"/>
          <w:color w:val="000000" w:themeColor="text1"/>
          <w:szCs w:val="28"/>
        </w:rPr>
        <w:t>января</w:t>
      </w:r>
      <w:r w:rsidR="00D87DED" w:rsidRPr="0088081E">
        <w:rPr>
          <w:rFonts w:cs="Times New Roman"/>
          <w:color w:val="000000" w:themeColor="text1"/>
          <w:szCs w:val="28"/>
        </w:rPr>
        <w:t xml:space="preserve"> </w:t>
      </w:r>
      <w:r w:rsidRPr="0088081E">
        <w:rPr>
          <w:rFonts w:cs="Times New Roman"/>
          <w:color w:val="000000" w:themeColor="text1"/>
          <w:szCs w:val="28"/>
        </w:rPr>
        <w:t>20</w:t>
      </w:r>
      <w:r w:rsidR="00A43E56" w:rsidRPr="0088081E">
        <w:rPr>
          <w:rFonts w:cs="Times New Roman"/>
          <w:color w:val="000000" w:themeColor="text1"/>
          <w:szCs w:val="28"/>
        </w:rPr>
        <w:t>23</w:t>
      </w:r>
      <w:r w:rsidRPr="0088081E">
        <w:rPr>
          <w:rFonts w:cs="Times New Roman"/>
          <w:color w:val="000000" w:themeColor="text1"/>
          <w:szCs w:val="28"/>
        </w:rPr>
        <w:t>.; окончание: «</w:t>
      </w:r>
      <w:r w:rsidR="00A43E56" w:rsidRPr="0088081E">
        <w:rPr>
          <w:rFonts w:cs="Times New Roman"/>
          <w:color w:val="000000" w:themeColor="text1"/>
          <w:szCs w:val="28"/>
        </w:rPr>
        <w:t>28</w:t>
      </w:r>
      <w:r w:rsidR="00D87DED" w:rsidRPr="0088081E">
        <w:rPr>
          <w:rFonts w:cs="Times New Roman"/>
          <w:color w:val="000000" w:themeColor="text1"/>
          <w:szCs w:val="28"/>
        </w:rPr>
        <w:t xml:space="preserve">» </w:t>
      </w:r>
      <w:r w:rsidR="00A43E56" w:rsidRPr="0088081E">
        <w:rPr>
          <w:rFonts w:cs="Times New Roman"/>
          <w:color w:val="000000" w:themeColor="text1"/>
          <w:szCs w:val="28"/>
        </w:rPr>
        <w:t>февраля</w:t>
      </w:r>
      <w:r w:rsidR="00D87DED" w:rsidRPr="0088081E">
        <w:rPr>
          <w:rFonts w:cs="Times New Roman"/>
          <w:color w:val="000000" w:themeColor="text1"/>
          <w:szCs w:val="28"/>
        </w:rPr>
        <w:t xml:space="preserve"> </w:t>
      </w:r>
      <w:r w:rsidRPr="0088081E">
        <w:rPr>
          <w:rFonts w:cs="Times New Roman"/>
          <w:color w:val="000000" w:themeColor="text1"/>
          <w:szCs w:val="28"/>
        </w:rPr>
        <w:t>20</w:t>
      </w:r>
      <w:r w:rsidR="00A43E56" w:rsidRPr="0088081E">
        <w:rPr>
          <w:rFonts w:cs="Times New Roman"/>
          <w:color w:val="000000" w:themeColor="text1"/>
          <w:szCs w:val="28"/>
        </w:rPr>
        <w:t>23</w:t>
      </w:r>
      <w:r w:rsidRPr="0088081E">
        <w:rPr>
          <w:rFonts w:cs="Times New Roman"/>
          <w:color w:val="000000" w:themeColor="text1"/>
          <w:szCs w:val="28"/>
        </w:rPr>
        <w:t>.</w:t>
      </w:r>
    </w:p>
    <w:p w:rsidR="00C51215" w:rsidRPr="0088081E" w:rsidRDefault="00C51215" w:rsidP="00C51215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88081E">
        <w:rPr>
          <w:rFonts w:cs="Times New Roman"/>
          <w:color w:val="000000" w:themeColor="text1"/>
          <w:szCs w:val="28"/>
        </w:rPr>
        <w:t>1.9. Сведения о количестве замечаний и предложений, полученных в ходе публичных консультаций по проекту нормативного правового акта:</w:t>
      </w:r>
    </w:p>
    <w:p w:rsidR="00C51215" w:rsidRPr="0088081E" w:rsidRDefault="00C51215" w:rsidP="00C51215">
      <w:pPr>
        <w:contextualSpacing/>
        <w:jc w:val="both"/>
        <w:rPr>
          <w:rFonts w:cs="Times New Roman"/>
          <w:color w:val="000000" w:themeColor="text1"/>
          <w:szCs w:val="28"/>
        </w:rPr>
      </w:pPr>
      <w:r w:rsidRPr="0088081E">
        <w:rPr>
          <w:rFonts w:cs="Times New Roman"/>
          <w:color w:val="000000" w:themeColor="text1"/>
          <w:szCs w:val="28"/>
        </w:rPr>
        <w:t xml:space="preserve">Всего замечаний и предложений: </w:t>
      </w:r>
      <w:r w:rsidR="00E65675" w:rsidRPr="0088081E">
        <w:rPr>
          <w:rFonts w:cs="Times New Roman"/>
          <w:color w:val="000000" w:themeColor="text1"/>
          <w:szCs w:val="28"/>
        </w:rPr>
        <w:t>11</w:t>
      </w:r>
      <w:r w:rsidRPr="0088081E">
        <w:rPr>
          <w:rFonts w:cs="Times New Roman"/>
          <w:color w:val="000000" w:themeColor="text1"/>
          <w:szCs w:val="28"/>
        </w:rPr>
        <w:t>, из них:</w:t>
      </w:r>
    </w:p>
    <w:p w:rsidR="00C51215" w:rsidRPr="0088081E" w:rsidRDefault="00C51215" w:rsidP="00C51215">
      <w:pPr>
        <w:contextualSpacing/>
        <w:jc w:val="both"/>
        <w:rPr>
          <w:rFonts w:cs="Times New Roman"/>
          <w:color w:val="000000" w:themeColor="text1"/>
          <w:szCs w:val="28"/>
        </w:rPr>
      </w:pPr>
      <w:r w:rsidRPr="0088081E">
        <w:rPr>
          <w:rFonts w:cs="Times New Roman"/>
          <w:color w:val="000000" w:themeColor="text1"/>
          <w:szCs w:val="28"/>
        </w:rPr>
        <w:t xml:space="preserve">учтено полностью: </w:t>
      </w:r>
      <w:r w:rsidR="00E65675" w:rsidRPr="0088081E">
        <w:rPr>
          <w:rFonts w:cs="Times New Roman"/>
          <w:color w:val="000000" w:themeColor="text1"/>
          <w:szCs w:val="28"/>
        </w:rPr>
        <w:t>3, учтено частично:0</w:t>
      </w:r>
      <w:r w:rsidRPr="0088081E">
        <w:rPr>
          <w:rFonts w:cs="Times New Roman"/>
          <w:color w:val="000000" w:themeColor="text1"/>
          <w:szCs w:val="28"/>
        </w:rPr>
        <w:t xml:space="preserve">, не учтено: </w:t>
      </w:r>
      <w:r w:rsidR="00E65675" w:rsidRPr="0088081E">
        <w:rPr>
          <w:rFonts w:cs="Times New Roman"/>
          <w:color w:val="000000" w:themeColor="text1"/>
          <w:szCs w:val="28"/>
        </w:rPr>
        <w:t>8</w:t>
      </w:r>
      <w:r w:rsidRPr="0088081E">
        <w:rPr>
          <w:rFonts w:cs="Times New Roman"/>
          <w:color w:val="000000" w:themeColor="text1"/>
          <w:szCs w:val="28"/>
        </w:rPr>
        <w:t>.</w:t>
      </w:r>
    </w:p>
    <w:p w:rsidR="00B74AF1" w:rsidRPr="0088081E" w:rsidRDefault="00B74AF1" w:rsidP="00054967">
      <w:pPr>
        <w:ind w:firstLine="708"/>
        <w:contextualSpacing/>
        <w:jc w:val="both"/>
        <w:rPr>
          <w:color w:val="000000" w:themeColor="text1"/>
          <w:szCs w:val="28"/>
        </w:rPr>
      </w:pPr>
      <w:r w:rsidRPr="0088081E">
        <w:rPr>
          <w:color w:val="000000" w:themeColor="text1"/>
          <w:szCs w:val="28"/>
        </w:rPr>
        <w:t xml:space="preserve">Кроме того, получено </w:t>
      </w:r>
      <w:r w:rsidR="00A43E56" w:rsidRPr="0088081E">
        <w:rPr>
          <w:color w:val="000000" w:themeColor="text1"/>
          <w:szCs w:val="28"/>
        </w:rPr>
        <w:t>3</w:t>
      </w:r>
      <w:r w:rsidRPr="0088081E">
        <w:rPr>
          <w:color w:val="000000" w:themeColor="text1"/>
          <w:szCs w:val="28"/>
        </w:rPr>
        <w:t xml:space="preserve"> отзыва(вов), содержащих информацию                           об одобрении текущей редакции проекта нормативного правового акта                         (об отсутствии замечаний и (или) предложений).</w:t>
      </w:r>
    </w:p>
    <w:p w:rsidR="00C51215" w:rsidRPr="0088081E" w:rsidRDefault="0031445C" w:rsidP="00C51215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88081E">
        <w:rPr>
          <w:rFonts w:cs="Times New Roman"/>
          <w:color w:val="000000" w:themeColor="text1"/>
          <w:szCs w:val="28"/>
        </w:rPr>
        <w:t xml:space="preserve">1.10. </w:t>
      </w:r>
      <w:r w:rsidR="00C51215" w:rsidRPr="0088081E">
        <w:rPr>
          <w:rFonts w:cs="Times New Roman"/>
          <w:color w:val="000000" w:themeColor="text1"/>
          <w:szCs w:val="28"/>
        </w:rPr>
        <w:t>Контактная информация ответственного исполнителя проекта:</w:t>
      </w:r>
    </w:p>
    <w:p w:rsidR="001375D8" w:rsidRPr="0088081E" w:rsidRDefault="001375D8" w:rsidP="001375D8">
      <w:pPr>
        <w:contextualSpacing/>
        <w:jc w:val="both"/>
        <w:rPr>
          <w:color w:val="000000" w:themeColor="text1"/>
          <w:szCs w:val="28"/>
        </w:rPr>
      </w:pPr>
      <w:r w:rsidRPr="0088081E">
        <w:rPr>
          <w:color w:val="000000" w:themeColor="text1"/>
          <w:szCs w:val="28"/>
        </w:rPr>
        <w:t xml:space="preserve">Фамилия, имя, отчество (при наличии): </w:t>
      </w:r>
      <w:r w:rsidR="001664B0" w:rsidRPr="0088081E">
        <w:rPr>
          <w:color w:val="000000" w:themeColor="text1"/>
          <w:szCs w:val="28"/>
        </w:rPr>
        <w:t>Ардашева Ирина Федоровна,</w:t>
      </w:r>
    </w:p>
    <w:p w:rsidR="00C51215" w:rsidRPr="0088081E" w:rsidRDefault="00C51215" w:rsidP="00C51215">
      <w:pPr>
        <w:contextualSpacing/>
        <w:jc w:val="both"/>
        <w:rPr>
          <w:rFonts w:cs="Times New Roman"/>
          <w:color w:val="000000" w:themeColor="text1"/>
          <w:szCs w:val="28"/>
        </w:rPr>
      </w:pPr>
      <w:r w:rsidRPr="0088081E">
        <w:rPr>
          <w:rFonts w:cs="Times New Roman"/>
          <w:color w:val="000000" w:themeColor="text1"/>
          <w:szCs w:val="28"/>
        </w:rPr>
        <w:t>Должность</w:t>
      </w:r>
      <w:r w:rsidR="00FF1D66" w:rsidRPr="0088081E">
        <w:rPr>
          <w:rFonts w:cs="Times New Roman"/>
          <w:color w:val="000000" w:themeColor="text1"/>
          <w:szCs w:val="28"/>
        </w:rPr>
        <w:t xml:space="preserve">: ведущий </w:t>
      </w:r>
      <w:r w:rsidR="001664B0" w:rsidRPr="0088081E">
        <w:rPr>
          <w:rFonts w:cs="Times New Roman"/>
          <w:color w:val="000000" w:themeColor="text1"/>
          <w:szCs w:val="28"/>
        </w:rPr>
        <w:t>инженер</w:t>
      </w:r>
      <w:r w:rsidR="00FF1D66" w:rsidRPr="0088081E">
        <w:rPr>
          <w:rFonts w:cs="Times New Roman"/>
          <w:color w:val="000000" w:themeColor="text1"/>
          <w:szCs w:val="28"/>
        </w:rPr>
        <w:t xml:space="preserve"> отдела </w:t>
      </w:r>
      <w:r w:rsidR="001664B0" w:rsidRPr="0088081E">
        <w:rPr>
          <w:rFonts w:cs="Times New Roman"/>
          <w:color w:val="000000" w:themeColor="text1"/>
          <w:szCs w:val="28"/>
        </w:rPr>
        <w:t>генерального плана и перспективного проектирования департамента архитекторы и градостроительства</w:t>
      </w:r>
      <w:r w:rsidR="00FF1D66" w:rsidRPr="0088081E">
        <w:rPr>
          <w:rFonts w:cs="Times New Roman"/>
          <w:color w:val="000000" w:themeColor="text1"/>
          <w:szCs w:val="28"/>
        </w:rPr>
        <w:t xml:space="preserve"> Администрации города</w:t>
      </w:r>
      <w:r w:rsidR="001664B0" w:rsidRPr="0088081E">
        <w:rPr>
          <w:rFonts w:cs="Times New Roman"/>
          <w:color w:val="000000" w:themeColor="text1"/>
          <w:szCs w:val="28"/>
        </w:rPr>
        <w:t>,</w:t>
      </w:r>
    </w:p>
    <w:p w:rsidR="00F90D4F" w:rsidRPr="0088081E" w:rsidRDefault="001664B0" w:rsidP="00C51215">
      <w:pPr>
        <w:contextualSpacing/>
        <w:jc w:val="both"/>
        <w:rPr>
          <w:rFonts w:cs="Times New Roman"/>
          <w:color w:val="000000" w:themeColor="text1"/>
          <w:szCs w:val="28"/>
        </w:rPr>
      </w:pPr>
      <w:r w:rsidRPr="0088081E">
        <w:rPr>
          <w:rFonts w:cs="Times New Roman"/>
          <w:color w:val="000000" w:themeColor="text1"/>
          <w:szCs w:val="28"/>
        </w:rPr>
        <w:t xml:space="preserve">Тел.: </w:t>
      </w:r>
      <w:r w:rsidR="00F90D4F" w:rsidRPr="0088081E">
        <w:rPr>
          <w:rFonts w:cs="Times New Roman"/>
          <w:color w:val="000000" w:themeColor="text1"/>
          <w:szCs w:val="28"/>
        </w:rPr>
        <w:t>(3462)52</w:t>
      </w:r>
      <w:r w:rsidR="00F90D4F" w:rsidRPr="0088081E">
        <w:rPr>
          <w:rFonts w:cs="Times New Roman"/>
          <w:color w:val="000000" w:themeColor="text1"/>
          <w:szCs w:val="28"/>
          <w:lang w:val="en-US"/>
        </w:rPr>
        <w:t>-</w:t>
      </w:r>
      <w:r w:rsidRPr="0088081E">
        <w:rPr>
          <w:rFonts w:cs="Times New Roman"/>
          <w:color w:val="000000" w:themeColor="text1"/>
          <w:szCs w:val="28"/>
        </w:rPr>
        <w:t>82</w:t>
      </w:r>
      <w:r w:rsidR="00F90D4F" w:rsidRPr="0088081E">
        <w:rPr>
          <w:rFonts w:cs="Times New Roman"/>
          <w:color w:val="000000" w:themeColor="text1"/>
          <w:szCs w:val="28"/>
        </w:rPr>
        <w:t>-</w:t>
      </w:r>
      <w:r w:rsidRPr="0088081E">
        <w:rPr>
          <w:rFonts w:cs="Times New Roman"/>
          <w:color w:val="000000" w:themeColor="text1"/>
          <w:szCs w:val="28"/>
        </w:rPr>
        <w:t>91,</w:t>
      </w: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76"/>
        <w:gridCol w:w="147"/>
      </w:tblGrid>
      <w:tr w:rsidR="00F90D4F" w:rsidRPr="0088081E" w:rsidTr="001664B0">
        <w:tc>
          <w:tcPr>
            <w:tcW w:w="9776" w:type="dxa"/>
            <w:vAlign w:val="bottom"/>
          </w:tcPr>
          <w:p w:rsidR="00F90D4F" w:rsidRPr="0088081E" w:rsidRDefault="00F90D4F" w:rsidP="00247CF5">
            <w:pPr>
              <w:contextualSpacing/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88081E">
              <w:rPr>
                <w:rFonts w:cs="Times New Roman"/>
                <w:color w:val="000000" w:themeColor="text1"/>
                <w:szCs w:val="28"/>
              </w:rPr>
              <w:t>Адрес электронной почты:</w:t>
            </w:r>
            <w:r w:rsidR="001664B0" w:rsidRPr="0088081E">
              <w:rPr>
                <w:rFonts w:cs="Times New Roman"/>
                <w:color w:val="000000" w:themeColor="text1"/>
                <w:szCs w:val="28"/>
              </w:rPr>
              <w:t xml:space="preserve"> </w:t>
            </w:r>
            <w:r w:rsidR="001664B0" w:rsidRPr="0088081E">
              <w:rPr>
                <w:rFonts w:cs="Times New Roman"/>
                <w:color w:val="000000" w:themeColor="text1"/>
                <w:szCs w:val="28"/>
                <w:lang w:val="en-US"/>
              </w:rPr>
              <w:t>ardasheva</w:t>
            </w:r>
            <w:r w:rsidR="001664B0" w:rsidRPr="0088081E">
              <w:rPr>
                <w:rFonts w:cs="Times New Roman"/>
                <w:color w:val="000000" w:themeColor="text1"/>
                <w:szCs w:val="28"/>
              </w:rPr>
              <w:t>_</w:t>
            </w:r>
            <w:r w:rsidR="001664B0" w:rsidRPr="0088081E">
              <w:rPr>
                <w:rFonts w:cs="Times New Roman"/>
                <w:color w:val="000000" w:themeColor="text1"/>
                <w:szCs w:val="28"/>
                <w:lang w:val="en-US"/>
              </w:rPr>
              <w:t>if</w:t>
            </w:r>
            <w:r w:rsidR="001664B0" w:rsidRPr="0088081E">
              <w:rPr>
                <w:rFonts w:cs="Times New Roman"/>
                <w:color w:val="000000" w:themeColor="text1"/>
                <w:szCs w:val="28"/>
              </w:rPr>
              <w:t>@</w:t>
            </w:r>
            <w:r w:rsidR="001664B0" w:rsidRPr="0088081E">
              <w:rPr>
                <w:rFonts w:cs="Times New Roman"/>
                <w:color w:val="000000" w:themeColor="text1"/>
                <w:szCs w:val="28"/>
                <w:lang w:val="en-US"/>
              </w:rPr>
              <w:t>admsurgut</w:t>
            </w:r>
            <w:r w:rsidR="001664B0" w:rsidRPr="0088081E">
              <w:rPr>
                <w:rFonts w:cs="Times New Roman"/>
                <w:color w:val="000000" w:themeColor="text1"/>
                <w:szCs w:val="28"/>
              </w:rPr>
              <w:t>.</w:t>
            </w:r>
            <w:r w:rsidR="001664B0" w:rsidRPr="0088081E">
              <w:rPr>
                <w:rFonts w:cs="Times New Roman"/>
                <w:color w:val="000000" w:themeColor="text1"/>
                <w:szCs w:val="28"/>
                <w:lang w:val="en-US"/>
              </w:rPr>
              <w:t>ru</w:t>
            </w:r>
            <w:r w:rsidR="001664B0" w:rsidRPr="0088081E">
              <w:rPr>
                <w:rFonts w:cs="Times New Roman"/>
                <w:color w:val="000000" w:themeColor="text1"/>
                <w:szCs w:val="28"/>
              </w:rPr>
              <w:t>.</w:t>
            </w:r>
          </w:p>
        </w:tc>
        <w:tc>
          <w:tcPr>
            <w:tcW w:w="147" w:type="dxa"/>
            <w:tcBorders>
              <w:top w:val="nil"/>
              <w:left w:val="nil"/>
              <w:right w:val="nil"/>
            </w:tcBorders>
            <w:vAlign w:val="bottom"/>
          </w:tcPr>
          <w:p w:rsidR="00F90D4F" w:rsidRPr="0088081E" w:rsidRDefault="00F90D4F" w:rsidP="00247CF5">
            <w:pPr>
              <w:contextualSpacing/>
              <w:jc w:val="both"/>
              <w:rPr>
                <w:rFonts w:cs="Times New Roman"/>
                <w:color w:val="000000" w:themeColor="text1"/>
                <w:szCs w:val="28"/>
              </w:rPr>
            </w:pPr>
          </w:p>
        </w:tc>
      </w:tr>
    </w:tbl>
    <w:p w:rsidR="00C51215" w:rsidRPr="0088081E" w:rsidRDefault="00C51215" w:rsidP="00C51215">
      <w:pPr>
        <w:contextualSpacing/>
        <w:jc w:val="both"/>
        <w:rPr>
          <w:rFonts w:cs="Times New Roman"/>
          <w:b/>
          <w:bCs/>
          <w:color w:val="000000" w:themeColor="text1"/>
          <w:szCs w:val="28"/>
        </w:rPr>
      </w:pPr>
    </w:p>
    <w:p w:rsidR="00C51215" w:rsidRPr="0088081E" w:rsidRDefault="00C51215" w:rsidP="00C51215">
      <w:pPr>
        <w:ind w:firstLine="720"/>
        <w:contextualSpacing/>
        <w:jc w:val="both"/>
        <w:rPr>
          <w:rFonts w:cs="Times New Roman"/>
          <w:bCs/>
          <w:color w:val="000000" w:themeColor="text1"/>
          <w:szCs w:val="28"/>
        </w:rPr>
      </w:pPr>
      <w:r w:rsidRPr="0088081E">
        <w:rPr>
          <w:rFonts w:cs="Times New Roman"/>
          <w:bCs/>
          <w:color w:val="000000" w:themeColor="text1"/>
          <w:szCs w:val="28"/>
        </w:rPr>
        <w:t>2. Степень регулирующего воздействия проекта муниципального нормативного правового акта:</w:t>
      </w:r>
    </w:p>
    <w:p w:rsidR="00252819" w:rsidRPr="0088081E" w:rsidRDefault="00C51215" w:rsidP="00C51215">
      <w:pPr>
        <w:ind w:firstLine="720"/>
        <w:contextualSpacing/>
        <w:jc w:val="both"/>
        <w:rPr>
          <w:rFonts w:cs="Times New Roman"/>
          <w:bCs/>
          <w:color w:val="000000" w:themeColor="text1"/>
          <w:szCs w:val="28"/>
        </w:rPr>
      </w:pPr>
      <w:r w:rsidRPr="0088081E">
        <w:rPr>
          <w:rFonts w:cs="Times New Roman"/>
          <w:bCs/>
          <w:color w:val="000000" w:themeColor="text1"/>
          <w:szCs w:val="28"/>
        </w:rPr>
        <w:t>2.1. Степень регулирующего воздействия проекта муниципального правового акта (высокая/средняя)</w:t>
      </w:r>
      <w:r w:rsidR="00F90D4F" w:rsidRPr="0088081E">
        <w:rPr>
          <w:rFonts w:cs="Times New Roman"/>
          <w:bCs/>
          <w:color w:val="000000" w:themeColor="text1"/>
          <w:szCs w:val="28"/>
        </w:rPr>
        <w:t xml:space="preserve">: </w:t>
      </w:r>
      <w:r w:rsidR="0031445C" w:rsidRPr="0088081E">
        <w:rPr>
          <w:rFonts w:cs="Times New Roman"/>
          <w:bCs/>
          <w:color w:val="000000" w:themeColor="text1"/>
          <w:szCs w:val="28"/>
        </w:rPr>
        <w:t>высокая</w:t>
      </w:r>
      <w:r w:rsidR="00F90D4F" w:rsidRPr="0088081E">
        <w:rPr>
          <w:rFonts w:cs="Times New Roman"/>
          <w:bCs/>
          <w:color w:val="000000" w:themeColor="text1"/>
          <w:szCs w:val="28"/>
        </w:rPr>
        <w:t>.</w:t>
      </w:r>
    </w:p>
    <w:p w:rsidR="00C51215" w:rsidRPr="0088081E" w:rsidRDefault="00C51215" w:rsidP="00C51215">
      <w:pPr>
        <w:ind w:firstLine="720"/>
        <w:contextualSpacing/>
        <w:jc w:val="both"/>
        <w:rPr>
          <w:rFonts w:cs="Times New Roman"/>
          <w:bCs/>
          <w:color w:val="000000" w:themeColor="text1"/>
          <w:szCs w:val="28"/>
        </w:rPr>
      </w:pPr>
      <w:r w:rsidRPr="0088081E">
        <w:rPr>
          <w:rFonts w:cs="Times New Roman"/>
          <w:bCs/>
          <w:color w:val="000000" w:themeColor="text1"/>
          <w:szCs w:val="28"/>
        </w:rPr>
        <w:t>2.2. Обоснование отнесения проекта муниципального нормативного правового акта к определенной степени регулирующего воздействия:</w:t>
      </w:r>
    </w:p>
    <w:p w:rsidR="00D71B20" w:rsidRPr="0088081E" w:rsidRDefault="00F90D4F" w:rsidP="00C51215">
      <w:pPr>
        <w:ind w:firstLine="720"/>
        <w:contextualSpacing/>
        <w:jc w:val="both"/>
        <w:rPr>
          <w:rFonts w:cs="Times New Roman"/>
          <w:bCs/>
          <w:color w:val="000000" w:themeColor="text1"/>
          <w:szCs w:val="28"/>
        </w:rPr>
      </w:pPr>
      <w:r w:rsidRPr="0088081E">
        <w:rPr>
          <w:rFonts w:cs="Times New Roman"/>
          <w:bCs/>
          <w:color w:val="000000" w:themeColor="text1"/>
          <w:szCs w:val="28"/>
        </w:rPr>
        <w:t>Проект постановления Администрации города «</w:t>
      </w:r>
      <w:r w:rsidR="0031445C" w:rsidRPr="0088081E">
        <w:rPr>
          <w:rFonts w:eastAsia="Calibri" w:cs="Times New Roman"/>
          <w:color w:val="000000" w:themeColor="text1"/>
          <w:szCs w:val="28"/>
        </w:rPr>
        <w:t>Об утверждении местных нормативов градостроительного проектирования на территории муниципального образования городской округ Сургут Ханты-Мансийского автономного округа – Югры</w:t>
      </w:r>
      <w:r w:rsidRPr="0088081E">
        <w:rPr>
          <w:rFonts w:cs="Times New Roman"/>
          <w:bCs/>
          <w:color w:val="000000" w:themeColor="text1"/>
          <w:szCs w:val="28"/>
        </w:rPr>
        <w:t xml:space="preserve">» </w:t>
      </w:r>
      <w:r w:rsidR="00D71B20" w:rsidRPr="0088081E">
        <w:rPr>
          <w:rFonts w:cs="Times New Roman"/>
          <w:bCs/>
          <w:color w:val="000000" w:themeColor="text1"/>
          <w:szCs w:val="28"/>
        </w:rPr>
        <w:t>содержит положения, устанавливающие новые ранее не предусмотренные муниципальными нормативными правовыми актами обязательные требования для субъектов предпринимательской и иной экономической деятельности, обязанности для субъектов инвестиционной деятельности.</w:t>
      </w:r>
    </w:p>
    <w:p w:rsidR="00C51215" w:rsidRPr="0088081E" w:rsidRDefault="00C51215" w:rsidP="00C51215">
      <w:pPr>
        <w:ind w:firstLine="720"/>
        <w:contextualSpacing/>
        <w:jc w:val="both"/>
        <w:rPr>
          <w:rFonts w:cs="Times New Roman"/>
          <w:bCs/>
          <w:color w:val="000000" w:themeColor="text1"/>
          <w:szCs w:val="28"/>
        </w:rPr>
      </w:pPr>
      <w:r w:rsidRPr="0088081E">
        <w:rPr>
          <w:rFonts w:cs="Times New Roman"/>
          <w:bCs/>
          <w:color w:val="000000" w:themeColor="text1"/>
          <w:szCs w:val="28"/>
        </w:rPr>
        <w:t>3. Описание проблемы, на решение которой направлено предлагаемое                      правовое регулирование</w:t>
      </w:r>
      <w:r w:rsidR="00DE386F" w:rsidRPr="0088081E">
        <w:rPr>
          <w:rFonts w:cs="Times New Roman"/>
          <w:bCs/>
          <w:color w:val="000000" w:themeColor="text1"/>
          <w:szCs w:val="28"/>
        </w:rPr>
        <w:t>.</w:t>
      </w:r>
    </w:p>
    <w:p w:rsidR="00C51215" w:rsidRPr="0088081E" w:rsidRDefault="00C51215" w:rsidP="00C51215">
      <w:pPr>
        <w:ind w:firstLine="720"/>
        <w:contextualSpacing/>
        <w:jc w:val="both"/>
        <w:rPr>
          <w:rFonts w:cs="Times New Roman"/>
          <w:bCs/>
          <w:color w:val="000000" w:themeColor="text1"/>
          <w:szCs w:val="28"/>
        </w:rPr>
      </w:pPr>
      <w:r w:rsidRPr="0088081E">
        <w:rPr>
          <w:rFonts w:cs="Times New Roman"/>
          <w:color w:val="000000" w:themeColor="text1"/>
          <w:szCs w:val="28"/>
        </w:rPr>
        <w:t xml:space="preserve">3.1. Описание содержания проблемной ситуации, на решение которой </w:t>
      </w:r>
      <w:r w:rsidRPr="0088081E">
        <w:rPr>
          <w:rFonts w:cs="Times New Roman"/>
          <w:bCs/>
          <w:color w:val="000000" w:themeColor="text1"/>
          <w:szCs w:val="28"/>
        </w:rPr>
        <w:t>направлено принятие проекта муниципального нормативного правового акта:</w:t>
      </w:r>
    </w:p>
    <w:p w:rsidR="00216C13" w:rsidRPr="0088081E" w:rsidRDefault="00216C13" w:rsidP="00216C13">
      <w:pPr>
        <w:ind w:firstLine="720"/>
        <w:jc w:val="both"/>
        <w:rPr>
          <w:color w:val="000000"/>
        </w:rPr>
      </w:pPr>
      <w:r w:rsidRPr="0088081E">
        <w:rPr>
          <w:color w:val="000000"/>
        </w:rPr>
        <w:t>В настоящее время действует решение Думы города от 07.05.2015</w:t>
      </w:r>
      <w:r w:rsidRPr="0088081E">
        <w:rPr>
          <w:color w:val="1F497D"/>
        </w:rPr>
        <w:t xml:space="preserve"> </w:t>
      </w:r>
      <w:r w:rsidRPr="0088081E">
        <w:rPr>
          <w:color w:val="1F497D"/>
        </w:rPr>
        <w:br/>
      </w:r>
      <w:r w:rsidRPr="0088081E">
        <w:rPr>
          <w:color w:val="000000"/>
        </w:rPr>
        <w:t>№ 695-VДГ «О местных нормативах градостроительного проектирования на территории муниципального образования городской округ Сургут».</w:t>
      </w:r>
    </w:p>
    <w:p w:rsidR="00216C13" w:rsidRPr="0088081E" w:rsidRDefault="00216C13" w:rsidP="00216C13">
      <w:pPr>
        <w:ind w:firstLine="709"/>
        <w:jc w:val="both"/>
        <w:rPr>
          <w:rFonts w:ascii="Arial" w:hAnsi="Arial" w:cs="Arial"/>
          <w:sz w:val="24"/>
          <w:szCs w:val="24"/>
          <w:lang w:eastAsia="ru-RU"/>
        </w:rPr>
      </w:pPr>
      <w:r w:rsidRPr="0088081E">
        <w:rPr>
          <w:color w:val="000000"/>
          <w:lang w:eastAsia="x-none"/>
        </w:rPr>
        <w:lastRenderedPageBreak/>
        <w:t xml:space="preserve">Законом Ханты-Мансийского автономного округа - Югры от 23.12.2021 </w:t>
      </w:r>
      <w:r w:rsidRPr="0088081E">
        <w:rPr>
          <w:color w:val="000000"/>
          <w:lang w:eastAsia="x-none"/>
        </w:rPr>
        <w:br/>
        <w:t>№ 109-оз «О внесении изменения в статью 8 Закона Ханты-Мансийского автономного округа – Югры «О градостроительной деятельности на территории Ханты-Мансийского автономного округа – Югры» установлено, что местные нормативы градостроительного проектирования утверждаются местной администрацией.</w:t>
      </w:r>
    </w:p>
    <w:p w:rsidR="00216C13" w:rsidRPr="0088081E" w:rsidRDefault="00216C13" w:rsidP="00216C13">
      <w:pPr>
        <w:ind w:firstLine="720"/>
        <w:jc w:val="both"/>
        <w:rPr>
          <w:rFonts w:cs="Times New Roman"/>
          <w:color w:val="000000"/>
          <w:szCs w:val="28"/>
        </w:rPr>
      </w:pPr>
      <w:r w:rsidRPr="0088081E">
        <w:rPr>
          <w:color w:val="000000"/>
        </w:rPr>
        <w:t xml:space="preserve">В целях исполнения </w:t>
      </w:r>
      <w:r w:rsidRPr="0088081E">
        <w:rPr>
          <w:spacing w:val="-4"/>
        </w:rPr>
        <w:t>регионального законодательства</w:t>
      </w:r>
      <w:r w:rsidRPr="0088081E">
        <w:rPr>
          <w:lang w:eastAsia="x-none"/>
        </w:rPr>
        <w:t xml:space="preserve"> </w:t>
      </w:r>
      <w:r w:rsidRPr="0088081E">
        <w:rPr>
          <w:color w:val="000000"/>
          <w:lang w:eastAsia="x-none"/>
        </w:rPr>
        <w:t xml:space="preserve">департаментом архитектуры и градостроительства был подготовлен проект </w:t>
      </w:r>
      <w:r w:rsidRPr="0088081E">
        <w:rPr>
          <w:color w:val="000000"/>
        </w:rPr>
        <w:t>постановления Администрации города «Об утверждении местных нормативов градостроительного проектирования на территории муниципального образования городской округ Сургут Ханты-Мансийского автономного округа – Югры».</w:t>
      </w:r>
    </w:p>
    <w:p w:rsidR="00216C13" w:rsidRPr="0088081E" w:rsidRDefault="00216C13" w:rsidP="00216C13">
      <w:pPr>
        <w:ind w:firstLine="709"/>
        <w:jc w:val="both"/>
        <w:rPr>
          <w:color w:val="000000"/>
        </w:rPr>
      </w:pPr>
      <w:r w:rsidRPr="0088081E">
        <w:rPr>
          <w:color w:val="000000"/>
        </w:rPr>
        <w:t>При разработке данного проекта в местные нормативы градостроительного проектирования были внесены изменения в части расчетного показателя: «</w:t>
      </w:r>
      <w:r w:rsidRPr="0088081E">
        <w:rPr>
          <w:color w:val="000000"/>
          <w:lang w:val="x-none"/>
        </w:rPr>
        <w:t>Расч</w:t>
      </w:r>
      <w:r w:rsidRPr="0088081E">
        <w:rPr>
          <w:color w:val="000000"/>
        </w:rPr>
        <w:t>е</w:t>
      </w:r>
      <w:r w:rsidRPr="0088081E">
        <w:rPr>
          <w:color w:val="000000"/>
          <w:lang w:val="x-none"/>
        </w:rPr>
        <w:t xml:space="preserve">тное количество мест </w:t>
      </w:r>
      <w:r w:rsidRPr="0088081E">
        <w:rPr>
          <w:color w:val="000000"/>
        </w:rPr>
        <w:t xml:space="preserve">хранения индивидуального автотранспорта, </w:t>
      </w:r>
      <w:r w:rsidRPr="0088081E">
        <w:rPr>
          <w:color w:val="000000"/>
        </w:rPr>
        <w:br/>
      </w:r>
      <w:r w:rsidRPr="0088081E">
        <w:rPr>
          <w:color w:val="000000"/>
          <w:lang w:val="x-none"/>
        </w:rPr>
        <w:t>в жилых районах</w:t>
      </w:r>
      <w:r w:rsidRPr="0088081E">
        <w:rPr>
          <w:color w:val="000000"/>
        </w:rPr>
        <w:t xml:space="preserve">», в связи с многочисленными обращениями застройщиков </w:t>
      </w:r>
      <w:r w:rsidRPr="0088081E">
        <w:rPr>
          <w:color w:val="000000"/>
        </w:rPr>
        <w:br/>
        <w:t xml:space="preserve">о завышении данного показателя. </w:t>
      </w:r>
    </w:p>
    <w:p w:rsidR="00216C13" w:rsidRPr="0088081E" w:rsidRDefault="00216C13" w:rsidP="00216C13">
      <w:pPr>
        <w:ind w:firstLine="709"/>
        <w:jc w:val="both"/>
      </w:pPr>
      <w:r w:rsidRPr="0088081E">
        <w:rPr>
          <w:color w:val="000000"/>
        </w:rPr>
        <w:t xml:space="preserve">Также по данному вопросу высказался заместитель председателя Правительства Российской Федерации М.Ш. Хуснуллина о том, что </w:t>
      </w:r>
      <w:r w:rsidRPr="0088081E">
        <w:rPr>
          <w:color w:val="000000"/>
        </w:rPr>
        <w:br/>
        <w:t xml:space="preserve">на сегодняшний день строится огромное количество парковочных пространств, увеличивая тем самым нагрузку на стоимость квадратного метра жилья, </w:t>
      </w:r>
      <w:r w:rsidRPr="0088081E">
        <w:rPr>
          <w:color w:val="000000"/>
        </w:rPr>
        <w:br/>
        <w:t>но при этом улично-дорожная сеть неспособна пропустить такое количество машин.</w:t>
      </w:r>
    </w:p>
    <w:p w:rsidR="00216C13" w:rsidRPr="0088081E" w:rsidRDefault="00216C13" w:rsidP="00216C13">
      <w:pPr>
        <w:ind w:firstLine="709"/>
        <w:jc w:val="both"/>
        <w:rPr>
          <w:color w:val="000000"/>
          <w:lang w:eastAsia="x-none"/>
        </w:rPr>
      </w:pPr>
      <w:r w:rsidRPr="0088081E">
        <w:rPr>
          <w:color w:val="000000"/>
          <w:lang w:eastAsia="x-none"/>
        </w:rPr>
        <w:t>По результатам проведенных публичных консультаций в рамках оценки регулирующего воздействия в соответствии с поступившими предложениями (замечаниями) от Сургутской ассоциации застройщиков и застройщиков города Сургута проект постановления доработан в части</w:t>
      </w:r>
      <w:r w:rsidRPr="0088081E">
        <w:rPr>
          <w:color w:val="000000"/>
        </w:rPr>
        <w:t xml:space="preserve"> </w:t>
      </w:r>
      <w:r w:rsidRPr="0088081E">
        <w:t xml:space="preserve">количественного значения и примечания к </w:t>
      </w:r>
      <w:r w:rsidRPr="0088081E">
        <w:rPr>
          <w:color w:val="000000"/>
        </w:rPr>
        <w:t>расчетно</w:t>
      </w:r>
      <w:r w:rsidRPr="0088081E">
        <w:t>му</w:t>
      </w:r>
      <w:r w:rsidRPr="0088081E">
        <w:rPr>
          <w:color w:val="000000"/>
        </w:rPr>
        <w:t xml:space="preserve"> показател</w:t>
      </w:r>
      <w:r w:rsidRPr="0088081E">
        <w:t>ю</w:t>
      </w:r>
      <w:r w:rsidRPr="0088081E">
        <w:rPr>
          <w:color w:val="000000"/>
        </w:rPr>
        <w:t>: «</w:t>
      </w:r>
      <w:r w:rsidRPr="0088081E">
        <w:rPr>
          <w:color w:val="000000"/>
          <w:lang w:val="x-none"/>
        </w:rPr>
        <w:t>Расч</w:t>
      </w:r>
      <w:r w:rsidRPr="0088081E">
        <w:rPr>
          <w:color w:val="000000"/>
        </w:rPr>
        <w:t>е</w:t>
      </w:r>
      <w:r w:rsidRPr="0088081E">
        <w:rPr>
          <w:color w:val="000000"/>
          <w:lang w:val="x-none"/>
        </w:rPr>
        <w:t xml:space="preserve">тное количество мест </w:t>
      </w:r>
      <w:r w:rsidRPr="0088081E">
        <w:rPr>
          <w:color w:val="000000"/>
        </w:rPr>
        <w:t xml:space="preserve">хранения индивидуального автотранспорта, </w:t>
      </w:r>
      <w:r w:rsidRPr="0088081E">
        <w:rPr>
          <w:color w:val="000000"/>
          <w:lang w:val="x-none"/>
        </w:rPr>
        <w:t>в жилых районах</w:t>
      </w:r>
      <w:r w:rsidRPr="0088081E">
        <w:rPr>
          <w:color w:val="000000"/>
        </w:rPr>
        <w:t>»</w:t>
      </w:r>
      <w:r w:rsidRPr="0088081E">
        <w:rPr>
          <w:color w:val="000000"/>
          <w:lang w:eastAsia="x-none"/>
        </w:rPr>
        <w:t>, в следствии чего в проект были внесены следующие изменения:</w:t>
      </w:r>
    </w:p>
    <w:p w:rsidR="00216C13" w:rsidRPr="0088081E" w:rsidRDefault="00216C13" w:rsidP="00216C13">
      <w:pPr>
        <w:ind w:firstLine="709"/>
        <w:jc w:val="both"/>
        <w:rPr>
          <w:color w:val="000000"/>
          <w:lang w:eastAsia="x-none"/>
        </w:rPr>
      </w:pPr>
      <w:r w:rsidRPr="0088081E">
        <w:rPr>
          <w:color w:val="000000"/>
          <w:lang w:eastAsia="x-none"/>
        </w:rPr>
        <w:t xml:space="preserve">1. </w:t>
      </w:r>
      <w:r w:rsidRPr="0088081E">
        <w:rPr>
          <w:lang w:eastAsia="x-none"/>
        </w:rPr>
        <w:t xml:space="preserve">Пересчитан показатель </w:t>
      </w:r>
      <w:r w:rsidRPr="0088081E">
        <w:rPr>
          <w:color w:val="000000"/>
          <w:lang w:eastAsia="x-none"/>
        </w:rPr>
        <w:t xml:space="preserve">количества автомобилей в домохозяйстве, учитывая классификацию транспортных средств на грузовые и легковые. </w:t>
      </w:r>
    </w:p>
    <w:p w:rsidR="00216C13" w:rsidRPr="0088081E" w:rsidRDefault="00216C13" w:rsidP="00216C13">
      <w:pPr>
        <w:ind w:firstLine="709"/>
        <w:jc w:val="both"/>
        <w:rPr>
          <w:color w:val="000000"/>
          <w:lang w:eastAsia="x-none"/>
        </w:rPr>
      </w:pPr>
      <w:r w:rsidRPr="0088081E">
        <w:rPr>
          <w:color w:val="000000"/>
          <w:lang w:eastAsia="x-none"/>
        </w:rPr>
        <w:t xml:space="preserve">2. </w:t>
      </w:r>
      <w:r w:rsidRPr="0088081E">
        <w:rPr>
          <w:lang w:eastAsia="x-none"/>
        </w:rPr>
        <w:t>Пересчитан</w:t>
      </w:r>
      <w:r w:rsidRPr="0088081E">
        <w:rPr>
          <w:color w:val="000000"/>
          <w:lang w:eastAsia="x-none"/>
        </w:rPr>
        <w:t xml:space="preserve"> средн</w:t>
      </w:r>
      <w:r w:rsidRPr="0088081E">
        <w:rPr>
          <w:lang w:eastAsia="x-none"/>
        </w:rPr>
        <w:t>ий</w:t>
      </w:r>
      <w:r w:rsidRPr="0088081E">
        <w:rPr>
          <w:color w:val="000000"/>
          <w:lang w:eastAsia="x-none"/>
        </w:rPr>
        <w:t xml:space="preserve"> показател</w:t>
      </w:r>
      <w:r w:rsidRPr="0088081E">
        <w:rPr>
          <w:lang w:eastAsia="x-none"/>
        </w:rPr>
        <w:t xml:space="preserve">ь </w:t>
      </w:r>
      <w:r w:rsidRPr="0088081E">
        <w:rPr>
          <w:color w:val="000000"/>
          <w:lang w:eastAsia="x-none"/>
        </w:rPr>
        <w:t>жилищной обеспеченности жилых помещений на человека.</w:t>
      </w:r>
    </w:p>
    <w:p w:rsidR="00216C13" w:rsidRPr="0088081E" w:rsidRDefault="00216C13" w:rsidP="00216C13">
      <w:pPr>
        <w:spacing w:line="240" w:lineRule="atLeast"/>
        <w:ind w:firstLine="709"/>
        <w:jc w:val="both"/>
        <w:rPr>
          <w:color w:val="000000"/>
          <w:lang w:eastAsia="x-none"/>
        </w:rPr>
      </w:pPr>
      <w:r w:rsidRPr="0088081E">
        <w:rPr>
          <w:color w:val="000000"/>
          <w:lang w:eastAsia="x-none"/>
        </w:rPr>
        <w:t>3. Исключен</w:t>
      </w:r>
      <w:r w:rsidRPr="0088081E">
        <w:rPr>
          <w:lang w:eastAsia="x-none"/>
        </w:rPr>
        <w:t>а</w:t>
      </w:r>
      <w:r w:rsidRPr="0088081E">
        <w:rPr>
          <w:color w:val="000000"/>
          <w:lang w:eastAsia="x-none"/>
        </w:rPr>
        <w:t xml:space="preserve"> из проекта таблица 2 «Норматив распределения зон жилой застройки по видам», так как указанное в таблице разделение жилья по классам </w:t>
      </w:r>
      <w:r w:rsidRPr="0088081E">
        <w:rPr>
          <w:color w:val="000000"/>
          <w:lang w:eastAsia="x-none"/>
        </w:rPr>
        <w:br/>
        <w:t>на законодательном уровне не установлено.</w:t>
      </w:r>
    </w:p>
    <w:p w:rsidR="00216C13" w:rsidRPr="0088081E" w:rsidRDefault="00216C13" w:rsidP="00216C13">
      <w:pPr>
        <w:ind w:firstLine="709"/>
        <w:jc w:val="both"/>
        <w:rPr>
          <w:color w:val="000000"/>
          <w:lang w:eastAsia="x-none"/>
        </w:rPr>
      </w:pPr>
      <w:r w:rsidRPr="0088081E">
        <w:rPr>
          <w:color w:val="000000"/>
          <w:lang w:eastAsia="x-none"/>
        </w:rPr>
        <w:t>4. Исключен</w:t>
      </w:r>
      <w:r w:rsidRPr="0088081E">
        <w:rPr>
          <w:color w:val="1F497D"/>
          <w:lang w:eastAsia="x-none"/>
        </w:rPr>
        <w:t>а</w:t>
      </w:r>
      <w:r w:rsidRPr="0088081E">
        <w:rPr>
          <w:color w:val="000000"/>
          <w:lang w:eastAsia="x-none"/>
        </w:rPr>
        <w:t xml:space="preserve"> из проекта формулировка в материалах по обоснованию </w:t>
      </w:r>
      <w:r w:rsidRPr="0088081E">
        <w:rPr>
          <w:color w:val="000000"/>
          <w:lang w:eastAsia="x-none"/>
        </w:rPr>
        <w:br/>
        <w:t>«Для гаражей и открытых автостоянок вместимостью более 50 машино-мест необходимо предусматривать не менее двух въездов (выездов) на улично-дорожную сеть, расположенных рассредоточено», так как необходимое количество въездов и выездов устанавливают нормы по пожарной безопасности.</w:t>
      </w:r>
    </w:p>
    <w:p w:rsidR="00216C13" w:rsidRPr="0088081E" w:rsidRDefault="00216C13" w:rsidP="00216C13">
      <w:pPr>
        <w:ind w:firstLine="709"/>
        <w:jc w:val="both"/>
        <w:rPr>
          <w:color w:val="000000"/>
          <w:lang w:eastAsia="x-none"/>
        </w:rPr>
      </w:pPr>
      <w:r w:rsidRPr="0088081E">
        <w:rPr>
          <w:color w:val="000000"/>
          <w:lang w:eastAsia="x-none"/>
        </w:rPr>
        <w:t xml:space="preserve">В тоже время в связи с утверждением постановления правительства </w:t>
      </w:r>
      <w:r w:rsidRPr="0088081E">
        <w:rPr>
          <w:color w:val="000000"/>
          <w:lang w:eastAsia="x-none"/>
        </w:rPr>
        <w:br/>
        <w:t xml:space="preserve">Ханты-Мансийского автономного округа - Югры от 10.02.2023 № 55-п </w:t>
      </w:r>
      <w:r w:rsidRPr="0088081E">
        <w:rPr>
          <w:color w:val="000000"/>
          <w:lang w:eastAsia="x-none"/>
        </w:rPr>
        <w:br/>
      </w:r>
      <w:r w:rsidRPr="0088081E">
        <w:rPr>
          <w:color w:val="000000"/>
          <w:lang w:eastAsia="x-none"/>
        </w:rPr>
        <w:lastRenderedPageBreak/>
        <w:t xml:space="preserve">«О внесении изменения в постановление Правительства Ханты-Мансийского автономного округа - Югры от 29.12.2014 № 534-п «Об утверждении региональных нормативов градостроительного проектирования Ханты-Мансийского автономного округа – Югры» в проекте были приведены </w:t>
      </w:r>
      <w:r w:rsidRPr="0088081E">
        <w:rPr>
          <w:color w:val="000000"/>
          <w:lang w:eastAsia="x-none"/>
        </w:rPr>
        <w:br/>
        <w:t xml:space="preserve">в соответствие с данными изменениями предельные значения расчетных показателей для объектов местного значения городского округа в области образования, физической культуры и спорта, молодежной политики, культуры </w:t>
      </w:r>
      <w:r w:rsidRPr="0088081E">
        <w:rPr>
          <w:color w:val="000000"/>
          <w:lang w:eastAsia="x-none"/>
        </w:rPr>
        <w:br/>
        <w:t>и искусства, отдыха и оздоровления детей.</w:t>
      </w:r>
    </w:p>
    <w:p w:rsidR="00216C13" w:rsidRPr="0088081E" w:rsidRDefault="00216C13" w:rsidP="00216C13">
      <w:pPr>
        <w:autoSpaceDE w:val="0"/>
        <w:autoSpaceDN w:val="0"/>
        <w:ind w:firstLine="709"/>
        <w:jc w:val="both"/>
        <w:rPr>
          <w:color w:val="000000"/>
        </w:rPr>
      </w:pPr>
      <w:r w:rsidRPr="0088081E">
        <w:rPr>
          <w:color w:val="000000"/>
        </w:rPr>
        <w:t xml:space="preserve">После утверждения вышеуказанного проекта постановления Администрации будет подготовлен проект решения Думы города о признании утратившим силу решения Думы города от 07.05.2015 № 695-V ДГ «О местных нормативах градостроительного проектирования на территории муниципального образования городской округ Сургут» и правовых актов </w:t>
      </w:r>
      <w:r w:rsidRPr="0088081E">
        <w:rPr>
          <w:color w:val="000000"/>
        </w:rPr>
        <w:br/>
        <w:t>о внесении изменений в него.</w:t>
      </w:r>
    </w:p>
    <w:p w:rsidR="00DE386F" w:rsidRPr="0088081E" w:rsidRDefault="00C51215" w:rsidP="00DE386F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88081E">
        <w:rPr>
          <w:rFonts w:cs="Times New Roman"/>
          <w:color w:val="000000" w:themeColor="text1"/>
          <w:szCs w:val="28"/>
        </w:rPr>
        <w:t>3.2. Информация о возникновении, выявлении проблемы и мерах, принятых ранее для ее решения, достигнутых результатах:</w:t>
      </w:r>
      <w:r w:rsidR="00DE386F" w:rsidRPr="0088081E">
        <w:rPr>
          <w:rFonts w:cs="Times New Roman"/>
          <w:color w:val="000000" w:themeColor="text1"/>
          <w:szCs w:val="28"/>
        </w:rPr>
        <w:t xml:space="preserve"> отсутствует.</w:t>
      </w:r>
    </w:p>
    <w:p w:rsidR="00D71B20" w:rsidRPr="0088081E" w:rsidRDefault="00C51215" w:rsidP="00C51215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88081E">
        <w:rPr>
          <w:rFonts w:cs="Times New Roman"/>
          <w:color w:val="000000" w:themeColor="text1"/>
          <w:szCs w:val="28"/>
        </w:rPr>
        <w:t>3.3. Опыт решения аналогичных проблем в муниципальных образованиях Ханты-Мансийского автономного округа – Югры, других муниципальных образованиях Российской Федерации:</w:t>
      </w:r>
      <w:r w:rsidR="00DE386F" w:rsidRPr="0088081E">
        <w:rPr>
          <w:rFonts w:cs="Times New Roman"/>
          <w:color w:val="000000" w:themeColor="text1"/>
          <w:szCs w:val="28"/>
        </w:rPr>
        <w:t xml:space="preserve"> </w:t>
      </w:r>
    </w:p>
    <w:p w:rsidR="00D71B20" w:rsidRPr="0088081E" w:rsidRDefault="00D71B20" w:rsidP="00D71B20">
      <w:pPr>
        <w:ind w:firstLine="709"/>
        <w:jc w:val="both"/>
        <w:rPr>
          <w:rFonts w:cs="Times New Roman"/>
          <w:szCs w:val="28"/>
        </w:rPr>
      </w:pPr>
      <w:r w:rsidRPr="0088081E">
        <w:rPr>
          <w:rFonts w:cs="Times New Roman"/>
          <w:szCs w:val="28"/>
        </w:rPr>
        <w:t xml:space="preserve">- постановление администрации Советского района Ханты-Мансийского автономного округа </w:t>
      </w:r>
      <w:r w:rsidR="00E43160" w:rsidRPr="0088081E">
        <w:rPr>
          <w:rFonts w:cs="Times New Roman"/>
          <w:szCs w:val="28"/>
        </w:rPr>
        <w:t>–</w:t>
      </w:r>
      <w:r w:rsidRPr="0088081E">
        <w:rPr>
          <w:rFonts w:cs="Times New Roman"/>
          <w:szCs w:val="28"/>
        </w:rPr>
        <w:t xml:space="preserve"> Югры от 27.02.2023 № 261/НПА «Об утверждении местных нормативов градостроительного проектирования Советского района»;</w:t>
      </w:r>
    </w:p>
    <w:p w:rsidR="00D71B20" w:rsidRPr="0088081E" w:rsidRDefault="00D71B20" w:rsidP="00D71B20">
      <w:pPr>
        <w:ind w:firstLine="709"/>
        <w:jc w:val="both"/>
        <w:rPr>
          <w:rFonts w:cs="Times New Roman"/>
          <w:szCs w:val="28"/>
        </w:rPr>
      </w:pPr>
      <w:r w:rsidRPr="0088081E">
        <w:rPr>
          <w:rFonts w:cs="Times New Roman"/>
          <w:szCs w:val="28"/>
        </w:rPr>
        <w:t xml:space="preserve">- постановление администрации г. Мегиона от 09.02.2023 № 248 </w:t>
      </w:r>
      <w:r w:rsidR="00E43160" w:rsidRPr="0088081E">
        <w:rPr>
          <w:rFonts w:cs="Times New Roman"/>
          <w:szCs w:val="28"/>
        </w:rPr>
        <w:t xml:space="preserve">                                       </w:t>
      </w:r>
      <w:r w:rsidRPr="0088081E">
        <w:rPr>
          <w:rFonts w:cs="Times New Roman"/>
          <w:szCs w:val="28"/>
        </w:rPr>
        <w:t>«О местных нормативах градостроительного проектирования города Мегиона».</w:t>
      </w:r>
    </w:p>
    <w:p w:rsidR="00D71B20" w:rsidRPr="0088081E" w:rsidRDefault="00D71B20" w:rsidP="00C51215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</w:p>
    <w:p w:rsidR="00C51215" w:rsidRPr="0088081E" w:rsidRDefault="00C51215" w:rsidP="00C51215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  <w:r w:rsidRPr="0088081E">
        <w:rPr>
          <w:rFonts w:cs="Times New Roman"/>
          <w:color w:val="000000" w:themeColor="text1"/>
          <w:szCs w:val="28"/>
        </w:rPr>
        <w:t>3.4. Источники данных:</w:t>
      </w:r>
    </w:p>
    <w:p w:rsidR="00C51215" w:rsidRPr="0088081E" w:rsidRDefault="00DE386F" w:rsidP="00DE386F">
      <w:pPr>
        <w:ind w:firstLine="708"/>
        <w:contextualSpacing/>
        <w:rPr>
          <w:rFonts w:cs="Times New Roman"/>
          <w:color w:val="000000" w:themeColor="text1"/>
          <w:szCs w:val="28"/>
        </w:rPr>
      </w:pPr>
      <w:r w:rsidRPr="0088081E">
        <w:rPr>
          <w:rFonts w:cs="Times New Roman"/>
          <w:color w:val="000000" w:themeColor="text1"/>
          <w:szCs w:val="28"/>
        </w:rPr>
        <w:t>- социальная сеть Интернет;</w:t>
      </w:r>
    </w:p>
    <w:p w:rsidR="00DE386F" w:rsidRPr="0088081E" w:rsidRDefault="00DE386F" w:rsidP="00DE386F">
      <w:pPr>
        <w:ind w:firstLine="708"/>
        <w:contextualSpacing/>
        <w:rPr>
          <w:rFonts w:cs="Times New Roman"/>
          <w:color w:val="000000" w:themeColor="text1"/>
          <w:szCs w:val="28"/>
        </w:rPr>
      </w:pPr>
      <w:r w:rsidRPr="0088081E">
        <w:rPr>
          <w:rFonts w:cs="Times New Roman"/>
          <w:color w:val="000000" w:themeColor="text1"/>
          <w:szCs w:val="28"/>
        </w:rPr>
        <w:t>- СПС «Гарант»;</w:t>
      </w:r>
    </w:p>
    <w:p w:rsidR="00DE386F" w:rsidRPr="0088081E" w:rsidRDefault="00DE386F" w:rsidP="00DE386F">
      <w:pPr>
        <w:ind w:firstLine="708"/>
        <w:contextualSpacing/>
        <w:rPr>
          <w:rFonts w:cs="Times New Roman"/>
          <w:color w:val="000000" w:themeColor="text1"/>
          <w:sz w:val="22"/>
        </w:rPr>
      </w:pPr>
      <w:r w:rsidRPr="0088081E">
        <w:rPr>
          <w:rFonts w:cs="Times New Roman"/>
          <w:color w:val="000000" w:themeColor="text1"/>
          <w:szCs w:val="28"/>
        </w:rPr>
        <w:t>- СПС «КонсультантПлюс».</w:t>
      </w:r>
    </w:p>
    <w:p w:rsidR="00D71B20" w:rsidRPr="0088081E" w:rsidRDefault="00D71B20" w:rsidP="00DE386F">
      <w:pPr>
        <w:ind w:firstLine="720"/>
        <w:contextualSpacing/>
        <w:jc w:val="both"/>
        <w:rPr>
          <w:color w:val="000000" w:themeColor="text1"/>
          <w:szCs w:val="28"/>
        </w:rPr>
      </w:pPr>
    </w:p>
    <w:p w:rsidR="00F50672" w:rsidRPr="0088081E" w:rsidRDefault="00B74AF1" w:rsidP="00DE386F">
      <w:pPr>
        <w:ind w:firstLine="720"/>
        <w:contextualSpacing/>
        <w:jc w:val="both"/>
        <w:rPr>
          <w:color w:val="000000" w:themeColor="text1"/>
          <w:szCs w:val="28"/>
        </w:rPr>
      </w:pPr>
      <w:r w:rsidRPr="0088081E">
        <w:rPr>
          <w:color w:val="000000" w:themeColor="text1"/>
          <w:szCs w:val="28"/>
        </w:rPr>
        <w:t>3.5. Иная информация о проблеме, в том числе актуальность проблемы</w:t>
      </w:r>
      <w:r w:rsidR="005F3A52" w:rsidRPr="0088081E">
        <w:rPr>
          <w:color w:val="000000" w:themeColor="text1"/>
          <w:szCs w:val="28"/>
        </w:rPr>
        <w:br/>
      </w:r>
      <w:r w:rsidRPr="0088081E">
        <w:rPr>
          <w:color w:val="000000" w:themeColor="text1"/>
          <w:szCs w:val="28"/>
        </w:rPr>
        <w:t>с обоснованием негативных последствий в случае отсутствия предлагаемого правового регулирования, таких как: наличие риска причинения вреда жизни или здоровью граждан, имуществу физических и юридических лиц, причинения экономического ущерба, в том числе бюджетам всех уровней, иные негативные последствия:</w:t>
      </w:r>
      <w:r w:rsidR="00DE386F" w:rsidRPr="0088081E">
        <w:rPr>
          <w:color w:val="000000" w:themeColor="text1"/>
          <w:szCs w:val="28"/>
        </w:rPr>
        <w:t xml:space="preserve"> </w:t>
      </w:r>
    </w:p>
    <w:p w:rsidR="00F50672" w:rsidRPr="0088081E" w:rsidRDefault="00F50672" w:rsidP="00DE386F">
      <w:pPr>
        <w:ind w:firstLine="720"/>
        <w:contextualSpacing/>
        <w:jc w:val="both"/>
        <w:rPr>
          <w:color w:val="000000" w:themeColor="text1"/>
          <w:szCs w:val="28"/>
        </w:rPr>
      </w:pPr>
      <w:r w:rsidRPr="0088081E">
        <w:rPr>
          <w:color w:val="000000" w:themeColor="text1"/>
          <w:szCs w:val="28"/>
        </w:rPr>
        <w:t>Негативные последствия в случае</w:t>
      </w:r>
      <w:r w:rsidR="009E298A" w:rsidRPr="0088081E">
        <w:rPr>
          <w:color w:val="000000" w:themeColor="text1"/>
          <w:szCs w:val="28"/>
        </w:rPr>
        <w:t xml:space="preserve"> отсутствия</w:t>
      </w:r>
      <w:r w:rsidRPr="0088081E">
        <w:rPr>
          <w:color w:val="000000" w:themeColor="text1"/>
          <w:szCs w:val="28"/>
        </w:rPr>
        <w:t xml:space="preserve"> предлагаемого правового регулирования, является </w:t>
      </w:r>
      <w:r w:rsidR="00C2478F" w:rsidRPr="0088081E">
        <w:rPr>
          <w:color w:val="000000" w:themeColor="text1"/>
          <w:szCs w:val="28"/>
        </w:rPr>
        <w:t xml:space="preserve">неисполнение </w:t>
      </w:r>
      <w:r w:rsidR="004A71AF" w:rsidRPr="0088081E">
        <w:rPr>
          <w:color w:val="000000" w:themeColor="text1"/>
          <w:szCs w:val="28"/>
        </w:rPr>
        <w:t>статьи 8 Закона Ханты-Мансийского автономного округа – Югры от 18.04.2007 № 39-оз «О градостроительной деятельности на территории Ханты-Мансийского автономного округа – Югры»</w:t>
      </w:r>
      <w:r w:rsidR="001C3504" w:rsidRPr="0088081E">
        <w:rPr>
          <w:color w:val="000000" w:themeColor="text1"/>
          <w:szCs w:val="28"/>
        </w:rPr>
        <w:t>.</w:t>
      </w:r>
    </w:p>
    <w:p w:rsidR="00117B32" w:rsidRPr="0088081E" w:rsidRDefault="00117B32" w:rsidP="00DE386F">
      <w:pPr>
        <w:ind w:firstLine="720"/>
        <w:contextualSpacing/>
        <w:jc w:val="both"/>
        <w:rPr>
          <w:rFonts w:cs="Times New Roman"/>
          <w:color w:val="000000" w:themeColor="text1"/>
          <w:szCs w:val="28"/>
        </w:rPr>
      </w:pPr>
    </w:p>
    <w:p w:rsidR="00117B32" w:rsidRPr="0088081E" w:rsidRDefault="00117B32" w:rsidP="00DE386F">
      <w:pPr>
        <w:ind w:firstLine="720"/>
        <w:contextualSpacing/>
        <w:jc w:val="both"/>
        <w:rPr>
          <w:color w:val="000000" w:themeColor="text1"/>
          <w:szCs w:val="28"/>
        </w:rPr>
        <w:sectPr w:rsidR="00117B32" w:rsidRPr="0088081E" w:rsidSect="00D71243">
          <w:pgSz w:w="11906" w:h="16838" w:code="9"/>
          <w:pgMar w:top="284" w:right="567" w:bottom="1134" w:left="1701" w:header="720" w:footer="720" w:gutter="0"/>
          <w:cols w:space="720"/>
          <w:noEndnote/>
          <w:docGrid w:linePitch="326"/>
        </w:sectPr>
      </w:pPr>
    </w:p>
    <w:p w:rsidR="00C51215" w:rsidRPr="0088081E" w:rsidRDefault="00A57D94" w:rsidP="00C51215">
      <w:pPr>
        <w:ind w:firstLine="720"/>
        <w:contextualSpacing/>
        <w:jc w:val="both"/>
        <w:rPr>
          <w:rFonts w:cs="Times New Roman"/>
          <w:bCs/>
          <w:szCs w:val="28"/>
        </w:rPr>
      </w:pPr>
      <w:r w:rsidRPr="0088081E">
        <w:rPr>
          <w:rFonts w:cs="Times New Roman"/>
          <w:bCs/>
          <w:szCs w:val="28"/>
        </w:rPr>
        <w:lastRenderedPageBreak/>
        <w:t xml:space="preserve">4. </w:t>
      </w:r>
      <w:r w:rsidR="00C51215" w:rsidRPr="0088081E">
        <w:rPr>
          <w:rFonts w:cs="Times New Roman"/>
          <w:bCs/>
          <w:szCs w:val="28"/>
        </w:rPr>
        <w:t>Определение целей предлагаемого правового регулирования и индикаторов для оценки их достижения</w:t>
      </w:r>
    </w:p>
    <w:p w:rsidR="00C51215" w:rsidRPr="0088081E" w:rsidRDefault="00C51215" w:rsidP="00C51215">
      <w:pPr>
        <w:ind w:firstLine="720"/>
        <w:contextualSpacing/>
        <w:jc w:val="both"/>
        <w:rPr>
          <w:rFonts w:cs="Times New Roman"/>
          <w:bCs/>
          <w:szCs w:val="28"/>
        </w:rPr>
      </w:pP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14"/>
        <w:gridCol w:w="2126"/>
        <w:gridCol w:w="2835"/>
        <w:gridCol w:w="1559"/>
        <w:gridCol w:w="5387"/>
      </w:tblGrid>
      <w:tr w:rsidR="00C51215" w:rsidRPr="0088081E" w:rsidTr="00E43160">
        <w:tc>
          <w:tcPr>
            <w:tcW w:w="3114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4.1. Цели предлагаемого правового регулирования</w:t>
            </w:r>
          </w:p>
        </w:tc>
        <w:tc>
          <w:tcPr>
            <w:tcW w:w="2126" w:type="dxa"/>
          </w:tcPr>
          <w:p w:rsidR="00252819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4.2. Сроки 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достижения                   целей предлагаемого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правового регулирования</w:t>
            </w:r>
          </w:p>
        </w:tc>
        <w:tc>
          <w:tcPr>
            <w:tcW w:w="2835" w:type="dxa"/>
          </w:tcPr>
          <w:p w:rsidR="00252819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4.3. Наименование 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показателей</w:t>
            </w:r>
          </w:p>
          <w:p w:rsidR="00C64BC1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достижения целей 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предлагаемого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правового регулирования 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(ед. изм.)</w:t>
            </w:r>
          </w:p>
        </w:tc>
        <w:tc>
          <w:tcPr>
            <w:tcW w:w="1559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4.4. Значения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показателей                        по годам</w:t>
            </w:r>
          </w:p>
        </w:tc>
        <w:tc>
          <w:tcPr>
            <w:tcW w:w="5387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4.5. Источники данных для расчета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показателей</w:t>
            </w:r>
          </w:p>
        </w:tc>
      </w:tr>
      <w:tr w:rsidR="004220D8" w:rsidRPr="0088081E" w:rsidTr="00E43160">
        <w:trPr>
          <w:trHeight w:val="654"/>
        </w:trPr>
        <w:tc>
          <w:tcPr>
            <w:tcW w:w="3114" w:type="dxa"/>
          </w:tcPr>
          <w:p w:rsidR="004220D8" w:rsidRPr="0088081E" w:rsidRDefault="00104B55" w:rsidP="00104B55">
            <w:pPr>
              <w:contextualSpacing/>
              <w:rPr>
                <w:rFonts w:cs="Times New Roman"/>
                <w:iCs/>
                <w:sz w:val="26"/>
                <w:szCs w:val="26"/>
              </w:rPr>
            </w:pPr>
            <w:r w:rsidRPr="0088081E">
              <w:rPr>
                <w:rFonts w:cs="Times New Roman"/>
                <w:iCs/>
                <w:sz w:val="26"/>
                <w:szCs w:val="26"/>
              </w:rPr>
              <w:t xml:space="preserve">Утверждение </w:t>
            </w:r>
            <w:r w:rsidR="00A667EF" w:rsidRPr="0088081E">
              <w:rPr>
                <w:rFonts w:cs="Times New Roman"/>
                <w:iCs/>
                <w:sz w:val="26"/>
                <w:szCs w:val="26"/>
              </w:rPr>
              <w:t xml:space="preserve">местных </w:t>
            </w:r>
            <w:r w:rsidR="00A667EF" w:rsidRPr="0088081E">
              <w:rPr>
                <w:rFonts w:cs="Times New Roman"/>
                <w:iCs/>
                <w:sz w:val="26"/>
                <w:szCs w:val="26"/>
              </w:rPr>
              <w:br/>
              <w:t xml:space="preserve">нормативов градостроительного проектирования в соответствии </w:t>
            </w:r>
            <w:r w:rsidR="00A667EF" w:rsidRPr="0088081E">
              <w:rPr>
                <w:rFonts w:cs="Times New Roman"/>
                <w:iCs/>
                <w:sz w:val="26"/>
                <w:szCs w:val="26"/>
              </w:rPr>
              <w:br/>
              <w:t>с действующим законодательством Ханты-Мансийского автономного округа -Югры</w:t>
            </w:r>
          </w:p>
        </w:tc>
        <w:tc>
          <w:tcPr>
            <w:tcW w:w="2126" w:type="dxa"/>
          </w:tcPr>
          <w:p w:rsidR="004220D8" w:rsidRPr="0088081E" w:rsidRDefault="00104B55" w:rsidP="00104B55">
            <w:pPr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8081E">
              <w:rPr>
                <w:rFonts w:cs="Times New Roman"/>
                <w:sz w:val="26"/>
                <w:szCs w:val="26"/>
              </w:rPr>
              <w:t>с</w:t>
            </w:r>
            <w:r w:rsidR="004220D8" w:rsidRPr="0088081E">
              <w:rPr>
                <w:rFonts w:cs="Times New Roman"/>
                <w:sz w:val="26"/>
                <w:szCs w:val="26"/>
              </w:rPr>
              <w:t>о дня официального опубликования</w:t>
            </w:r>
          </w:p>
        </w:tc>
        <w:tc>
          <w:tcPr>
            <w:tcW w:w="2835" w:type="dxa"/>
          </w:tcPr>
          <w:p w:rsidR="000A4C31" w:rsidRPr="0088081E" w:rsidRDefault="00E43160" w:rsidP="00E43160">
            <w:pPr>
              <w:pStyle w:val="s3"/>
              <w:shd w:val="clear" w:color="auto" w:fill="FFFFFF"/>
              <w:rPr>
                <w:color w:val="22272F"/>
                <w:sz w:val="26"/>
                <w:szCs w:val="26"/>
              </w:rPr>
            </w:pPr>
            <w:r w:rsidRPr="0088081E">
              <w:rPr>
                <w:iCs/>
                <w:sz w:val="26"/>
                <w:szCs w:val="26"/>
              </w:rPr>
              <w:t>Наличие у</w:t>
            </w:r>
            <w:r w:rsidR="00104B55" w:rsidRPr="0088081E">
              <w:rPr>
                <w:iCs/>
                <w:sz w:val="26"/>
                <w:szCs w:val="26"/>
              </w:rPr>
              <w:t>твержден</w:t>
            </w:r>
            <w:r w:rsidRPr="0088081E">
              <w:rPr>
                <w:iCs/>
                <w:sz w:val="26"/>
                <w:szCs w:val="26"/>
              </w:rPr>
              <w:t>ных</w:t>
            </w:r>
            <w:r w:rsidR="00104B55" w:rsidRPr="0088081E">
              <w:rPr>
                <w:iCs/>
                <w:sz w:val="26"/>
                <w:szCs w:val="26"/>
              </w:rPr>
              <w:t xml:space="preserve"> </w:t>
            </w:r>
            <w:r w:rsidRPr="0088081E">
              <w:rPr>
                <w:iCs/>
                <w:sz w:val="26"/>
                <w:szCs w:val="26"/>
              </w:rPr>
              <w:t>местных нормативов градостроительного проектирования местной администрацией, да/нет</w:t>
            </w:r>
          </w:p>
          <w:p w:rsidR="004220D8" w:rsidRPr="0088081E" w:rsidRDefault="004220D8" w:rsidP="00247CF5">
            <w:pPr>
              <w:contextualSpacing/>
              <w:jc w:val="both"/>
              <w:rPr>
                <w:rFonts w:cs="Times New Roman"/>
                <w:iCs/>
                <w:sz w:val="26"/>
                <w:szCs w:val="26"/>
              </w:rPr>
            </w:pPr>
          </w:p>
        </w:tc>
        <w:tc>
          <w:tcPr>
            <w:tcW w:w="1559" w:type="dxa"/>
          </w:tcPr>
          <w:p w:rsidR="004220D8" w:rsidRPr="0088081E" w:rsidRDefault="00E43160" w:rsidP="00E874CF">
            <w:pPr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8081E">
              <w:rPr>
                <w:rFonts w:cs="Times New Roman"/>
                <w:sz w:val="26"/>
                <w:szCs w:val="26"/>
              </w:rPr>
              <w:t>да</w:t>
            </w:r>
          </w:p>
          <w:p w:rsidR="00E43160" w:rsidRPr="0088081E" w:rsidRDefault="00E43160" w:rsidP="00E874CF">
            <w:pPr>
              <w:contextualSpacing/>
              <w:jc w:val="center"/>
              <w:rPr>
                <w:rFonts w:cs="Times New Roman"/>
                <w:sz w:val="26"/>
                <w:szCs w:val="26"/>
              </w:rPr>
            </w:pPr>
            <w:r w:rsidRPr="0088081E">
              <w:rPr>
                <w:rFonts w:cs="Times New Roman"/>
                <w:sz w:val="26"/>
                <w:szCs w:val="26"/>
              </w:rPr>
              <w:t>(ежегодно)</w:t>
            </w:r>
          </w:p>
        </w:tc>
        <w:tc>
          <w:tcPr>
            <w:tcW w:w="5387" w:type="dxa"/>
          </w:tcPr>
          <w:p w:rsidR="004220D8" w:rsidRPr="0088081E" w:rsidRDefault="00E43160" w:rsidP="00903D63">
            <w:pPr>
              <w:contextualSpacing/>
              <w:rPr>
                <w:rFonts w:cs="Times New Roman"/>
                <w:sz w:val="26"/>
                <w:szCs w:val="26"/>
              </w:rPr>
            </w:pPr>
            <w:r w:rsidRPr="0088081E">
              <w:rPr>
                <w:sz w:val="26"/>
                <w:szCs w:val="26"/>
                <w:shd w:val="clear" w:color="auto" w:fill="FFFFFF"/>
              </w:rPr>
              <w:t xml:space="preserve">Утвержденное постановление Администрации города </w:t>
            </w:r>
            <w:r w:rsidRPr="0088081E">
              <w:rPr>
                <w:rFonts w:cs="Times New Roman"/>
                <w:sz w:val="26"/>
                <w:szCs w:val="26"/>
              </w:rPr>
              <w:t>«</w:t>
            </w:r>
            <w:r w:rsidRPr="0088081E">
              <w:rPr>
                <w:rFonts w:eastAsia="Calibri" w:cs="Times New Roman"/>
                <w:sz w:val="26"/>
                <w:szCs w:val="26"/>
              </w:rPr>
              <w:t>Об утверждении местных нормативов градостроительного проектирования на территории муниципального образования городской округ Сургут Ханты-Мансийского автономного округа – Югры</w:t>
            </w:r>
            <w:r w:rsidRPr="0088081E">
              <w:rPr>
                <w:rFonts w:cs="Times New Roman"/>
                <w:sz w:val="26"/>
                <w:szCs w:val="26"/>
              </w:rPr>
              <w:t>» согласно стать</w:t>
            </w:r>
            <w:r w:rsidR="00903D63" w:rsidRPr="0088081E">
              <w:rPr>
                <w:rFonts w:cs="Times New Roman"/>
                <w:sz w:val="26"/>
                <w:szCs w:val="26"/>
              </w:rPr>
              <w:t>е</w:t>
            </w:r>
            <w:r w:rsidRPr="0088081E">
              <w:rPr>
                <w:rFonts w:cs="Times New Roman"/>
                <w:sz w:val="26"/>
                <w:szCs w:val="26"/>
              </w:rPr>
              <w:t xml:space="preserve"> 8 </w:t>
            </w:r>
            <w:r w:rsidRPr="0088081E">
              <w:rPr>
                <w:sz w:val="26"/>
                <w:szCs w:val="26"/>
              </w:rPr>
              <w:t>Закона Ханты-Мансийского автономного округа – Югры от 18.04.2007 № 39-оз                            «О градостроительной деятельности на территории Ханты-Мансийского автономного округа – Югры»</w:t>
            </w:r>
          </w:p>
        </w:tc>
      </w:tr>
    </w:tbl>
    <w:p w:rsidR="00A2135A" w:rsidRPr="0088081E" w:rsidRDefault="00A2135A" w:rsidP="00C51215">
      <w:pPr>
        <w:contextualSpacing/>
        <w:jc w:val="both"/>
        <w:rPr>
          <w:rFonts w:cs="Times New Roman"/>
          <w:szCs w:val="28"/>
        </w:rPr>
      </w:pPr>
    </w:p>
    <w:p w:rsidR="00C51215" w:rsidRPr="0088081E" w:rsidRDefault="00C51215" w:rsidP="00C51215">
      <w:pPr>
        <w:ind w:firstLine="720"/>
        <w:contextualSpacing/>
        <w:jc w:val="both"/>
        <w:rPr>
          <w:rFonts w:cs="Times New Roman"/>
          <w:bCs/>
          <w:szCs w:val="28"/>
        </w:rPr>
      </w:pPr>
      <w:r w:rsidRPr="0088081E">
        <w:rPr>
          <w:rFonts w:cs="Times New Roman"/>
          <w:bCs/>
          <w:szCs w:val="28"/>
        </w:rPr>
        <w:t>5. Качественная характеристика и оценка численности потенциальных адресатов предлагаемого правового регулирования (их групп)</w:t>
      </w: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747"/>
        <w:gridCol w:w="3685"/>
        <w:gridCol w:w="4305"/>
      </w:tblGrid>
      <w:tr w:rsidR="00C51215" w:rsidRPr="0088081E" w:rsidTr="00247CF5">
        <w:trPr>
          <w:cantSplit/>
        </w:trPr>
        <w:tc>
          <w:tcPr>
            <w:tcW w:w="6747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5.1. Группы потенциальных адресатов предлагаемого правового регулирования</w:t>
            </w:r>
          </w:p>
        </w:tc>
        <w:tc>
          <w:tcPr>
            <w:tcW w:w="3685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5.2. Количество участников группы</w:t>
            </w:r>
          </w:p>
        </w:tc>
        <w:tc>
          <w:tcPr>
            <w:tcW w:w="4305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5.3. Источники данных</w:t>
            </w:r>
          </w:p>
        </w:tc>
      </w:tr>
      <w:tr w:rsidR="00C51215" w:rsidRPr="0088081E" w:rsidTr="00247CF5">
        <w:trPr>
          <w:cantSplit/>
          <w:trHeight w:val="399"/>
        </w:trPr>
        <w:tc>
          <w:tcPr>
            <w:tcW w:w="6747" w:type="dxa"/>
          </w:tcPr>
          <w:p w:rsidR="00C51215" w:rsidRPr="0088081E" w:rsidRDefault="009A1383" w:rsidP="00247CF5">
            <w:pPr>
              <w:contextualSpacing/>
              <w:jc w:val="both"/>
              <w:rPr>
                <w:rFonts w:cs="Times New Roman"/>
                <w:iCs/>
                <w:sz w:val="26"/>
                <w:szCs w:val="26"/>
              </w:rPr>
            </w:pPr>
            <w:r w:rsidRPr="0088081E">
              <w:rPr>
                <w:rFonts w:cs="Times New Roman"/>
                <w:iCs/>
                <w:sz w:val="26"/>
                <w:szCs w:val="26"/>
              </w:rPr>
              <w:t>Застройщики города Сургута</w:t>
            </w:r>
          </w:p>
        </w:tc>
        <w:tc>
          <w:tcPr>
            <w:tcW w:w="3685" w:type="dxa"/>
          </w:tcPr>
          <w:p w:rsidR="00C51215" w:rsidRPr="0088081E" w:rsidRDefault="009A1383" w:rsidP="00E43160">
            <w:pPr>
              <w:contextualSpacing/>
              <w:jc w:val="both"/>
              <w:rPr>
                <w:rFonts w:cs="Times New Roman"/>
                <w:sz w:val="26"/>
                <w:szCs w:val="26"/>
              </w:rPr>
            </w:pPr>
            <w:r w:rsidRPr="0088081E">
              <w:rPr>
                <w:rFonts w:cs="Times New Roman"/>
                <w:sz w:val="26"/>
                <w:szCs w:val="26"/>
              </w:rPr>
              <w:t xml:space="preserve">не менее 10 </w:t>
            </w:r>
            <w:r w:rsidR="00E43160" w:rsidRPr="0088081E">
              <w:rPr>
                <w:rFonts w:cs="Times New Roman"/>
                <w:sz w:val="26"/>
                <w:szCs w:val="26"/>
              </w:rPr>
              <w:t>субъектов</w:t>
            </w:r>
          </w:p>
        </w:tc>
        <w:tc>
          <w:tcPr>
            <w:tcW w:w="4305" w:type="dxa"/>
          </w:tcPr>
          <w:p w:rsidR="00C51215" w:rsidRPr="0088081E" w:rsidRDefault="009A1383" w:rsidP="009A1383">
            <w:pPr>
              <w:contextualSpacing/>
              <w:jc w:val="both"/>
              <w:rPr>
                <w:rFonts w:cs="Times New Roman"/>
                <w:sz w:val="26"/>
                <w:szCs w:val="26"/>
              </w:rPr>
            </w:pPr>
            <w:r w:rsidRPr="0088081E">
              <w:rPr>
                <w:rFonts w:cs="Times New Roman"/>
                <w:sz w:val="26"/>
                <w:szCs w:val="26"/>
              </w:rPr>
              <w:t>Согласно информации департамента архитектуры и градостроительства</w:t>
            </w:r>
          </w:p>
        </w:tc>
      </w:tr>
    </w:tbl>
    <w:p w:rsidR="00C51215" w:rsidRPr="0088081E" w:rsidRDefault="00C51215" w:rsidP="009A1383">
      <w:pPr>
        <w:contextualSpacing/>
        <w:jc w:val="both"/>
        <w:rPr>
          <w:rFonts w:cs="Times New Roman"/>
          <w:bCs/>
          <w:szCs w:val="28"/>
        </w:rPr>
      </w:pPr>
    </w:p>
    <w:p w:rsidR="00E43160" w:rsidRPr="0088081E" w:rsidRDefault="009A1383" w:rsidP="00C51215">
      <w:pPr>
        <w:ind w:firstLine="720"/>
        <w:contextualSpacing/>
        <w:jc w:val="both"/>
        <w:rPr>
          <w:rFonts w:cs="Times New Roman"/>
          <w:bCs/>
          <w:i/>
          <w:szCs w:val="28"/>
        </w:rPr>
      </w:pPr>
      <w:r w:rsidRPr="0088081E">
        <w:rPr>
          <w:rFonts w:cs="Times New Roman"/>
          <w:bCs/>
          <w:szCs w:val="28"/>
        </w:rPr>
        <w:t>6.</w:t>
      </w:r>
      <w:r w:rsidR="00C51215" w:rsidRPr="0088081E">
        <w:rPr>
          <w:rFonts w:cs="Times New Roman"/>
          <w:bCs/>
          <w:szCs w:val="28"/>
        </w:rPr>
        <w:t xml:space="preserve">Изменение/дополнение функций (полномочий, обязанностей, прав) структурных подразделений Администрации города, муниципальных учреждений (в случае наделения их полномочиями по осуществлению функций) в связи </w:t>
      </w:r>
      <w:r w:rsidR="00252819" w:rsidRPr="0088081E">
        <w:rPr>
          <w:rFonts w:cs="Times New Roman"/>
          <w:bCs/>
          <w:szCs w:val="28"/>
        </w:rPr>
        <w:t xml:space="preserve">                                     </w:t>
      </w:r>
      <w:r w:rsidR="00C51215" w:rsidRPr="0088081E">
        <w:rPr>
          <w:rFonts w:cs="Times New Roman"/>
          <w:bCs/>
          <w:szCs w:val="28"/>
        </w:rPr>
        <w:t>с введением предлагаемого правового регулирования (</w:t>
      </w:r>
      <w:r w:rsidR="00C51215" w:rsidRPr="0088081E">
        <w:rPr>
          <w:rFonts w:cs="Times New Roman"/>
          <w:bCs/>
          <w:i/>
          <w:szCs w:val="28"/>
        </w:rPr>
        <w:t>раздел заполняется в случае возникновения дополнительных расходов (доходов) бюджета</w:t>
      </w:r>
      <w:r w:rsidR="00D5688D" w:rsidRPr="0088081E">
        <w:rPr>
          <w:rFonts w:cs="Times New Roman"/>
          <w:bCs/>
          <w:i/>
          <w:szCs w:val="28"/>
        </w:rPr>
        <w:t>)</w:t>
      </w:r>
      <w:r w:rsidR="00E43160" w:rsidRPr="0088081E">
        <w:rPr>
          <w:rFonts w:cs="Times New Roman"/>
          <w:bCs/>
          <w:i/>
          <w:szCs w:val="28"/>
        </w:rPr>
        <w:t xml:space="preserve"> </w:t>
      </w:r>
    </w:p>
    <w:p w:rsidR="00C51215" w:rsidRPr="0088081E" w:rsidRDefault="00E43160" w:rsidP="00C51215">
      <w:pPr>
        <w:ind w:firstLine="720"/>
        <w:contextualSpacing/>
        <w:jc w:val="both"/>
        <w:rPr>
          <w:rFonts w:cs="Times New Roman"/>
          <w:bCs/>
          <w:i/>
          <w:szCs w:val="28"/>
        </w:rPr>
      </w:pPr>
      <w:r w:rsidRPr="0088081E">
        <w:rPr>
          <w:rFonts w:cs="Times New Roman"/>
          <w:bCs/>
          <w:i/>
          <w:szCs w:val="28"/>
        </w:rPr>
        <w:t>Дополнительные расходы (доходы) бюджета отсутствуют</w:t>
      </w:r>
    </w:p>
    <w:p w:rsidR="00C51215" w:rsidRPr="0088081E" w:rsidRDefault="00C51215" w:rsidP="00C51215">
      <w:pPr>
        <w:ind w:firstLine="720"/>
        <w:contextualSpacing/>
        <w:jc w:val="both"/>
        <w:rPr>
          <w:rFonts w:cs="Times New Roman"/>
          <w:bCs/>
          <w:szCs w:val="28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05"/>
        <w:gridCol w:w="2126"/>
        <w:gridCol w:w="4962"/>
        <w:gridCol w:w="2551"/>
        <w:gridCol w:w="2693"/>
      </w:tblGrid>
      <w:tr w:rsidR="00C51215" w:rsidRPr="0088081E" w:rsidTr="00247CF5">
        <w:tc>
          <w:tcPr>
            <w:tcW w:w="2405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6.1. Наименование функции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(полномочия/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обязанности/права)</w:t>
            </w:r>
          </w:p>
        </w:tc>
        <w:tc>
          <w:tcPr>
            <w:tcW w:w="2126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6.2. Характер функции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(новая/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изменяемая)</w:t>
            </w:r>
          </w:p>
        </w:tc>
        <w:tc>
          <w:tcPr>
            <w:tcW w:w="4962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6.3. Виды расходов (доходов)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бюджета города</w:t>
            </w:r>
          </w:p>
        </w:tc>
        <w:tc>
          <w:tcPr>
            <w:tcW w:w="2551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6.4. Количественная оценка расходов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и доходов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(руб.)</w:t>
            </w:r>
          </w:p>
        </w:tc>
        <w:tc>
          <w:tcPr>
            <w:tcW w:w="2693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6.5. Источники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данных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для расчетов</w:t>
            </w:r>
          </w:p>
        </w:tc>
      </w:tr>
      <w:tr w:rsidR="00C51215" w:rsidRPr="0088081E" w:rsidTr="00247CF5">
        <w:trPr>
          <w:cantSplit/>
        </w:trPr>
        <w:tc>
          <w:tcPr>
            <w:tcW w:w="12044" w:type="dxa"/>
            <w:gridSpan w:val="4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Наименование структурного подразделения, муниципального учреждения:</w:t>
            </w:r>
          </w:p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</w:tc>
        <w:tc>
          <w:tcPr>
            <w:tcW w:w="2693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</w:tc>
      </w:tr>
      <w:tr w:rsidR="00C51215" w:rsidRPr="0088081E" w:rsidTr="00247CF5">
        <w:trPr>
          <w:trHeight w:val="350"/>
        </w:trPr>
        <w:tc>
          <w:tcPr>
            <w:tcW w:w="2405" w:type="dxa"/>
            <w:vMerge w:val="restart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 xml:space="preserve">Функция </w:t>
            </w:r>
          </w:p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 xml:space="preserve">(полномочие/ </w:t>
            </w:r>
          </w:p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обязанность/</w:t>
            </w:r>
          </w:p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право) 1.1</w:t>
            </w:r>
          </w:p>
        </w:tc>
        <w:tc>
          <w:tcPr>
            <w:tcW w:w="2126" w:type="dxa"/>
            <w:vMerge w:val="restart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962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Единовременные расходы в _____ году.:</w:t>
            </w:r>
          </w:p>
        </w:tc>
        <w:tc>
          <w:tcPr>
            <w:tcW w:w="2551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C51215" w:rsidRPr="0088081E" w:rsidTr="00247CF5">
        <w:trPr>
          <w:trHeight w:val="669"/>
        </w:trPr>
        <w:tc>
          <w:tcPr>
            <w:tcW w:w="2405" w:type="dxa"/>
            <w:vMerge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</w:tc>
        <w:tc>
          <w:tcPr>
            <w:tcW w:w="2126" w:type="dxa"/>
            <w:vMerge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962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Периодические расходы за период</w:t>
            </w:r>
          </w:p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 xml:space="preserve">_____ </w:t>
            </w:r>
            <w:r w:rsidRPr="0088081E">
              <w:rPr>
                <w:rFonts w:cs="Times New Roman"/>
                <w:iCs/>
                <w:szCs w:val="28"/>
              </w:rPr>
              <w:softHyphen/>
              <w:t xml:space="preserve"> _____ г.:</w:t>
            </w:r>
          </w:p>
        </w:tc>
        <w:tc>
          <w:tcPr>
            <w:tcW w:w="2551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C51215" w:rsidRPr="0088081E" w:rsidTr="00247CF5">
        <w:trPr>
          <w:trHeight w:val="438"/>
        </w:trPr>
        <w:tc>
          <w:tcPr>
            <w:tcW w:w="2405" w:type="dxa"/>
            <w:vMerge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</w:tc>
        <w:tc>
          <w:tcPr>
            <w:tcW w:w="2126" w:type="dxa"/>
            <w:vMerge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962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Возможные доходы за период ___г.:</w:t>
            </w:r>
          </w:p>
        </w:tc>
        <w:tc>
          <w:tcPr>
            <w:tcW w:w="2551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C51215" w:rsidRPr="0088081E" w:rsidTr="00247CF5">
        <w:trPr>
          <w:trHeight w:val="385"/>
        </w:trPr>
        <w:tc>
          <w:tcPr>
            <w:tcW w:w="2405" w:type="dxa"/>
            <w:vMerge w:val="restart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 xml:space="preserve">Функция </w:t>
            </w:r>
          </w:p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 xml:space="preserve">(полномочие/ </w:t>
            </w:r>
          </w:p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обязанность/</w:t>
            </w:r>
          </w:p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право) 1.</w:t>
            </w:r>
            <w:r w:rsidRPr="0088081E">
              <w:rPr>
                <w:rFonts w:cs="Times New Roman"/>
                <w:iCs/>
                <w:szCs w:val="28"/>
                <w:lang w:val="en-US"/>
              </w:rPr>
              <w:t>N</w:t>
            </w:r>
          </w:p>
        </w:tc>
        <w:tc>
          <w:tcPr>
            <w:tcW w:w="2126" w:type="dxa"/>
            <w:vMerge w:val="restart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962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Единовременные расходы в _____ году.:</w:t>
            </w:r>
          </w:p>
        </w:tc>
        <w:tc>
          <w:tcPr>
            <w:tcW w:w="2551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C51215" w:rsidRPr="0088081E" w:rsidTr="00247CF5">
        <w:trPr>
          <w:trHeight w:val="759"/>
        </w:trPr>
        <w:tc>
          <w:tcPr>
            <w:tcW w:w="2405" w:type="dxa"/>
            <w:vMerge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</w:tc>
        <w:tc>
          <w:tcPr>
            <w:tcW w:w="2126" w:type="dxa"/>
            <w:vMerge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962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 xml:space="preserve">Периодические расходы </w:t>
            </w:r>
          </w:p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за период _____  – _____ г.:</w:t>
            </w:r>
          </w:p>
        </w:tc>
        <w:tc>
          <w:tcPr>
            <w:tcW w:w="2551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C51215" w:rsidRPr="0088081E" w:rsidTr="00247CF5">
        <w:trPr>
          <w:trHeight w:val="415"/>
        </w:trPr>
        <w:tc>
          <w:tcPr>
            <w:tcW w:w="2405" w:type="dxa"/>
            <w:vMerge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</w:tc>
        <w:tc>
          <w:tcPr>
            <w:tcW w:w="2126" w:type="dxa"/>
            <w:vMerge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4962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Возможные доходы за период ______г.:</w:t>
            </w:r>
          </w:p>
        </w:tc>
        <w:tc>
          <w:tcPr>
            <w:tcW w:w="2551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C51215" w:rsidRPr="0088081E" w:rsidTr="00247CF5">
        <w:tc>
          <w:tcPr>
            <w:tcW w:w="9493" w:type="dxa"/>
            <w:gridSpan w:val="3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Итого единовременные расходы за период __________________ гг.:</w:t>
            </w:r>
          </w:p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551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C51215" w:rsidRPr="0088081E" w:rsidTr="00247CF5">
        <w:trPr>
          <w:trHeight w:val="406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lastRenderedPageBreak/>
              <w:t>Итого периодические расходы за период __________________ гг.:</w:t>
            </w:r>
          </w:p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C51215" w:rsidRPr="0088081E" w:rsidTr="00247CF5">
        <w:trPr>
          <w:trHeight w:val="472"/>
        </w:trPr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Итого возможные доходы за период __________________ гг.: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</w:tbl>
    <w:p w:rsidR="00C51215" w:rsidRPr="0088081E" w:rsidRDefault="00C51215" w:rsidP="00C51215">
      <w:pPr>
        <w:contextualSpacing/>
        <w:jc w:val="both"/>
        <w:rPr>
          <w:rFonts w:cs="Times New Roman"/>
          <w:bCs/>
          <w:szCs w:val="28"/>
        </w:rPr>
      </w:pPr>
    </w:p>
    <w:p w:rsidR="00C51215" w:rsidRPr="0088081E" w:rsidRDefault="00C51215" w:rsidP="00C51215">
      <w:pPr>
        <w:ind w:firstLine="720"/>
        <w:contextualSpacing/>
        <w:jc w:val="both"/>
        <w:rPr>
          <w:rFonts w:cs="Times New Roman"/>
          <w:bCs/>
          <w:szCs w:val="28"/>
        </w:rPr>
      </w:pPr>
      <w:r w:rsidRPr="0088081E">
        <w:rPr>
          <w:rFonts w:cs="Times New Roman"/>
          <w:bCs/>
          <w:szCs w:val="28"/>
        </w:rPr>
        <w:t xml:space="preserve">7. </w:t>
      </w:r>
      <w:r w:rsidR="001375D8" w:rsidRPr="0088081E">
        <w:rPr>
          <w:rFonts w:cs="Times New Roman"/>
          <w:bCs/>
          <w:szCs w:val="28"/>
        </w:rPr>
        <w:t>Установление/изменение обязательных требований и (или) обязанностей потенциальных адресатов предлагаемого правового регулирования и связанные с ними расходы (доходы)</w:t>
      </w:r>
    </w:p>
    <w:p w:rsidR="00C51215" w:rsidRPr="0088081E" w:rsidRDefault="00C51215" w:rsidP="00C51215">
      <w:pPr>
        <w:ind w:firstLine="720"/>
        <w:contextualSpacing/>
        <w:jc w:val="both"/>
        <w:rPr>
          <w:rFonts w:cs="Times New Roman"/>
          <w:bCs/>
          <w:szCs w:val="28"/>
        </w:rPr>
      </w:pPr>
    </w:p>
    <w:tbl>
      <w:tblPr>
        <w:tblW w:w="1474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379"/>
        <w:gridCol w:w="3260"/>
        <w:gridCol w:w="2640"/>
        <w:gridCol w:w="2463"/>
      </w:tblGrid>
      <w:tr w:rsidR="00C51215" w:rsidRPr="0088081E" w:rsidTr="00F254BF">
        <w:tc>
          <w:tcPr>
            <w:tcW w:w="6379" w:type="dxa"/>
          </w:tcPr>
          <w:p w:rsidR="001375D8" w:rsidRPr="0088081E" w:rsidRDefault="00C51215" w:rsidP="001375D8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7.1. </w:t>
            </w:r>
            <w:r w:rsidR="001375D8" w:rsidRPr="0088081E">
              <w:rPr>
                <w:rFonts w:cs="Times New Roman"/>
                <w:szCs w:val="28"/>
              </w:rPr>
              <w:t>Новые обязательные требования</w:t>
            </w:r>
          </w:p>
          <w:p w:rsidR="001375D8" w:rsidRPr="0088081E" w:rsidRDefault="001375D8" w:rsidP="001375D8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 и (или) обязанности, </w:t>
            </w:r>
          </w:p>
          <w:p w:rsidR="001375D8" w:rsidRPr="0088081E" w:rsidRDefault="001375D8" w:rsidP="001375D8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изменение существующих обязательных требований и (или) обязанностей, </w:t>
            </w:r>
          </w:p>
          <w:p w:rsidR="001375D8" w:rsidRPr="0088081E" w:rsidRDefault="001375D8" w:rsidP="001375D8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вводимых предлагаемым правовым регулированием, для потенциальных                          адресатов правового регулирования</w:t>
            </w:r>
          </w:p>
          <w:p w:rsidR="00C51215" w:rsidRPr="0088081E" w:rsidRDefault="001375D8" w:rsidP="001375D8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(с указанием соответствующих положений проекта нормативного правового акта)</w:t>
            </w:r>
          </w:p>
        </w:tc>
        <w:tc>
          <w:tcPr>
            <w:tcW w:w="3260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7.2. Описание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расходов и возможных доходов,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связанных с введением предлагаемого правового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регулирования</w:t>
            </w:r>
          </w:p>
        </w:tc>
        <w:tc>
          <w:tcPr>
            <w:tcW w:w="2640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7.3. Количественная оценка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(руб.)</w:t>
            </w:r>
          </w:p>
        </w:tc>
        <w:tc>
          <w:tcPr>
            <w:tcW w:w="2463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7.4. Источники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данных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для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расчетов</w:t>
            </w:r>
          </w:p>
        </w:tc>
      </w:tr>
      <w:tr w:rsidR="00C51215" w:rsidRPr="0088081E" w:rsidTr="00F254BF">
        <w:trPr>
          <w:cantSplit/>
        </w:trPr>
        <w:tc>
          <w:tcPr>
            <w:tcW w:w="6379" w:type="dxa"/>
          </w:tcPr>
          <w:p w:rsidR="00C51215" w:rsidRPr="0088081E" w:rsidRDefault="00685A64" w:rsidP="00A074C4">
            <w:pPr>
              <w:jc w:val="both"/>
              <w:rPr>
                <w:color w:val="1F497D"/>
                <w:sz w:val="22"/>
              </w:rPr>
            </w:pPr>
            <w:r w:rsidRPr="0088081E">
              <w:rPr>
                <w:rFonts w:cs="Times New Roman"/>
                <w:iCs/>
                <w:szCs w:val="28"/>
              </w:rPr>
              <w:t xml:space="preserve">1. </w:t>
            </w:r>
            <w:r w:rsidRPr="0088081E">
              <w:rPr>
                <w:iCs/>
                <w:szCs w:val="28"/>
              </w:rPr>
              <w:t xml:space="preserve">Согласно </w:t>
            </w:r>
            <w:r w:rsidR="00A074C4" w:rsidRPr="0088081E">
              <w:rPr>
                <w:iCs/>
                <w:szCs w:val="28"/>
              </w:rPr>
              <w:t>под</w:t>
            </w:r>
            <w:r w:rsidR="00B52CB0" w:rsidRPr="0088081E">
              <w:rPr>
                <w:iCs/>
                <w:szCs w:val="28"/>
              </w:rPr>
              <w:t>пункт</w:t>
            </w:r>
            <w:r w:rsidR="00327B67" w:rsidRPr="0088081E">
              <w:rPr>
                <w:iCs/>
                <w:szCs w:val="28"/>
              </w:rPr>
              <w:t>у</w:t>
            </w:r>
            <w:r w:rsidR="00B52CB0" w:rsidRPr="0088081E">
              <w:rPr>
                <w:iCs/>
                <w:szCs w:val="28"/>
              </w:rPr>
              <w:t xml:space="preserve"> 2.1., </w:t>
            </w:r>
            <w:r w:rsidR="00A074C4" w:rsidRPr="0088081E">
              <w:rPr>
                <w:iCs/>
                <w:szCs w:val="28"/>
              </w:rPr>
              <w:t>пункта</w:t>
            </w:r>
            <w:r w:rsidR="00B52CB0" w:rsidRPr="0088081E">
              <w:rPr>
                <w:iCs/>
                <w:szCs w:val="28"/>
              </w:rPr>
              <w:t xml:space="preserve"> 2, главы 1, раздела </w:t>
            </w:r>
            <w:r w:rsidR="00B52CB0" w:rsidRPr="0088081E">
              <w:rPr>
                <w:iCs/>
                <w:szCs w:val="28"/>
                <w:lang w:val="en-US"/>
              </w:rPr>
              <w:t>II</w:t>
            </w:r>
            <w:r w:rsidRPr="0088081E">
              <w:rPr>
                <w:iCs/>
                <w:szCs w:val="28"/>
              </w:rPr>
              <w:t xml:space="preserve"> приложения к проекту </w:t>
            </w:r>
            <w:r w:rsidR="00172003" w:rsidRPr="0088081E">
              <w:rPr>
                <w:iCs/>
                <w:szCs w:val="28"/>
              </w:rPr>
              <w:t>п</w:t>
            </w:r>
            <w:r w:rsidRPr="0088081E">
              <w:rPr>
                <w:iCs/>
                <w:szCs w:val="28"/>
              </w:rPr>
              <w:t>остановления</w:t>
            </w:r>
            <w:r w:rsidR="00B655C6" w:rsidRPr="0088081E">
              <w:rPr>
                <w:iCs/>
                <w:szCs w:val="28"/>
              </w:rPr>
              <w:t xml:space="preserve">: </w:t>
            </w:r>
            <w:r w:rsidR="00680578" w:rsidRPr="0088081E">
              <w:rPr>
                <w:shd w:val="clear" w:color="auto" w:fill="FFFFFF"/>
              </w:rPr>
              <w:t>предельные значения расчётных показателей для объектов местного значения городского округа в области образования, физической культуры и массового спорта, молодежной политики, культуры и искусства, отдыха и оздоровления детей принимать в соответствии с региональными нормативами градостроительного проектирования Ханты-Мансийского автономного округа – Югры.</w:t>
            </w:r>
          </w:p>
        </w:tc>
        <w:tc>
          <w:tcPr>
            <w:tcW w:w="3260" w:type="dxa"/>
          </w:tcPr>
          <w:p w:rsidR="00172003" w:rsidRPr="0088081E" w:rsidRDefault="00172003" w:rsidP="00172003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отсутствуют</w:t>
            </w:r>
          </w:p>
          <w:p w:rsidR="005223DD" w:rsidRPr="0088081E" w:rsidRDefault="00172003" w:rsidP="00172003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(требования установлены в соответствии                                   </w:t>
            </w:r>
            <w:r w:rsidR="005223DD" w:rsidRPr="0088081E">
              <w:rPr>
                <w:rFonts w:cs="Times New Roman"/>
                <w:szCs w:val="28"/>
              </w:rPr>
              <w:t xml:space="preserve">постановлением Правительства Ханты-Мансийского автономного округа – Югры от 29.12.2014 № 534-п </w:t>
            </w:r>
          </w:p>
          <w:p w:rsidR="00C51215" w:rsidRPr="0088081E" w:rsidRDefault="005223DD" w:rsidP="00172003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«Об утверждении региональных нормативов градостроительного проектирования Ханты-Мансийского автономного округа – Югры»</w:t>
            </w:r>
            <w:r w:rsidR="00172003" w:rsidRPr="0088081E">
              <w:rPr>
                <w:rFonts w:cs="Times New Roman"/>
                <w:szCs w:val="28"/>
              </w:rPr>
              <w:t>)</w:t>
            </w:r>
          </w:p>
        </w:tc>
        <w:tc>
          <w:tcPr>
            <w:tcW w:w="2640" w:type="dxa"/>
          </w:tcPr>
          <w:p w:rsidR="00C51215" w:rsidRPr="0088081E" w:rsidRDefault="00E81BFB" w:rsidP="00E81BFB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-</w:t>
            </w:r>
          </w:p>
        </w:tc>
        <w:tc>
          <w:tcPr>
            <w:tcW w:w="2463" w:type="dxa"/>
          </w:tcPr>
          <w:p w:rsidR="00C51215" w:rsidRPr="0088081E" w:rsidRDefault="005223DD" w:rsidP="00E81BFB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color w:val="000000" w:themeColor="text1"/>
                <w:szCs w:val="28"/>
              </w:rPr>
              <w:t>-</w:t>
            </w:r>
          </w:p>
        </w:tc>
      </w:tr>
      <w:tr w:rsidR="00C51215" w:rsidRPr="0088081E" w:rsidTr="00F254BF">
        <w:trPr>
          <w:cantSplit/>
        </w:trPr>
        <w:tc>
          <w:tcPr>
            <w:tcW w:w="6379" w:type="dxa"/>
          </w:tcPr>
          <w:p w:rsidR="00A074C4" w:rsidRPr="0088081E" w:rsidRDefault="001C3504" w:rsidP="001C3504">
            <w:pPr>
              <w:spacing w:line="240" w:lineRule="atLeast"/>
              <w:jc w:val="both"/>
              <w:rPr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 xml:space="preserve">2. </w:t>
            </w:r>
            <w:r w:rsidRPr="0088081E">
              <w:rPr>
                <w:iCs/>
                <w:szCs w:val="28"/>
              </w:rPr>
              <w:t xml:space="preserve">Согласно </w:t>
            </w:r>
            <w:r w:rsidR="00A074C4" w:rsidRPr="0088081E">
              <w:rPr>
                <w:iCs/>
                <w:szCs w:val="28"/>
              </w:rPr>
              <w:t>под</w:t>
            </w:r>
            <w:r w:rsidRPr="0088081E">
              <w:rPr>
                <w:iCs/>
                <w:szCs w:val="28"/>
              </w:rPr>
              <w:t xml:space="preserve">пункту 9.2, </w:t>
            </w:r>
            <w:r w:rsidR="00172003" w:rsidRPr="0088081E">
              <w:rPr>
                <w:iCs/>
                <w:szCs w:val="28"/>
              </w:rPr>
              <w:t>пункта</w:t>
            </w:r>
            <w:r w:rsidRPr="0088081E">
              <w:rPr>
                <w:iCs/>
                <w:szCs w:val="28"/>
              </w:rPr>
              <w:t xml:space="preserve"> 9., главы 2 раздела </w:t>
            </w:r>
            <w:r w:rsidRPr="0088081E">
              <w:rPr>
                <w:iCs/>
                <w:szCs w:val="28"/>
                <w:lang w:val="en-US"/>
              </w:rPr>
              <w:t>II</w:t>
            </w:r>
            <w:r w:rsidRPr="0088081E">
              <w:rPr>
                <w:iCs/>
                <w:szCs w:val="28"/>
              </w:rPr>
              <w:t xml:space="preserve"> приложения к проекту </w:t>
            </w:r>
            <w:r w:rsidR="00172003" w:rsidRPr="0088081E">
              <w:rPr>
                <w:iCs/>
                <w:szCs w:val="28"/>
              </w:rPr>
              <w:t>п</w:t>
            </w:r>
            <w:r w:rsidRPr="0088081E">
              <w:rPr>
                <w:iCs/>
                <w:szCs w:val="28"/>
              </w:rPr>
              <w:t xml:space="preserve">остановления:     </w:t>
            </w:r>
          </w:p>
          <w:p w:rsidR="001C3504" w:rsidRPr="0088081E" w:rsidRDefault="001C3504" w:rsidP="00A074C4">
            <w:pPr>
              <w:spacing w:line="240" w:lineRule="atLeast"/>
              <w:jc w:val="right"/>
              <w:rPr>
                <w:iCs/>
                <w:szCs w:val="28"/>
              </w:rPr>
            </w:pPr>
            <w:r w:rsidRPr="0088081E">
              <w:rPr>
                <w:rFonts w:eastAsia="Times New Roman"/>
                <w:bCs/>
                <w:sz w:val="26"/>
                <w:szCs w:val="26"/>
                <w:lang w:eastAsia="ru-RU"/>
              </w:rPr>
              <w:t xml:space="preserve">Таблица </w:t>
            </w:r>
            <w:r w:rsidR="00A074C4" w:rsidRPr="0088081E">
              <w:rPr>
                <w:rFonts w:eastAsia="Times New Roman"/>
                <w:bCs/>
                <w:sz w:val="26"/>
                <w:szCs w:val="26"/>
                <w:lang w:eastAsia="ru-RU"/>
              </w:rPr>
              <w:t>6</w:t>
            </w:r>
          </w:p>
          <w:p w:rsidR="001C3504" w:rsidRPr="0088081E" w:rsidRDefault="001C3504" w:rsidP="001C3504">
            <w:pPr>
              <w:widowControl w:val="0"/>
              <w:jc w:val="center"/>
              <w:rPr>
                <w:bCs/>
              </w:rPr>
            </w:pPr>
            <w:r w:rsidRPr="0088081E">
              <w:rPr>
                <w:bCs/>
                <w:lang w:val="x-none"/>
              </w:rPr>
              <w:t>Расч</w:t>
            </w:r>
            <w:r w:rsidRPr="0088081E">
              <w:rPr>
                <w:bCs/>
              </w:rPr>
              <w:t>е</w:t>
            </w:r>
            <w:r w:rsidRPr="0088081E">
              <w:rPr>
                <w:bCs/>
                <w:lang w:val="x-none"/>
              </w:rPr>
              <w:t xml:space="preserve">тное количество мест </w:t>
            </w:r>
            <w:r w:rsidRPr="0088081E">
              <w:t>хранения индивидуального автотранспорта</w:t>
            </w:r>
            <w:r w:rsidRPr="0088081E">
              <w:rPr>
                <w:bCs/>
              </w:rPr>
              <w:t>,</w:t>
            </w:r>
          </w:p>
          <w:p w:rsidR="001C3504" w:rsidRPr="0088081E" w:rsidRDefault="001C3504" w:rsidP="001C3504">
            <w:pPr>
              <w:widowControl w:val="0"/>
              <w:jc w:val="center"/>
              <w:rPr>
                <w:bCs/>
                <w:lang w:val="x-none"/>
              </w:rPr>
            </w:pPr>
            <w:r w:rsidRPr="0088081E">
              <w:rPr>
                <w:bCs/>
                <w:lang w:val="x-none"/>
              </w:rPr>
              <w:t>в жилых районах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30"/>
              <w:gridCol w:w="2410"/>
              <w:gridCol w:w="1673"/>
            </w:tblGrid>
            <w:tr w:rsidR="001C3504" w:rsidRPr="0088081E" w:rsidTr="00EB36B3">
              <w:trPr>
                <w:trHeight w:val="336"/>
              </w:trPr>
              <w:tc>
                <w:tcPr>
                  <w:tcW w:w="1766" w:type="pct"/>
                  <w:shd w:val="clear" w:color="auto" w:fill="auto"/>
                  <w:vAlign w:val="center"/>
                </w:tcPr>
                <w:p w:rsidR="001C3504" w:rsidRPr="0088081E" w:rsidRDefault="001C3504" w:rsidP="001C3504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8081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Наименование вида объекта</w:t>
                  </w:r>
                </w:p>
              </w:tc>
              <w:tc>
                <w:tcPr>
                  <w:tcW w:w="1909" w:type="pct"/>
                  <w:shd w:val="clear" w:color="auto" w:fill="auto"/>
                  <w:vAlign w:val="center"/>
                </w:tcPr>
                <w:p w:rsidR="001C3504" w:rsidRPr="0088081E" w:rsidRDefault="001C3504" w:rsidP="001C3504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8081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Наименование нормируемого расчетного показателя, единица измерения</w:t>
                  </w:r>
                </w:p>
              </w:tc>
              <w:tc>
                <w:tcPr>
                  <w:tcW w:w="1325" w:type="pct"/>
                  <w:shd w:val="clear" w:color="auto" w:fill="auto"/>
                  <w:vAlign w:val="center"/>
                </w:tcPr>
                <w:p w:rsidR="001C3504" w:rsidRPr="0088081E" w:rsidRDefault="001C3504" w:rsidP="001C3504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8081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Значение расчетного показателя</w:t>
                  </w:r>
                </w:p>
              </w:tc>
            </w:tr>
            <w:tr w:rsidR="001C3504" w:rsidRPr="0088081E" w:rsidTr="00EB36B3">
              <w:tc>
                <w:tcPr>
                  <w:tcW w:w="1766" w:type="pct"/>
                  <w:shd w:val="clear" w:color="auto" w:fill="auto"/>
                </w:tcPr>
                <w:p w:rsidR="001C3504" w:rsidRPr="0088081E" w:rsidRDefault="001C3504" w:rsidP="001C3504">
                  <w:pPr>
                    <w:pStyle w:val="ConsPlusNormal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8081E">
                    <w:rPr>
                      <w:rFonts w:ascii="Times New Roman" w:hAnsi="Times New Roman" w:cs="Times New Roman"/>
                      <w:sz w:val="26"/>
                      <w:szCs w:val="26"/>
                    </w:rPr>
                    <w:t>Автомобильные дороги местного значения в границах городского округа</w:t>
                  </w:r>
                </w:p>
              </w:tc>
              <w:tc>
                <w:tcPr>
                  <w:tcW w:w="1909" w:type="pct"/>
                  <w:shd w:val="clear" w:color="auto" w:fill="auto"/>
                </w:tcPr>
                <w:p w:rsidR="001C3504" w:rsidRPr="0088081E" w:rsidRDefault="001C3504" w:rsidP="001C3504">
                  <w:pPr>
                    <w:pStyle w:val="ConsPlusNormal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8081E">
                    <w:rPr>
                      <w:rFonts w:ascii="Times New Roman" w:hAnsi="Times New Roman" w:cs="Times New Roman"/>
                      <w:sz w:val="26"/>
                      <w:szCs w:val="26"/>
                    </w:rPr>
                    <w:t>Расчетное количество индивидуальных легковых автомобилей на расчетный срок, автомобилей на 1000 человек</w:t>
                  </w:r>
                </w:p>
              </w:tc>
              <w:tc>
                <w:tcPr>
                  <w:tcW w:w="1325" w:type="pct"/>
                  <w:shd w:val="clear" w:color="auto" w:fill="auto"/>
                </w:tcPr>
                <w:p w:rsidR="001C3504" w:rsidRPr="0088081E" w:rsidRDefault="001C3504" w:rsidP="001C3504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8081E">
                    <w:rPr>
                      <w:rFonts w:ascii="Times New Roman" w:hAnsi="Times New Roman" w:cs="Times New Roman"/>
                      <w:sz w:val="26"/>
                      <w:szCs w:val="26"/>
                    </w:rPr>
                    <w:t>367,7</w:t>
                  </w:r>
                </w:p>
              </w:tc>
            </w:tr>
            <w:tr w:rsidR="001C3504" w:rsidRPr="0088081E" w:rsidTr="00EB36B3">
              <w:tc>
                <w:tcPr>
                  <w:tcW w:w="1766" w:type="pct"/>
                  <w:shd w:val="clear" w:color="auto" w:fill="auto"/>
                </w:tcPr>
                <w:p w:rsidR="001C3504" w:rsidRPr="0088081E" w:rsidRDefault="001C3504" w:rsidP="001C3504">
                  <w:pPr>
                    <w:pStyle w:val="ConsPlusNormal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8081E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Места хранения индивидуального автотранспорта при размещении объектов капитального строительства жилого назначения </w:t>
                  </w:r>
                  <w:r w:rsidRPr="0088081E">
                    <w:rPr>
                      <w:rFonts w:ascii="Times New Roman" w:hAnsi="Times New Roman" w:cs="Times New Roman"/>
                      <w:sz w:val="26"/>
                      <w:szCs w:val="26"/>
                    </w:rPr>
                    <w:br/>
                  </w:r>
                  <w:r w:rsidRPr="0088081E">
                    <w:rPr>
                      <w:rFonts w:ascii="Times New Roman" w:hAnsi="Times New Roman" w:cs="Times New Roman"/>
                      <w:sz w:val="26"/>
                      <w:szCs w:val="26"/>
                    </w:rPr>
                    <w:lastRenderedPageBreak/>
                    <w:t>(за исключением индивидуальной жилой застройки)</w:t>
                  </w:r>
                </w:p>
              </w:tc>
              <w:tc>
                <w:tcPr>
                  <w:tcW w:w="1909" w:type="pct"/>
                  <w:shd w:val="clear" w:color="auto" w:fill="auto"/>
                </w:tcPr>
                <w:p w:rsidR="001C3504" w:rsidRPr="0088081E" w:rsidRDefault="001C3504" w:rsidP="001C3504">
                  <w:pPr>
                    <w:pStyle w:val="ConsPlusNormal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8081E">
                    <w:rPr>
                      <w:rFonts w:ascii="Times New Roman" w:hAnsi="Times New Roman" w:cs="Times New Roman"/>
                      <w:sz w:val="26"/>
                      <w:szCs w:val="26"/>
                    </w:rPr>
                    <w:lastRenderedPageBreak/>
                    <w:t>Норматив обеспеченности местами хранения для объектов капитального строительства жилого назначения, мест</w:t>
                  </w:r>
                </w:p>
              </w:tc>
              <w:tc>
                <w:tcPr>
                  <w:tcW w:w="1325" w:type="pct"/>
                  <w:shd w:val="clear" w:color="auto" w:fill="auto"/>
                </w:tcPr>
                <w:p w:rsidR="001C3504" w:rsidRPr="0088081E" w:rsidRDefault="001C3504" w:rsidP="001C3504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88081E">
                    <w:rPr>
                      <w:rFonts w:ascii="Times New Roman" w:hAnsi="Times New Roman" w:cs="Times New Roman"/>
                      <w:sz w:val="26"/>
                      <w:szCs w:val="26"/>
                    </w:rPr>
                    <w:t>1 на 114 кв. м. общей площади здания</w:t>
                  </w:r>
                </w:p>
                <w:p w:rsidR="001C3504" w:rsidRPr="0088081E" w:rsidRDefault="001C3504" w:rsidP="001C3504">
                  <w:pPr>
                    <w:pStyle w:val="ConsPlusNormal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="001C3504" w:rsidRPr="0088081E" w:rsidTr="00EB36B3">
              <w:tc>
                <w:tcPr>
                  <w:tcW w:w="5000" w:type="pct"/>
                  <w:gridSpan w:val="3"/>
                  <w:shd w:val="clear" w:color="auto" w:fill="auto"/>
                  <w:vAlign w:val="center"/>
                </w:tcPr>
                <w:p w:rsidR="001C3504" w:rsidRPr="0088081E" w:rsidRDefault="001C3504" w:rsidP="001C3504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88081E">
                    <w:rPr>
                      <w:sz w:val="24"/>
                      <w:szCs w:val="24"/>
                    </w:rPr>
                    <w:t>Примечания</w:t>
                  </w:r>
                </w:p>
                <w:p w:rsidR="003D790F" w:rsidRPr="0088081E" w:rsidRDefault="003D790F" w:rsidP="003D790F">
                  <w:pPr>
                    <w:tabs>
                      <w:tab w:val="left" w:pos="318"/>
                    </w:tabs>
                    <w:ind w:left="34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88081E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1. Расчетное количество стояночных мест для объектов жилищного строительства в границах земельного участка следует определять дифференцировано, </w:t>
                  </w:r>
                  <w:r w:rsidRPr="0088081E">
                    <w:rPr>
                      <w:rFonts w:eastAsia="Times New Roman"/>
                      <w:color w:val="000000"/>
                      <w:sz w:val="24"/>
                      <w:szCs w:val="24"/>
                    </w:rPr>
                    <w:br/>
                    <w:t>в зависимости от наличия или планируемых паркингов в границах планировочного элемента (квартала или микрорайона).</w:t>
                  </w:r>
                </w:p>
                <w:p w:rsidR="003D790F" w:rsidRPr="0088081E" w:rsidRDefault="003D790F" w:rsidP="003D790F">
                  <w:pPr>
                    <w:tabs>
                      <w:tab w:val="left" w:pos="318"/>
                    </w:tabs>
                    <w:ind w:left="34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88081E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2. Размещение мест постоянного хранения индивидуального автотранспорта</w:t>
                  </w:r>
                  <w:r w:rsidR="00096EA9" w:rsidRPr="0088081E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8081E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в границах земельного участка допускается в подземных и многоуровневых пристроенных автостоянках.</w:t>
                  </w:r>
                </w:p>
                <w:p w:rsidR="001C3504" w:rsidRPr="0088081E" w:rsidRDefault="003D790F" w:rsidP="003D790F">
                  <w:pPr>
                    <w:tabs>
                      <w:tab w:val="left" w:pos="318"/>
                    </w:tabs>
                    <w:ind w:left="34"/>
                    <w:jc w:val="both"/>
                    <w:rPr>
                      <w:rFonts w:eastAsia="Times New Roman"/>
                      <w:sz w:val="26"/>
                      <w:szCs w:val="26"/>
                    </w:rPr>
                  </w:pPr>
                  <w:r w:rsidRPr="0088081E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3. В общем объеме потребности мест стоянки автомобилей необходимо предусматривать не менее 20% мест временного хранения автотранспорта (гостевых стоянок) в наземном открытом исполнении.</w:t>
                  </w:r>
                </w:p>
              </w:tc>
            </w:tr>
          </w:tbl>
          <w:p w:rsidR="00C51215" w:rsidRPr="0088081E" w:rsidRDefault="00C51215" w:rsidP="001C3504">
            <w:pPr>
              <w:spacing w:line="240" w:lineRule="atLeast"/>
              <w:jc w:val="both"/>
              <w:rPr>
                <w:rFonts w:eastAsia="Times New Roman"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</w:tcPr>
          <w:p w:rsidR="00C51215" w:rsidRPr="0088081E" w:rsidRDefault="00A074C4" w:rsidP="00A074C4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lastRenderedPageBreak/>
              <w:t>информационные издержки</w:t>
            </w:r>
          </w:p>
        </w:tc>
        <w:tc>
          <w:tcPr>
            <w:tcW w:w="2640" w:type="dxa"/>
          </w:tcPr>
          <w:p w:rsidR="00883C89" w:rsidRPr="0088081E" w:rsidRDefault="00A074C4" w:rsidP="00A074C4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затраты на обустройство нормируемого количества машиномест для жилых зданий снизятся на 13 % </w:t>
            </w:r>
            <w:r w:rsidR="00883C89" w:rsidRPr="0088081E">
              <w:rPr>
                <w:rFonts w:cs="Times New Roman"/>
                <w:szCs w:val="28"/>
              </w:rPr>
              <w:t>или на 750 137,44 руб.</w:t>
            </w:r>
          </w:p>
          <w:p w:rsidR="00A074C4" w:rsidRPr="0088081E" w:rsidRDefault="00A074C4" w:rsidP="00A074C4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и составят  </w:t>
            </w:r>
          </w:p>
          <w:p w:rsidR="00A074C4" w:rsidRPr="0088081E" w:rsidRDefault="00A074C4" w:rsidP="00A074C4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szCs w:val="28"/>
              </w:rPr>
              <w:t>5 020 150,</w:t>
            </w:r>
            <w:r w:rsidR="00883C89" w:rsidRPr="0088081E">
              <w:rPr>
                <w:szCs w:val="28"/>
              </w:rPr>
              <w:t>56</w:t>
            </w:r>
            <w:r w:rsidRPr="0088081E">
              <w:rPr>
                <w:szCs w:val="28"/>
              </w:rPr>
              <w:t xml:space="preserve"> руб.</w:t>
            </w:r>
          </w:p>
          <w:p w:rsidR="00C51215" w:rsidRPr="0088081E" w:rsidRDefault="00C51215" w:rsidP="00E81BFB">
            <w:pPr>
              <w:contextualSpacing/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2463" w:type="dxa"/>
          </w:tcPr>
          <w:p w:rsidR="00C51215" w:rsidRPr="0088081E" w:rsidRDefault="00A074C4" w:rsidP="00E81BFB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szCs w:val="28"/>
              </w:rPr>
              <w:t>Локальный сметный расчет                № 07-01-01</w:t>
            </w:r>
          </w:p>
        </w:tc>
      </w:tr>
    </w:tbl>
    <w:p w:rsidR="00C51215" w:rsidRPr="0088081E" w:rsidRDefault="00C51215" w:rsidP="00C51215">
      <w:pPr>
        <w:contextualSpacing/>
        <w:jc w:val="both"/>
        <w:rPr>
          <w:rFonts w:cs="Times New Roman"/>
          <w:szCs w:val="28"/>
        </w:rPr>
      </w:pPr>
    </w:p>
    <w:p w:rsidR="00C51215" w:rsidRPr="0088081E" w:rsidRDefault="00C51215" w:rsidP="00F254BF">
      <w:pPr>
        <w:ind w:firstLine="720"/>
        <w:contextualSpacing/>
        <w:jc w:val="both"/>
        <w:rPr>
          <w:rFonts w:cs="Times New Roman"/>
          <w:bCs/>
          <w:szCs w:val="28"/>
        </w:rPr>
      </w:pPr>
      <w:r w:rsidRPr="0088081E">
        <w:rPr>
          <w:rFonts w:cs="Times New Roman"/>
          <w:bCs/>
          <w:szCs w:val="28"/>
        </w:rPr>
        <w:t>8. Сравнение возможных вариантов решения проблемы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38"/>
        <w:gridCol w:w="5387"/>
        <w:gridCol w:w="4394"/>
        <w:gridCol w:w="3685"/>
      </w:tblGrid>
      <w:tr w:rsidR="00A81BCC" w:rsidRPr="0088081E" w:rsidTr="00C073B2">
        <w:trPr>
          <w:cantSplit/>
          <w:trHeight w:val="361"/>
        </w:trPr>
        <w:tc>
          <w:tcPr>
            <w:tcW w:w="1838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Наименование</w:t>
            </w:r>
          </w:p>
        </w:tc>
        <w:tc>
          <w:tcPr>
            <w:tcW w:w="5387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Вариант 1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(существующее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правовое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регулирование)</w:t>
            </w:r>
          </w:p>
        </w:tc>
        <w:tc>
          <w:tcPr>
            <w:tcW w:w="4394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Вариант 2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(предлагаемое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правовое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регулирование)</w:t>
            </w:r>
          </w:p>
        </w:tc>
        <w:tc>
          <w:tcPr>
            <w:tcW w:w="3685" w:type="dxa"/>
          </w:tcPr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Вариант </w:t>
            </w:r>
            <w:r w:rsidR="001375D8" w:rsidRPr="0088081E">
              <w:rPr>
                <w:rFonts w:cs="Times New Roman"/>
                <w:szCs w:val="28"/>
              </w:rPr>
              <w:t>3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(альтернативный вариант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правового</w:t>
            </w:r>
          </w:p>
          <w:p w:rsidR="00C51215" w:rsidRPr="0088081E" w:rsidRDefault="00C51215" w:rsidP="00247CF5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регулирования)</w:t>
            </w:r>
          </w:p>
        </w:tc>
      </w:tr>
      <w:tr w:rsidR="00A81BCC" w:rsidRPr="0088081E" w:rsidTr="00C073B2">
        <w:tc>
          <w:tcPr>
            <w:tcW w:w="1838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8.1. Содержание варианта решения проблемы</w:t>
            </w:r>
          </w:p>
        </w:tc>
        <w:tc>
          <w:tcPr>
            <w:tcW w:w="5387" w:type="dxa"/>
          </w:tcPr>
          <w:p w:rsidR="001E07C1" w:rsidRPr="0088081E" w:rsidRDefault="001E07C1" w:rsidP="00247CF5">
            <w:pPr>
              <w:contextualSpacing/>
              <w:jc w:val="both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Решение Думы г. Сургут от 07.05.2015 № 695 – </w:t>
            </w:r>
            <w:r w:rsidRPr="0088081E">
              <w:rPr>
                <w:rFonts w:cs="Times New Roman"/>
                <w:szCs w:val="28"/>
                <w:lang w:val="en-US"/>
              </w:rPr>
              <w:t>V</w:t>
            </w:r>
            <w:r w:rsidRPr="0088081E">
              <w:rPr>
                <w:rFonts w:cs="Times New Roman"/>
                <w:szCs w:val="28"/>
              </w:rPr>
              <w:t xml:space="preserve"> ДГ:</w:t>
            </w:r>
          </w:p>
          <w:p w:rsidR="001E07C1" w:rsidRPr="0088081E" w:rsidRDefault="001E07C1" w:rsidP="001E07C1">
            <w:pPr>
              <w:pStyle w:val="s1"/>
              <w:spacing w:before="0" w:beforeAutospacing="0" w:after="0" w:afterAutospacing="0"/>
              <w:jc w:val="both"/>
              <w:rPr>
                <w:iCs/>
                <w:sz w:val="28"/>
                <w:szCs w:val="28"/>
              </w:rPr>
            </w:pPr>
            <w:r w:rsidRPr="0088081E">
              <w:rPr>
                <w:iCs/>
                <w:sz w:val="28"/>
                <w:szCs w:val="28"/>
              </w:rPr>
              <w:t>часть 1 статьи 4</w:t>
            </w:r>
            <w:r w:rsidR="00247CF5" w:rsidRPr="0088081E">
              <w:rPr>
                <w:iCs/>
                <w:sz w:val="28"/>
                <w:szCs w:val="28"/>
              </w:rPr>
              <w:t xml:space="preserve"> главы 2 раздела </w:t>
            </w:r>
            <w:r w:rsidR="00247CF5" w:rsidRPr="0088081E">
              <w:rPr>
                <w:iCs/>
                <w:sz w:val="28"/>
                <w:szCs w:val="28"/>
                <w:lang w:val="en-US"/>
              </w:rPr>
              <w:t>I</w:t>
            </w:r>
            <w:r w:rsidRPr="0088081E">
              <w:rPr>
                <w:iCs/>
                <w:sz w:val="28"/>
                <w:szCs w:val="28"/>
              </w:rPr>
              <w:t xml:space="preserve">: </w:t>
            </w:r>
            <w:r w:rsidR="00247CF5" w:rsidRPr="0088081E">
              <w:rPr>
                <w:iCs/>
                <w:sz w:val="28"/>
                <w:szCs w:val="28"/>
              </w:rPr>
              <w:br/>
            </w:r>
            <w:r w:rsidRPr="0088081E">
              <w:rPr>
                <w:iCs/>
                <w:sz w:val="28"/>
                <w:szCs w:val="28"/>
              </w:rPr>
              <w:t>«</w:t>
            </w:r>
            <w:r w:rsidRPr="0088081E">
              <w:rPr>
                <w:sz w:val="28"/>
                <w:szCs w:val="28"/>
              </w:rPr>
              <w:t>1. При разработке генерального плана на территории городского округа к размещению предлагаются объекты местного значения с учётом нормативной потребности и нормативных значений радиусов обслуживания.</w:t>
            </w:r>
          </w:p>
          <w:p w:rsidR="001E07C1" w:rsidRPr="0088081E" w:rsidRDefault="001E07C1" w:rsidP="001E07C1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081E">
              <w:rPr>
                <w:sz w:val="28"/>
                <w:szCs w:val="28"/>
              </w:rPr>
              <w:t>Нормы расчёта учреждений и предприятий обслуживания и размеры земельных участков представлены в таблице 5</w:t>
            </w:r>
            <w:r w:rsidR="00A17444" w:rsidRPr="0088081E">
              <w:rPr>
                <w:sz w:val="28"/>
                <w:szCs w:val="28"/>
              </w:rPr>
              <w:t>.</w:t>
            </w:r>
          </w:p>
          <w:p w:rsidR="001E07C1" w:rsidRPr="0088081E" w:rsidRDefault="001E07C1" w:rsidP="001E07C1">
            <w:pPr>
              <w:pStyle w:val="s1"/>
              <w:spacing w:before="0" w:beforeAutospacing="0" w:after="0" w:afterAutospacing="0"/>
              <w:jc w:val="center"/>
            </w:pPr>
            <w:r w:rsidRPr="0088081E">
              <w:t>Предельные значения</w:t>
            </w:r>
            <w:r w:rsidRPr="0088081E">
              <w:br/>
              <w:t>расчётных показателей минимально допустимого уровня обеспеченности объектами местного значения городского округа</w:t>
            </w:r>
          </w:p>
          <w:p w:rsidR="001E07C1" w:rsidRPr="0088081E" w:rsidRDefault="001E07C1" w:rsidP="001E07C1">
            <w:pPr>
              <w:pStyle w:val="s1"/>
              <w:spacing w:before="0" w:beforeAutospacing="0" w:after="0" w:afterAutospacing="0"/>
              <w:jc w:val="right"/>
              <w:rPr>
                <w:iCs/>
              </w:rPr>
            </w:pPr>
            <w:r w:rsidRPr="0088081E">
              <w:t>Таблица 5</w:t>
            </w:r>
          </w:p>
          <w:tbl>
            <w:tblPr>
              <w:tblW w:w="548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93"/>
              <w:gridCol w:w="851"/>
              <w:gridCol w:w="1134"/>
              <w:gridCol w:w="1276"/>
              <w:gridCol w:w="1134"/>
            </w:tblGrid>
            <w:tr w:rsidR="00A81BCC" w:rsidRPr="0088081E" w:rsidTr="00424AAD">
              <w:tc>
                <w:tcPr>
                  <w:tcW w:w="10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Наименование показателя</w:t>
                  </w:r>
                </w:p>
              </w:tc>
              <w:tc>
                <w:tcPr>
                  <w:tcW w:w="8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Единица измерения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Норма обеспеченности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Размер земельного участка м2/ед. измерения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Примечание</w:t>
                  </w:r>
                </w:p>
              </w:tc>
            </w:tr>
            <w:tr w:rsidR="00A81BCC" w:rsidRPr="0088081E" w:rsidTr="00424AAD">
              <w:tc>
                <w:tcPr>
                  <w:tcW w:w="5488" w:type="dxa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Образовательные организации</w:t>
                  </w:r>
                </w:p>
              </w:tc>
            </w:tr>
            <w:tr w:rsidR="00A81BCC" w:rsidRPr="0088081E" w:rsidTr="00424AAD">
              <w:tc>
                <w:tcPr>
                  <w:tcW w:w="10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Дошкольные образовательные организации</w:t>
                  </w:r>
                </w:p>
              </w:tc>
              <w:tc>
                <w:tcPr>
                  <w:tcW w:w="8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место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Охват 85% детей дошкольного возраста (от 1 года 6 месяцев до 7 лет), в том числе учреждениями: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общего типа - 70% детей;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специализированного назначения - 3% детей; оздоровительного назначения - 12% детей.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 xml:space="preserve">При отсутствии данных по демографии следует принимать не </w:t>
                  </w:r>
                  <w:r w:rsidRPr="0088081E">
                    <w:lastRenderedPageBreak/>
                    <w:t>более 100 мест на 1 тыс. человек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lastRenderedPageBreak/>
                    <w:t>В соответствии с региональными нормативами градостроительного проектирования Ханты-Мансийского автономного округа - Югры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Размеры земельных участков могут быть уменьшены на 40%;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на 25% - в условиях реконструкции;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 xml:space="preserve">на 15% - при размещении на рельефе с уклоном более 20%, за исключением территорий, свободных </w:t>
                  </w:r>
                  <w:r w:rsidRPr="0088081E">
                    <w:lastRenderedPageBreak/>
                    <w:t>от застройки</w:t>
                  </w:r>
                </w:p>
              </w:tc>
            </w:tr>
            <w:tr w:rsidR="00A81BCC" w:rsidRPr="0088081E" w:rsidTr="00424AAD">
              <w:tc>
                <w:tcPr>
                  <w:tcW w:w="10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lastRenderedPageBreak/>
                    <w:t>Общеобразовательные организации</w:t>
                  </w:r>
                </w:p>
              </w:tc>
              <w:tc>
                <w:tcPr>
                  <w:tcW w:w="8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учащиеся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Охват основным общим образованием 100% детей (от 6 лет 6 месяцев до 16 лет);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средним общим образованием - 90% детей (от 16 до 18 лет).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При отсутствии данных по демографии следует принимать не более 180 учащихся на 1 тыс. человек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В соответствии с региональными нормативами градостроительного проектирования Ханты-Мансийского автономного округа - Югры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Размеры земельных участков школ могут быть уменьшены на 40%;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на 20% - в условиях реконструкции, за исключением территорий, свободных от застройки</w:t>
                  </w:r>
                </w:p>
              </w:tc>
            </w:tr>
            <w:tr w:rsidR="00A81BCC" w:rsidRPr="0088081E" w:rsidTr="00424AAD">
              <w:tc>
                <w:tcPr>
                  <w:tcW w:w="10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Образовательные комплексы в составе начальная школа-детский сад</w:t>
                  </w:r>
                </w:p>
              </w:tc>
              <w:tc>
                <w:tcPr>
                  <w:tcW w:w="8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учащиеся/ место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По заданию на проектирование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Площадь участка образовательного комплекса рассчитывается как сумма участков начальной школы и детского сада.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На 1 учащегося, при вместимости начальной школы, учащихся: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от 40 до 400 - 50 м2;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от 400 до 500 - 60 м2;.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на 1 место для детского сада вместимостью: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до 100 мест - 40 м2;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свыше 100 мест - 35 м2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В стеснённых условиях и при реконструкции размеры земельных участков могут быть уменьшены: на 30 - 40%</w:t>
                  </w:r>
                </w:p>
              </w:tc>
            </w:tr>
            <w:tr w:rsidR="00A81BCC" w:rsidRPr="0088081E" w:rsidTr="00424AAD">
              <w:tc>
                <w:tcPr>
                  <w:tcW w:w="10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Организации дополнительного образования</w:t>
                  </w:r>
                </w:p>
              </w:tc>
              <w:tc>
                <w:tcPr>
                  <w:tcW w:w="8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место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Охват 60% от общего числа детей от 6 лет 6 месяцев до 18 лет, в том числе по видам: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центр внешкольной работы - 5%;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центр туризма - 3%;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lastRenderedPageBreak/>
                    <w:t>детская и юношеская спортивная школа - 22%;</w:t>
                  </w:r>
                </w:p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детская школа искусств, школа эстетического образования - 30%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lastRenderedPageBreak/>
                    <w:t xml:space="preserve">В соответствии с региональными нормативами градостроительного проектирования Ханты-Мансийского автономного </w:t>
                  </w:r>
                  <w:r w:rsidRPr="0088081E">
                    <w:lastRenderedPageBreak/>
                    <w:t>округа - Югры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lastRenderedPageBreak/>
                    <w:t>Норматив обеспеченности определяется исходя из количества детей, фактически охваченных дополнительным образование</w:t>
                  </w:r>
                  <w:r w:rsidRPr="0088081E">
                    <w:lastRenderedPageBreak/>
                    <w:t>м. Проектная мощность организаций дополнительного образования определяется согласно сменности определенного вида организации</w:t>
                  </w:r>
                </w:p>
              </w:tc>
            </w:tr>
            <w:tr w:rsidR="00A81BCC" w:rsidRPr="0088081E" w:rsidTr="00424AAD">
              <w:tc>
                <w:tcPr>
                  <w:tcW w:w="5488" w:type="dxa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lastRenderedPageBreak/>
                    <w:t>Организации и учреждения управления</w:t>
                  </w:r>
                </w:p>
              </w:tc>
            </w:tr>
            <w:tr w:rsidR="00A81BCC" w:rsidRPr="0088081E" w:rsidTr="00424AAD">
              <w:tc>
                <w:tcPr>
                  <w:tcW w:w="109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Архивы (муниципальные)</w:t>
                  </w:r>
                </w:p>
              </w:tc>
              <w:tc>
                <w:tcPr>
                  <w:tcW w:w="8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объект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Не менее 1 на городской округ</w:t>
                  </w:r>
                </w:p>
              </w:tc>
              <w:tc>
                <w:tcPr>
                  <w:tcW w:w="12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s16"/>
                    <w:spacing w:before="0" w:beforeAutospacing="0" w:after="0" w:afterAutospacing="0"/>
                  </w:pPr>
                  <w:r w:rsidRPr="0088081E">
                    <w:t>В соответствии с региональными нормативами градостроительного проектирования Ханты-Мансийского автономного округа - Югры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1E07C1" w:rsidRPr="0088081E" w:rsidRDefault="001E07C1" w:rsidP="001E07C1">
                  <w:pPr>
                    <w:pStyle w:val="empty"/>
                    <w:spacing w:before="0" w:beforeAutospacing="0" w:after="0" w:afterAutospacing="0"/>
                  </w:pPr>
                  <w:r w:rsidRPr="0088081E">
                    <w:t> </w:t>
                  </w:r>
                </w:p>
              </w:tc>
            </w:tr>
          </w:tbl>
          <w:p w:rsidR="001E07C1" w:rsidRPr="0088081E" w:rsidRDefault="001E07C1" w:rsidP="00A17444">
            <w:pPr>
              <w:pStyle w:val="empty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081E">
              <w:rPr>
                <w:sz w:val="28"/>
                <w:szCs w:val="28"/>
              </w:rPr>
              <w:t xml:space="preserve">Нормативы обеспеченности в соответствии </w:t>
            </w:r>
            <w:r w:rsidR="00247CF5" w:rsidRPr="0088081E">
              <w:rPr>
                <w:sz w:val="28"/>
                <w:szCs w:val="28"/>
              </w:rPr>
              <w:br/>
            </w:r>
            <w:r w:rsidRPr="0088081E">
              <w:rPr>
                <w:sz w:val="28"/>
                <w:szCs w:val="28"/>
              </w:rPr>
              <w:t>с региональными нормативами градостроительного проектирования Ханты-Мансийского автономного округа - Югры следует принимать для следующих организаций обслуживания:</w:t>
            </w:r>
          </w:p>
          <w:p w:rsidR="001E07C1" w:rsidRPr="0088081E" w:rsidRDefault="001E07C1" w:rsidP="00A17444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081E">
              <w:rPr>
                <w:sz w:val="28"/>
                <w:szCs w:val="28"/>
              </w:rPr>
              <w:t xml:space="preserve">помещений для физкультурных занятий </w:t>
            </w:r>
            <w:r w:rsidR="00247CF5" w:rsidRPr="0088081E">
              <w:rPr>
                <w:sz w:val="28"/>
                <w:szCs w:val="28"/>
              </w:rPr>
              <w:br/>
            </w:r>
            <w:r w:rsidRPr="0088081E">
              <w:rPr>
                <w:sz w:val="28"/>
                <w:szCs w:val="28"/>
              </w:rPr>
              <w:t>и тренировок;</w:t>
            </w:r>
          </w:p>
          <w:p w:rsidR="001E07C1" w:rsidRPr="0088081E" w:rsidRDefault="001E07C1" w:rsidP="00A17444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081E">
              <w:rPr>
                <w:sz w:val="28"/>
                <w:szCs w:val="28"/>
              </w:rPr>
              <w:t>плавательных бассейнов;</w:t>
            </w:r>
          </w:p>
          <w:p w:rsidR="001E07C1" w:rsidRPr="0088081E" w:rsidRDefault="001E07C1" w:rsidP="00A17444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081E">
              <w:rPr>
                <w:sz w:val="28"/>
                <w:szCs w:val="28"/>
              </w:rPr>
              <w:t>плоскостных сооружений;</w:t>
            </w:r>
          </w:p>
          <w:p w:rsidR="001E07C1" w:rsidRPr="0088081E" w:rsidRDefault="001E07C1" w:rsidP="00A17444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081E">
              <w:rPr>
                <w:sz w:val="28"/>
                <w:szCs w:val="28"/>
              </w:rPr>
              <w:t>помещений для культурно-досуговой деятельности;</w:t>
            </w:r>
          </w:p>
          <w:p w:rsidR="001E07C1" w:rsidRPr="0088081E" w:rsidRDefault="001E07C1" w:rsidP="00A17444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081E">
              <w:rPr>
                <w:sz w:val="28"/>
                <w:szCs w:val="28"/>
              </w:rPr>
              <w:t>универсальных спортивно-зрелищных залов.</w:t>
            </w:r>
          </w:p>
          <w:p w:rsidR="001E07C1" w:rsidRPr="0088081E" w:rsidRDefault="001E07C1" w:rsidP="00A17444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081E">
              <w:rPr>
                <w:sz w:val="28"/>
                <w:szCs w:val="28"/>
              </w:rPr>
              <w:t>Нормативы обеспеченности для организаций обслуживания физкультурно-спортивных залов принять в соответствии с</w:t>
            </w:r>
            <w:r w:rsidR="00A17444" w:rsidRPr="0088081E">
              <w:rPr>
                <w:sz w:val="28"/>
                <w:szCs w:val="28"/>
              </w:rPr>
              <w:t xml:space="preserve"> приказом </w:t>
            </w:r>
            <w:r w:rsidRPr="0088081E">
              <w:rPr>
                <w:sz w:val="28"/>
                <w:szCs w:val="28"/>
              </w:rPr>
              <w:t xml:space="preserve">Министерства спорта Российской Федерации </w:t>
            </w:r>
            <w:r w:rsidR="00A17444" w:rsidRPr="0088081E">
              <w:rPr>
                <w:sz w:val="28"/>
                <w:szCs w:val="28"/>
              </w:rPr>
              <w:t>от 21.03.2018 № 244 «</w:t>
            </w:r>
            <w:r w:rsidRPr="0088081E">
              <w:rPr>
                <w:sz w:val="28"/>
                <w:szCs w:val="28"/>
              </w:rPr>
              <w:t>Об утверждении Методических рекомендаций о применении нормативов и норм при определении потребности субъектов Российской Федерации в объект</w:t>
            </w:r>
            <w:r w:rsidR="00A17444" w:rsidRPr="0088081E">
              <w:rPr>
                <w:sz w:val="28"/>
                <w:szCs w:val="28"/>
              </w:rPr>
              <w:t>ах физической культуры и спорта»</w:t>
            </w:r>
            <w:r w:rsidRPr="0088081E">
              <w:rPr>
                <w:sz w:val="28"/>
                <w:szCs w:val="28"/>
              </w:rPr>
              <w:t>.</w:t>
            </w:r>
          </w:p>
          <w:p w:rsidR="001E07C1" w:rsidRPr="0088081E" w:rsidRDefault="001E07C1" w:rsidP="00A17444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081E">
              <w:rPr>
                <w:sz w:val="28"/>
                <w:szCs w:val="28"/>
              </w:rPr>
              <w:t>Нормативы обеспеченности для организаций обслуживания библиотек, учреждений культуры клубного типа, музеев, кинотеатров, театров, концертных залов, филармоний, выставочных залов, галерей принять в соответствии</w:t>
            </w:r>
            <w:r w:rsidR="00A17444" w:rsidRPr="0088081E">
              <w:rPr>
                <w:sz w:val="28"/>
                <w:szCs w:val="28"/>
              </w:rPr>
              <w:t xml:space="preserve"> распоряжением </w:t>
            </w:r>
            <w:r w:rsidRPr="0088081E">
              <w:rPr>
                <w:sz w:val="28"/>
                <w:szCs w:val="28"/>
              </w:rPr>
              <w:t>Министерства культуры России от 02.08.2017 N Р-965 "Об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культуры".</w:t>
            </w:r>
          </w:p>
          <w:p w:rsidR="001E07C1" w:rsidRPr="0088081E" w:rsidRDefault="001E07C1" w:rsidP="00A17444">
            <w:pPr>
              <w:pStyle w:val="s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8081E">
              <w:rPr>
                <w:sz w:val="28"/>
                <w:szCs w:val="28"/>
              </w:rPr>
              <w:t xml:space="preserve">Нормативы минимальных размеров земельных участков учреждений и предприятий обслуживания следует принимать в соответствии </w:t>
            </w:r>
            <w:r w:rsidR="00247CF5" w:rsidRPr="0088081E">
              <w:rPr>
                <w:sz w:val="28"/>
                <w:szCs w:val="28"/>
              </w:rPr>
              <w:br/>
            </w:r>
            <w:r w:rsidRPr="0088081E">
              <w:rPr>
                <w:sz w:val="28"/>
                <w:szCs w:val="28"/>
              </w:rPr>
              <w:t xml:space="preserve">с региональными нормативами градостроительного </w:t>
            </w:r>
            <w:r w:rsidRPr="0088081E">
              <w:rPr>
                <w:sz w:val="28"/>
                <w:szCs w:val="28"/>
              </w:rPr>
              <w:lastRenderedPageBreak/>
              <w:t>проектирования Ханты-Мансийского автономного округа - Югры.</w:t>
            </w:r>
          </w:p>
          <w:p w:rsidR="00247CF5" w:rsidRPr="0088081E" w:rsidRDefault="00247CF5" w:rsidP="00A17444">
            <w:pPr>
              <w:pStyle w:val="s1"/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</w:p>
          <w:p w:rsidR="00761279" w:rsidRPr="0088081E" w:rsidRDefault="00761279" w:rsidP="00761279">
            <w:pPr>
              <w:contextualSpacing/>
              <w:jc w:val="both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Решение Думы г. Сургут от 07.05.2015 № 695 – </w:t>
            </w:r>
            <w:r w:rsidRPr="0088081E">
              <w:rPr>
                <w:rFonts w:cs="Times New Roman"/>
                <w:szCs w:val="28"/>
                <w:lang w:val="en-US"/>
              </w:rPr>
              <w:t>V</w:t>
            </w:r>
            <w:r w:rsidRPr="0088081E">
              <w:rPr>
                <w:rFonts w:cs="Times New Roman"/>
                <w:szCs w:val="28"/>
              </w:rPr>
              <w:t xml:space="preserve"> ДГ:</w:t>
            </w:r>
          </w:p>
          <w:p w:rsidR="00761279" w:rsidRPr="0088081E" w:rsidRDefault="00761279" w:rsidP="00761279">
            <w:pPr>
              <w:pStyle w:val="s1"/>
              <w:spacing w:before="0" w:beforeAutospacing="0" w:after="0" w:afterAutospacing="0"/>
              <w:jc w:val="both"/>
              <w:rPr>
                <w:iCs/>
                <w:sz w:val="28"/>
                <w:szCs w:val="28"/>
              </w:rPr>
            </w:pPr>
            <w:r w:rsidRPr="0088081E">
              <w:rPr>
                <w:iCs/>
                <w:sz w:val="28"/>
                <w:szCs w:val="28"/>
              </w:rPr>
              <w:t xml:space="preserve">часть 2 статьи 11 главы 3 раздела </w:t>
            </w:r>
            <w:r w:rsidRPr="0088081E">
              <w:rPr>
                <w:iCs/>
                <w:sz w:val="28"/>
                <w:szCs w:val="28"/>
                <w:lang w:val="en-US"/>
              </w:rPr>
              <w:t>I</w:t>
            </w:r>
            <w:r w:rsidRPr="0088081E">
              <w:rPr>
                <w:iCs/>
                <w:sz w:val="28"/>
                <w:szCs w:val="28"/>
              </w:rPr>
              <w:t>:</w:t>
            </w:r>
          </w:p>
          <w:p w:rsidR="00004C51" w:rsidRPr="0088081E" w:rsidRDefault="00004C51" w:rsidP="00004C51">
            <w:pPr>
              <w:pStyle w:val="s1"/>
              <w:shd w:val="clear" w:color="auto" w:fill="FFFFFF"/>
              <w:jc w:val="both"/>
              <w:rPr>
                <w:sz w:val="28"/>
                <w:szCs w:val="28"/>
              </w:rPr>
            </w:pPr>
            <w:r w:rsidRPr="0088081E">
              <w:rPr>
                <w:sz w:val="28"/>
                <w:szCs w:val="28"/>
              </w:rPr>
              <w:t>2. Размещение мест временного хранения личного автотранспорта в границах жилых районов следует осуществлять из расчёта уровня комфортности жилых домов. Расчётное число мест временного хранения приведено в таблице 10</w:t>
            </w:r>
          </w:p>
          <w:p w:rsidR="00004C51" w:rsidRPr="0088081E" w:rsidRDefault="00004C51" w:rsidP="00004C51">
            <w:pPr>
              <w:pStyle w:val="s3"/>
              <w:shd w:val="clear" w:color="auto" w:fill="FFFFFF"/>
              <w:jc w:val="center"/>
            </w:pPr>
            <w:r w:rsidRPr="0088081E">
              <w:t>Расчётное количество мест временного хранения (гостевых стоянок) в жилых районах исходя из уровня комфортности проживания</w:t>
            </w:r>
          </w:p>
          <w:p w:rsidR="00004C51" w:rsidRPr="0088081E" w:rsidRDefault="00004C51" w:rsidP="00004C51">
            <w:pPr>
              <w:pStyle w:val="s37"/>
              <w:shd w:val="clear" w:color="auto" w:fill="FFFFFF"/>
              <w:jc w:val="right"/>
            </w:pPr>
            <w:r w:rsidRPr="0088081E">
              <w:t>Таблица 10</w:t>
            </w:r>
          </w:p>
          <w:tbl>
            <w:tblPr>
              <w:tblW w:w="5346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5"/>
              <w:gridCol w:w="2409"/>
              <w:gridCol w:w="2552"/>
            </w:tblGrid>
            <w:tr w:rsidR="00A81BCC" w:rsidRPr="0088081E" w:rsidTr="00004C51">
              <w:tc>
                <w:tcPr>
                  <w:tcW w:w="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004C51" w:rsidRPr="0088081E" w:rsidRDefault="00004C51" w:rsidP="00004C5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N п/п</w:t>
                  </w:r>
                </w:p>
              </w:tc>
              <w:tc>
                <w:tcPr>
                  <w:tcW w:w="24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004C51" w:rsidRPr="0088081E" w:rsidRDefault="00004C51" w:rsidP="00004C5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Уровень комфортности жилых территорий</w:t>
                  </w:r>
                </w:p>
              </w:tc>
              <w:tc>
                <w:tcPr>
                  <w:tcW w:w="2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004C51" w:rsidRPr="0088081E" w:rsidRDefault="00004C51" w:rsidP="00004C5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Расчётное количество мест временного хранения, автомобилей на 1 квартиру</w:t>
                  </w:r>
                </w:p>
              </w:tc>
            </w:tr>
            <w:tr w:rsidR="00A81BCC" w:rsidRPr="0088081E" w:rsidTr="00004C51">
              <w:tc>
                <w:tcPr>
                  <w:tcW w:w="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004C51" w:rsidRPr="0088081E" w:rsidRDefault="00004C51" w:rsidP="00004C5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1.</w:t>
                  </w:r>
                </w:p>
              </w:tc>
              <w:tc>
                <w:tcPr>
                  <w:tcW w:w="24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004C51" w:rsidRPr="0088081E" w:rsidRDefault="00004C51" w:rsidP="00004C51">
                  <w:pPr>
                    <w:pStyle w:val="s16"/>
                    <w:spacing w:before="0" w:beforeAutospacing="0" w:after="0" w:afterAutospacing="0"/>
                  </w:pPr>
                  <w:r w:rsidRPr="0088081E">
                    <w:t>Элитный класс</w:t>
                  </w:r>
                </w:p>
              </w:tc>
              <w:tc>
                <w:tcPr>
                  <w:tcW w:w="2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004C51" w:rsidRPr="0088081E" w:rsidRDefault="00004C51" w:rsidP="00004C5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1,5</w:t>
                  </w:r>
                </w:p>
              </w:tc>
            </w:tr>
            <w:tr w:rsidR="00A81BCC" w:rsidRPr="0088081E" w:rsidTr="00004C51">
              <w:tc>
                <w:tcPr>
                  <w:tcW w:w="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004C51" w:rsidRPr="0088081E" w:rsidRDefault="00004C51" w:rsidP="00004C5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2.</w:t>
                  </w:r>
                </w:p>
              </w:tc>
              <w:tc>
                <w:tcPr>
                  <w:tcW w:w="24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004C51" w:rsidRPr="0088081E" w:rsidRDefault="00004C51" w:rsidP="00004C51">
                  <w:pPr>
                    <w:pStyle w:val="s16"/>
                    <w:spacing w:before="0" w:beforeAutospacing="0" w:after="0" w:afterAutospacing="0"/>
                  </w:pPr>
                  <w:r w:rsidRPr="0088081E">
                    <w:t>Бизнес-класс</w:t>
                  </w:r>
                </w:p>
              </w:tc>
              <w:tc>
                <w:tcPr>
                  <w:tcW w:w="2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004C51" w:rsidRPr="0088081E" w:rsidRDefault="00004C51" w:rsidP="00004C5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1</w:t>
                  </w:r>
                </w:p>
              </w:tc>
            </w:tr>
            <w:tr w:rsidR="00A81BCC" w:rsidRPr="0088081E" w:rsidTr="00004C51">
              <w:tc>
                <w:tcPr>
                  <w:tcW w:w="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004C51" w:rsidRPr="0088081E" w:rsidRDefault="00004C51" w:rsidP="00004C5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3.</w:t>
                  </w:r>
                </w:p>
              </w:tc>
              <w:tc>
                <w:tcPr>
                  <w:tcW w:w="24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004C51" w:rsidRPr="0088081E" w:rsidRDefault="00004C51" w:rsidP="00004C51">
                  <w:pPr>
                    <w:pStyle w:val="s16"/>
                    <w:spacing w:before="0" w:beforeAutospacing="0" w:after="0" w:afterAutospacing="0"/>
                  </w:pPr>
                  <w:r w:rsidRPr="0088081E">
                    <w:t>Комфорт-класс</w:t>
                  </w:r>
                </w:p>
              </w:tc>
              <w:tc>
                <w:tcPr>
                  <w:tcW w:w="2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004C51" w:rsidRPr="0088081E" w:rsidRDefault="00004C51" w:rsidP="00004C5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1</w:t>
                  </w:r>
                </w:p>
              </w:tc>
            </w:tr>
            <w:tr w:rsidR="00A81BCC" w:rsidRPr="0088081E" w:rsidTr="00004C51">
              <w:tc>
                <w:tcPr>
                  <w:tcW w:w="3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004C51" w:rsidRPr="0088081E" w:rsidRDefault="00004C51" w:rsidP="00004C5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4.</w:t>
                  </w:r>
                </w:p>
              </w:tc>
              <w:tc>
                <w:tcPr>
                  <w:tcW w:w="240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004C51" w:rsidRPr="0088081E" w:rsidRDefault="00004C51" w:rsidP="00004C51">
                  <w:pPr>
                    <w:pStyle w:val="s16"/>
                    <w:spacing w:before="0" w:beforeAutospacing="0" w:after="0" w:afterAutospacing="0"/>
                  </w:pPr>
                  <w:r w:rsidRPr="0088081E">
                    <w:t>Эконом-класс, а также социальное и специализированное жильё</w:t>
                  </w:r>
                </w:p>
              </w:tc>
              <w:tc>
                <w:tcPr>
                  <w:tcW w:w="2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hideMark/>
                </w:tcPr>
                <w:p w:rsidR="00004C51" w:rsidRPr="0088081E" w:rsidRDefault="00004C51" w:rsidP="00004C51">
                  <w:pPr>
                    <w:pStyle w:val="s1"/>
                    <w:spacing w:before="0" w:beforeAutospacing="0" w:after="0" w:afterAutospacing="0"/>
                    <w:jc w:val="center"/>
                  </w:pPr>
                  <w:r w:rsidRPr="0088081E">
                    <w:t>1</w:t>
                  </w:r>
                </w:p>
              </w:tc>
            </w:tr>
          </w:tbl>
          <w:p w:rsidR="00424AAD" w:rsidRPr="0088081E" w:rsidRDefault="00424AAD" w:rsidP="00247CF5">
            <w:pPr>
              <w:pStyle w:val="s1"/>
              <w:spacing w:before="0" w:beforeAutospacing="0" w:after="0" w:afterAutospacing="0"/>
              <w:jc w:val="both"/>
              <w:rPr>
                <w:sz w:val="23"/>
                <w:szCs w:val="23"/>
              </w:rPr>
            </w:pPr>
          </w:p>
        </w:tc>
        <w:tc>
          <w:tcPr>
            <w:tcW w:w="4394" w:type="dxa"/>
          </w:tcPr>
          <w:p w:rsidR="00A17444" w:rsidRPr="0088081E" w:rsidRDefault="00A17444" w:rsidP="001E07C1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lastRenderedPageBreak/>
              <w:t xml:space="preserve">Постановление Администрации города Сургута </w:t>
            </w:r>
          </w:p>
          <w:p w:rsidR="001E07C1" w:rsidRPr="0088081E" w:rsidRDefault="001E07C1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  <w:r w:rsidRPr="0088081E">
              <w:rPr>
                <w:rFonts w:cs="Times New Roman"/>
                <w:iCs/>
                <w:szCs w:val="28"/>
              </w:rPr>
              <w:t xml:space="preserve">пункт 2.1., части 2., главы 1, раздела </w:t>
            </w:r>
            <w:r w:rsidRPr="0088081E">
              <w:rPr>
                <w:rFonts w:cs="Times New Roman"/>
                <w:iCs/>
                <w:szCs w:val="28"/>
                <w:lang w:val="en-US"/>
              </w:rPr>
              <w:t>II</w:t>
            </w:r>
            <w:r w:rsidRPr="0088081E">
              <w:rPr>
                <w:rFonts w:cs="Times New Roman"/>
                <w:iCs/>
                <w:szCs w:val="28"/>
              </w:rPr>
              <w:t xml:space="preserve">: </w:t>
            </w:r>
            <w:r w:rsidR="00A17444" w:rsidRPr="0088081E">
              <w:rPr>
                <w:rFonts w:cs="Times New Roman"/>
                <w:iCs/>
                <w:szCs w:val="28"/>
              </w:rPr>
              <w:t>«</w:t>
            </w:r>
            <w:r w:rsidR="00A17444" w:rsidRPr="0088081E">
              <w:rPr>
                <w:rFonts w:cs="Times New Roman"/>
                <w:shd w:val="clear" w:color="auto" w:fill="FFFFFF"/>
              </w:rPr>
              <w:t>Предельные значения расчётных показателей для объектов местного значения городского округа в области образования, физической культуры и массового спорта, молодежной политики, культуры и искусства, отдыха и оздоровления детей принимать в соответствии с региональными нормативами градостроительного проектирования Ханты-Мансийского автономного округа – Югры.</w:t>
            </w: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761279" w:rsidRPr="0088081E" w:rsidRDefault="00761279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761279" w:rsidRPr="0088081E" w:rsidRDefault="00761279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761279" w:rsidRPr="0088081E" w:rsidRDefault="00761279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761279" w:rsidRPr="0088081E" w:rsidRDefault="00761279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761279" w:rsidRPr="0088081E" w:rsidRDefault="00761279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424AAD" w:rsidRPr="0088081E" w:rsidRDefault="00424AAD" w:rsidP="001E07C1">
            <w:pPr>
              <w:contextualSpacing/>
              <w:jc w:val="both"/>
              <w:rPr>
                <w:rFonts w:cs="Times New Roman"/>
                <w:shd w:val="clear" w:color="auto" w:fill="FFFFFF"/>
              </w:rPr>
            </w:pPr>
          </w:p>
          <w:p w:rsidR="00E95DCA" w:rsidRPr="0088081E" w:rsidRDefault="00E95DCA" w:rsidP="001E07C1">
            <w:pPr>
              <w:contextualSpacing/>
              <w:jc w:val="both"/>
              <w:rPr>
                <w:rFonts w:cs="Times New Roman"/>
                <w:sz w:val="20"/>
                <w:szCs w:val="20"/>
                <w:shd w:val="clear" w:color="auto" w:fill="FFFFFF"/>
              </w:rPr>
            </w:pPr>
          </w:p>
          <w:p w:rsidR="00EB36B3" w:rsidRPr="0088081E" w:rsidRDefault="00EB36B3" w:rsidP="00761279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761279" w:rsidRPr="0088081E" w:rsidRDefault="00761279" w:rsidP="00761279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 xml:space="preserve">Постановление Администрации города Сургута </w:t>
            </w:r>
          </w:p>
          <w:p w:rsidR="00761279" w:rsidRPr="0088081E" w:rsidRDefault="00EB36B3" w:rsidP="00761279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под</w:t>
            </w:r>
            <w:r w:rsidR="00761279" w:rsidRPr="0088081E">
              <w:rPr>
                <w:rFonts w:cs="Times New Roman"/>
                <w:iCs/>
                <w:szCs w:val="28"/>
              </w:rPr>
              <w:t>пункт 9.</w:t>
            </w:r>
            <w:r w:rsidR="00004C51" w:rsidRPr="0088081E">
              <w:rPr>
                <w:rFonts w:cs="Times New Roman"/>
                <w:iCs/>
                <w:szCs w:val="28"/>
              </w:rPr>
              <w:t>2</w:t>
            </w:r>
            <w:r w:rsidR="00761279" w:rsidRPr="0088081E">
              <w:rPr>
                <w:rFonts w:cs="Times New Roman"/>
                <w:iCs/>
                <w:szCs w:val="28"/>
              </w:rPr>
              <w:t xml:space="preserve">. </w:t>
            </w:r>
            <w:r w:rsidRPr="0088081E">
              <w:rPr>
                <w:rFonts w:cs="Times New Roman"/>
                <w:iCs/>
                <w:szCs w:val="28"/>
              </w:rPr>
              <w:t>пункта</w:t>
            </w:r>
            <w:r w:rsidR="00761279" w:rsidRPr="0088081E">
              <w:rPr>
                <w:rFonts w:cs="Times New Roman"/>
                <w:iCs/>
                <w:szCs w:val="28"/>
              </w:rPr>
              <w:t xml:space="preserve"> 9 главы 2 раздел</w:t>
            </w:r>
            <w:r w:rsidRPr="0088081E">
              <w:rPr>
                <w:rFonts w:cs="Times New Roman"/>
                <w:iCs/>
                <w:szCs w:val="28"/>
              </w:rPr>
              <w:t>а</w:t>
            </w:r>
            <w:r w:rsidR="00761279" w:rsidRPr="0088081E">
              <w:rPr>
                <w:rFonts w:cs="Times New Roman"/>
                <w:iCs/>
                <w:szCs w:val="28"/>
              </w:rPr>
              <w:t xml:space="preserve"> </w:t>
            </w:r>
            <w:r w:rsidR="00761279" w:rsidRPr="0088081E">
              <w:rPr>
                <w:rFonts w:cs="Times New Roman"/>
                <w:iCs/>
                <w:szCs w:val="28"/>
                <w:lang w:val="en-US"/>
              </w:rPr>
              <w:t>II</w:t>
            </w:r>
            <w:r w:rsidR="00761279" w:rsidRPr="0088081E">
              <w:rPr>
                <w:rFonts w:cs="Times New Roman"/>
                <w:iCs/>
                <w:szCs w:val="28"/>
              </w:rPr>
              <w:t xml:space="preserve"> </w:t>
            </w:r>
          </w:p>
          <w:p w:rsidR="00761279" w:rsidRPr="0088081E" w:rsidRDefault="00761279" w:rsidP="00424AAD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004C51" w:rsidRPr="0088081E" w:rsidRDefault="00004C51" w:rsidP="00004C51">
            <w:pPr>
              <w:widowControl w:val="0"/>
              <w:tabs>
                <w:tab w:val="left" w:pos="993"/>
              </w:tabs>
              <w:jc w:val="both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9.2. Размещение мест хранения личного автотранспорта в границах жилых районов следует осуществлять из расчета приведен</w:t>
            </w:r>
            <w:r w:rsidR="00EB36B3" w:rsidRPr="0088081E">
              <w:rPr>
                <w:rFonts w:cs="Times New Roman"/>
                <w:szCs w:val="28"/>
              </w:rPr>
              <w:t>ного</w:t>
            </w:r>
            <w:r w:rsidRPr="0088081E">
              <w:rPr>
                <w:rFonts w:cs="Times New Roman"/>
                <w:szCs w:val="28"/>
              </w:rPr>
              <w:t xml:space="preserve"> в таблице </w:t>
            </w:r>
            <w:r w:rsidR="00EB36B3" w:rsidRPr="0088081E">
              <w:rPr>
                <w:rFonts w:cs="Times New Roman"/>
                <w:szCs w:val="28"/>
              </w:rPr>
              <w:t>6</w:t>
            </w:r>
            <w:r w:rsidRPr="0088081E">
              <w:rPr>
                <w:rFonts w:cs="Times New Roman"/>
                <w:szCs w:val="28"/>
              </w:rPr>
              <w:t xml:space="preserve">. </w:t>
            </w:r>
          </w:p>
          <w:p w:rsidR="00004C51" w:rsidRPr="0088081E" w:rsidRDefault="00004C51" w:rsidP="00004C51">
            <w:pPr>
              <w:widowControl w:val="0"/>
              <w:tabs>
                <w:tab w:val="left" w:pos="993"/>
              </w:tabs>
              <w:jc w:val="both"/>
              <w:rPr>
                <w:rFonts w:cs="Times New Roman"/>
                <w:szCs w:val="28"/>
              </w:rPr>
            </w:pPr>
          </w:p>
          <w:p w:rsidR="00004C51" w:rsidRPr="0088081E" w:rsidRDefault="00004C51" w:rsidP="00004C51">
            <w:pPr>
              <w:spacing w:line="240" w:lineRule="atLeast"/>
              <w:jc w:val="righ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88081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Таблица </w:t>
            </w:r>
            <w:r w:rsidR="00EB36B3" w:rsidRPr="0088081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  <w:p w:rsidR="00004C51" w:rsidRPr="0088081E" w:rsidRDefault="00004C51" w:rsidP="00004C51">
            <w:pPr>
              <w:spacing w:line="240" w:lineRule="atLeast"/>
              <w:jc w:val="right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</w:p>
          <w:p w:rsidR="00004C51" w:rsidRPr="0088081E" w:rsidRDefault="00004C51" w:rsidP="00004C51">
            <w:pPr>
              <w:widowControl w:val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88081E">
              <w:rPr>
                <w:rFonts w:cs="Times New Roman"/>
                <w:bCs/>
                <w:sz w:val="24"/>
                <w:szCs w:val="24"/>
                <w:lang w:val="x-none"/>
              </w:rPr>
              <w:t>Расч</w:t>
            </w:r>
            <w:r w:rsidRPr="0088081E">
              <w:rPr>
                <w:rFonts w:cs="Times New Roman"/>
                <w:bCs/>
                <w:sz w:val="24"/>
                <w:szCs w:val="24"/>
              </w:rPr>
              <w:t>е</w:t>
            </w:r>
            <w:r w:rsidRPr="0088081E">
              <w:rPr>
                <w:rFonts w:cs="Times New Roman"/>
                <w:bCs/>
                <w:sz w:val="24"/>
                <w:szCs w:val="24"/>
                <w:lang w:val="x-none"/>
              </w:rPr>
              <w:t xml:space="preserve">тное количество мест </w:t>
            </w:r>
            <w:r w:rsidRPr="0088081E">
              <w:rPr>
                <w:rFonts w:cs="Times New Roman"/>
                <w:sz w:val="24"/>
                <w:szCs w:val="24"/>
              </w:rPr>
              <w:t>хранения индивидуального автотранспорта</w:t>
            </w:r>
            <w:r w:rsidRPr="0088081E">
              <w:rPr>
                <w:rFonts w:cs="Times New Roman"/>
                <w:bCs/>
                <w:sz w:val="24"/>
                <w:szCs w:val="24"/>
              </w:rPr>
              <w:t>,</w:t>
            </w:r>
          </w:p>
          <w:p w:rsidR="00004C51" w:rsidRPr="0088081E" w:rsidRDefault="00004C51" w:rsidP="00004C51">
            <w:pPr>
              <w:widowControl w:val="0"/>
              <w:jc w:val="center"/>
              <w:rPr>
                <w:rFonts w:cs="Times New Roman"/>
                <w:bCs/>
                <w:sz w:val="24"/>
                <w:szCs w:val="24"/>
                <w:lang w:val="x-none"/>
              </w:rPr>
            </w:pPr>
            <w:r w:rsidRPr="0088081E">
              <w:rPr>
                <w:rFonts w:cs="Times New Roman"/>
                <w:bCs/>
                <w:sz w:val="24"/>
                <w:szCs w:val="24"/>
                <w:lang w:val="x-none"/>
              </w:rPr>
              <w:t>в жилых районах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29"/>
              <w:gridCol w:w="1652"/>
              <w:gridCol w:w="1147"/>
            </w:tblGrid>
            <w:tr w:rsidR="00A81BCC" w:rsidRPr="0088081E" w:rsidTr="00EB36B3">
              <w:trPr>
                <w:trHeight w:val="336"/>
              </w:trPr>
              <w:tc>
                <w:tcPr>
                  <w:tcW w:w="1766" w:type="pct"/>
                  <w:shd w:val="clear" w:color="auto" w:fill="auto"/>
                  <w:vAlign w:val="center"/>
                </w:tcPr>
                <w:p w:rsidR="00004C51" w:rsidRPr="0088081E" w:rsidRDefault="00004C51" w:rsidP="00004C51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0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вида объекта</w:t>
                  </w:r>
                </w:p>
              </w:tc>
              <w:tc>
                <w:tcPr>
                  <w:tcW w:w="1909" w:type="pct"/>
                  <w:shd w:val="clear" w:color="auto" w:fill="auto"/>
                  <w:vAlign w:val="center"/>
                </w:tcPr>
                <w:p w:rsidR="00004C51" w:rsidRPr="0088081E" w:rsidRDefault="00004C51" w:rsidP="00004C51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0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нормируемого расчетного показателя, единица измерения</w:t>
                  </w:r>
                </w:p>
              </w:tc>
              <w:tc>
                <w:tcPr>
                  <w:tcW w:w="1325" w:type="pct"/>
                  <w:shd w:val="clear" w:color="auto" w:fill="auto"/>
                  <w:vAlign w:val="center"/>
                </w:tcPr>
                <w:p w:rsidR="00004C51" w:rsidRPr="0088081E" w:rsidRDefault="00004C51" w:rsidP="00004C51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0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расчетного показателя</w:t>
                  </w:r>
                </w:p>
              </w:tc>
            </w:tr>
            <w:tr w:rsidR="00A81BCC" w:rsidRPr="0088081E" w:rsidTr="00EB36B3">
              <w:tc>
                <w:tcPr>
                  <w:tcW w:w="1766" w:type="pct"/>
                  <w:shd w:val="clear" w:color="auto" w:fill="auto"/>
                </w:tcPr>
                <w:p w:rsidR="00004C51" w:rsidRPr="0088081E" w:rsidRDefault="00004C51" w:rsidP="00004C51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0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Автомобильные дороги местного значения в границах городского округа</w:t>
                  </w:r>
                </w:p>
              </w:tc>
              <w:tc>
                <w:tcPr>
                  <w:tcW w:w="1909" w:type="pct"/>
                  <w:shd w:val="clear" w:color="auto" w:fill="auto"/>
                </w:tcPr>
                <w:p w:rsidR="00004C51" w:rsidRPr="0088081E" w:rsidRDefault="00004C51" w:rsidP="00004C51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0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Расчетное количество индивидуальных легковых автомобилей на расчетный срок, автомобилей на 1000 человек</w:t>
                  </w:r>
                </w:p>
              </w:tc>
              <w:tc>
                <w:tcPr>
                  <w:tcW w:w="1325" w:type="pct"/>
                  <w:shd w:val="clear" w:color="auto" w:fill="auto"/>
                </w:tcPr>
                <w:p w:rsidR="00004C51" w:rsidRPr="0088081E" w:rsidRDefault="00004C51" w:rsidP="00004C51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0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367,7</w:t>
                  </w:r>
                </w:p>
              </w:tc>
            </w:tr>
            <w:tr w:rsidR="00A81BCC" w:rsidRPr="0088081E" w:rsidTr="00EB36B3">
              <w:tc>
                <w:tcPr>
                  <w:tcW w:w="1766" w:type="pct"/>
                  <w:shd w:val="clear" w:color="auto" w:fill="auto"/>
                </w:tcPr>
                <w:p w:rsidR="00004C51" w:rsidRPr="0088081E" w:rsidRDefault="00004C51" w:rsidP="00004C51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0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Места хранения индивидуального автотранспорта при размещении объектов капитального строительства жилого назначения </w:t>
                  </w:r>
                  <w:r w:rsidRPr="0088081E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(за исключением индивидуальной жилой застройки)</w:t>
                  </w:r>
                </w:p>
              </w:tc>
              <w:tc>
                <w:tcPr>
                  <w:tcW w:w="1909" w:type="pct"/>
                  <w:shd w:val="clear" w:color="auto" w:fill="auto"/>
                </w:tcPr>
                <w:p w:rsidR="00004C51" w:rsidRPr="0088081E" w:rsidRDefault="00004C51" w:rsidP="00004C51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0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Норматив обеспеченности местами хранения для объектов капитального строительства жилого назначения, мест</w:t>
                  </w:r>
                </w:p>
              </w:tc>
              <w:tc>
                <w:tcPr>
                  <w:tcW w:w="1325" w:type="pct"/>
                  <w:shd w:val="clear" w:color="auto" w:fill="auto"/>
                </w:tcPr>
                <w:p w:rsidR="00004C51" w:rsidRPr="0088081E" w:rsidRDefault="00004C51" w:rsidP="00004C51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0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на 114 кв. м. общей площади здания</w:t>
                  </w:r>
                </w:p>
                <w:p w:rsidR="00004C51" w:rsidRPr="0088081E" w:rsidRDefault="00004C51" w:rsidP="00004C51">
                  <w:pPr>
                    <w:pStyle w:val="ConsPlusNormal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81BCC" w:rsidRPr="0088081E" w:rsidTr="00EB36B3">
              <w:tc>
                <w:tcPr>
                  <w:tcW w:w="5000" w:type="pct"/>
                  <w:gridSpan w:val="3"/>
                  <w:shd w:val="clear" w:color="auto" w:fill="auto"/>
                  <w:vAlign w:val="center"/>
                </w:tcPr>
                <w:p w:rsidR="00E81BFB" w:rsidRPr="0088081E" w:rsidRDefault="00E81BFB" w:rsidP="00E81BFB">
                  <w:pPr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88081E">
                    <w:rPr>
                      <w:sz w:val="24"/>
                      <w:szCs w:val="24"/>
                    </w:rPr>
                    <w:t>Примечания</w:t>
                  </w:r>
                </w:p>
                <w:p w:rsidR="003D790F" w:rsidRPr="0088081E" w:rsidRDefault="003D790F" w:rsidP="003D790F">
                  <w:pPr>
                    <w:tabs>
                      <w:tab w:val="left" w:pos="318"/>
                    </w:tabs>
                    <w:ind w:left="34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88081E">
                    <w:rPr>
                      <w:rFonts w:eastAsia="Times New Roman"/>
                      <w:sz w:val="24"/>
                      <w:szCs w:val="24"/>
                    </w:rPr>
                    <w:t>1. Расчетное количество стояночных мест для объектов жилищного строительства в границах земельного участка следует определять дифференцировано, в зависимости от наличия или планируемых паркингов в границах планировочного элемента (квартала или микрорайона).</w:t>
                  </w:r>
                </w:p>
                <w:p w:rsidR="003D790F" w:rsidRPr="0088081E" w:rsidRDefault="003D790F" w:rsidP="003D790F">
                  <w:pPr>
                    <w:tabs>
                      <w:tab w:val="left" w:pos="318"/>
                    </w:tabs>
                    <w:ind w:left="34"/>
                    <w:jc w:val="both"/>
                    <w:rPr>
                      <w:rFonts w:eastAsia="Times New Roman"/>
                      <w:sz w:val="24"/>
                      <w:szCs w:val="24"/>
                    </w:rPr>
                  </w:pPr>
                  <w:r w:rsidRPr="0088081E">
                    <w:rPr>
                      <w:rFonts w:eastAsia="Times New Roman"/>
                      <w:sz w:val="24"/>
                      <w:szCs w:val="24"/>
                    </w:rPr>
                    <w:t xml:space="preserve">2. Размещение мест постоянного хранения индивидуального </w:t>
                  </w:r>
                  <w:r w:rsidRPr="0088081E">
                    <w:rPr>
                      <w:rFonts w:eastAsia="Times New Roman"/>
                      <w:sz w:val="24"/>
                      <w:szCs w:val="24"/>
                    </w:rPr>
                    <w:lastRenderedPageBreak/>
                    <w:t>автотранспорта в границах земельного участка допускается в подземных и многоуровневых пристроенных автостоянках.</w:t>
                  </w:r>
                </w:p>
                <w:p w:rsidR="00004C51" w:rsidRPr="0088081E" w:rsidRDefault="003D790F" w:rsidP="003D790F">
                  <w:pPr>
                    <w:tabs>
                      <w:tab w:val="left" w:pos="318"/>
                    </w:tabs>
                    <w:ind w:left="34"/>
                    <w:jc w:val="both"/>
                    <w:rPr>
                      <w:rFonts w:eastAsia="Times New Roman" w:cs="Times New Roman"/>
                      <w:sz w:val="26"/>
                      <w:szCs w:val="26"/>
                    </w:rPr>
                  </w:pPr>
                  <w:r w:rsidRPr="0088081E">
                    <w:rPr>
                      <w:rFonts w:eastAsia="Times New Roman"/>
                      <w:sz w:val="24"/>
                      <w:szCs w:val="24"/>
                    </w:rPr>
                    <w:t>3. В общем объеме потребности мест стоянки автомобилей необходимо предусматривать не менее 20% мест временного хранения автотранспорта (гостевых стоянок) в наземном открытом исполнении.</w:t>
                  </w:r>
                </w:p>
              </w:tc>
            </w:tr>
          </w:tbl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3685" w:type="dxa"/>
          </w:tcPr>
          <w:p w:rsidR="00E95DCA" w:rsidRPr="0088081E" w:rsidRDefault="004D1920" w:rsidP="004D1920">
            <w:pPr>
              <w:contextualSpacing/>
              <w:jc w:val="center"/>
              <w:rPr>
                <w:color w:val="000000" w:themeColor="text1"/>
                <w:szCs w:val="28"/>
                <w:shd w:val="clear" w:color="auto" w:fill="FFFFFF"/>
              </w:rPr>
            </w:pPr>
            <w:r w:rsidRPr="0088081E">
              <w:rPr>
                <w:strike/>
                <w:color w:val="000000" w:themeColor="text1"/>
                <w:szCs w:val="28"/>
                <w:shd w:val="clear" w:color="auto" w:fill="FFFFFF"/>
              </w:rPr>
              <w:lastRenderedPageBreak/>
              <w:t>-</w:t>
            </w: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E95DCA" w:rsidRPr="0088081E" w:rsidRDefault="00E95DCA" w:rsidP="00247CF5">
            <w:pPr>
              <w:contextualSpacing/>
              <w:jc w:val="both"/>
              <w:rPr>
                <w:szCs w:val="28"/>
                <w:shd w:val="clear" w:color="auto" w:fill="FFFFFF"/>
              </w:rPr>
            </w:pPr>
          </w:p>
          <w:p w:rsidR="00C073B2" w:rsidRPr="0088081E" w:rsidRDefault="00C073B2" w:rsidP="00247CF5">
            <w:pPr>
              <w:contextualSpacing/>
              <w:jc w:val="both"/>
              <w:rPr>
                <w:sz w:val="20"/>
                <w:szCs w:val="20"/>
                <w:shd w:val="clear" w:color="auto" w:fill="FFFFFF"/>
              </w:rPr>
            </w:pPr>
          </w:p>
          <w:p w:rsidR="00EB36B3" w:rsidRPr="0088081E" w:rsidRDefault="00EB36B3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A5495" w:rsidRPr="0088081E" w:rsidRDefault="00CA5495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A5495" w:rsidRPr="0088081E" w:rsidRDefault="00CA5495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A5495" w:rsidRPr="0088081E" w:rsidRDefault="00CA5495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A5495" w:rsidRPr="0088081E" w:rsidRDefault="00CA5495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A5495" w:rsidRPr="0088081E" w:rsidRDefault="00CA5495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A5495" w:rsidRPr="0088081E" w:rsidRDefault="00CA5495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A5495" w:rsidRPr="0088081E" w:rsidRDefault="00CA5495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A5495" w:rsidRPr="0088081E" w:rsidRDefault="00CA5495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A5495" w:rsidRPr="0088081E" w:rsidRDefault="00CA5495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A5495" w:rsidRPr="0088081E" w:rsidRDefault="00CA5495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A5495" w:rsidRPr="0088081E" w:rsidRDefault="00CA5495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A5495" w:rsidRPr="0088081E" w:rsidRDefault="00CA5495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A5495" w:rsidRPr="0088081E" w:rsidRDefault="00CA5495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A5495" w:rsidRPr="0088081E" w:rsidRDefault="00CA5495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A5495" w:rsidRPr="0088081E" w:rsidRDefault="00CA5495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CA5495" w:rsidRPr="0088081E" w:rsidRDefault="00CA5495" w:rsidP="00E95DCA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</w:p>
          <w:p w:rsidR="00EB36B3" w:rsidRPr="0088081E" w:rsidRDefault="00EB36B3" w:rsidP="00EB36B3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 xml:space="preserve">Постановление Администрации города Сургута </w:t>
            </w:r>
          </w:p>
          <w:p w:rsidR="00EB36B3" w:rsidRPr="0088081E" w:rsidRDefault="00EB36B3" w:rsidP="00EB36B3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 xml:space="preserve">подпункт 9.2. пункта 9 главы 2 раздела </w:t>
            </w:r>
            <w:r w:rsidRPr="0088081E">
              <w:rPr>
                <w:rFonts w:cs="Times New Roman"/>
                <w:iCs/>
                <w:szCs w:val="28"/>
                <w:lang w:val="en-US"/>
              </w:rPr>
              <w:t>II</w:t>
            </w:r>
            <w:r w:rsidRPr="0088081E">
              <w:rPr>
                <w:rFonts w:cs="Times New Roman"/>
                <w:iCs/>
                <w:szCs w:val="28"/>
              </w:rPr>
              <w:t xml:space="preserve"> </w:t>
            </w:r>
          </w:p>
          <w:p w:rsidR="00EB36B3" w:rsidRPr="0088081E" w:rsidRDefault="00EB36B3" w:rsidP="00EB36B3">
            <w:pPr>
              <w:widowControl w:val="0"/>
              <w:tabs>
                <w:tab w:val="left" w:pos="993"/>
              </w:tabs>
              <w:jc w:val="both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lastRenderedPageBreak/>
              <w:t xml:space="preserve">9.2. Размещение мест хранения личного автотранспорта в границах жилых районов следует осуществлять из расчета приведенного в таблице 6. </w:t>
            </w:r>
          </w:p>
          <w:p w:rsidR="00EB36B3" w:rsidRPr="0088081E" w:rsidRDefault="00EB36B3" w:rsidP="00EB36B3">
            <w:pPr>
              <w:spacing w:line="240" w:lineRule="atLeast"/>
              <w:jc w:val="right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88081E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Таблица 6</w:t>
            </w:r>
          </w:p>
          <w:p w:rsidR="00EB36B3" w:rsidRPr="0088081E" w:rsidRDefault="00EB36B3" w:rsidP="00EB36B3">
            <w:pPr>
              <w:spacing w:line="240" w:lineRule="atLeast"/>
              <w:jc w:val="right"/>
              <w:rPr>
                <w:rFonts w:eastAsia="Times New Roman" w:cs="Times New Roman"/>
                <w:bCs/>
                <w:sz w:val="26"/>
                <w:szCs w:val="26"/>
                <w:lang w:eastAsia="ru-RU"/>
              </w:rPr>
            </w:pPr>
          </w:p>
          <w:p w:rsidR="00EB36B3" w:rsidRPr="0088081E" w:rsidRDefault="00EB36B3" w:rsidP="00EB36B3">
            <w:pPr>
              <w:widowControl w:val="0"/>
              <w:jc w:val="center"/>
              <w:rPr>
                <w:rFonts w:cs="Times New Roman"/>
                <w:bCs/>
                <w:sz w:val="24"/>
                <w:szCs w:val="24"/>
                <w:lang w:val="x-none"/>
              </w:rPr>
            </w:pPr>
            <w:r w:rsidRPr="0088081E">
              <w:rPr>
                <w:rFonts w:cs="Times New Roman"/>
                <w:bCs/>
                <w:sz w:val="24"/>
                <w:szCs w:val="24"/>
                <w:lang w:val="x-none"/>
              </w:rPr>
              <w:t>Расч</w:t>
            </w:r>
            <w:r w:rsidRPr="0088081E">
              <w:rPr>
                <w:rFonts w:cs="Times New Roman"/>
                <w:bCs/>
                <w:sz w:val="24"/>
                <w:szCs w:val="24"/>
              </w:rPr>
              <w:t>е</w:t>
            </w:r>
            <w:r w:rsidRPr="0088081E">
              <w:rPr>
                <w:rFonts w:cs="Times New Roman"/>
                <w:bCs/>
                <w:sz w:val="24"/>
                <w:szCs w:val="24"/>
                <w:lang w:val="x-none"/>
              </w:rPr>
              <w:t xml:space="preserve">тное количество мест </w:t>
            </w:r>
            <w:r w:rsidRPr="0088081E">
              <w:rPr>
                <w:rFonts w:cs="Times New Roman"/>
                <w:sz w:val="24"/>
                <w:szCs w:val="24"/>
              </w:rPr>
              <w:t>хранения индивидуального автотранспорта</w:t>
            </w:r>
            <w:r w:rsidRPr="0088081E">
              <w:rPr>
                <w:rFonts w:cs="Times New Roman"/>
                <w:bCs/>
                <w:sz w:val="24"/>
                <w:szCs w:val="24"/>
              </w:rPr>
              <w:t>,</w:t>
            </w:r>
            <w:r w:rsidR="00EF12E3" w:rsidRPr="0088081E">
              <w:rPr>
                <w:rFonts w:cs="Times New Roman"/>
                <w:bCs/>
                <w:sz w:val="24"/>
                <w:szCs w:val="24"/>
              </w:rPr>
              <w:t xml:space="preserve"> </w:t>
            </w:r>
            <w:r w:rsidRPr="0088081E">
              <w:rPr>
                <w:rFonts w:cs="Times New Roman"/>
                <w:bCs/>
                <w:sz w:val="24"/>
                <w:szCs w:val="24"/>
                <w:lang w:val="x-none"/>
              </w:rPr>
              <w:t>в жилых районах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8"/>
              <w:gridCol w:w="1382"/>
              <w:gridCol w:w="959"/>
            </w:tblGrid>
            <w:tr w:rsidR="00A81BCC" w:rsidRPr="0088081E" w:rsidTr="00EB36B3">
              <w:trPr>
                <w:trHeight w:val="336"/>
              </w:trPr>
              <w:tc>
                <w:tcPr>
                  <w:tcW w:w="1766" w:type="pct"/>
                  <w:shd w:val="clear" w:color="auto" w:fill="auto"/>
                  <w:vAlign w:val="center"/>
                </w:tcPr>
                <w:p w:rsidR="00E95DCA" w:rsidRPr="0088081E" w:rsidRDefault="00E95DCA" w:rsidP="00E95DCA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0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вида объекта</w:t>
                  </w:r>
                </w:p>
              </w:tc>
              <w:tc>
                <w:tcPr>
                  <w:tcW w:w="1909" w:type="pct"/>
                  <w:shd w:val="clear" w:color="auto" w:fill="auto"/>
                  <w:vAlign w:val="center"/>
                </w:tcPr>
                <w:p w:rsidR="00E95DCA" w:rsidRPr="0088081E" w:rsidRDefault="00E95DCA" w:rsidP="00E95DCA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0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Наименование нормируемого расчетного показателя, единица измерения</w:t>
                  </w:r>
                </w:p>
              </w:tc>
              <w:tc>
                <w:tcPr>
                  <w:tcW w:w="1325" w:type="pct"/>
                  <w:shd w:val="clear" w:color="auto" w:fill="auto"/>
                  <w:vAlign w:val="center"/>
                </w:tcPr>
                <w:p w:rsidR="00E95DCA" w:rsidRPr="0088081E" w:rsidRDefault="00E95DCA" w:rsidP="00E95DCA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8081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Значение расчетного показателя</w:t>
                  </w:r>
                </w:p>
              </w:tc>
            </w:tr>
            <w:tr w:rsidR="00EB36B3" w:rsidRPr="0088081E" w:rsidTr="00EB36B3">
              <w:tc>
                <w:tcPr>
                  <w:tcW w:w="1766" w:type="pct"/>
                  <w:shd w:val="clear" w:color="auto" w:fill="auto"/>
                </w:tcPr>
                <w:p w:rsidR="00EB36B3" w:rsidRPr="0088081E" w:rsidRDefault="00EB36B3" w:rsidP="00EB36B3">
                  <w:pPr>
                    <w:rPr>
                      <w:sz w:val="24"/>
                      <w:szCs w:val="24"/>
                    </w:rPr>
                  </w:pPr>
                  <w:r w:rsidRPr="0088081E">
                    <w:rPr>
                      <w:sz w:val="24"/>
                      <w:szCs w:val="24"/>
                    </w:rPr>
                    <w:t>Автомобильные дороги местного значения в границах городского округа</w:t>
                  </w:r>
                </w:p>
              </w:tc>
              <w:tc>
                <w:tcPr>
                  <w:tcW w:w="1909" w:type="pct"/>
                  <w:shd w:val="clear" w:color="auto" w:fill="auto"/>
                </w:tcPr>
                <w:p w:rsidR="00EB36B3" w:rsidRPr="0088081E" w:rsidRDefault="00EB36B3" w:rsidP="00EB36B3">
                  <w:pPr>
                    <w:rPr>
                      <w:sz w:val="24"/>
                      <w:szCs w:val="24"/>
                    </w:rPr>
                  </w:pPr>
                  <w:r w:rsidRPr="0088081E">
                    <w:rPr>
                      <w:sz w:val="24"/>
                      <w:szCs w:val="24"/>
                    </w:rPr>
                    <w:t>Расчетное количество индивидуальных легковых автомобилей на расчетный срок, автомобилей на 1000 человек</w:t>
                  </w:r>
                </w:p>
              </w:tc>
              <w:tc>
                <w:tcPr>
                  <w:tcW w:w="1325" w:type="pct"/>
                  <w:shd w:val="clear" w:color="auto" w:fill="auto"/>
                </w:tcPr>
                <w:p w:rsidR="00EB36B3" w:rsidRPr="0088081E" w:rsidRDefault="00EB36B3" w:rsidP="00EF12E3">
                  <w:pPr>
                    <w:jc w:val="center"/>
                    <w:rPr>
                      <w:sz w:val="24"/>
                      <w:szCs w:val="24"/>
                    </w:rPr>
                  </w:pPr>
                  <w:r w:rsidRPr="0088081E">
                    <w:rPr>
                      <w:sz w:val="24"/>
                      <w:szCs w:val="24"/>
                    </w:rPr>
                    <w:t>400</w:t>
                  </w:r>
                </w:p>
              </w:tc>
            </w:tr>
            <w:tr w:rsidR="00EF12E3" w:rsidRPr="0088081E" w:rsidTr="00EB36B3">
              <w:tc>
                <w:tcPr>
                  <w:tcW w:w="1766" w:type="pct"/>
                  <w:shd w:val="clear" w:color="auto" w:fill="auto"/>
                </w:tcPr>
                <w:p w:rsidR="00EF12E3" w:rsidRPr="0088081E" w:rsidRDefault="00EF12E3" w:rsidP="00EF12E3">
                  <w:pPr>
                    <w:rPr>
                      <w:sz w:val="24"/>
                      <w:szCs w:val="24"/>
                    </w:rPr>
                  </w:pPr>
                  <w:r w:rsidRPr="0088081E">
                    <w:rPr>
                      <w:sz w:val="24"/>
                      <w:szCs w:val="24"/>
                    </w:rPr>
                    <w:t>Места постоянного хранения индивидуального автотранспорта при размещении объектов капитального строительства жилого назначения (за исключением индивидуальной жилой застройки)</w:t>
                  </w:r>
                </w:p>
              </w:tc>
              <w:tc>
                <w:tcPr>
                  <w:tcW w:w="1909" w:type="pct"/>
                  <w:shd w:val="clear" w:color="auto" w:fill="auto"/>
                </w:tcPr>
                <w:p w:rsidR="00EF12E3" w:rsidRPr="0088081E" w:rsidRDefault="00EF12E3" w:rsidP="00EF12E3">
                  <w:pPr>
                    <w:rPr>
                      <w:sz w:val="24"/>
                      <w:szCs w:val="24"/>
                    </w:rPr>
                  </w:pPr>
                  <w:r w:rsidRPr="0088081E">
                    <w:rPr>
                      <w:sz w:val="24"/>
                      <w:szCs w:val="24"/>
                    </w:rPr>
                    <w:t>Общая обеспеченность местами постоянного хранения для объектов капитального строительства жилого назначения, мест</w:t>
                  </w:r>
                </w:p>
              </w:tc>
              <w:tc>
                <w:tcPr>
                  <w:tcW w:w="1325" w:type="pct"/>
                  <w:shd w:val="clear" w:color="auto" w:fill="auto"/>
                </w:tcPr>
                <w:p w:rsidR="00EF12E3" w:rsidRPr="0088081E" w:rsidRDefault="00EF12E3" w:rsidP="00EF12E3">
                  <w:pPr>
                    <w:jc w:val="center"/>
                    <w:rPr>
                      <w:sz w:val="24"/>
                      <w:szCs w:val="24"/>
                    </w:rPr>
                  </w:pPr>
                  <w:r w:rsidRPr="0088081E">
                    <w:rPr>
                      <w:sz w:val="24"/>
                      <w:szCs w:val="24"/>
                    </w:rPr>
                    <w:t>1 на 120 кв. м общей площади здания</w:t>
                  </w:r>
                </w:p>
              </w:tc>
            </w:tr>
            <w:tr w:rsidR="00A81BCC" w:rsidRPr="0088081E" w:rsidTr="00EB36B3">
              <w:tc>
                <w:tcPr>
                  <w:tcW w:w="5000" w:type="pct"/>
                  <w:gridSpan w:val="3"/>
                  <w:shd w:val="clear" w:color="auto" w:fill="auto"/>
                  <w:vAlign w:val="center"/>
                </w:tcPr>
                <w:p w:rsidR="00E95DCA" w:rsidRPr="0088081E" w:rsidRDefault="00E95DCA" w:rsidP="00E95DCA">
                  <w:pPr>
                    <w:autoSpaceDE w:val="0"/>
                    <w:autoSpaceDN w:val="0"/>
                    <w:adjustRightInd w:val="0"/>
                    <w:rPr>
                      <w:rFonts w:cs="Times New Roman"/>
                      <w:sz w:val="24"/>
                      <w:szCs w:val="24"/>
                    </w:rPr>
                  </w:pPr>
                  <w:r w:rsidRPr="0088081E">
                    <w:rPr>
                      <w:rFonts w:cs="Times New Roman"/>
                      <w:sz w:val="24"/>
                      <w:szCs w:val="24"/>
                    </w:rPr>
                    <w:t>Примечания</w:t>
                  </w:r>
                </w:p>
                <w:p w:rsidR="00EF12E3" w:rsidRPr="0088081E" w:rsidRDefault="00EF12E3" w:rsidP="00EF12E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Times New Roman"/>
                      <w:sz w:val="24"/>
                      <w:szCs w:val="24"/>
                    </w:rPr>
                  </w:pPr>
                  <w:r w:rsidRPr="0088081E">
                    <w:rPr>
                      <w:rFonts w:cs="Times New Roman"/>
                      <w:sz w:val="24"/>
                      <w:szCs w:val="24"/>
                    </w:rPr>
                    <w:t>1. Расчетное количество стояночных мест для объектов жилищного строительства в границах земельного участка следует определять дифференцировано, в зависимости от наличия или планируемых паркингов в границах планировочного элемента (квартала или микрорайона).</w:t>
                  </w:r>
                </w:p>
                <w:p w:rsidR="00EF12E3" w:rsidRPr="0088081E" w:rsidRDefault="00EF12E3" w:rsidP="00EF12E3">
                  <w:pPr>
                    <w:autoSpaceDE w:val="0"/>
                    <w:autoSpaceDN w:val="0"/>
                    <w:adjustRightInd w:val="0"/>
                    <w:jc w:val="both"/>
                    <w:rPr>
                      <w:rFonts w:cs="Times New Roman"/>
                      <w:sz w:val="24"/>
                      <w:szCs w:val="24"/>
                    </w:rPr>
                  </w:pPr>
                  <w:r w:rsidRPr="0088081E">
                    <w:rPr>
                      <w:rFonts w:cs="Times New Roman"/>
                      <w:sz w:val="24"/>
                      <w:szCs w:val="24"/>
                    </w:rPr>
                    <w:t xml:space="preserve">2. Размещение мест постоянного хранения индивидуального автотранспорта в границах земельного участка допускается в </w:t>
                  </w:r>
                  <w:r w:rsidRPr="0088081E">
                    <w:rPr>
                      <w:rFonts w:cs="Times New Roman"/>
                      <w:sz w:val="24"/>
                      <w:szCs w:val="24"/>
                    </w:rPr>
                    <w:lastRenderedPageBreak/>
                    <w:t>подземных и многоуровневых пристроенных автостоянках.</w:t>
                  </w:r>
                </w:p>
                <w:p w:rsidR="00E95DCA" w:rsidRPr="0088081E" w:rsidRDefault="00EF12E3" w:rsidP="00EF12E3">
                  <w:pPr>
                    <w:tabs>
                      <w:tab w:val="left" w:pos="318"/>
                    </w:tabs>
                    <w:ind w:left="34"/>
                    <w:jc w:val="both"/>
                    <w:rPr>
                      <w:rFonts w:eastAsia="Times New Roman" w:cs="Times New Roman"/>
                      <w:sz w:val="26"/>
                      <w:szCs w:val="26"/>
                    </w:rPr>
                  </w:pPr>
                  <w:r w:rsidRPr="0088081E">
                    <w:rPr>
                      <w:rFonts w:cs="Times New Roman"/>
                      <w:sz w:val="24"/>
                      <w:szCs w:val="24"/>
                    </w:rPr>
                    <w:t>3. В общую обеспеченность местами постоянного хранения включены места временного хранения автотранспорта (гостевые стоянки). Расчетное количество мест временного хранения автотранспорта составляет 20% от общей обеспеченности местами постоянного хранения</w:t>
                  </w:r>
                </w:p>
              </w:tc>
            </w:tr>
          </w:tbl>
          <w:p w:rsidR="00E95DCA" w:rsidRPr="0088081E" w:rsidRDefault="00E95DCA" w:rsidP="00247CF5">
            <w:pPr>
              <w:contextualSpacing/>
              <w:jc w:val="both"/>
              <w:rPr>
                <w:rFonts w:cs="Times New Roman"/>
                <w:szCs w:val="28"/>
              </w:rPr>
            </w:pPr>
          </w:p>
        </w:tc>
      </w:tr>
      <w:tr w:rsidR="00A81BCC" w:rsidRPr="0088081E" w:rsidTr="00C073B2">
        <w:tc>
          <w:tcPr>
            <w:tcW w:w="1838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lastRenderedPageBreak/>
              <w:t>8.2. Качественная характеристика и оценка динамики численности потенциальных адресатов предлагаемого правового регулирования в среднесрочном периоде (1 – 3 года)</w:t>
            </w:r>
          </w:p>
        </w:tc>
        <w:tc>
          <w:tcPr>
            <w:tcW w:w="5387" w:type="dxa"/>
          </w:tcPr>
          <w:p w:rsidR="00B8069C" w:rsidRPr="0088081E" w:rsidRDefault="007263E7" w:rsidP="00B8069C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Застройщики город</w:t>
            </w:r>
            <w:r w:rsidR="00F71148" w:rsidRPr="0088081E">
              <w:rPr>
                <w:rFonts w:cs="Times New Roman"/>
                <w:szCs w:val="28"/>
              </w:rPr>
              <w:t>а</w:t>
            </w:r>
            <w:r w:rsidRPr="0088081E">
              <w:rPr>
                <w:rFonts w:cs="Times New Roman"/>
                <w:szCs w:val="28"/>
              </w:rPr>
              <w:t xml:space="preserve"> Сургут</w:t>
            </w:r>
            <w:r w:rsidR="00F71148" w:rsidRPr="0088081E">
              <w:rPr>
                <w:rFonts w:cs="Times New Roman"/>
                <w:szCs w:val="28"/>
              </w:rPr>
              <w:t>а</w:t>
            </w:r>
          </w:p>
          <w:p w:rsidR="00F71148" w:rsidRPr="0088081E" w:rsidRDefault="00F71148" w:rsidP="00B8069C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- не менее </w:t>
            </w:r>
            <w:r w:rsidR="00B8069C" w:rsidRPr="0088081E">
              <w:rPr>
                <w:rFonts w:cs="Times New Roman"/>
                <w:szCs w:val="28"/>
              </w:rPr>
              <w:t xml:space="preserve">10 </w:t>
            </w:r>
            <w:r w:rsidRPr="0088081E">
              <w:rPr>
                <w:rFonts w:cs="Times New Roman"/>
                <w:szCs w:val="28"/>
              </w:rPr>
              <w:t>субъектов</w:t>
            </w:r>
            <w:r w:rsidR="00B8069C" w:rsidRPr="0088081E">
              <w:rPr>
                <w:rFonts w:cs="Times New Roman"/>
                <w:szCs w:val="28"/>
              </w:rPr>
              <w:t xml:space="preserve"> </w:t>
            </w:r>
          </w:p>
          <w:p w:rsidR="00C51215" w:rsidRPr="0088081E" w:rsidRDefault="00F71148" w:rsidP="00B8069C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(</w:t>
            </w:r>
            <w:r w:rsidR="00B8069C" w:rsidRPr="0088081E">
              <w:rPr>
                <w:rFonts w:cs="Times New Roman"/>
                <w:szCs w:val="28"/>
              </w:rPr>
              <w:t>ежегодно)</w:t>
            </w:r>
          </w:p>
        </w:tc>
        <w:tc>
          <w:tcPr>
            <w:tcW w:w="4394" w:type="dxa"/>
          </w:tcPr>
          <w:p w:rsidR="00F71148" w:rsidRPr="0088081E" w:rsidRDefault="00F71148" w:rsidP="00F71148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Застройщики города Сургута</w:t>
            </w:r>
          </w:p>
          <w:p w:rsidR="00F71148" w:rsidRPr="0088081E" w:rsidRDefault="00F71148" w:rsidP="00F71148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- не менее 10 субъектов </w:t>
            </w:r>
          </w:p>
          <w:p w:rsidR="00C51215" w:rsidRPr="0088081E" w:rsidRDefault="00F71148" w:rsidP="00F71148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(ежегодно)</w:t>
            </w:r>
          </w:p>
        </w:tc>
        <w:tc>
          <w:tcPr>
            <w:tcW w:w="3685" w:type="dxa"/>
          </w:tcPr>
          <w:p w:rsidR="00F71148" w:rsidRPr="0088081E" w:rsidRDefault="00F71148" w:rsidP="00F71148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Застройщики города Сургута</w:t>
            </w:r>
          </w:p>
          <w:p w:rsidR="00F71148" w:rsidRPr="0088081E" w:rsidRDefault="00F71148" w:rsidP="00F71148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- не менее 10 субъектов </w:t>
            </w:r>
          </w:p>
          <w:p w:rsidR="00C51215" w:rsidRPr="0088081E" w:rsidRDefault="00F71148" w:rsidP="00F71148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(ежегодно)</w:t>
            </w:r>
          </w:p>
        </w:tc>
      </w:tr>
      <w:tr w:rsidR="00F073E0" w:rsidRPr="0088081E" w:rsidTr="00C073B2">
        <w:tc>
          <w:tcPr>
            <w:tcW w:w="1838" w:type="dxa"/>
          </w:tcPr>
          <w:p w:rsidR="00F073E0" w:rsidRPr="0088081E" w:rsidRDefault="00F073E0" w:rsidP="00F073E0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8.3. Оценка расходов (доходов) потенциальных адресатов регулирования, связанных с введением предлагаемого правового регулирования</w:t>
            </w:r>
          </w:p>
        </w:tc>
        <w:tc>
          <w:tcPr>
            <w:tcW w:w="5387" w:type="dxa"/>
          </w:tcPr>
          <w:p w:rsidR="00F073E0" w:rsidRPr="0088081E" w:rsidRDefault="00883C89" w:rsidP="00F073E0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5 770 288</w:t>
            </w:r>
            <w:r w:rsidR="00F073E0" w:rsidRPr="0088081E">
              <w:rPr>
                <w:szCs w:val="28"/>
              </w:rPr>
              <w:t xml:space="preserve"> руб.</w:t>
            </w:r>
          </w:p>
          <w:p w:rsidR="00F073E0" w:rsidRPr="0088081E" w:rsidRDefault="00F073E0" w:rsidP="00F073E0">
            <w:pPr>
              <w:contextualSpacing/>
              <w:jc w:val="center"/>
            </w:pPr>
            <w:r w:rsidRPr="0088081E">
              <w:rPr>
                <w:szCs w:val="28"/>
              </w:rPr>
              <w:t xml:space="preserve">при площади жилого здания 10 000 кв.м,                     количестве квартир – 100, </w:t>
            </w:r>
            <w:r w:rsidR="001719B4" w:rsidRPr="0088081E">
              <w:rPr>
                <w:szCs w:val="28"/>
              </w:rPr>
              <w:t>р</w:t>
            </w:r>
            <w:r w:rsidR="001719B4" w:rsidRPr="0088081E">
              <w:t>асчётном количестве мест временного хранения, автомобилей на 1 квартиру – 1</w:t>
            </w:r>
          </w:p>
          <w:p w:rsidR="001719B4" w:rsidRPr="0088081E" w:rsidRDefault="001719B4" w:rsidP="00F073E0">
            <w:pPr>
              <w:contextualSpacing/>
              <w:jc w:val="center"/>
              <w:rPr>
                <w:szCs w:val="28"/>
              </w:rPr>
            </w:pPr>
          </w:p>
          <w:p w:rsidR="00F073E0" w:rsidRPr="0088081E" w:rsidRDefault="001719B4" w:rsidP="001719B4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(</w:t>
            </w:r>
            <w:r w:rsidR="00F71148" w:rsidRPr="0088081E">
              <w:rPr>
                <w:szCs w:val="28"/>
              </w:rPr>
              <w:t xml:space="preserve">общее </w:t>
            </w:r>
            <w:r w:rsidRPr="0088081E">
              <w:rPr>
                <w:szCs w:val="28"/>
              </w:rPr>
              <w:t>расчетное количество машиномест – 100)</w:t>
            </w:r>
          </w:p>
        </w:tc>
        <w:tc>
          <w:tcPr>
            <w:tcW w:w="4394" w:type="dxa"/>
          </w:tcPr>
          <w:p w:rsidR="00F073E0" w:rsidRPr="0088081E" w:rsidRDefault="00F073E0" w:rsidP="00F073E0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5 020 150,</w:t>
            </w:r>
            <w:r w:rsidR="00883C89" w:rsidRPr="0088081E">
              <w:rPr>
                <w:szCs w:val="28"/>
              </w:rPr>
              <w:t>56</w:t>
            </w:r>
            <w:r w:rsidRPr="0088081E">
              <w:rPr>
                <w:szCs w:val="28"/>
              </w:rPr>
              <w:t xml:space="preserve"> руб.</w:t>
            </w:r>
          </w:p>
          <w:p w:rsidR="001719B4" w:rsidRPr="0088081E" w:rsidRDefault="00F073E0" w:rsidP="00F073E0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при площади жилого здания                      10 000 кв.м, нормативе обеспеченности местами хранения для объектов капитального строительства жилого назначения – 1 на 114 кв. м. общей площади здания</w:t>
            </w:r>
            <w:r w:rsidR="001719B4" w:rsidRPr="0088081E">
              <w:rPr>
                <w:szCs w:val="28"/>
              </w:rPr>
              <w:t xml:space="preserve"> </w:t>
            </w:r>
          </w:p>
          <w:p w:rsidR="001719B4" w:rsidRPr="0088081E" w:rsidRDefault="001719B4" w:rsidP="00F073E0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(</w:t>
            </w:r>
            <w:r w:rsidR="00F71148" w:rsidRPr="0088081E">
              <w:rPr>
                <w:szCs w:val="28"/>
              </w:rPr>
              <w:t xml:space="preserve">общее </w:t>
            </w:r>
            <w:r w:rsidRPr="0088081E">
              <w:rPr>
                <w:szCs w:val="28"/>
              </w:rPr>
              <w:t xml:space="preserve">расчетное количество </w:t>
            </w:r>
          </w:p>
          <w:p w:rsidR="00F073E0" w:rsidRPr="0088081E" w:rsidRDefault="001719B4" w:rsidP="00F073E0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машиномест - 87</w:t>
            </w:r>
            <w:r w:rsidR="00F073E0" w:rsidRPr="0088081E">
              <w:rPr>
                <w:szCs w:val="28"/>
              </w:rPr>
              <w:t>)</w:t>
            </w:r>
          </w:p>
          <w:p w:rsidR="00F073E0" w:rsidRPr="0088081E" w:rsidRDefault="00F073E0" w:rsidP="00F073E0">
            <w:pPr>
              <w:ind w:firstLine="720"/>
              <w:contextualSpacing/>
              <w:rPr>
                <w:szCs w:val="28"/>
              </w:rPr>
            </w:pPr>
          </w:p>
        </w:tc>
        <w:tc>
          <w:tcPr>
            <w:tcW w:w="3685" w:type="dxa"/>
          </w:tcPr>
          <w:p w:rsidR="008C74C3" w:rsidRPr="0088081E" w:rsidRDefault="008C74C3" w:rsidP="008C74C3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4 789 33</w:t>
            </w:r>
            <w:r w:rsidR="001719B4" w:rsidRPr="0088081E">
              <w:rPr>
                <w:szCs w:val="28"/>
              </w:rPr>
              <w:t>9</w:t>
            </w:r>
            <w:r w:rsidRPr="0088081E">
              <w:rPr>
                <w:szCs w:val="28"/>
              </w:rPr>
              <w:t>,</w:t>
            </w:r>
            <w:r w:rsidR="001719B4" w:rsidRPr="0088081E">
              <w:rPr>
                <w:szCs w:val="28"/>
              </w:rPr>
              <w:t>04</w:t>
            </w:r>
            <w:r w:rsidRPr="0088081E">
              <w:rPr>
                <w:szCs w:val="28"/>
              </w:rPr>
              <w:t xml:space="preserve"> руб.</w:t>
            </w:r>
          </w:p>
          <w:p w:rsidR="00F073E0" w:rsidRPr="0088081E" w:rsidRDefault="008C74C3" w:rsidP="001719B4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szCs w:val="28"/>
              </w:rPr>
              <w:t>при площади жилого здания                      10 000 кв.м, общей обеспеченности местами постоянного хранения для объектов капитального строительства жилого назначения – 1 на 120 кв. м. общей площади здания</w:t>
            </w:r>
            <w:r w:rsidR="001719B4" w:rsidRPr="0088081E">
              <w:rPr>
                <w:szCs w:val="28"/>
              </w:rPr>
              <w:t xml:space="preserve"> (</w:t>
            </w:r>
            <w:r w:rsidR="00F71148" w:rsidRPr="0088081E">
              <w:rPr>
                <w:szCs w:val="28"/>
              </w:rPr>
              <w:t xml:space="preserve">общее </w:t>
            </w:r>
            <w:r w:rsidR="001719B4" w:rsidRPr="0088081E">
              <w:rPr>
                <w:szCs w:val="28"/>
              </w:rPr>
              <w:t>расчетное количество машиномест - 83)</w:t>
            </w:r>
          </w:p>
        </w:tc>
      </w:tr>
      <w:tr w:rsidR="00A81BCC" w:rsidRPr="0088081E" w:rsidTr="00C073B2">
        <w:tc>
          <w:tcPr>
            <w:tcW w:w="1838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8.4. Оценка расходов (доходов) бюджета города, связанных с введением предлагаемого правового регулирования</w:t>
            </w:r>
          </w:p>
        </w:tc>
        <w:tc>
          <w:tcPr>
            <w:tcW w:w="5387" w:type="dxa"/>
          </w:tcPr>
          <w:p w:rsidR="00C51215" w:rsidRPr="0088081E" w:rsidRDefault="00A91B92" w:rsidP="00A91B92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отсутствует</w:t>
            </w:r>
          </w:p>
        </w:tc>
        <w:tc>
          <w:tcPr>
            <w:tcW w:w="4394" w:type="dxa"/>
          </w:tcPr>
          <w:p w:rsidR="00C51215" w:rsidRPr="0088081E" w:rsidRDefault="00A91B92" w:rsidP="00A91B92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отсутствует</w:t>
            </w:r>
          </w:p>
        </w:tc>
        <w:tc>
          <w:tcPr>
            <w:tcW w:w="3685" w:type="dxa"/>
          </w:tcPr>
          <w:p w:rsidR="00C51215" w:rsidRPr="0088081E" w:rsidRDefault="00A91B92" w:rsidP="00A91B92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отсутствует</w:t>
            </w:r>
          </w:p>
        </w:tc>
      </w:tr>
      <w:tr w:rsidR="00A81BCC" w:rsidRPr="0088081E" w:rsidTr="001F01B1">
        <w:trPr>
          <w:trHeight w:val="697"/>
        </w:trPr>
        <w:tc>
          <w:tcPr>
            <w:tcW w:w="1838" w:type="dxa"/>
          </w:tcPr>
          <w:p w:rsidR="00C51215" w:rsidRPr="0088081E" w:rsidRDefault="00C51215" w:rsidP="00247CF5">
            <w:pPr>
              <w:contextualSpacing/>
              <w:jc w:val="both"/>
              <w:rPr>
                <w:rFonts w:cs="Times New Roman"/>
                <w:iCs/>
                <w:szCs w:val="28"/>
              </w:rPr>
            </w:pPr>
            <w:r w:rsidRPr="0088081E">
              <w:rPr>
                <w:rFonts w:cs="Times New Roman"/>
                <w:iCs/>
                <w:szCs w:val="28"/>
              </w:rPr>
              <w:t>8.5. Оценка рисков неблагоприятных последствий</w:t>
            </w:r>
          </w:p>
        </w:tc>
        <w:tc>
          <w:tcPr>
            <w:tcW w:w="5387" w:type="dxa"/>
          </w:tcPr>
          <w:p w:rsidR="00C51215" w:rsidRPr="0088081E" w:rsidRDefault="001F2613" w:rsidP="00B7285E">
            <w:pPr>
              <w:contextualSpacing/>
              <w:jc w:val="both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 xml:space="preserve">Оценка </w:t>
            </w:r>
            <w:r w:rsidR="00B7285E" w:rsidRPr="0088081E">
              <w:rPr>
                <w:rFonts w:cs="Times New Roman"/>
                <w:szCs w:val="28"/>
              </w:rPr>
              <w:t>рисков неблагоприятных последствий в случае отсутствия правового регулирования приведена в разделе 3.5. отчета</w:t>
            </w:r>
          </w:p>
        </w:tc>
        <w:tc>
          <w:tcPr>
            <w:tcW w:w="4394" w:type="dxa"/>
          </w:tcPr>
          <w:p w:rsidR="00C51215" w:rsidRPr="0088081E" w:rsidRDefault="00B7285E" w:rsidP="00B7285E">
            <w:pPr>
              <w:contextualSpacing/>
              <w:jc w:val="center"/>
              <w:rPr>
                <w:rFonts w:cs="Times New Roman"/>
                <w:szCs w:val="28"/>
              </w:rPr>
            </w:pPr>
            <w:r w:rsidRPr="0088081E">
              <w:rPr>
                <w:rFonts w:cs="Times New Roman"/>
                <w:szCs w:val="28"/>
              </w:rPr>
              <w:t>отсутствует</w:t>
            </w:r>
          </w:p>
        </w:tc>
        <w:tc>
          <w:tcPr>
            <w:tcW w:w="3685" w:type="dxa"/>
          </w:tcPr>
          <w:p w:rsidR="00C51215" w:rsidRPr="0088081E" w:rsidRDefault="00B7285E" w:rsidP="00247CF5">
            <w:pPr>
              <w:contextualSpacing/>
              <w:jc w:val="both"/>
              <w:rPr>
                <w:rFonts w:cs="Times New Roman"/>
                <w:b/>
                <w:szCs w:val="28"/>
              </w:rPr>
            </w:pPr>
            <w:r w:rsidRPr="0088081E">
              <w:rPr>
                <w:rFonts w:cs="Times New Roman"/>
                <w:b/>
                <w:szCs w:val="28"/>
              </w:rPr>
              <w:t>Нецелесообразно:</w:t>
            </w:r>
          </w:p>
          <w:p w:rsidR="00237415" w:rsidRPr="0088081E" w:rsidRDefault="0072451B" w:rsidP="00237415">
            <w:pPr>
              <w:jc w:val="both"/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</w:pPr>
            <w:r w:rsidRPr="0088081E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Установление расчетного показателя                           в полном соответствии с постановлением Правительства Ханты-Мансийского автономного округа – Югры от 29.12.2014 № 534-п «Об утверждении региональных нормативов градостроительного проектирования Ханты-Мансийского автономного округа – Югры» (с изменениями от 10.02.2023 № 55-п) нецелесообразно, поскольку п</w:t>
            </w:r>
            <w:r w:rsidR="00237415" w:rsidRPr="0088081E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ри расчете данного показателя в РНГП применен уровень обеспеченности индивидуальными легковыми автомобилями с учетом у</w:t>
            </w:r>
            <w:r w:rsidR="001F01B1" w:rsidRPr="0088081E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 xml:space="preserve">средненных данных о количестве </w:t>
            </w:r>
            <w:r w:rsidR="00237415" w:rsidRPr="0088081E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lastRenderedPageBreak/>
              <w:t xml:space="preserve">зарегистрированных автомобилей на территории Ханты-Мансийского автономного округа - Югры. </w:t>
            </w:r>
          </w:p>
          <w:p w:rsidR="006E5A6E" w:rsidRPr="0088081E" w:rsidRDefault="001F01B1" w:rsidP="0072451B">
            <w:pPr>
              <w:jc w:val="both"/>
              <w:rPr>
                <w:rFonts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88081E">
              <w:rPr>
                <w:szCs w:val="28"/>
              </w:rPr>
              <w:t>Данный показатель необходимо адаптировать к фактической ситуации на территории городского округа Сургут, а именно</w:t>
            </w:r>
            <w:r w:rsidRPr="0088081E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 xml:space="preserve"> при разработке </w:t>
            </w:r>
            <w:r w:rsidR="00237415" w:rsidRPr="0088081E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градостроительной документации муниципальн</w:t>
            </w:r>
            <w:r w:rsidRPr="0088081E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ого</w:t>
            </w:r>
            <w:r w:rsidR="00237415" w:rsidRPr="0088081E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 xml:space="preserve"> образовани</w:t>
            </w:r>
            <w:r w:rsidRPr="0088081E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>я</w:t>
            </w:r>
            <w:r w:rsidR="00237415" w:rsidRPr="0088081E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 xml:space="preserve"> данный показатель необходимо корректировать от текущего уровня автомобилизации и </w:t>
            </w:r>
            <w:r w:rsidR="00237415" w:rsidRPr="0088081E">
              <w:rPr>
                <w:szCs w:val="28"/>
              </w:rPr>
              <w:t>показателя средней жилищной обеспеченности на человека</w:t>
            </w:r>
            <w:r w:rsidR="00237415" w:rsidRPr="0088081E">
              <w:rPr>
                <w:rFonts w:cs="Times New Roman"/>
                <w:color w:val="000000" w:themeColor="text1"/>
                <w:szCs w:val="28"/>
                <w:shd w:val="clear" w:color="auto" w:fill="FFFFFF"/>
              </w:rPr>
              <w:t xml:space="preserve"> </w:t>
            </w:r>
          </w:p>
        </w:tc>
      </w:tr>
    </w:tbl>
    <w:p w:rsidR="00C51215" w:rsidRPr="0088081E" w:rsidRDefault="00C51215" w:rsidP="00C51215">
      <w:pPr>
        <w:contextualSpacing/>
        <w:jc w:val="both"/>
        <w:rPr>
          <w:rFonts w:cs="Times New Roman"/>
          <w:szCs w:val="28"/>
        </w:rPr>
      </w:pPr>
    </w:p>
    <w:p w:rsidR="008C74C3" w:rsidRPr="0088081E" w:rsidRDefault="008C74C3" w:rsidP="00A15EAC">
      <w:pPr>
        <w:ind w:firstLine="720"/>
        <w:contextualSpacing/>
        <w:jc w:val="both"/>
        <w:rPr>
          <w:rFonts w:cs="Times New Roman"/>
          <w:szCs w:val="28"/>
        </w:rPr>
      </w:pPr>
    </w:p>
    <w:p w:rsidR="00C51215" w:rsidRPr="0088081E" w:rsidRDefault="00C51215" w:rsidP="00A15EAC">
      <w:pPr>
        <w:ind w:firstLine="720"/>
        <w:contextualSpacing/>
        <w:jc w:val="both"/>
        <w:rPr>
          <w:rFonts w:cs="Times New Roman"/>
          <w:szCs w:val="28"/>
        </w:rPr>
      </w:pPr>
      <w:r w:rsidRPr="0088081E">
        <w:rPr>
          <w:rFonts w:cs="Times New Roman"/>
          <w:szCs w:val="28"/>
        </w:rPr>
        <w:t>8.6. Обоснование выбора предпочтительного вариан</w:t>
      </w:r>
      <w:r w:rsidR="003824B6" w:rsidRPr="0088081E">
        <w:rPr>
          <w:rFonts w:cs="Times New Roman"/>
          <w:szCs w:val="28"/>
        </w:rPr>
        <w:t>та решения выявленной проблемы:</w:t>
      </w:r>
    </w:p>
    <w:p w:rsidR="003824B6" w:rsidRPr="0088081E" w:rsidRDefault="003824B6" w:rsidP="006E5A6E">
      <w:pPr>
        <w:widowControl w:val="0"/>
        <w:ind w:firstLine="709"/>
        <w:jc w:val="both"/>
        <w:rPr>
          <w:szCs w:val="28"/>
        </w:rPr>
      </w:pPr>
      <w:r w:rsidRPr="0088081E">
        <w:rPr>
          <w:rFonts w:cs="Times New Roman"/>
          <w:szCs w:val="28"/>
        </w:rPr>
        <w:t xml:space="preserve">Предлагаемый вариант решения </w:t>
      </w:r>
      <w:r w:rsidR="00B8741C" w:rsidRPr="0088081E">
        <w:rPr>
          <w:rFonts w:cs="Times New Roman"/>
          <w:szCs w:val="28"/>
        </w:rPr>
        <w:t>обеспечивает достижение заявленной цели правового регулирования</w:t>
      </w:r>
      <w:r w:rsidR="001F01B1" w:rsidRPr="0088081E">
        <w:rPr>
          <w:rFonts w:cs="Times New Roman"/>
          <w:szCs w:val="28"/>
        </w:rPr>
        <w:t xml:space="preserve">, так же данный </w:t>
      </w:r>
      <w:r w:rsidR="00216C13" w:rsidRPr="0088081E">
        <w:rPr>
          <w:rFonts w:cs="Times New Roman"/>
          <w:szCs w:val="28"/>
        </w:rPr>
        <w:t>вариант</w:t>
      </w:r>
      <w:r w:rsidR="001F01B1" w:rsidRPr="0088081E">
        <w:rPr>
          <w:rFonts w:cs="Times New Roman"/>
          <w:szCs w:val="28"/>
        </w:rPr>
        <w:t xml:space="preserve"> </w:t>
      </w:r>
      <w:r w:rsidR="001F01B1" w:rsidRPr="0088081E">
        <w:rPr>
          <w:szCs w:val="28"/>
        </w:rPr>
        <w:t>адаптирова</w:t>
      </w:r>
      <w:r w:rsidR="00216C13" w:rsidRPr="0088081E">
        <w:rPr>
          <w:szCs w:val="28"/>
        </w:rPr>
        <w:t>н</w:t>
      </w:r>
      <w:r w:rsidR="001F01B1" w:rsidRPr="0088081E">
        <w:rPr>
          <w:szCs w:val="28"/>
        </w:rPr>
        <w:t xml:space="preserve"> к фактической ситуации на территории городского округа Сургут, с учетом </w:t>
      </w:r>
      <w:r w:rsidR="00216C13" w:rsidRPr="0088081E">
        <w:rPr>
          <w:szCs w:val="28"/>
        </w:rPr>
        <w:t>следующих показателей:</w:t>
      </w:r>
    </w:p>
    <w:p w:rsidR="00216C13" w:rsidRPr="0088081E" w:rsidRDefault="00216C13" w:rsidP="00216C13">
      <w:pPr>
        <w:ind w:firstLine="567"/>
        <w:jc w:val="both"/>
        <w:rPr>
          <w:color w:val="000000"/>
          <w:szCs w:val="28"/>
        </w:rPr>
      </w:pPr>
      <w:r w:rsidRPr="0088081E">
        <w:rPr>
          <w:color w:val="000000"/>
          <w:szCs w:val="28"/>
        </w:rPr>
        <w:t xml:space="preserve">- </w:t>
      </w:r>
      <w:r w:rsidR="0072451B" w:rsidRPr="0088081E">
        <w:rPr>
          <w:color w:val="000000"/>
          <w:szCs w:val="28"/>
        </w:rPr>
        <w:t>с</w:t>
      </w:r>
      <w:r w:rsidRPr="0088081E">
        <w:rPr>
          <w:color w:val="000000"/>
          <w:szCs w:val="28"/>
        </w:rPr>
        <w:t xml:space="preserve">реднего показателя жилищной обеспеченности </w:t>
      </w:r>
      <w:r w:rsidRPr="0088081E">
        <w:rPr>
          <w:color w:val="000000"/>
          <w:szCs w:val="28"/>
          <w:lang w:eastAsia="ru-RU"/>
        </w:rPr>
        <w:t>за последние год</w:t>
      </w:r>
      <w:r w:rsidR="0072451B" w:rsidRPr="0088081E">
        <w:rPr>
          <w:color w:val="000000"/>
          <w:szCs w:val="28"/>
          <w:lang w:eastAsia="ru-RU"/>
        </w:rPr>
        <w:t>ы</w:t>
      </w:r>
      <w:r w:rsidRPr="0088081E">
        <w:rPr>
          <w:color w:val="000000"/>
          <w:szCs w:val="28"/>
          <w:lang w:eastAsia="ru-RU"/>
        </w:rPr>
        <w:t xml:space="preserve">, который составляет </w:t>
      </w:r>
      <w:r w:rsidRPr="0088081E">
        <w:rPr>
          <w:color w:val="000000"/>
          <w:szCs w:val="28"/>
        </w:rPr>
        <w:t xml:space="preserve">35 кв.м. </w:t>
      </w:r>
      <w:r w:rsidRPr="0088081E">
        <w:rPr>
          <w:color w:val="000000"/>
          <w:szCs w:val="28"/>
          <w:shd w:val="clear" w:color="auto" w:fill="FFFFFF"/>
        </w:rPr>
        <w:t>жилых помещений на человека</w:t>
      </w:r>
      <w:r w:rsidR="0072451B" w:rsidRPr="0088081E">
        <w:rPr>
          <w:color w:val="000000"/>
          <w:szCs w:val="28"/>
          <w:shd w:val="clear" w:color="auto" w:fill="FFFFFF"/>
        </w:rPr>
        <w:t>;</w:t>
      </w:r>
    </w:p>
    <w:p w:rsidR="00216C13" w:rsidRPr="0088081E" w:rsidRDefault="0072451B" w:rsidP="00216C13">
      <w:pPr>
        <w:ind w:firstLine="567"/>
        <w:jc w:val="both"/>
        <w:rPr>
          <w:color w:val="000000"/>
          <w:szCs w:val="28"/>
        </w:rPr>
      </w:pPr>
      <w:r w:rsidRPr="0088081E">
        <w:rPr>
          <w:color w:val="000000"/>
        </w:rPr>
        <w:t>- с</w:t>
      </w:r>
      <w:r w:rsidR="00216C13" w:rsidRPr="0088081E">
        <w:rPr>
          <w:color w:val="000000"/>
        </w:rPr>
        <w:t xml:space="preserve">реднего размера домохозяйства </w:t>
      </w:r>
      <w:r w:rsidR="00216C13" w:rsidRPr="0088081E">
        <w:rPr>
          <w:color w:val="000000"/>
          <w:szCs w:val="28"/>
        </w:rPr>
        <w:t>по территории городского округа Сургут</w:t>
      </w:r>
      <w:r w:rsidR="00216C13" w:rsidRPr="0088081E">
        <w:rPr>
          <w:color w:val="000000"/>
        </w:rPr>
        <w:t xml:space="preserve">, </w:t>
      </w:r>
      <w:r w:rsidR="00216C13" w:rsidRPr="0088081E">
        <w:rPr>
          <w:color w:val="000000"/>
        </w:rPr>
        <w:br/>
        <w:t>который, составляет 2,8 человека;</w:t>
      </w:r>
    </w:p>
    <w:p w:rsidR="00216C13" w:rsidRPr="0088081E" w:rsidRDefault="00216C13" w:rsidP="00216C13">
      <w:pPr>
        <w:ind w:firstLine="567"/>
        <w:jc w:val="both"/>
        <w:rPr>
          <w:color w:val="000000"/>
          <w:szCs w:val="28"/>
        </w:rPr>
      </w:pPr>
      <w:r w:rsidRPr="0088081E">
        <w:rPr>
          <w:color w:val="000000"/>
        </w:rPr>
        <w:t xml:space="preserve">- </w:t>
      </w:r>
      <w:r w:rsidR="0072451B" w:rsidRPr="0088081E">
        <w:rPr>
          <w:color w:val="000000"/>
        </w:rPr>
        <w:t>уровня</w:t>
      </w:r>
      <w:r w:rsidRPr="0088081E">
        <w:rPr>
          <w:color w:val="000000"/>
        </w:rPr>
        <w:t xml:space="preserve"> обеспеченности индивидуальными легковыми автомобилями с учетом усредненных данных </w:t>
      </w:r>
      <w:r w:rsidRPr="0088081E">
        <w:rPr>
          <w:color w:val="000000"/>
        </w:rPr>
        <w:br/>
        <w:t>о количестве зарегистрированных автомобилей на территории Ханты-Мансийского автономного округа – Югры</w:t>
      </w:r>
      <w:r w:rsidR="0072451B" w:rsidRPr="0088081E">
        <w:rPr>
          <w:color w:val="000000"/>
        </w:rPr>
        <w:t>,</w:t>
      </w:r>
      <w:r w:rsidRPr="0088081E">
        <w:rPr>
          <w:color w:val="000000"/>
        </w:rPr>
        <w:t xml:space="preserve"> приведенный Федеральной служб</w:t>
      </w:r>
      <w:r w:rsidR="0072451B" w:rsidRPr="0088081E">
        <w:rPr>
          <w:color w:val="000000"/>
        </w:rPr>
        <w:t>ой</w:t>
      </w:r>
      <w:r w:rsidRPr="0088081E">
        <w:rPr>
          <w:color w:val="000000"/>
        </w:rPr>
        <w:t xml:space="preserve"> государственной статистик</w:t>
      </w:r>
      <w:r w:rsidR="0072451B" w:rsidRPr="0088081E">
        <w:rPr>
          <w:color w:val="000000"/>
        </w:rPr>
        <w:t>и</w:t>
      </w:r>
      <w:r w:rsidRPr="0088081E">
        <w:rPr>
          <w:color w:val="000000"/>
        </w:rPr>
        <w:t>, который составляет 367,7 автомобилей на 1000 жителей</w:t>
      </w:r>
      <w:r w:rsidRPr="0088081E">
        <w:rPr>
          <w:color w:val="000000"/>
          <w:shd w:val="clear" w:color="auto" w:fill="FFFFFF"/>
        </w:rPr>
        <w:t>.</w:t>
      </w:r>
    </w:p>
    <w:p w:rsidR="001F01B1" w:rsidRPr="0088081E" w:rsidRDefault="001F01B1" w:rsidP="006E5A6E">
      <w:pPr>
        <w:widowControl w:val="0"/>
        <w:ind w:firstLine="709"/>
        <w:jc w:val="both"/>
        <w:rPr>
          <w:bCs/>
          <w:szCs w:val="28"/>
        </w:rPr>
      </w:pPr>
    </w:p>
    <w:p w:rsidR="003824B6" w:rsidRPr="0088081E" w:rsidRDefault="003824B6" w:rsidP="00C51215">
      <w:pPr>
        <w:ind w:firstLine="720"/>
        <w:contextualSpacing/>
        <w:jc w:val="both"/>
        <w:rPr>
          <w:rFonts w:cs="Times New Roman"/>
          <w:szCs w:val="28"/>
        </w:rPr>
      </w:pPr>
    </w:p>
    <w:p w:rsidR="00C51215" w:rsidRPr="0088081E" w:rsidRDefault="00C51215" w:rsidP="00C51215">
      <w:pPr>
        <w:ind w:firstLine="720"/>
        <w:contextualSpacing/>
        <w:jc w:val="both"/>
        <w:rPr>
          <w:rFonts w:cs="Times New Roman"/>
          <w:szCs w:val="28"/>
        </w:rPr>
      </w:pPr>
      <w:r w:rsidRPr="0088081E">
        <w:rPr>
          <w:rFonts w:cs="Times New Roman"/>
          <w:szCs w:val="28"/>
        </w:rPr>
        <w:t>Приложения: </w:t>
      </w:r>
    </w:p>
    <w:p w:rsidR="001375D8" w:rsidRPr="0088081E" w:rsidRDefault="001375D8" w:rsidP="001375D8">
      <w:pPr>
        <w:ind w:firstLine="720"/>
        <w:contextualSpacing/>
        <w:jc w:val="both"/>
        <w:rPr>
          <w:rFonts w:cs="Times New Roman"/>
          <w:szCs w:val="28"/>
        </w:rPr>
      </w:pPr>
      <w:r w:rsidRPr="0088081E">
        <w:rPr>
          <w:rFonts w:cs="Times New Roman"/>
          <w:szCs w:val="28"/>
        </w:rPr>
        <w:t>1. Свод предложений о результатах проведения публичных консультаций.</w:t>
      </w:r>
    </w:p>
    <w:p w:rsidR="00C51215" w:rsidRPr="0088081E" w:rsidRDefault="001375D8" w:rsidP="001375D8">
      <w:pPr>
        <w:ind w:firstLine="720"/>
        <w:contextualSpacing/>
        <w:jc w:val="both"/>
        <w:rPr>
          <w:rFonts w:cs="Times New Roman"/>
          <w:szCs w:val="28"/>
        </w:rPr>
      </w:pPr>
      <w:r w:rsidRPr="0088081E">
        <w:rPr>
          <w:rFonts w:cs="Times New Roman"/>
          <w:szCs w:val="28"/>
        </w:rPr>
        <w:t>2. Расчет расходов субъектов предпринимательской и иной экономической деятельности.</w:t>
      </w:r>
    </w:p>
    <w:p w:rsidR="001375D8" w:rsidRPr="0088081E" w:rsidRDefault="001375D8" w:rsidP="001375D8">
      <w:pPr>
        <w:ind w:firstLine="720"/>
        <w:contextualSpacing/>
        <w:jc w:val="both"/>
        <w:rPr>
          <w:rFonts w:cs="Times New Roman"/>
          <w:szCs w:val="28"/>
        </w:rPr>
      </w:pPr>
    </w:p>
    <w:p w:rsidR="00192812" w:rsidRPr="0088081E" w:rsidRDefault="00192812" w:rsidP="00C51215">
      <w:pPr>
        <w:ind w:firstLine="720"/>
        <w:contextualSpacing/>
        <w:jc w:val="both"/>
        <w:rPr>
          <w:rFonts w:cs="Times New Roman"/>
          <w:szCs w:val="28"/>
        </w:rPr>
      </w:pPr>
    </w:p>
    <w:p w:rsidR="00192812" w:rsidRPr="0088081E" w:rsidRDefault="00192812" w:rsidP="00C51215">
      <w:pPr>
        <w:ind w:firstLine="720"/>
        <w:contextualSpacing/>
        <w:jc w:val="both"/>
        <w:rPr>
          <w:rFonts w:cs="Times New Roman"/>
          <w:szCs w:val="28"/>
        </w:rPr>
      </w:pPr>
    </w:p>
    <w:p w:rsidR="008C74C3" w:rsidRPr="0088081E" w:rsidRDefault="008C74C3" w:rsidP="00216C13">
      <w:pPr>
        <w:contextualSpacing/>
        <w:rPr>
          <w:rFonts w:cs="Times New Roman"/>
          <w:szCs w:val="28"/>
        </w:rPr>
      </w:pPr>
    </w:p>
    <w:p w:rsidR="008C74C3" w:rsidRPr="0088081E" w:rsidRDefault="008C74C3" w:rsidP="00192812">
      <w:pPr>
        <w:ind w:firstLine="720"/>
        <w:contextualSpacing/>
        <w:jc w:val="right"/>
        <w:rPr>
          <w:rFonts w:cs="Times New Roman"/>
          <w:szCs w:val="28"/>
        </w:rPr>
      </w:pPr>
    </w:p>
    <w:p w:rsidR="008C74C3" w:rsidRPr="0088081E" w:rsidRDefault="008C74C3" w:rsidP="00192812">
      <w:pPr>
        <w:ind w:firstLine="720"/>
        <w:contextualSpacing/>
        <w:jc w:val="right"/>
        <w:rPr>
          <w:rFonts w:cs="Times New Roman"/>
          <w:szCs w:val="28"/>
        </w:rPr>
      </w:pPr>
    </w:p>
    <w:p w:rsidR="008C74C3" w:rsidRPr="0088081E" w:rsidRDefault="008C74C3" w:rsidP="00192812">
      <w:pPr>
        <w:ind w:firstLine="720"/>
        <w:contextualSpacing/>
        <w:jc w:val="right"/>
        <w:rPr>
          <w:rFonts w:cs="Times New Roman"/>
          <w:szCs w:val="28"/>
        </w:rPr>
      </w:pPr>
    </w:p>
    <w:p w:rsidR="001F01B1" w:rsidRPr="0088081E" w:rsidRDefault="001F01B1" w:rsidP="00192812">
      <w:pPr>
        <w:ind w:firstLine="720"/>
        <w:contextualSpacing/>
        <w:jc w:val="right"/>
        <w:rPr>
          <w:rFonts w:cs="Times New Roman"/>
          <w:szCs w:val="28"/>
        </w:rPr>
      </w:pPr>
    </w:p>
    <w:p w:rsidR="001F01B1" w:rsidRPr="0088081E" w:rsidRDefault="001F01B1" w:rsidP="00192812">
      <w:pPr>
        <w:ind w:firstLine="720"/>
        <w:contextualSpacing/>
        <w:jc w:val="right"/>
        <w:rPr>
          <w:rFonts w:cs="Times New Roman"/>
          <w:szCs w:val="28"/>
        </w:rPr>
      </w:pPr>
    </w:p>
    <w:p w:rsidR="001F01B1" w:rsidRPr="0088081E" w:rsidRDefault="001F01B1" w:rsidP="00192812">
      <w:pPr>
        <w:ind w:firstLine="720"/>
        <w:contextualSpacing/>
        <w:jc w:val="right"/>
        <w:rPr>
          <w:rFonts w:cs="Times New Roman"/>
          <w:szCs w:val="28"/>
        </w:rPr>
      </w:pPr>
    </w:p>
    <w:p w:rsidR="00192812" w:rsidRPr="0088081E" w:rsidRDefault="00192812" w:rsidP="00192812">
      <w:pPr>
        <w:ind w:firstLine="720"/>
        <w:contextualSpacing/>
        <w:jc w:val="right"/>
        <w:rPr>
          <w:rFonts w:cs="Times New Roman"/>
          <w:szCs w:val="28"/>
        </w:rPr>
      </w:pPr>
      <w:r w:rsidRPr="0088081E">
        <w:rPr>
          <w:rFonts w:cs="Times New Roman"/>
          <w:szCs w:val="28"/>
        </w:rPr>
        <w:t>Приложение</w:t>
      </w:r>
    </w:p>
    <w:p w:rsidR="00192812" w:rsidRPr="0088081E" w:rsidRDefault="00192812" w:rsidP="00192812">
      <w:pPr>
        <w:ind w:firstLine="720"/>
        <w:contextualSpacing/>
        <w:jc w:val="right"/>
        <w:rPr>
          <w:rFonts w:cs="Times New Roman"/>
          <w:szCs w:val="28"/>
        </w:rPr>
      </w:pPr>
      <w:r w:rsidRPr="0088081E">
        <w:rPr>
          <w:rFonts w:cs="Times New Roman"/>
          <w:szCs w:val="28"/>
        </w:rPr>
        <w:t>к сводному отчету</w:t>
      </w:r>
    </w:p>
    <w:p w:rsidR="00192812" w:rsidRPr="0088081E" w:rsidRDefault="00192812" w:rsidP="00192812">
      <w:pPr>
        <w:ind w:firstLine="720"/>
        <w:contextualSpacing/>
        <w:jc w:val="right"/>
        <w:rPr>
          <w:rFonts w:cs="Times New Roman"/>
          <w:szCs w:val="28"/>
        </w:rPr>
      </w:pPr>
    </w:p>
    <w:p w:rsidR="00192812" w:rsidRPr="0088081E" w:rsidRDefault="00192812" w:rsidP="00192812">
      <w:pPr>
        <w:ind w:firstLine="720"/>
        <w:contextualSpacing/>
        <w:jc w:val="center"/>
        <w:rPr>
          <w:rFonts w:cs="Times New Roman"/>
          <w:szCs w:val="28"/>
        </w:rPr>
      </w:pPr>
      <w:r w:rsidRPr="0088081E">
        <w:rPr>
          <w:rFonts w:cs="Times New Roman"/>
          <w:szCs w:val="28"/>
        </w:rPr>
        <w:t xml:space="preserve">Расчет расходов субъектов предпринимательской и </w:t>
      </w:r>
      <w:r w:rsidR="008C74C3" w:rsidRPr="0088081E">
        <w:rPr>
          <w:rFonts w:cs="Times New Roman"/>
          <w:szCs w:val="28"/>
        </w:rPr>
        <w:t>иной экономической деятельности</w:t>
      </w:r>
      <w:r w:rsidRPr="0088081E">
        <w:rPr>
          <w:rFonts w:cs="Times New Roman"/>
          <w:szCs w:val="28"/>
        </w:rPr>
        <w:t xml:space="preserve">, связанных </w:t>
      </w:r>
      <w:r w:rsidR="001719B4" w:rsidRPr="0088081E">
        <w:rPr>
          <w:rFonts w:cs="Times New Roman"/>
          <w:szCs w:val="28"/>
        </w:rPr>
        <w:t xml:space="preserve">                                           </w:t>
      </w:r>
      <w:r w:rsidRPr="0088081E">
        <w:rPr>
          <w:rFonts w:cs="Times New Roman"/>
          <w:szCs w:val="28"/>
        </w:rPr>
        <w:t>с необходимостью соблюдения устанавливаемых нормативным правовым актом обязанностей</w:t>
      </w:r>
    </w:p>
    <w:p w:rsidR="00192812" w:rsidRPr="0088081E" w:rsidRDefault="00192812" w:rsidP="00192812">
      <w:pPr>
        <w:ind w:firstLine="720"/>
        <w:contextualSpacing/>
        <w:rPr>
          <w:rFonts w:cs="Times New Roman"/>
          <w:szCs w:val="28"/>
        </w:rPr>
      </w:pPr>
    </w:p>
    <w:p w:rsidR="00192812" w:rsidRPr="0088081E" w:rsidRDefault="00192812" w:rsidP="00192812">
      <w:pPr>
        <w:ind w:firstLine="720"/>
        <w:contextualSpacing/>
        <w:jc w:val="center"/>
        <w:rPr>
          <w:rFonts w:cs="Times New Roman"/>
          <w:b/>
          <w:szCs w:val="28"/>
        </w:rPr>
      </w:pPr>
      <w:r w:rsidRPr="0088081E">
        <w:rPr>
          <w:rFonts w:cs="Times New Roman"/>
          <w:b/>
          <w:szCs w:val="28"/>
        </w:rPr>
        <w:t>I. Информационные издержки (на одного субъекта)</w:t>
      </w:r>
    </w:p>
    <w:p w:rsidR="00192812" w:rsidRPr="0088081E" w:rsidRDefault="00192812" w:rsidP="00192812">
      <w:pPr>
        <w:ind w:firstLine="709"/>
        <w:rPr>
          <w:rFonts w:eastAsia="Times New Roman" w:cs="Times New Roman"/>
          <w:szCs w:val="28"/>
          <w:lang w:eastAsia="ru-RU"/>
        </w:rPr>
      </w:pPr>
      <w:r w:rsidRPr="0088081E">
        <w:rPr>
          <w:rFonts w:eastAsia="Times New Roman" w:cs="Times New Roman"/>
          <w:szCs w:val="28"/>
          <w:lang w:eastAsia="ru-RU"/>
        </w:rPr>
        <w:t>Отсутствуют.</w:t>
      </w:r>
    </w:p>
    <w:p w:rsidR="00192812" w:rsidRPr="0088081E" w:rsidRDefault="00192812" w:rsidP="00192812">
      <w:pPr>
        <w:jc w:val="center"/>
        <w:rPr>
          <w:rFonts w:eastAsia="Times New Roman" w:cs="Times New Roman"/>
          <w:b/>
          <w:szCs w:val="28"/>
          <w:lang w:eastAsia="ru-RU"/>
        </w:rPr>
      </w:pPr>
      <w:r w:rsidRPr="0088081E">
        <w:rPr>
          <w:rFonts w:eastAsia="Times New Roman" w:cs="Times New Roman"/>
          <w:b/>
          <w:szCs w:val="28"/>
          <w:lang w:val="en-US" w:eastAsia="ru-RU"/>
        </w:rPr>
        <w:t>II</w:t>
      </w:r>
      <w:r w:rsidRPr="0088081E">
        <w:rPr>
          <w:rFonts w:eastAsia="Times New Roman" w:cs="Times New Roman"/>
          <w:b/>
          <w:szCs w:val="28"/>
          <w:lang w:eastAsia="ru-RU"/>
        </w:rPr>
        <w:t>. Содержательные издержки (на одного субъекта)</w:t>
      </w:r>
    </w:p>
    <w:p w:rsidR="008C74C3" w:rsidRPr="0088081E" w:rsidRDefault="008C74C3" w:rsidP="00192812">
      <w:pPr>
        <w:ind w:firstLine="720"/>
        <w:contextualSpacing/>
        <w:rPr>
          <w:rFonts w:cs="Times New Roman"/>
          <w:szCs w:val="28"/>
        </w:rPr>
      </w:pPr>
    </w:p>
    <w:p w:rsidR="00192812" w:rsidRPr="0088081E" w:rsidRDefault="008C74C3" w:rsidP="00192812">
      <w:pPr>
        <w:ind w:firstLine="720"/>
        <w:contextualSpacing/>
        <w:rPr>
          <w:rFonts w:cs="Times New Roman"/>
          <w:szCs w:val="28"/>
        </w:rPr>
      </w:pPr>
      <w:r w:rsidRPr="0088081E">
        <w:rPr>
          <w:rFonts w:cs="Times New Roman"/>
          <w:szCs w:val="28"/>
        </w:rPr>
        <w:t>Затраты на обустройство нормируемого количества машиномест:</w:t>
      </w:r>
    </w:p>
    <w:p w:rsidR="008C74C3" w:rsidRPr="0088081E" w:rsidRDefault="008C74C3" w:rsidP="00192812">
      <w:pPr>
        <w:ind w:firstLine="720"/>
        <w:contextualSpacing/>
        <w:rPr>
          <w:rFonts w:cs="Times New Roman"/>
          <w:szCs w:val="28"/>
        </w:rPr>
      </w:pPr>
    </w:p>
    <w:p w:rsidR="00192812" w:rsidRPr="0088081E" w:rsidRDefault="00192812" w:rsidP="00192812">
      <w:pPr>
        <w:ind w:firstLine="720"/>
        <w:contextualSpacing/>
        <w:rPr>
          <w:rFonts w:cs="Times New Roman"/>
          <w:szCs w:val="28"/>
        </w:rPr>
      </w:pPr>
      <w:r w:rsidRPr="0088081E">
        <w:rPr>
          <w:rFonts w:cs="Times New Roman"/>
          <w:szCs w:val="28"/>
        </w:rPr>
        <w:t xml:space="preserve">Было: </w:t>
      </w:r>
      <w:r w:rsidRPr="0088081E">
        <w:rPr>
          <w:rFonts w:cs="Times New Roman"/>
          <w:szCs w:val="28"/>
          <w:lang w:val="en-US"/>
        </w:rPr>
        <w:t>S</w:t>
      </w:r>
      <w:r w:rsidRPr="0088081E">
        <w:rPr>
          <w:rFonts w:cs="Times New Roman"/>
          <w:szCs w:val="28"/>
          <w:vertAlign w:val="subscript"/>
        </w:rPr>
        <w:t xml:space="preserve">общ. </w:t>
      </w:r>
      <w:r w:rsidRPr="0088081E">
        <w:rPr>
          <w:rFonts w:cs="Times New Roman"/>
          <w:szCs w:val="28"/>
        </w:rPr>
        <w:t>= 10000 кв.м. (здания)/ норма 1 кв.-1м/м</w:t>
      </w:r>
    </w:p>
    <w:p w:rsidR="00192812" w:rsidRPr="0088081E" w:rsidRDefault="00192812" w:rsidP="00192812">
      <w:pPr>
        <w:ind w:firstLine="720"/>
        <w:contextualSpacing/>
        <w:rPr>
          <w:rFonts w:cs="Times New Roman"/>
          <w:szCs w:val="28"/>
        </w:rPr>
      </w:pPr>
      <w:r w:rsidRPr="0088081E">
        <w:rPr>
          <w:rFonts w:cs="Times New Roman"/>
          <w:szCs w:val="28"/>
        </w:rPr>
        <w:t xml:space="preserve">                      100 кол.кв. = 100 м/м</w:t>
      </w:r>
    </w:p>
    <w:p w:rsidR="00192812" w:rsidRPr="0088081E" w:rsidRDefault="00192812" w:rsidP="00192812">
      <w:pPr>
        <w:ind w:firstLine="720"/>
        <w:contextualSpacing/>
        <w:rPr>
          <w:rFonts w:cs="Times New Roman"/>
          <w:szCs w:val="28"/>
        </w:rPr>
      </w:pPr>
    </w:p>
    <w:p w:rsidR="00192812" w:rsidRPr="0088081E" w:rsidRDefault="00192812" w:rsidP="00192812">
      <w:pPr>
        <w:ind w:firstLine="720"/>
        <w:contextualSpacing/>
        <w:rPr>
          <w:rFonts w:cs="Times New Roman"/>
          <w:szCs w:val="28"/>
        </w:rPr>
      </w:pPr>
      <w:r w:rsidRPr="0088081E">
        <w:rPr>
          <w:rFonts w:cs="Times New Roman"/>
          <w:szCs w:val="28"/>
        </w:rPr>
        <w:t xml:space="preserve">Стало: </w:t>
      </w:r>
      <w:r w:rsidRPr="0088081E">
        <w:rPr>
          <w:rFonts w:cs="Times New Roman"/>
          <w:szCs w:val="28"/>
          <w:lang w:val="en-US"/>
        </w:rPr>
        <w:t>S</w:t>
      </w:r>
      <w:r w:rsidRPr="0088081E">
        <w:rPr>
          <w:rFonts w:cs="Times New Roman"/>
          <w:szCs w:val="28"/>
          <w:vertAlign w:val="subscript"/>
        </w:rPr>
        <w:t xml:space="preserve">общ. </w:t>
      </w:r>
      <w:r w:rsidRPr="0088081E">
        <w:rPr>
          <w:rFonts w:cs="Times New Roman"/>
          <w:szCs w:val="28"/>
        </w:rPr>
        <w:t>= 10000 кв.м. (здания)/ норма 114 кв.м. (</w:t>
      </w:r>
      <w:r w:rsidRPr="0088081E">
        <w:rPr>
          <w:rFonts w:cs="Times New Roman"/>
          <w:szCs w:val="28"/>
          <w:lang w:val="en-US"/>
        </w:rPr>
        <w:t>S</w:t>
      </w:r>
      <w:r w:rsidR="0050676D" w:rsidRPr="0088081E">
        <w:rPr>
          <w:rFonts w:cs="Times New Roman"/>
          <w:szCs w:val="28"/>
        </w:rPr>
        <w:t xml:space="preserve"> здания) -1м/м</w:t>
      </w:r>
    </w:p>
    <w:p w:rsidR="00192812" w:rsidRPr="0088081E" w:rsidRDefault="00192812" w:rsidP="00192812">
      <w:pPr>
        <w:ind w:firstLine="720"/>
        <w:contextualSpacing/>
        <w:rPr>
          <w:rFonts w:cs="Times New Roman"/>
          <w:szCs w:val="28"/>
        </w:rPr>
      </w:pPr>
      <w:r w:rsidRPr="0088081E">
        <w:rPr>
          <w:rFonts w:cs="Times New Roman"/>
          <w:szCs w:val="28"/>
        </w:rPr>
        <w:t xml:space="preserve">                        10000 кв.м. /114 кв.м.= 87 м/м</w:t>
      </w:r>
    </w:p>
    <w:p w:rsidR="00192812" w:rsidRPr="0088081E" w:rsidRDefault="00192812" w:rsidP="00192812">
      <w:pPr>
        <w:ind w:firstLine="720"/>
        <w:contextualSpacing/>
        <w:rPr>
          <w:rFonts w:cs="Times New Roman"/>
          <w:szCs w:val="28"/>
        </w:rPr>
      </w:pPr>
    </w:p>
    <w:tbl>
      <w:tblPr>
        <w:tblStyle w:val="a3"/>
        <w:tblW w:w="14847" w:type="dxa"/>
        <w:tblLook w:val="04A0" w:firstRow="1" w:lastRow="0" w:firstColumn="1" w:lastColumn="0" w:noHBand="0" w:noVBand="1"/>
      </w:tblPr>
      <w:tblGrid>
        <w:gridCol w:w="6941"/>
        <w:gridCol w:w="1985"/>
        <w:gridCol w:w="2693"/>
        <w:gridCol w:w="3228"/>
      </w:tblGrid>
      <w:tr w:rsidR="00192812" w:rsidRPr="0088081E" w:rsidTr="008C74C3">
        <w:tc>
          <w:tcPr>
            <w:tcW w:w="6941" w:type="dxa"/>
          </w:tcPr>
          <w:p w:rsidR="00192812" w:rsidRPr="0088081E" w:rsidRDefault="00192812" w:rsidP="00EB36B3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Показатель</w:t>
            </w:r>
          </w:p>
        </w:tc>
        <w:tc>
          <w:tcPr>
            <w:tcW w:w="1985" w:type="dxa"/>
          </w:tcPr>
          <w:p w:rsidR="00192812" w:rsidRPr="0088081E" w:rsidRDefault="00192812" w:rsidP="00EB36B3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Ед.измерений</w:t>
            </w:r>
          </w:p>
        </w:tc>
        <w:tc>
          <w:tcPr>
            <w:tcW w:w="2693" w:type="dxa"/>
          </w:tcPr>
          <w:p w:rsidR="00192812" w:rsidRPr="0088081E" w:rsidRDefault="00192812" w:rsidP="00EB36B3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до</w:t>
            </w:r>
          </w:p>
        </w:tc>
        <w:tc>
          <w:tcPr>
            <w:tcW w:w="3228" w:type="dxa"/>
          </w:tcPr>
          <w:p w:rsidR="00192812" w:rsidRPr="0088081E" w:rsidRDefault="00192812" w:rsidP="00EB36B3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после</w:t>
            </w:r>
          </w:p>
        </w:tc>
      </w:tr>
      <w:tr w:rsidR="00192812" w:rsidRPr="0088081E" w:rsidTr="008C74C3">
        <w:tc>
          <w:tcPr>
            <w:tcW w:w="6941" w:type="dxa"/>
            <w:vAlign w:val="center"/>
          </w:tcPr>
          <w:p w:rsidR="00192812" w:rsidRPr="0088081E" w:rsidRDefault="00192812" w:rsidP="00EB36B3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Многоквартирный дом</w:t>
            </w:r>
          </w:p>
        </w:tc>
        <w:tc>
          <w:tcPr>
            <w:tcW w:w="1985" w:type="dxa"/>
            <w:vAlign w:val="center"/>
          </w:tcPr>
          <w:p w:rsidR="00192812" w:rsidRPr="0088081E" w:rsidRDefault="00192812" w:rsidP="00EB36B3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м/м</w:t>
            </w:r>
          </w:p>
        </w:tc>
        <w:tc>
          <w:tcPr>
            <w:tcW w:w="2693" w:type="dxa"/>
            <w:vAlign w:val="center"/>
          </w:tcPr>
          <w:p w:rsidR="00192812" w:rsidRPr="0088081E" w:rsidRDefault="00192812" w:rsidP="00EB36B3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100</w:t>
            </w:r>
          </w:p>
        </w:tc>
        <w:tc>
          <w:tcPr>
            <w:tcW w:w="3228" w:type="dxa"/>
            <w:vAlign w:val="center"/>
          </w:tcPr>
          <w:p w:rsidR="00192812" w:rsidRPr="0088081E" w:rsidRDefault="00192812" w:rsidP="00EB36B3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87</w:t>
            </w:r>
          </w:p>
        </w:tc>
      </w:tr>
      <w:tr w:rsidR="008C74C3" w:rsidRPr="0088081E" w:rsidTr="008C74C3">
        <w:tc>
          <w:tcPr>
            <w:tcW w:w="6941" w:type="dxa"/>
            <w:vAlign w:val="center"/>
          </w:tcPr>
          <w:p w:rsidR="008C74C3" w:rsidRPr="0088081E" w:rsidRDefault="008C74C3" w:rsidP="00EB36B3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Затраты на обустройство 1 м/м</w:t>
            </w:r>
            <w:r w:rsidRPr="0088081E">
              <w:rPr>
                <w:sz w:val="24"/>
                <w:szCs w:val="24"/>
              </w:rPr>
              <w:t>*</w:t>
            </w:r>
          </w:p>
        </w:tc>
        <w:tc>
          <w:tcPr>
            <w:tcW w:w="1985" w:type="dxa"/>
            <w:vAlign w:val="center"/>
          </w:tcPr>
          <w:p w:rsidR="008C74C3" w:rsidRPr="0088081E" w:rsidRDefault="008C74C3" w:rsidP="00EB36B3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рубли</w:t>
            </w:r>
          </w:p>
        </w:tc>
        <w:tc>
          <w:tcPr>
            <w:tcW w:w="2693" w:type="dxa"/>
            <w:vAlign w:val="center"/>
          </w:tcPr>
          <w:p w:rsidR="008C74C3" w:rsidRPr="0088081E" w:rsidRDefault="008C74C3" w:rsidP="00EB36B3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57 702,88</w:t>
            </w:r>
          </w:p>
        </w:tc>
        <w:tc>
          <w:tcPr>
            <w:tcW w:w="3228" w:type="dxa"/>
            <w:vAlign w:val="center"/>
          </w:tcPr>
          <w:p w:rsidR="008C74C3" w:rsidRPr="0088081E" w:rsidRDefault="008C74C3" w:rsidP="00EB36B3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57 702,88</w:t>
            </w:r>
          </w:p>
        </w:tc>
      </w:tr>
      <w:tr w:rsidR="00192812" w:rsidRPr="0088081E" w:rsidTr="008C74C3">
        <w:tc>
          <w:tcPr>
            <w:tcW w:w="6941" w:type="dxa"/>
          </w:tcPr>
          <w:p w:rsidR="00192812" w:rsidRPr="0088081E" w:rsidRDefault="00192812" w:rsidP="00123707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 xml:space="preserve">Затраты </w:t>
            </w:r>
            <w:r w:rsidR="008C74C3" w:rsidRPr="0088081E">
              <w:rPr>
                <w:szCs w:val="28"/>
              </w:rPr>
              <w:t xml:space="preserve">на обустройство нормируемого количества </w:t>
            </w:r>
            <w:r w:rsidR="00123707" w:rsidRPr="0088081E">
              <w:rPr>
                <w:szCs w:val="28"/>
              </w:rPr>
              <w:t>м/м</w:t>
            </w:r>
          </w:p>
        </w:tc>
        <w:tc>
          <w:tcPr>
            <w:tcW w:w="1985" w:type="dxa"/>
          </w:tcPr>
          <w:p w:rsidR="00192812" w:rsidRPr="0088081E" w:rsidRDefault="00192812" w:rsidP="00EB36B3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рубли</w:t>
            </w:r>
          </w:p>
        </w:tc>
        <w:tc>
          <w:tcPr>
            <w:tcW w:w="2693" w:type="dxa"/>
          </w:tcPr>
          <w:p w:rsidR="00192812" w:rsidRPr="0088081E" w:rsidRDefault="00192812" w:rsidP="008C74C3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 xml:space="preserve">5 770 </w:t>
            </w:r>
            <w:r w:rsidR="008C74C3" w:rsidRPr="0088081E">
              <w:rPr>
                <w:szCs w:val="28"/>
              </w:rPr>
              <w:t>288</w:t>
            </w:r>
          </w:p>
        </w:tc>
        <w:tc>
          <w:tcPr>
            <w:tcW w:w="3228" w:type="dxa"/>
          </w:tcPr>
          <w:p w:rsidR="00192812" w:rsidRPr="0088081E" w:rsidRDefault="00192812" w:rsidP="008C74C3">
            <w:pPr>
              <w:contextualSpacing/>
              <w:jc w:val="center"/>
              <w:rPr>
                <w:szCs w:val="28"/>
              </w:rPr>
            </w:pPr>
            <w:r w:rsidRPr="0088081E">
              <w:rPr>
                <w:szCs w:val="28"/>
              </w:rPr>
              <w:t>5 020 150,</w:t>
            </w:r>
            <w:r w:rsidR="008C74C3" w:rsidRPr="0088081E">
              <w:rPr>
                <w:szCs w:val="28"/>
              </w:rPr>
              <w:t>56</w:t>
            </w:r>
          </w:p>
        </w:tc>
      </w:tr>
      <w:tr w:rsidR="00192812" w:rsidRPr="0088081E" w:rsidTr="008C74C3">
        <w:tc>
          <w:tcPr>
            <w:tcW w:w="14847" w:type="dxa"/>
            <w:gridSpan w:val="4"/>
          </w:tcPr>
          <w:p w:rsidR="00192812" w:rsidRPr="0088081E" w:rsidRDefault="00192812" w:rsidP="00EB36B3">
            <w:pPr>
              <w:contextualSpacing/>
              <w:jc w:val="both"/>
              <w:rPr>
                <w:sz w:val="24"/>
                <w:szCs w:val="24"/>
              </w:rPr>
            </w:pPr>
            <w:r w:rsidRPr="0088081E">
              <w:rPr>
                <w:sz w:val="24"/>
                <w:szCs w:val="24"/>
              </w:rPr>
              <w:t>*стоимость 1 кв.м. – 4</w:t>
            </w:r>
            <w:r w:rsidR="00883C89" w:rsidRPr="0088081E">
              <w:rPr>
                <w:sz w:val="24"/>
                <w:szCs w:val="24"/>
              </w:rPr>
              <w:t xml:space="preserve"> </w:t>
            </w:r>
            <w:r w:rsidRPr="0088081E">
              <w:rPr>
                <w:sz w:val="24"/>
                <w:szCs w:val="24"/>
              </w:rPr>
              <w:t>616,23 руб. с учетом НДС 20% на текущий год (согласно приложению ЛСР № 07-01-01)</w:t>
            </w:r>
            <w:r w:rsidR="00883C89" w:rsidRPr="0088081E">
              <w:rPr>
                <w:sz w:val="24"/>
                <w:szCs w:val="24"/>
              </w:rPr>
              <w:t>;</w:t>
            </w:r>
          </w:p>
          <w:p w:rsidR="00192812" w:rsidRPr="0088081E" w:rsidRDefault="00192812" w:rsidP="00EB36B3">
            <w:pPr>
              <w:contextualSpacing/>
              <w:jc w:val="both"/>
              <w:rPr>
                <w:sz w:val="24"/>
                <w:szCs w:val="24"/>
              </w:rPr>
            </w:pPr>
            <w:r w:rsidRPr="0088081E">
              <w:rPr>
                <w:sz w:val="24"/>
                <w:szCs w:val="24"/>
              </w:rPr>
              <w:t xml:space="preserve">размер парковочного места составляет 2,5м </w:t>
            </w:r>
            <w:r w:rsidRPr="0088081E">
              <w:rPr>
                <w:sz w:val="24"/>
                <w:szCs w:val="24"/>
                <w:lang w:val="en-US"/>
              </w:rPr>
              <w:t>x</w:t>
            </w:r>
            <w:r w:rsidRPr="0088081E">
              <w:rPr>
                <w:sz w:val="24"/>
                <w:szCs w:val="24"/>
              </w:rPr>
              <w:t xml:space="preserve"> 5м (12,5 кв.м.)</w:t>
            </w:r>
          </w:p>
        </w:tc>
      </w:tr>
    </w:tbl>
    <w:p w:rsidR="00192812" w:rsidRPr="0088081E" w:rsidRDefault="00192812" w:rsidP="00192812">
      <w:pPr>
        <w:ind w:firstLine="720"/>
        <w:contextualSpacing/>
        <w:jc w:val="both"/>
        <w:rPr>
          <w:rFonts w:cs="Times New Roman"/>
          <w:szCs w:val="28"/>
        </w:rPr>
      </w:pPr>
    </w:p>
    <w:p w:rsidR="002F5A12" w:rsidRDefault="00630C60" w:rsidP="00192812">
      <w:pPr>
        <w:ind w:firstLine="720"/>
        <w:contextualSpacing/>
        <w:jc w:val="both"/>
        <w:rPr>
          <w:rFonts w:cs="Times New Roman"/>
          <w:szCs w:val="28"/>
        </w:rPr>
      </w:pPr>
      <w:r w:rsidRPr="0088081E">
        <w:rPr>
          <w:rFonts w:cs="Times New Roman"/>
          <w:szCs w:val="28"/>
        </w:rPr>
        <w:t>Содержательные издержки (</w:t>
      </w:r>
      <w:r w:rsidR="00192812" w:rsidRPr="0088081E">
        <w:rPr>
          <w:rFonts w:cs="Times New Roman"/>
          <w:szCs w:val="28"/>
        </w:rPr>
        <w:t>затраты</w:t>
      </w:r>
      <w:r w:rsidRPr="0088081E">
        <w:rPr>
          <w:rFonts w:cs="Times New Roman"/>
          <w:szCs w:val="28"/>
        </w:rPr>
        <w:t>)</w:t>
      </w:r>
      <w:r w:rsidR="00192812" w:rsidRPr="0088081E">
        <w:rPr>
          <w:rFonts w:cs="Times New Roman"/>
          <w:szCs w:val="28"/>
        </w:rPr>
        <w:t xml:space="preserve"> на обустройство нормируемого количества машиномест для жилых зданий </w:t>
      </w:r>
      <w:r w:rsidRPr="0088081E">
        <w:rPr>
          <w:rFonts w:cs="Times New Roman"/>
          <w:szCs w:val="28"/>
        </w:rPr>
        <w:t>сниз</w:t>
      </w:r>
      <w:r w:rsidR="00AC409C" w:rsidRPr="0088081E">
        <w:rPr>
          <w:rFonts w:cs="Times New Roman"/>
          <w:szCs w:val="28"/>
        </w:rPr>
        <w:t>я</w:t>
      </w:r>
      <w:r w:rsidRPr="0088081E">
        <w:rPr>
          <w:rFonts w:cs="Times New Roman"/>
          <w:szCs w:val="28"/>
        </w:rPr>
        <w:t>тся</w:t>
      </w:r>
      <w:r w:rsidR="00192812" w:rsidRPr="0088081E">
        <w:rPr>
          <w:rFonts w:cs="Times New Roman"/>
          <w:szCs w:val="28"/>
        </w:rPr>
        <w:t xml:space="preserve"> на 13 %</w:t>
      </w:r>
      <w:r w:rsidRPr="0088081E">
        <w:rPr>
          <w:rFonts w:cs="Times New Roman"/>
          <w:szCs w:val="28"/>
        </w:rPr>
        <w:t xml:space="preserve"> или на 750 137,44 руб.</w:t>
      </w:r>
      <w:r w:rsidR="00AC409C" w:rsidRPr="0088081E">
        <w:rPr>
          <w:rFonts w:cs="Times New Roman"/>
          <w:szCs w:val="28"/>
        </w:rPr>
        <w:t xml:space="preserve"> и составят </w:t>
      </w:r>
      <w:r w:rsidR="00AC409C" w:rsidRPr="0088081E">
        <w:rPr>
          <w:szCs w:val="28"/>
        </w:rPr>
        <w:t>5 020 150,56 руб.</w:t>
      </w:r>
      <w:bookmarkStart w:id="2" w:name="_GoBack"/>
      <w:bookmarkEnd w:id="2"/>
    </w:p>
    <w:p w:rsidR="002F5A12" w:rsidRDefault="002F5A12" w:rsidP="00192812">
      <w:pPr>
        <w:ind w:firstLine="720"/>
        <w:contextualSpacing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F077C2" wp14:editId="582E85B1">
            <wp:extent cx="9124950" cy="66388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164" t="11623" r="18170" b="7374"/>
                    <a:stretch/>
                  </pic:blipFill>
                  <pic:spPr bwMode="auto">
                    <a:xfrm>
                      <a:off x="0" y="0"/>
                      <a:ext cx="9129668" cy="664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A12" w:rsidRDefault="002F5A12" w:rsidP="00192812">
      <w:pPr>
        <w:ind w:firstLine="720"/>
        <w:contextualSpacing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C298820" wp14:editId="4F51747B">
            <wp:extent cx="9105900" cy="63465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77" t="11806" r="18069" b="8826"/>
                    <a:stretch/>
                  </pic:blipFill>
                  <pic:spPr bwMode="auto">
                    <a:xfrm>
                      <a:off x="0" y="0"/>
                      <a:ext cx="9112835" cy="6351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A12" w:rsidRPr="00AE2A09" w:rsidRDefault="002F5A12" w:rsidP="00192812">
      <w:pPr>
        <w:ind w:firstLine="720"/>
        <w:contextualSpacing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6066547" wp14:editId="6909B2AB">
            <wp:extent cx="9048750" cy="642030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570" t="11442" r="18070" b="7373"/>
                    <a:stretch/>
                  </pic:blipFill>
                  <pic:spPr bwMode="auto">
                    <a:xfrm>
                      <a:off x="0" y="0"/>
                      <a:ext cx="9054333" cy="642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812" w:rsidRPr="00C024FD" w:rsidRDefault="002F5A12" w:rsidP="00C51215">
      <w:pPr>
        <w:ind w:firstLine="720"/>
        <w:contextualSpacing/>
        <w:jc w:val="both"/>
        <w:rPr>
          <w:rFonts w:cs="Times New Roman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D05350" wp14:editId="2AF492D0">
            <wp:extent cx="8991600" cy="6357118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469" t="14893" r="18375" b="4468"/>
                    <a:stretch/>
                  </pic:blipFill>
                  <pic:spPr bwMode="auto">
                    <a:xfrm>
                      <a:off x="0" y="0"/>
                      <a:ext cx="8998478" cy="636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bookmarkEnd w:id="1"/>
    <w:p w:rsidR="00816DE4" w:rsidRPr="00137DB0" w:rsidRDefault="00816DE4" w:rsidP="00C51215">
      <w:pPr>
        <w:autoSpaceDE w:val="0"/>
        <w:autoSpaceDN w:val="0"/>
        <w:ind w:firstLine="567"/>
        <w:rPr>
          <w:rFonts w:eastAsia="Times New Roman" w:cs="Times New Roman"/>
          <w:szCs w:val="28"/>
          <w:lang w:eastAsia="ru-RU"/>
        </w:rPr>
      </w:pPr>
    </w:p>
    <w:sectPr w:rsidR="00816DE4" w:rsidRPr="00137DB0" w:rsidSect="00D71243">
      <w:pgSz w:w="16838" w:h="11906" w:orient="landscape" w:code="9"/>
      <w:pgMar w:top="567" w:right="1021" w:bottom="1701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25DE" w:rsidRDefault="001325DE" w:rsidP="00920526">
      <w:r>
        <w:separator/>
      </w:r>
    </w:p>
  </w:endnote>
  <w:endnote w:type="continuationSeparator" w:id="0">
    <w:p w:rsidR="001325DE" w:rsidRDefault="001325DE" w:rsidP="00920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altName w:val=" Helvetic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25DE" w:rsidRDefault="001325DE" w:rsidP="00920526">
      <w:r>
        <w:separator/>
      </w:r>
    </w:p>
  </w:footnote>
  <w:footnote w:type="continuationSeparator" w:id="0">
    <w:p w:rsidR="001325DE" w:rsidRDefault="001325DE" w:rsidP="009205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2C5A"/>
    <w:multiLevelType w:val="hybridMultilevel"/>
    <w:tmpl w:val="469E66B8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74632"/>
    <w:multiLevelType w:val="multilevel"/>
    <w:tmpl w:val="B5EEDCDE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decimal"/>
      <w:suff w:val="space"/>
      <w:lvlText w:val="%1.%2."/>
      <w:lvlJc w:val="left"/>
      <w:pPr>
        <w:ind w:left="6103" w:hanging="432"/>
      </w:pPr>
    </w:lvl>
    <w:lvl w:ilvl="2">
      <w:start w:val="1"/>
      <w:numFmt w:val="decimal"/>
      <w:suff w:val="space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8403056"/>
    <w:multiLevelType w:val="hybridMultilevel"/>
    <w:tmpl w:val="9D80B820"/>
    <w:lvl w:ilvl="0" w:tplc="3E0A64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E4F0AF4"/>
    <w:multiLevelType w:val="hybridMultilevel"/>
    <w:tmpl w:val="F03E1CEE"/>
    <w:lvl w:ilvl="0" w:tplc="38347E2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 w15:restartNumberingAfterBreak="0">
    <w:nsid w:val="477D55FC"/>
    <w:multiLevelType w:val="hybridMultilevel"/>
    <w:tmpl w:val="E9D88E6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B62687"/>
    <w:multiLevelType w:val="multilevel"/>
    <w:tmpl w:val="46325068"/>
    <w:lvl w:ilvl="0">
      <w:start w:val="1"/>
      <w:numFmt w:val="decimal"/>
      <w:lvlText w:val="%1."/>
      <w:lvlJc w:val="left"/>
      <w:pPr>
        <w:ind w:left="555" w:hanging="55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 w15:restartNumberingAfterBreak="0">
    <w:nsid w:val="5DFD03F1"/>
    <w:multiLevelType w:val="hybridMultilevel"/>
    <w:tmpl w:val="4D0C4DA6"/>
    <w:lvl w:ilvl="0" w:tplc="93EC4E5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 w15:restartNumberingAfterBreak="0">
    <w:nsid w:val="62D9578B"/>
    <w:multiLevelType w:val="multilevel"/>
    <w:tmpl w:val="75080E3C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68FA1933"/>
    <w:multiLevelType w:val="hybridMultilevel"/>
    <w:tmpl w:val="A76682D6"/>
    <w:lvl w:ilvl="0" w:tplc="9F80657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 w15:restartNumberingAfterBreak="0">
    <w:nsid w:val="69D30C82"/>
    <w:multiLevelType w:val="hybridMultilevel"/>
    <w:tmpl w:val="E03CD9BE"/>
    <w:lvl w:ilvl="0" w:tplc="06AC6952">
      <w:start w:val="1"/>
      <w:numFmt w:val="decimal"/>
      <w:lvlText w:val="%1."/>
      <w:lvlJc w:val="left"/>
      <w:pPr>
        <w:ind w:left="861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 w15:restartNumberingAfterBreak="0">
    <w:nsid w:val="6A156944"/>
    <w:multiLevelType w:val="hybridMultilevel"/>
    <w:tmpl w:val="EC762606"/>
    <w:lvl w:ilvl="0" w:tplc="C12E7F24">
      <w:start w:val="1"/>
      <w:numFmt w:val="decimal"/>
      <w:lvlText w:val="%1)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9883929"/>
    <w:multiLevelType w:val="multilevel"/>
    <w:tmpl w:val="E9D88E6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C550E0B"/>
    <w:multiLevelType w:val="multilevel"/>
    <w:tmpl w:val="FF0E4E6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1"/>
  </w:num>
  <w:num w:numId="4">
    <w:abstractNumId w:val="5"/>
  </w:num>
  <w:num w:numId="5">
    <w:abstractNumId w:val="3"/>
  </w:num>
  <w:num w:numId="6">
    <w:abstractNumId w:val="8"/>
  </w:num>
  <w:num w:numId="7">
    <w:abstractNumId w:val="6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7"/>
  </w:num>
  <w:num w:numId="11">
    <w:abstractNumId w:val="10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DB0"/>
    <w:rsid w:val="00004C51"/>
    <w:rsid w:val="00032B5B"/>
    <w:rsid w:val="00054967"/>
    <w:rsid w:val="00061D29"/>
    <w:rsid w:val="00096EA9"/>
    <w:rsid w:val="000A4C31"/>
    <w:rsid w:val="000D2CD9"/>
    <w:rsid w:val="00104B55"/>
    <w:rsid w:val="00117559"/>
    <w:rsid w:val="00117B32"/>
    <w:rsid w:val="00123707"/>
    <w:rsid w:val="0013075A"/>
    <w:rsid w:val="001325DE"/>
    <w:rsid w:val="001375D8"/>
    <w:rsid w:val="00137DB0"/>
    <w:rsid w:val="00151539"/>
    <w:rsid w:val="001664B0"/>
    <w:rsid w:val="001719B4"/>
    <w:rsid w:val="00172003"/>
    <w:rsid w:val="00176964"/>
    <w:rsid w:val="00181626"/>
    <w:rsid w:val="00186874"/>
    <w:rsid w:val="00192812"/>
    <w:rsid w:val="001B4134"/>
    <w:rsid w:val="001C3504"/>
    <w:rsid w:val="001E07C1"/>
    <w:rsid w:val="001F01B1"/>
    <w:rsid w:val="001F2613"/>
    <w:rsid w:val="0020654D"/>
    <w:rsid w:val="00216C13"/>
    <w:rsid w:val="00237415"/>
    <w:rsid w:val="00247CF5"/>
    <w:rsid w:val="00252819"/>
    <w:rsid w:val="002C3568"/>
    <w:rsid w:val="002F0E4F"/>
    <w:rsid w:val="002F5A12"/>
    <w:rsid w:val="0031445C"/>
    <w:rsid w:val="00320ACE"/>
    <w:rsid w:val="003222FD"/>
    <w:rsid w:val="00327B67"/>
    <w:rsid w:val="00333EA2"/>
    <w:rsid w:val="00337E21"/>
    <w:rsid w:val="00380D9A"/>
    <w:rsid w:val="003824B6"/>
    <w:rsid w:val="00391B9F"/>
    <w:rsid w:val="00394E47"/>
    <w:rsid w:val="00397000"/>
    <w:rsid w:val="003A636E"/>
    <w:rsid w:val="003A77DE"/>
    <w:rsid w:val="003D790F"/>
    <w:rsid w:val="00401A91"/>
    <w:rsid w:val="004220D8"/>
    <w:rsid w:val="00424AAD"/>
    <w:rsid w:val="004504A4"/>
    <w:rsid w:val="00463B19"/>
    <w:rsid w:val="004A71AF"/>
    <w:rsid w:val="004C114B"/>
    <w:rsid w:val="004D1920"/>
    <w:rsid w:val="004E72A7"/>
    <w:rsid w:val="0050453F"/>
    <w:rsid w:val="0050676D"/>
    <w:rsid w:val="00516EED"/>
    <w:rsid w:val="005223DD"/>
    <w:rsid w:val="00564595"/>
    <w:rsid w:val="005B41CD"/>
    <w:rsid w:val="005F3A52"/>
    <w:rsid w:val="006028DE"/>
    <w:rsid w:val="006034F9"/>
    <w:rsid w:val="00604014"/>
    <w:rsid w:val="006079DA"/>
    <w:rsid w:val="00630C60"/>
    <w:rsid w:val="0067768B"/>
    <w:rsid w:val="00680578"/>
    <w:rsid w:val="00685A64"/>
    <w:rsid w:val="006B6F84"/>
    <w:rsid w:val="006C4397"/>
    <w:rsid w:val="006D29D0"/>
    <w:rsid w:val="006E5A6E"/>
    <w:rsid w:val="00703AE4"/>
    <w:rsid w:val="00713838"/>
    <w:rsid w:val="00715A5F"/>
    <w:rsid w:val="0072451B"/>
    <w:rsid w:val="007263E7"/>
    <w:rsid w:val="00761279"/>
    <w:rsid w:val="007701B5"/>
    <w:rsid w:val="00785F08"/>
    <w:rsid w:val="007E6816"/>
    <w:rsid w:val="007F48D7"/>
    <w:rsid w:val="008052F1"/>
    <w:rsid w:val="00816DE4"/>
    <w:rsid w:val="008566DE"/>
    <w:rsid w:val="0086383F"/>
    <w:rsid w:val="00863A26"/>
    <w:rsid w:val="00872FA2"/>
    <w:rsid w:val="0088081E"/>
    <w:rsid w:val="00883C89"/>
    <w:rsid w:val="00892FEF"/>
    <w:rsid w:val="0089361D"/>
    <w:rsid w:val="00895A26"/>
    <w:rsid w:val="008A5C62"/>
    <w:rsid w:val="008C14F8"/>
    <w:rsid w:val="008C74C3"/>
    <w:rsid w:val="00903D63"/>
    <w:rsid w:val="00920526"/>
    <w:rsid w:val="00943A0E"/>
    <w:rsid w:val="00957FDA"/>
    <w:rsid w:val="009A1383"/>
    <w:rsid w:val="009C5008"/>
    <w:rsid w:val="009D7DAB"/>
    <w:rsid w:val="009E298A"/>
    <w:rsid w:val="009F133B"/>
    <w:rsid w:val="00A074C4"/>
    <w:rsid w:val="00A15EAC"/>
    <w:rsid w:val="00A17444"/>
    <w:rsid w:val="00A2135A"/>
    <w:rsid w:val="00A27F8D"/>
    <w:rsid w:val="00A37C70"/>
    <w:rsid w:val="00A43E56"/>
    <w:rsid w:val="00A57D94"/>
    <w:rsid w:val="00A603EC"/>
    <w:rsid w:val="00A667EF"/>
    <w:rsid w:val="00A769DF"/>
    <w:rsid w:val="00A81BCC"/>
    <w:rsid w:val="00A9160C"/>
    <w:rsid w:val="00A91B92"/>
    <w:rsid w:val="00AB10C9"/>
    <w:rsid w:val="00AC409C"/>
    <w:rsid w:val="00AD2596"/>
    <w:rsid w:val="00AE1CD2"/>
    <w:rsid w:val="00AE59E5"/>
    <w:rsid w:val="00B14BBB"/>
    <w:rsid w:val="00B23AAA"/>
    <w:rsid w:val="00B52CB0"/>
    <w:rsid w:val="00B5372B"/>
    <w:rsid w:val="00B655C6"/>
    <w:rsid w:val="00B7285E"/>
    <w:rsid w:val="00B74AF1"/>
    <w:rsid w:val="00B8069C"/>
    <w:rsid w:val="00B836E8"/>
    <w:rsid w:val="00B8741C"/>
    <w:rsid w:val="00B87BDC"/>
    <w:rsid w:val="00BA3E66"/>
    <w:rsid w:val="00BF5451"/>
    <w:rsid w:val="00C01CF0"/>
    <w:rsid w:val="00C06AA6"/>
    <w:rsid w:val="00C073B2"/>
    <w:rsid w:val="00C144FC"/>
    <w:rsid w:val="00C2478F"/>
    <w:rsid w:val="00C371F8"/>
    <w:rsid w:val="00C51215"/>
    <w:rsid w:val="00C64BC1"/>
    <w:rsid w:val="00C67205"/>
    <w:rsid w:val="00C71B88"/>
    <w:rsid w:val="00C82C65"/>
    <w:rsid w:val="00C96A55"/>
    <w:rsid w:val="00CA5495"/>
    <w:rsid w:val="00CB0752"/>
    <w:rsid w:val="00CE6834"/>
    <w:rsid w:val="00D16CB0"/>
    <w:rsid w:val="00D561AC"/>
    <w:rsid w:val="00D5688D"/>
    <w:rsid w:val="00D71243"/>
    <w:rsid w:val="00D71B20"/>
    <w:rsid w:val="00D82E52"/>
    <w:rsid w:val="00D87DED"/>
    <w:rsid w:val="00D87F32"/>
    <w:rsid w:val="00D922B3"/>
    <w:rsid w:val="00DE386F"/>
    <w:rsid w:val="00E2149F"/>
    <w:rsid w:val="00E31CE4"/>
    <w:rsid w:val="00E43160"/>
    <w:rsid w:val="00E65675"/>
    <w:rsid w:val="00E81BFB"/>
    <w:rsid w:val="00E84CAE"/>
    <w:rsid w:val="00E874CF"/>
    <w:rsid w:val="00E95DCA"/>
    <w:rsid w:val="00EA0146"/>
    <w:rsid w:val="00EA481B"/>
    <w:rsid w:val="00EB36B3"/>
    <w:rsid w:val="00EB40FE"/>
    <w:rsid w:val="00EF12E3"/>
    <w:rsid w:val="00F0204D"/>
    <w:rsid w:val="00F073E0"/>
    <w:rsid w:val="00F254BF"/>
    <w:rsid w:val="00F32203"/>
    <w:rsid w:val="00F50672"/>
    <w:rsid w:val="00F71148"/>
    <w:rsid w:val="00F81DB3"/>
    <w:rsid w:val="00F85855"/>
    <w:rsid w:val="00F90D4F"/>
    <w:rsid w:val="00FE1B94"/>
    <w:rsid w:val="00FF1D66"/>
    <w:rsid w:val="00FF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0DDBE"/>
  <w15:chartTrackingRefBased/>
  <w15:docId w15:val="{1ECFC9A0-B651-48EF-8EAC-21765774A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69C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137DB0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1"/>
    <w:next w:val="a"/>
    <w:link w:val="20"/>
    <w:qFormat/>
    <w:rsid w:val="00137DB0"/>
    <w:pPr>
      <w:spacing w:before="0" w:after="0"/>
      <w:jc w:val="both"/>
      <w:outlineLvl w:val="1"/>
    </w:pPr>
    <w:rPr>
      <w:i/>
      <w:iCs/>
      <w:kern w:val="0"/>
      <w:sz w:val="28"/>
      <w:szCs w:val="28"/>
    </w:rPr>
  </w:style>
  <w:style w:type="paragraph" w:styleId="3">
    <w:name w:val="heading 3"/>
    <w:basedOn w:val="2"/>
    <w:next w:val="a"/>
    <w:link w:val="30"/>
    <w:qFormat/>
    <w:rsid w:val="00137DB0"/>
    <w:pPr>
      <w:outlineLvl w:val="2"/>
    </w:pPr>
    <w:rPr>
      <w:i w:val="0"/>
      <w:iCs w:val="0"/>
      <w:sz w:val="26"/>
      <w:szCs w:val="26"/>
    </w:rPr>
  </w:style>
  <w:style w:type="paragraph" w:styleId="4">
    <w:name w:val="heading 4"/>
    <w:basedOn w:val="3"/>
    <w:next w:val="a"/>
    <w:link w:val="40"/>
    <w:qFormat/>
    <w:rsid w:val="00137DB0"/>
    <w:pPr>
      <w:outlineLvl w:val="3"/>
    </w:pPr>
    <w:rPr>
      <w:rFonts w:ascii="Calibri" w:hAnsi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37D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137DB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137DB0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137DB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137DB0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numbering" w:customStyle="1" w:styleId="11">
    <w:name w:val="Нет списка1"/>
    <w:next w:val="a2"/>
    <w:semiHidden/>
    <w:rsid w:val="00137DB0"/>
  </w:style>
  <w:style w:type="character" w:customStyle="1" w:styleId="a4">
    <w:name w:val="Цветовое выделение"/>
    <w:rsid w:val="00137DB0"/>
    <w:rPr>
      <w:b/>
      <w:bCs/>
      <w:color w:val="000080"/>
    </w:rPr>
  </w:style>
  <w:style w:type="character" w:customStyle="1" w:styleId="a5">
    <w:name w:val="Гипертекстовая ссылка"/>
    <w:uiPriority w:val="99"/>
    <w:rsid w:val="00137DB0"/>
    <w:rPr>
      <w:b/>
      <w:bCs/>
      <w:color w:val="008000"/>
    </w:rPr>
  </w:style>
  <w:style w:type="character" w:customStyle="1" w:styleId="a6">
    <w:name w:val="Активная гипертекстовая ссылка"/>
    <w:rsid w:val="00137DB0"/>
    <w:rPr>
      <w:b/>
      <w:bCs/>
      <w:color w:val="008000"/>
      <w:u w:val="single"/>
    </w:rPr>
  </w:style>
  <w:style w:type="paragraph" w:customStyle="1" w:styleId="a7">
    <w:name w:val="Основное меню (преемственное)"/>
    <w:basedOn w:val="a"/>
    <w:next w:val="a"/>
    <w:rsid w:val="00137DB0"/>
    <w:pPr>
      <w:widowControl w:val="0"/>
      <w:autoSpaceDE w:val="0"/>
      <w:autoSpaceDN w:val="0"/>
      <w:adjustRightInd w:val="0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a8">
    <w:basedOn w:val="a7"/>
    <w:next w:val="a"/>
    <w:rsid w:val="00137DB0"/>
    <w:rPr>
      <w:rFonts w:ascii="Arial" w:hAnsi="Arial" w:cs="Arial"/>
      <w:b/>
      <w:bCs/>
      <w:color w:val="C0C0C0"/>
    </w:rPr>
  </w:style>
  <w:style w:type="character" w:customStyle="1" w:styleId="a9">
    <w:name w:val="Заголовок своего сообщения"/>
    <w:basedOn w:val="a4"/>
    <w:rsid w:val="00137DB0"/>
    <w:rPr>
      <w:b/>
      <w:bCs/>
      <w:color w:val="000080"/>
    </w:rPr>
  </w:style>
  <w:style w:type="paragraph" w:customStyle="1" w:styleId="aa">
    <w:name w:val="Заголовок статьи"/>
    <w:basedOn w:val="a"/>
    <w:next w:val="a"/>
    <w:rsid w:val="00137DB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b">
    <w:name w:val="Заголовок чужого сообщения"/>
    <w:rsid w:val="00137DB0"/>
    <w:rPr>
      <w:b/>
      <w:bCs/>
      <w:color w:val="FF0000"/>
    </w:rPr>
  </w:style>
  <w:style w:type="paragraph" w:customStyle="1" w:styleId="ac">
    <w:name w:val="Интерактивный заголовок"/>
    <w:basedOn w:val="ad"/>
    <w:next w:val="a"/>
    <w:rsid w:val="00137DB0"/>
    <w:pPr>
      <w:widowControl w:val="0"/>
      <w:autoSpaceDE w:val="0"/>
      <w:autoSpaceDN w:val="0"/>
      <w:adjustRightInd w:val="0"/>
      <w:contextualSpacing w:val="0"/>
      <w:jc w:val="both"/>
    </w:pPr>
    <w:rPr>
      <w:rFonts w:ascii="Arial" w:eastAsia="Times New Roman" w:hAnsi="Arial" w:cs="Arial"/>
      <w:spacing w:val="0"/>
      <w:kern w:val="0"/>
      <w:sz w:val="24"/>
      <w:szCs w:val="24"/>
      <w:u w:val="single"/>
      <w:lang w:eastAsia="ru-RU"/>
    </w:rPr>
  </w:style>
  <w:style w:type="paragraph" w:customStyle="1" w:styleId="ae">
    <w:name w:val="Интерфейс"/>
    <w:basedOn w:val="a"/>
    <w:next w:val="a"/>
    <w:rsid w:val="00137DB0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color w:val="D4D0C8"/>
      <w:sz w:val="22"/>
      <w:lang w:eastAsia="ru-RU"/>
    </w:rPr>
  </w:style>
  <w:style w:type="paragraph" w:customStyle="1" w:styleId="af">
    <w:name w:val="Комментарий"/>
    <w:basedOn w:val="a"/>
    <w:next w:val="a"/>
    <w:rsid w:val="00137DB0"/>
    <w:pPr>
      <w:widowControl w:val="0"/>
      <w:autoSpaceDE w:val="0"/>
      <w:autoSpaceDN w:val="0"/>
      <w:adjustRightInd w:val="0"/>
      <w:ind w:left="170"/>
      <w:jc w:val="both"/>
    </w:pPr>
    <w:rPr>
      <w:rFonts w:ascii="Arial" w:eastAsia="Times New Roman" w:hAnsi="Arial" w:cs="Arial"/>
      <w:i/>
      <w:iCs/>
      <w:color w:val="800080"/>
      <w:sz w:val="24"/>
      <w:szCs w:val="24"/>
      <w:lang w:eastAsia="ru-RU"/>
    </w:rPr>
  </w:style>
  <w:style w:type="paragraph" w:customStyle="1" w:styleId="af0">
    <w:name w:val="Информация об изменениях документа"/>
    <w:basedOn w:val="af"/>
    <w:next w:val="a"/>
    <w:rsid w:val="00137DB0"/>
    <w:pPr>
      <w:ind w:left="0"/>
    </w:pPr>
  </w:style>
  <w:style w:type="paragraph" w:customStyle="1" w:styleId="af1">
    <w:name w:val="Текст (лев. подпись)"/>
    <w:basedOn w:val="a"/>
    <w:next w:val="a"/>
    <w:rsid w:val="00137D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2">
    <w:name w:val="Колонтитул (левый)"/>
    <w:basedOn w:val="af1"/>
    <w:next w:val="a"/>
    <w:rsid w:val="00137DB0"/>
    <w:pPr>
      <w:jc w:val="both"/>
    </w:pPr>
    <w:rPr>
      <w:sz w:val="16"/>
      <w:szCs w:val="16"/>
    </w:rPr>
  </w:style>
  <w:style w:type="paragraph" w:customStyle="1" w:styleId="af3">
    <w:name w:val="Текст (прав. подпись)"/>
    <w:basedOn w:val="a"/>
    <w:next w:val="a"/>
    <w:rsid w:val="00137DB0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4">
    <w:name w:val="Колонтитул (правый)"/>
    <w:basedOn w:val="af3"/>
    <w:next w:val="a"/>
    <w:rsid w:val="00137DB0"/>
    <w:pPr>
      <w:jc w:val="both"/>
    </w:pPr>
    <w:rPr>
      <w:sz w:val="16"/>
      <w:szCs w:val="16"/>
    </w:rPr>
  </w:style>
  <w:style w:type="paragraph" w:customStyle="1" w:styleId="af5">
    <w:name w:val="Комментарий пользователя"/>
    <w:basedOn w:val="af"/>
    <w:next w:val="a"/>
    <w:rsid w:val="00137DB0"/>
    <w:pPr>
      <w:ind w:left="0"/>
      <w:jc w:val="left"/>
    </w:pPr>
    <w:rPr>
      <w:i w:val="0"/>
      <w:iCs w:val="0"/>
      <w:color w:val="000080"/>
    </w:rPr>
  </w:style>
  <w:style w:type="paragraph" w:customStyle="1" w:styleId="af6">
    <w:name w:val="Моноширинный"/>
    <w:basedOn w:val="a"/>
    <w:next w:val="a"/>
    <w:rsid w:val="00137DB0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7">
    <w:name w:val="Найденные слова"/>
    <w:basedOn w:val="a4"/>
    <w:rsid w:val="00137DB0"/>
    <w:rPr>
      <w:b/>
      <w:bCs/>
      <w:color w:val="000080"/>
    </w:rPr>
  </w:style>
  <w:style w:type="character" w:customStyle="1" w:styleId="af8">
    <w:name w:val="Не вступил в силу"/>
    <w:rsid w:val="00137DB0"/>
    <w:rPr>
      <w:b/>
      <w:bCs/>
      <w:color w:val="008080"/>
    </w:rPr>
  </w:style>
  <w:style w:type="paragraph" w:customStyle="1" w:styleId="af9">
    <w:name w:val="Нормальный (таблица)"/>
    <w:basedOn w:val="a"/>
    <w:next w:val="a"/>
    <w:uiPriority w:val="99"/>
    <w:rsid w:val="00137DB0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Объект"/>
    <w:basedOn w:val="a"/>
    <w:next w:val="a"/>
    <w:rsid w:val="00137DB0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Таблицы (моноширинный)"/>
    <w:basedOn w:val="a"/>
    <w:next w:val="a"/>
    <w:rsid w:val="00137DB0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c">
    <w:name w:val="Оглавление"/>
    <w:basedOn w:val="afb"/>
    <w:next w:val="a"/>
    <w:rsid w:val="00137DB0"/>
    <w:pPr>
      <w:ind w:left="140"/>
    </w:pPr>
    <w:rPr>
      <w:rFonts w:ascii="Arial" w:hAnsi="Arial" w:cs="Arial"/>
    </w:rPr>
  </w:style>
  <w:style w:type="character" w:customStyle="1" w:styleId="afd">
    <w:name w:val="Опечатки"/>
    <w:rsid w:val="00137DB0"/>
    <w:rPr>
      <w:color w:val="FF0000"/>
    </w:rPr>
  </w:style>
  <w:style w:type="paragraph" w:customStyle="1" w:styleId="afe">
    <w:name w:val="Переменная часть"/>
    <w:basedOn w:val="a7"/>
    <w:next w:val="a"/>
    <w:rsid w:val="00137DB0"/>
    <w:rPr>
      <w:rFonts w:ascii="Arial" w:hAnsi="Arial" w:cs="Arial"/>
      <w:sz w:val="20"/>
      <w:szCs w:val="20"/>
    </w:rPr>
  </w:style>
  <w:style w:type="paragraph" w:customStyle="1" w:styleId="aff">
    <w:name w:val="Постоянная часть"/>
    <w:basedOn w:val="a7"/>
    <w:next w:val="a"/>
    <w:rsid w:val="00137DB0"/>
    <w:rPr>
      <w:rFonts w:ascii="Arial" w:hAnsi="Arial" w:cs="Arial"/>
      <w:sz w:val="22"/>
      <w:szCs w:val="22"/>
    </w:rPr>
  </w:style>
  <w:style w:type="paragraph" w:customStyle="1" w:styleId="aff0">
    <w:name w:val="Прижатый влево"/>
    <w:basedOn w:val="a"/>
    <w:next w:val="a"/>
    <w:uiPriority w:val="99"/>
    <w:rsid w:val="00137D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1">
    <w:name w:val="Продолжение ссылки"/>
    <w:basedOn w:val="a5"/>
    <w:rsid w:val="00137DB0"/>
    <w:rPr>
      <w:b/>
      <w:bCs/>
      <w:color w:val="008000"/>
    </w:rPr>
  </w:style>
  <w:style w:type="paragraph" w:customStyle="1" w:styleId="aff2">
    <w:name w:val="Словарная статья"/>
    <w:basedOn w:val="a"/>
    <w:next w:val="a"/>
    <w:rsid w:val="00137DB0"/>
    <w:pPr>
      <w:widowControl w:val="0"/>
      <w:autoSpaceDE w:val="0"/>
      <w:autoSpaceDN w:val="0"/>
      <w:adjustRightInd w:val="0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3">
    <w:name w:val="Сравнение редакций"/>
    <w:basedOn w:val="a4"/>
    <w:rsid w:val="00137DB0"/>
    <w:rPr>
      <w:b/>
      <w:bCs/>
      <w:color w:val="000080"/>
    </w:rPr>
  </w:style>
  <w:style w:type="character" w:customStyle="1" w:styleId="aff4">
    <w:name w:val="Сравнение редакций. Добавленный фрагмент"/>
    <w:rsid w:val="00137DB0"/>
    <w:rPr>
      <w:color w:val="0000FF"/>
    </w:rPr>
  </w:style>
  <w:style w:type="character" w:customStyle="1" w:styleId="aff5">
    <w:name w:val="Сравнение редакций. Удаленный фрагмент"/>
    <w:rsid w:val="00137DB0"/>
    <w:rPr>
      <w:strike/>
      <w:color w:val="808000"/>
    </w:rPr>
  </w:style>
  <w:style w:type="paragraph" w:customStyle="1" w:styleId="aff6">
    <w:name w:val="Текст (справка)"/>
    <w:basedOn w:val="a"/>
    <w:next w:val="a"/>
    <w:rsid w:val="00137DB0"/>
    <w:pPr>
      <w:widowControl w:val="0"/>
      <w:autoSpaceDE w:val="0"/>
      <w:autoSpaceDN w:val="0"/>
      <w:adjustRightInd w:val="0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7">
    <w:name w:val="Текст в таблице"/>
    <w:basedOn w:val="af9"/>
    <w:next w:val="a"/>
    <w:rsid w:val="00137DB0"/>
    <w:pPr>
      <w:ind w:firstLine="500"/>
    </w:pPr>
  </w:style>
  <w:style w:type="paragraph" w:customStyle="1" w:styleId="aff8">
    <w:name w:val="Технический комментарий"/>
    <w:basedOn w:val="a"/>
    <w:next w:val="a"/>
    <w:rsid w:val="00137DB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9">
    <w:name w:val="Утратил силу"/>
    <w:rsid w:val="00137DB0"/>
    <w:rPr>
      <w:b/>
      <w:bCs/>
      <w:strike/>
      <w:color w:val="808000"/>
    </w:rPr>
  </w:style>
  <w:style w:type="paragraph" w:customStyle="1" w:styleId="affa">
    <w:name w:val="Центрированный (таблица)"/>
    <w:basedOn w:val="af9"/>
    <w:next w:val="a"/>
    <w:rsid w:val="00137DB0"/>
    <w:pPr>
      <w:jc w:val="center"/>
    </w:pPr>
  </w:style>
  <w:style w:type="paragraph" w:customStyle="1" w:styleId="affb">
    <w:name w:val="Знак"/>
    <w:basedOn w:val="a"/>
    <w:rsid w:val="00137DB0"/>
    <w:rPr>
      <w:rFonts w:ascii="Verdana" w:eastAsia="Times New Roman" w:hAnsi="Verdana" w:cs="Verdana"/>
      <w:sz w:val="20"/>
      <w:szCs w:val="20"/>
      <w:lang w:val="en-US"/>
    </w:rPr>
  </w:style>
  <w:style w:type="table" w:customStyle="1" w:styleId="12">
    <w:name w:val="Сетка таблицы1"/>
    <w:basedOn w:val="a1"/>
    <w:next w:val="a3"/>
    <w:rsid w:val="00137DB0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c">
    <w:name w:val="Body Text"/>
    <w:basedOn w:val="a"/>
    <w:link w:val="affd"/>
    <w:rsid w:val="00137DB0"/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affd">
    <w:name w:val="Основной текст Знак"/>
    <w:basedOn w:val="a0"/>
    <w:link w:val="affc"/>
    <w:rsid w:val="00137DB0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13">
    <w:name w:val="Знак1"/>
    <w:basedOn w:val="a"/>
    <w:rsid w:val="00137DB0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">
    <w:name w:val="Знак2"/>
    <w:basedOn w:val="a"/>
    <w:rsid w:val="00137DB0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e">
    <w:name w:val="Знак Знак Знак Знак Знак Знак Знак Знак Знак"/>
    <w:basedOn w:val="a"/>
    <w:rsid w:val="00137DB0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Знак Знак Знак Знак Знак Знак Знак Знак Знак1"/>
    <w:basedOn w:val="a"/>
    <w:rsid w:val="00137DB0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">
    <w:name w:val="Знак Знак Знак Знак Знак Знак"/>
    <w:basedOn w:val="a"/>
    <w:rsid w:val="00137DB0"/>
    <w:pPr>
      <w:tabs>
        <w:tab w:val="num" w:pos="432"/>
        <w:tab w:val="left" w:pos="6159"/>
      </w:tabs>
      <w:spacing w:before="120" w:after="160"/>
      <w:ind w:left="432" w:hanging="432"/>
      <w:jc w:val="both"/>
    </w:pPr>
    <w:rPr>
      <w:rFonts w:ascii="Arial" w:eastAsia="Times New Roman" w:hAnsi="Arial" w:cs="Arial"/>
      <w:b/>
      <w:bCs/>
      <w:caps/>
      <w:sz w:val="32"/>
      <w:szCs w:val="32"/>
      <w:lang w:val="en-US"/>
    </w:rPr>
  </w:style>
  <w:style w:type="paragraph" w:customStyle="1" w:styleId="FR1">
    <w:name w:val="FR1"/>
    <w:rsid w:val="00137DB0"/>
    <w:pPr>
      <w:widowControl w:val="0"/>
      <w:snapToGrid w:val="0"/>
      <w:spacing w:after="0" w:line="300" w:lineRule="auto"/>
      <w:ind w:firstLine="1780"/>
      <w:jc w:val="both"/>
    </w:pPr>
    <w:rPr>
      <w:rFonts w:ascii="Arial" w:eastAsia="Times New Roman" w:hAnsi="Arial" w:cs="Arial"/>
      <w:sz w:val="48"/>
      <w:szCs w:val="48"/>
      <w:lang w:eastAsia="ru-RU"/>
    </w:rPr>
  </w:style>
  <w:style w:type="paragraph" w:customStyle="1" w:styleId="22">
    <w:name w:val="Знак Знак Знак Знак Знак Знак Знак Знак Знак2"/>
    <w:basedOn w:val="a"/>
    <w:rsid w:val="00137DB0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1">
    <w:name w:val="Знак Знак Знак Знак Знак Знак Знак Знак Знак3"/>
    <w:basedOn w:val="a"/>
    <w:rsid w:val="00137DB0"/>
    <w:rPr>
      <w:rFonts w:ascii="Verdana" w:eastAsia="Times New Roman" w:hAnsi="Verdana" w:cs="Verdana"/>
      <w:sz w:val="20"/>
      <w:szCs w:val="20"/>
      <w:lang w:val="en-US"/>
    </w:rPr>
  </w:style>
  <w:style w:type="character" w:styleId="afff0">
    <w:name w:val="Hyperlink"/>
    <w:rsid w:val="00137DB0"/>
    <w:rPr>
      <w:color w:val="0000FF"/>
      <w:u w:val="single"/>
    </w:rPr>
  </w:style>
  <w:style w:type="character" w:styleId="afff1">
    <w:name w:val="FollowedHyperlink"/>
    <w:rsid w:val="00137DB0"/>
    <w:rPr>
      <w:color w:val="800080"/>
      <w:u w:val="single"/>
    </w:rPr>
  </w:style>
  <w:style w:type="paragraph" w:customStyle="1" w:styleId="41">
    <w:name w:val="Знак Знак Знак Знак Знак Знак Знак Знак Знак4"/>
    <w:basedOn w:val="a"/>
    <w:rsid w:val="00137DB0"/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2">
    <w:name w:val="Знак Знак Знак Знак Знак Знак Знак Знак Знак Знак"/>
    <w:basedOn w:val="a"/>
    <w:rsid w:val="00137DB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15">
    <w:name w:val="Абзац списка1"/>
    <w:basedOn w:val="a"/>
    <w:rsid w:val="00137DB0"/>
    <w:pPr>
      <w:ind w:left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137DB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3">
    <w:name w:val="Balloon Text"/>
    <w:basedOn w:val="a"/>
    <w:link w:val="afff4"/>
    <w:semiHidden/>
    <w:rsid w:val="00137DB0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4">
    <w:name w:val="Текст выноски Знак"/>
    <w:basedOn w:val="a0"/>
    <w:link w:val="afff3"/>
    <w:semiHidden/>
    <w:rsid w:val="00137DB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137DB0"/>
  </w:style>
  <w:style w:type="paragraph" w:customStyle="1" w:styleId="ConsPlusNormal">
    <w:name w:val="ConsPlusNormal"/>
    <w:link w:val="ConsPlusNormal0"/>
    <w:qFormat/>
    <w:rsid w:val="00137D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FontStyle13">
    <w:name w:val="Font Style13"/>
    <w:rsid w:val="00137DB0"/>
    <w:rPr>
      <w:rFonts w:ascii="Times New Roman" w:hAnsi="Times New Roman"/>
      <w:sz w:val="18"/>
    </w:rPr>
  </w:style>
  <w:style w:type="paragraph" w:styleId="afff5">
    <w:name w:val="List Paragraph"/>
    <w:basedOn w:val="a"/>
    <w:uiPriority w:val="34"/>
    <w:qFormat/>
    <w:rsid w:val="00137DB0"/>
    <w:pPr>
      <w:widowControl w:val="0"/>
      <w:autoSpaceDE w:val="0"/>
      <w:autoSpaceDN w:val="0"/>
      <w:adjustRightInd w:val="0"/>
      <w:ind w:left="720"/>
      <w:contextualSpacing/>
    </w:pPr>
    <w:rPr>
      <w:rFonts w:ascii="Arial" w:eastAsia="Times New Roman" w:hAnsi="Arial" w:cs="Arial"/>
      <w:sz w:val="24"/>
      <w:szCs w:val="24"/>
      <w:lang w:eastAsia="ru-RU"/>
    </w:rPr>
  </w:style>
  <w:style w:type="paragraph" w:styleId="afff6">
    <w:name w:val="header"/>
    <w:basedOn w:val="a"/>
    <w:link w:val="afff7"/>
    <w:uiPriority w:val="99"/>
    <w:rsid w:val="00137DB0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7">
    <w:name w:val="Верхний колонтитул Знак"/>
    <w:basedOn w:val="a0"/>
    <w:link w:val="afff6"/>
    <w:uiPriority w:val="99"/>
    <w:rsid w:val="00137DB0"/>
    <w:rPr>
      <w:rFonts w:ascii="Arial" w:eastAsia="Times New Roman" w:hAnsi="Arial" w:cs="Arial"/>
      <w:sz w:val="24"/>
      <w:szCs w:val="24"/>
      <w:lang w:eastAsia="ru-RU"/>
    </w:rPr>
  </w:style>
  <w:style w:type="paragraph" w:styleId="afff8">
    <w:name w:val="footer"/>
    <w:basedOn w:val="a"/>
    <w:link w:val="afff9"/>
    <w:rsid w:val="00137DB0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9">
    <w:name w:val="Нижний колонтитул Знак"/>
    <w:basedOn w:val="a0"/>
    <w:link w:val="afff8"/>
    <w:rsid w:val="00137DB0"/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Title"/>
    <w:basedOn w:val="a"/>
    <w:next w:val="a"/>
    <w:link w:val="afffa"/>
    <w:uiPriority w:val="10"/>
    <w:qFormat/>
    <w:rsid w:val="00137DB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a">
    <w:name w:val="Заголовок Знак"/>
    <w:basedOn w:val="a0"/>
    <w:link w:val="ad"/>
    <w:uiPriority w:val="10"/>
    <w:rsid w:val="00137D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16">
    <w:name w:val="1"/>
    <w:basedOn w:val="a7"/>
    <w:next w:val="a"/>
    <w:rsid w:val="005B41CD"/>
    <w:rPr>
      <w:rFonts w:ascii="Arial" w:hAnsi="Arial" w:cs="Arial"/>
      <w:b/>
      <w:bCs/>
      <w:color w:val="C0C0C0"/>
    </w:rPr>
  </w:style>
  <w:style w:type="paragraph" w:customStyle="1" w:styleId="s3">
    <w:name w:val="s_3"/>
    <w:basedOn w:val="a"/>
    <w:rsid w:val="000A4C3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afffb">
    <w:name w:val="_абзац"/>
    <w:basedOn w:val="a"/>
    <w:link w:val="afffc"/>
    <w:qFormat/>
    <w:rsid w:val="001B4134"/>
    <w:pPr>
      <w:tabs>
        <w:tab w:val="center" w:pos="4677"/>
        <w:tab w:val="right" w:pos="9355"/>
      </w:tabs>
    </w:pPr>
    <w:rPr>
      <w:rFonts w:eastAsia="Times New Roman" w:cs="Times New Roman"/>
      <w:b/>
      <w:sz w:val="24"/>
      <w:szCs w:val="24"/>
      <w:lang w:val="x-none" w:eastAsia="x-none"/>
    </w:rPr>
  </w:style>
  <w:style w:type="character" w:customStyle="1" w:styleId="afffc">
    <w:name w:val="_абзац Знак"/>
    <w:link w:val="afffb"/>
    <w:rsid w:val="001B4134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ConsPlusNormal0">
    <w:name w:val="ConsPlusNormal Знак"/>
    <w:link w:val="ConsPlusNormal"/>
    <w:locked/>
    <w:rsid w:val="00F254BF"/>
    <w:rPr>
      <w:rFonts w:ascii="Calibri" w:eastAsia="Times New Roman" w:hAnsi="Calibri" w:cs="Calibri"/>
      <w:szCs w:val="20"/>
      <w:lang w:eastAsia="ru-RU"/>
    </w:rPr>
  </w:style>
  <w:style w:type="paragraph" w:customStyle="1" w:styleId="s1">
    <w:name w:val="s_1"/>
    <w:basedOn w:val="a"/>
    <w:rsid w:val="001E07C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s37">
    <w:name w:val="s_37"/>
    <w:basedOn w:val="a"/>
    <w:rsid w:val="001E07C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1E07C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empty">
    <w:name w:val="empty"/>
    <w:basedOn w:val="a"/>
    <w:rsid w:val="001E07C1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highlightsearch">
    <w:name w:val="highlightsearch"/>
    <w:basedOn w:val="a0"/>
    <w:rsid w:val="00715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9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3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77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41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4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8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32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B301EA-E6F5-4B84-A852-875058831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4490</Words>
  <Characters>25598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Ворошилова Юлия Павловна</cp:lastModifiedBy>
  <cp:revision>2</cp:revision>
  <cp:lastPrinted>2023-04-28T07:35:00Z</cp:lastPrinted>
  <dcterms:created xsi:type="dcterms:W3CDTF">2023-04-28T07:35:00Z</dcterms:created>
  <dcterms:modified xsi:type="dcterms:W3CDTF">2023-04-28T07:35:00Z</dcterms:modified>
</cp:coreProperties>
</file>