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142862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142862" w:rsidRPr="00142862">
        <w:t xml:space="preserve"> </w:t>
      </w:r>
      <w:r w:rsidR="00142862" w:rsidRPr="00142862">
        <w:rPr>
          <w:rFonts w:cs="Times New Roman"/>
          <w:szCs w:val="28"/>
        </w:rPr>
        <w:t>департамент имущественных и земельных отношений Администрации города Сургута</w:t>
      </w:r>
      <w:r w:rsidRPr="008B20C8">
        <w:rPr>
          <w:rFonts w:cs="Times New Roman"/>
          <w:szCs w:val="28"/>
        </w:rPr>
        <w:t>.</w:t>
      </w:r>
    </w:p>
    <w:p w:rsidR="0052768E" w:rsidRDefault="0052768E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27743D" w:rsidRPr="008B20C8" w:rsidRDefault="0052768E" w:rsidP="00F14528">
      <w:pPr>
        <w:tabs>
          <w:tab w:val="left" w:pos="567"/>
        </w:tabs>
        <w:ind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Cs w:val="28"/>
        </w:rPr>
        <w:t>1.</w:t>
      </w:r>
      <w:r w:rsidR="0027743D" w:rsidRPr="008B20C8">
        <w:rPr>
          <w:rFonts w:cs="Times New Roman"/>
          <w:szCs w:val="28"/>
        </w:rPr>
        <w:t>2. Вид и наименова</w:t>
      </w:r>
      <w:r w:rsidR="00142862">
        <w:rPr>
          <w:rFonts w:cs="Times New Roman"/>
          <w:szCs w:val="28"/>
        </w:rPr>
        <w:t xml:space="preserve">ние нормативного правового акта: </w:t>
      </w:r>
      <w:r w:rsidR="00F14528">
        <w:rPr>
          <w:rFonts w:cs="Times New Roman"/>
          <w:szCs w:val="28"/>
        </w:rPr>
        <w:t>п</w:t>
      </w:r>
      <w:r w:rsidR="00F14528" w:rsidRPr="00F14528">
        <w:rPr>
          <w:rFonts w:cs="Times New Roman"/>
          <w:szCs w:val="28"/>
        </w:rPr>
        <w:t xml:space="preserve">остановление Администрации г. Сургута Ханты-Мансийского автономного округа - Югры </w:t>
      </w:r>
      <w:r w:rsidR="00F14528">
        <w:rPr>
          <w:rFonts w:cs="Times New Roman"/>
          <w:szCs w:val="28"/>
        </w:rPr>
        <w:br/>
      </w:r>
      <w:r w:rsidR="00F14528" w:rsidRPr="00F14528">
        <w:rPr>
          <w:rFonts w:cs="Times New Roman"/>
          <w:szCs w:val="28"/>
        </w:rPr>
        <w:t>от 20.08.2020 № 5799 «Об утверждении порядка принятия в муниципальную собственность объектов инженерной инфраструктуры (за исключением объектов электроэнергетики)»</w:t>
      </w:r>
      <w:r w:rsidR="00142862">
        <w:rPr>
          <w:rFonts w:cs="Times New Roman"/>
          <w:szCs w:val="28"/>
        </w:rPr>
        <w:t>.</w:t>
      </w:r>
    </w:p>
    <w:p w:rsidR="00F14528" w:rsidRDefault="00BE13BE" w:rsidP="0014286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F14528" w:rsidRPr="00F14528" w:rsidRDefault="00F14528" w:rsidP="00F14528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F14528">
        <w:rPr>
          <w:rFonts w:cs="Times New Roman"/>
          <w:szCs w:val="28"/>
        </w:rPr>
        <w:t>- Гражданский кодекс Российской Федерации;</w:t>
      </w:r>
    </w:p>
    <w:p w:rsidR="00F14528" w:rsidRPr="00F14528" w:rsidRDefault="00F14528" w:rsidP="00F14528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F14528">
        <w:rPr>
          <w:rFonts w:cs="Times New Roman"/>
          <w:szCs w:val="28"/>
        </w:rPr>
        <w:t>-  Федеральный закон от 06.10.2003 № 131-ФЗ «Об общих принципах организации местного самоуправления в Российской Федерации»;</w:t>
      </w:r>
    </w:p>
    <w:p w:rsidR="00F14528" w:rsidRPr="00F14528" w:rsidRDefault="00F14528" w:rsidP="00F14528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F14528">
        <w:rPr>
          <w:rFonts w:cs="Times New Roman"/>
          <w:szCs w:val="28"/>
        </w:rPr>
        <w:t xml:space="preserve">- Решение Думы города Сургута от 07.10.2009 № 604-IV ДГ «О Положении </w:t>
      </w:r>
    </w:p>
    <w:p w:rsidR="00F14528" w:rsidRPr="00F14528" w:rsidRDefault="00F14528" w:rsidP="00F14528">
      <w:pPr>
        <w:tabs>
          <w:tab w:val="left" w:pos="567"/>
        </w:tabs>
        <w:jc w:val="both"/>
        <w:rPr>
          <w:rFonts w:cs="Times New Roman"/>
          <w:szCs w:val="28"/>
        </w:rPr>
      </w:pPr>
      <w:r w:rsidRPr="00F14528">
        <w:rPr>
          <w:rFonts w:cs="Times New Roman"/>
          <w:szCs w:val="28"/>
        </w:rPr>
        <w:t xml:space="preserve">о порядке управления и распоряжения имуществом, находящимся в муниципальной собственности»; </w:t>
      </w:r>
    </w:p>
    <w:p w:rsidR="00F14528" w:rsidRDefault="00F14528" w:rsidP="00F14528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F14528">
        <w:rPr>
          <w:rFonts w:cs="Times New Roman"/>
          <w:szCs w:val="28"/>
        </w:rPr>
        <w:t>- Протокол рабочего совещания по строительству и вводу в эксплуатацию объектов жилищного строительства в городе Сургуте от 13.02.2020 № 01.</w:t>
      </w:r>
      <w:r w:rsidR="00142862">
        <w:rPr>
          <w:rFonts w:cs="Times New Roman"/>
          <w:szCs w:val="28"/>
        </w:rPr>
        <w:t xml:space="preserve"> </w:t>
      </w:r>
    </w:p>
    <w:p w:rsidR="00142862" w:rsidRDefault="00142862" w:rsidP="00142862">
      <w:pPr>
        <w:tabs>
          <w:tab w:val="left" w:pos="567"/>
        </w:tabs>
        <w:ind w:firstLine="567"/>
        <w:jc w:val="both"/>
        <w:rPr>
          <w:rFonts w:cs="Times New Roman"/>
          <w:sz w:val="18"/>
          <w:szCs w:val="18"/>
        </w:rPr>
      </w:pPr>
    </w:p>
    <w:p w:rsidR="0027743D" w:rsidRPr="008B20C8" w:rsidRDefault="0027743D" w:rsidP="0014286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«___»________20____г.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«__</w:t>
      </w:r>
      <w:proofErr w:type="gramStart"/>
      <w:r w:rsidRPr="008B20C8">
        <w:rPr>
          <w:rFonts w:cs="Times New Roman"/>
          <w:szCs w:val="28"/>
        </w:rPr>
        <w:t>_»_</w:t>
      </w:r>
      <w:proofErr w:type="gramEnd"/>
      <w:r w:rsidRPr="008B20C8">
        <w:rPr>
          <w:rFonts w:cs="Times New Roman"/>
          <w:szCs w:val="28"/>
        </w:rPr>
        <w:t>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Кроме того, получено ______ отзыва(</w:t>
      </w:r>
      <w:proofErr w:type="spellStart"/>
      <w:r w:rsidRPr="00851C1D">
        <w:rPr>
          <w:rFonts w:cs="Times New Roman"/>
          <w:szCs w:val="28"/>
        </w:rPr>
        <w:t>вов</w:t>
      </w:r>
      <w:proofErr w:type="spellEnd"/>
      <w:r w:rsidRPr="00851C1D">
        <w:rPr>
          <w:rFonts w:cs="Times New Roman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851C1D">
        <w:rPr>
          <w:rFonts w:cs="Times New Roman"/>
          <w:szCs w:val="28"/>
        </w:rPr>
        <w:t xml:space="preserve">   (</w:t>
      </w:r>
      <w:proofErr w:type="gramEnd"/>
      <w:r w:rsidRPr="00851C1D">
        <w:rPr>
          <w:rFonts w:cs="Times New Roman"/>
          <w:szCs w:val="28"/>
        </w:rPr>
        <w:t>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F14528">
        <w:rPr>
          <w:rFonts w:cs="Times New Roman"/>
          <w:szCs w:val="28"/>
        </w:rPr>
        <w:t>Гулак Ольга Валерьевна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F14528">
        <w:rPr>
          <w:rFonts w:cs="Times New Roman"/>
          <w:szCs w:val="28"/>
        </w:rPr>
        <w:t>начальник</w:t>
      </w:r>
      <w:r w:rsidR="00142862" w:rsidRPr="00142862">
        <w:rPr>
          <w:rFonts w:cs="Times New Roman"/>
          <w:szCs w:val="28"/>
        </w:rPr>
        <w:t xml:space="preserve"> отдела </w:t>
      </w:r>
      <w:r w:rsidR="00F14528">
        <w:rPr>
          <w:rFonts w:cs="Times New Roman"/>
          <w:szCs w:val="28"/>
        </w:rPr>
        <w:t xml:space="preserve">реестра муниципального </w:t>
      </w:r>
      <w:r w:rsidR="00142862" w:rsidRPr="00142862">
        <w:rPr>
          <w:rFonts w:cs="Times New Roman"/>
          <w:szCs w:val="28"/>
        </w:rPr>
        <w:t xml:space="preserve"> имущества управления имущественных отношений департамента имущественных </w:t>
      </w:r>
      <w:r w:rsidR="00F14528">
        <w:rPr>
          <w:rFonts w:cs="Times New Roman"/>
          <w:szCs w:val="28"/>
        </w:rPr>
        <w:br/>
      </w:r>
      <w:r w:rsidR="00142862" w:rsidRPr="00142862">
        <w:rPr>
          <w:rFonts w:cs="Times New Roman"/>
          <w:szCs w:val="28"/>
        </w:rPr>
        <w:t>и земельных отношений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142862">
        <w:rPr>
          <w:rFonts w:cs="Times New Roman"/>
          <w:szCs w:val="28"/>
        </w:rPr>
        <w:t>8 (3462) 52-83-5</w:t>
      </w:r>
      <w:r w:rsidR="00F14528">
        <w:rPr>
          <w:rFonts w:cs="Times New Roman"/>
          <w:szCs w:val="28"/>
        </w:rPr>
        <w:t>6</w:t>
      </w:r>
      <w:r w:rsidRPr="008B20C8">
        <w:rPr>
          <w:rFonts w:cs="Times New Roman"/>
          <w:szCs w:val="28"/>
        </w:rPr>
        <w:t xml:space="preserve"> </w:t>
      </w:r>
    </w:p>
    <w:p w:rsidR="0027743D" w:rsidRPr="00142862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proofErr w:type="spellStart"/>
      <w:r w:rsidR="00F14528">
        <w:rPr>
          <w:rFonts w:cs="Times New Roman"/>
          <w:szCs w:val="28"/>
          <w:lang w:val="en-US"/>
        </w:rPr>
        <w:t>gulak</w:t>
      </w:r>
      <w:proofErr w:type="spellEnd"/>
      <w:r w:rsidR="00F14528" w:rsidRPr="00F14528">
        <w:rPr>
          <w:rFonts w:cs="Times New Roman"/>
          <w:szCs w:val="28"/>
        </w:rPr>
        <w:t>_</w:t>
      </w:r>
      <w:proofErr w:type="spellStart"/>
      <w:r w:rsidR="00F14528">
        <w:rPr>
          <w:rFonts w:cs="Times New Roman"/>
          <w:szCs w:val="28"/>
          <w:lang w:val="en-US"/>
        </w:rPr>
        <w:t>ov</w:t>
      </w:r>
      <w:proofErr w:type="spellEnd"/>
      <w:r w:rsidR="00142862" w:rsidRPr="00142862">
        <w:rPr>
          <w:rFonts w:cs="Times New Roman"/>
          <w:szCs w:val="28"/>
        </w:rPr>
        <w:t xml:space="preserve">@ </w:t>
      </w:r>
      <w:proofErr w:type="spellStart"/>
      <w:r w:rsidR="00142862">
        <w:rPr>
          <w:rFonts w:cs="Times New Roman"/>
          <w:szCs w:val="28"/>
          <w:lang w:val="en-US"/>
        </w:rPr>
        <w:t>admsurgut</w:t>
      </w:r>
      <w:proofErr w:type="spellEnd"/>
      <w:r w:rsidR="00142862" w:rsidRPr="00142862">
        <w:rPr>
          <w:rFonts w:cs="Times New Roman"/>
          <w:szCs w:val="28"/>
        </w:rPr>
        <w:t>.</w:t>
      </w:r>
      <w:proofErr w:type="spellStart"/>
      <w:r w:rsidR="00142862">
        <w:rPr>
          <w:rFonts w:cs="Times New Roman"/>
          <w:szCs w:val="28"/>
          <w:lang w:val="en-US"/>
        </w:rPr>
        <w:t>ru</w:t>
      </w:r>
      <w:proofErr w:type="spellEnd"/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Default="0027743D" w:rsidP="00F14528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  <w:r w:rsidR="00224692" w:rsidRPr="00224692">
        <w:rPr>
          <w:rFonts w:cs="Times New Roman"/>
          <w:bCs/>
          <w:szCs w:val="28"/>
        </w:rPr>
        <w:t xml:space="preserve"> </w:t>
      </w:r>
      <w:r w:rsidR="00F14528">
        <w:rPr>
          <w:rFonts w:cs="Times New Roman"/>
          <w:bCs/>
          <w:szCs w:val="28"/>
        </w:rPr>
        <w:t xml:space="preserve">установление </w:t>
      </w:r>
      <w:r w:rsidR="00F14528" w:rsidRPr="00F14528">
        <w:rPr>
          <w:rFonts w:cs="Times New Roman"/>
          <w:bCs/>
          <w:szCs w:val="28"/>
        </w:rPr>
        <w:t>нормативного регламентирования фактически осуществляемых действий Администрацией города (в лице структурных подразделений) по принятию в муниципальную собственность объектов инженерной инфраструктуры</w:t>
      </w:r>
      <w:r w:rsidR="00F14528">
        <w:rPr>
          <w:rFonts w:cs="Times New Roman"/>
          <w:bCs/>
          <w:szCs w:val="28"/>
        </w:rPr>
        <w:t>.</w:t>
      </w:r>
    </w:p>
    <w:p w:rsidR="00F14528" w:rsidRPr="008B20C8" w:rsidRDefault="00F14528" w:rsidP="00F14528">
      <w:pPr>
        <w:tabs>
          <w:tab w:val="left" w:pos="567"/>
        </w:tabs>
        <w:jc w:val="both"/>
        <w:rPr>
          <w:rFonts w:cs="Times New Roman"/>
          <w:bCs/>
          <w:sz w:val="18"/>
          <w:szCs w:val="18"/>
        </w:rPr>
      </w:pPr>
    </w:p>
    <w:p w:rsidR="0027743D" w:rsidRDefault="0027743D" w:rsidP="00224692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  <w:r w:rsidR="007E60C6">
        <w:rPr>
          <w:rFonts w:cs="Times New Roman"/>
          <w:bCs/>
          <w:szCs w:val="28"/>
        </w:rPr>
        <w:t xml:space="preserve"> </w:t>
      </w:r>
      <w:r w:rsidR="007E60C6" w:rsidRPr="006656B4">
        <w:rPr>
          <w:rFonts w:cs="Times New Roman"/>
          <w:bCs/>
          <w:szCs w:val="28"/>
        </w:rPr>
        <w:t xml:space="preserve">отсутствие </w:t>
      </w:r>
      <w:r w:rsidR="006656B4" w:rsidRPr="006656B4">
        <w:rPr>
          <w:rFonts w:cs="Times New Roman"/>
          <w:bCs/>
          <w:szCs w:val="28"/>
        </w:rPr>
        <w:t xml:space="preserve">регламентированного порядка принятия </w:t>
      </w:r>
      <w:r w:rsidR="007E60C6" w:rsidRPr="006656B4">
        <w:rPr>
          <w:rFonts w:cs="Times New Roman"/>
          <w:bCs/>
          <w:szCs w:val="28"/>
        </w:rPr>
        <w:t xml:space="preserve"> </w:t>
      </w:r>
      <w:r w:rsidR="006656B4" w:rsidRPr="006656B4">
        <w:rPr>
          <w:rFonts w:cs="Times New Roman"/>
          <w:bCs/>
          <w:szCs w:val="28"/>
        </w:rPr>
        <w:t>объектов инженерной инфраструктуры в</w:t>
      </w:r>
      <w:r w:rsidR="007E60C6" w:rsidRPr="006656B4">
        <w:rPr>
          <w:rFonts w:cs="Times New Roman"/>
          <w:bCs/>
          <w:szCs w:val="28"/>
        </w:rPr>
        <w:t xml:space="preserve"> муниципальн</w:t>
      </w:r>
      <w:r w:rsidR="006656B4" w:rsidRPr="006656B4">
        <w:rPr>
          <w:rFonts w:cs="Times New Roman"/>
          <w:bCs/>
          <w:szCs w:val="28"/>
        </w:rPr>
        <w:t>ую</w:t>
      </w:r>
      <w:r w:rsidR="007E60C6" w:rsidRPr="006656B4">
        <w:rPr>
          <w:rFonts w:cs="Times New Roman"/>
          <w:bCs/>
          <w:szCs w:val="28"/>
        </w:rPr>
        <w:t xml:space="preserve"> </w:t>
      </w:r>
      <w:r w:rsidR="006656B4" w:rsidRPr="006656B4">
        <w:rPr>
          <w:rFonts w:cs="Times New Roman"/>
          <w:bCs/>
          <w:szCs w:val="28"/>
        </w:rPr>
        <w:t>собственность</w:t>
      </w:r>
      <w:r w:rsidR="007E60C6" w:rsidRPr="006656B4">
        <w:rPr>
          <w:rFonts w:cs="Times New Roman"/>
          <w:bCs/>
          <w:szCs w:val="28"/>
        </w:rPr>
        <w:t>.</w:t>
      </w:r>
      <w:r w:rsidR="002737A5">
        <w:rPr>
          <w:rFonts w:cs="Times New Roman"/>
          <w:bCs/>
          <w:szCs w:val="28"/>
        </w:rPr>
        <w:t xml:space="preserve"> </w:t>
      </w:r>
    </w:p>
    <w:p w:rsidR="007E60C6" w:rsidRPr="008B20C8" w:rsidRDefault="007E60C6" w:rsidP="00224692">
      <w:pPr>
        <w:tabs>
          <w:tab w:val="left" w:pos="567"/>
        </w:tabs>
        <w:jc w:val="both"/>
        <w:rPr>
          <w:rFonts w:cs="Times New Roman"/>
          <w:sz w:val="18"/>
          <w:szCs w:val="18"/>
        </w:rPr>
      </w:pPr>
    </w:p>
    <w:p w:rsidR="002737A5" w:rsidRDefault="0027743D" w:rsidP="00224692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  <w:r w:rsidR="002737A5" w:rsidRPr="002737A5">
        <w:t xml:space="preserve"> </w:t>
      </w:r>
      <w:r w:rsidR="00F14528" w:rsidRPr="00F14528">
        <w:rPr>
          <w:rFonts w:cs="Times New Roman"/>
          <w:szCs w:val="28"/>
        </w:rPr>
        <w:t>Постановление Администрации города Ханты-Мансийска от 04.12.2013 № 1604 «Об утверждении Положения о безвозмездной передаче объектов жилищно-коммунального хозяйства в муниципальную собственность города Ханты-Мансийска».</w:t>
      </w:r>
    </w:p>
    <w:p w:rsidR="007E60C6" w:rsidRDefault="007E60C6" w:rsidP="00224692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27743D" w:rsidRPr="008B20C8" w:rsidRDefault="0027743D" w:rsidP="00224692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  <w:r w:rsidR="00224692">
        <w:rPr>
          <w:rFonts w:cs="Times New Roman"/>
          <w:szCs w:val="28"/>
        </w:rPr>
        <w:t xml:space="preserve"> </w:t>
      </w:r>
      <w:r w:rsidR="00F14528">
        <w:rPr>
          <w:rFonts w:cs="Times New Roman"/>
          <w:szCs w:val="28"/>
        </w:rPr>
        <w:t>СПС «Гарант»</w:t>
      </w:r>
      <w:r w:rsidR="002737A5">
        <w:rPr>
          <w:rFonts w:cs="Times New Roman"/>
          <w:szCs w:val="28"/>
        </w:rPr>
        <w:t>.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headerReference w:type="default" r:id="rId8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3828"/>
        <w:gridCol w:w="2126"/>
        <w:gridCol w:w="2835"/>
      </w:tblGrid>
      <w:tr w:rsidR="0027743D" w:rsidRPr="008B20C8" w:rsidTr="00F14528">
        <w:tc>
          <w:tcPr>
            <w:tcW w:w="3397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835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212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1C0AA2" w:rsidRPr="008B20C8" w:rsidTr="00F14528">
        <w:trPr>
          <w:trHeight w:val="2898"/>
        </w:trPr>
        <w:tc>
          <w:tcPr>
            <w:tcW w:w="3397" w:type="dxa"/>
          </w:tcPr>
          <w:p w:rsidR="001C0AA2" w:rsidRPr="00F14528" w:rsidRDefault="00F14528" w:rsidP="00F14528">
            <w:pPr>
              <w:ind w:right="121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F14528">
              <w:rPr>
                <w:rFonts w:cs="Times New Roman"/>
                <w:i/>
                <w:iCs/>
                <w:sz w:val="26"/>
                <w:szCs w:val="26"/>
              </w:rPr>
              <w:t>Выработка единого порядка принятия в муниципальную собственность муниципального образования городской округ Сургут Ханты-Мансийского автономного округа –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</w:t>
            </w:r>
          </w:p>
        </w:tc>
        <w:tc>
          <w:tcPr>
            <w:tcW w:w="2835" w:type="dxa"/>
          </w:tcPr>
          <w:p w:rsidR="001C0AA2" w:rsidRPr="00956A87" w:rsidRDefault="00956A87" w:rsidP="00F14528">
            <w:pPr>
              <w:ind w:right="114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956A87">
              <w:rPr>
                <w:rFonts w:cs="Times New Roman"/>
                <w:i/>
                <w:sz w:val="26"/>
                <w:szCs w:val="26"/>
              </w:rPr>
              <w:t>с даты вступления в силу НПА</w:t>
            </w:r>
          </w:p>
        </w:tc>
        <w:tc>
          <w:tcPr>
            <w:tcW w:w="3828" w:type="dxa"/>
          </w:tcPr>
          <w:p w:rsidR="001C0AA2" w:rsidRPr="00956A87" w:rsidRDefault="00956A87" w:rsidP="00F14528">
            <w:pPr>
              <w:ind w:right="112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956A87">
              <w:rPr>
                <w:rFonts w:cs="Times New Roman"/>
                <w:i/>
                <w:iCs/>
                <w:sz w:val="26"/>
                <w:szCs w:val="26"/>
              </w:rPr>
              <w:t>количество принятых в муниципальную собственность объектов инженерной инфраструктуры (за исключением объектов электроэнергетики)</w:t>
            </w:r>
          </w:p>
        </w:tc>
        <w:tc>
          <w:tcPr>
            <w:tcW w:w="2126" w:type="dxa"/>
          </w:tcPr>
          <w:p w:rsidR="00956A87" w:rsidRPr="00956A87" w:rsidRDefault="00956A87" w:rsidP="00956A87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56A87">
              <w:rPr>
                <w:rFonts w:cs="Times New Roman"/>
                <w:i/>
                <w:sz w:val="26"/>
                <w:szCs w:val="26"/>
              </w:rPr>
              <w:t>2021 г. – 12 ед.</w:t>
            </w:r>
          </w:p>
          <w:p w:rsidR="001C0AA2" w:rsidRPr="00956A87" w:rsidRDefault="00956A87" w:rsidP="00956A87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956A87">
              <w:rPr>
                <w:rFonts w:cs="Times New Roman"/>
                <w:i/>
                <w:sz w:val="26"/>
                <w:szCs w:val="26"/>
              </w:rPr>
              <w:t>2022 г. – 45 ед.</w:t>
            </w:r>
          </w:p>
        </w:tc>
        <w:tc>
          <w:tcPr>
            <w:tcW w:w="2835" w:type="dxa"/>
          </w:tcPr>
          <w:p w:rsidR="001C0AA2" w:rsidRPr="00956A87" w:rsidRDefault="00956A87" w:rsidP="0028372A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956A87">
              <w:rPr>
                <w:rFonts w:cs="Times New Roman"/>
                <w:i/>
                <w:sz w:val="26"/>
                <w:szCs w:val="26"/>
              </w:rPr>
              <w:t>прогнозные данные по результатам анализа прошлых лет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956A87" w:rsidP="00956A87">
            <w:pPr>
              <w:ind w:right="199"/>
              <w:jc w:val="both"/>
              <w:rPr>
                <w:rFonts w:cs="Times New Roman"/>
                <w:iCs/>
                <w:szCs w:val="28"/>
              </w:rPr>
            </w:pPr>
            <w:r w:rsidRPr="00956A87">
              <w:rPr>
                <w:rFonts w:cs="Times New Roman"/>
                <w:i/>
                <w:iCs/>
                <w:szCs w:val="28"/>
              </w:rPr>
              <w:lastRenderedPageBreak/>
              <w:t>юридические и физические лица независимо от форм собственности и ведомственной принадлежности</w:t>
            </w:r>
          </w:p>
        </w:tc>
        <w:tc>
          <w:tcPr>
            <w:tcW w:w="3685" w:type="dxa"/>
          </w:tcPr>
          <w:p w:rsidR="0027743D" w:rsidRPr="008B20C8" w:rsidRDefault="00956A87" w:rsidP="004C76EB">
            <w:pPr>
              <w:jc w:val="center"/>
              <w:rPr>
                <w:rFonts w:cs="Times New Roman"/>
                <w:szCs w:val="28"/>
              </w:rPr>
            </w:pPr>
            <w:r w:rsidRPr="00956A87">
              <w:rPr>
                <w:rFonts w:cs="Times New Roman"/>
                <w:i/>
                <w:szCs w:val="28"/>
              </w:rPr>
              <w:t>20</w:t>
            </w:r>
            <w:r w:rsidR="004C76EB">
              <w:rPr>
                <w:rFonts w:cs="Times New Roman"/>
                <w:i/>
                <w:szCs w:val="28"/>
              </w:rPr>
              <w:t>847</w:t>
            </w:r>
          </w:p>
        </w:tc>
        <w:tc>
          <w:tcPr>
            <w:tcW w:w="4589" w:type="dxa"/>
          </w:tcPr>
          <w:p w:rsidR="0027743D" w:rsidRPr="008B20C8" w:rsidRDefault="00956A87" w:rsidP="00E43296">
            <w:pPr>
              <w:jc w:val="center"/>
              <w:rPr>
                <w:rFonts w:cs="Times New Roman"/>
                <w:szCs w:val="28"/>
              </w:rPr>
            </w:pPr>
            <w:r w:rsidRPr="00956A87">
              <w:rPr>
                <w:rFonts w:cs="Times New Roman"/>
                <w:i/>
                <w:szCs w:val="28"/>
              </w:rPr>
              <w:t>Отчет о реализации муниципальной программы «Развитие малого и среднего предпринимательства в городе Сургуте на период до 2030 года» за 2022 год</w:t>
            </w: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394"/>
        <w:gridCol w:w="2693"/>
        <w:gridCol w:w="2977"/>
      </w:tblGrid>
      <w:tr w:rsidR="0027743D" w:rsidRPr="002A7C84" w:rsidTr="002A7C84">
        <w:tc>
          <w:tcPr>
            <w:tcW w:w="4957" w:type="dxa"/>
            <w:tcBorders>
              <w:bottom w:val="single" w:sz="4" w:space="0" w:color="auto"/>
            </w:tcBorders>
          </w:tcPr>
          <w:p w:rsidR="0027743D" w:rsidRPr="002A7C84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sz w:val="26"/>
                <w:szCs w:val="26"/>
              </w:rPr>
              <w:t xml:space="preserve">5.1. Наименование функции </w:t>
            </w:r>
          </w:p>
          <w:p w:rsidR="0027743D" w:rsidRPr="002A7C84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sz w:val="26"/>
                <w:szCs w:val="26"/>
              </w:rPr>
              <w:t>(полномочия/обязанности/права)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743D" w:rsidRPr="002A7C84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sz w:val="26"/>
                <w:szCs w:val="26"/>
              </w:rPr>
              <w:t xml:space="preserve">5.2. Виды расходов (доходов) </w:t>
            </w:r>
          </w:p>
          <w:p w:rsidR="0027743D" w:rsidRPr="002A7C84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sz w:val="26"/>
                <w:szCs w:val="26"/>
              </w:rPr>
              <w:t>бюджета города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743D" w:rsidRPr="002A7C84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sz w:val="26"/>
                <w:szCs w:val="26"/>
              </w:rPr>
              <w:t xml:space="preserve">5.3. Количественная оценка расходов </w:t>
            </w:r>
          </w:p>
          <w:p w:rsidR="0027743D" w:rsidRPr="002A7C84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sz w:val="26"/>
                <w:szCs w:val="26"/>
              </w:rPr>
              <w:t>и доходов бюджета (руб.)</w:t>
            </w:r>
          </w:p>
        </w:tc>
        <w:tc>
          <w:tcPr>
            <w:tcW w:w="2977" w:type="dxa"/>
          </w:tcPr>
          <w:p w:rsidR="0027743D" w:rsidRPr="002A7C84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sz w:val="26"/>
                <w:szCs w:val="26"/>
              </w:rPr>
              <w:t xml:space="preserve">5.4. Источники </w:t>
            </w:r>
          </w:p>
          <w:p w:rsidR="0027743D" w:rsidRPr="002A7C84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sz w:val="26"/>
                <w:szCs w:val="26"/>
              </w:rPr>
              <w:t>данных для расчетов</w:t>
            </w:r>
          </w:p>
        </w:tc>
      </w:tr>
      <w:tr w:rsidR="0027743D" w:rsidRPr="002A7C84" w:rsidTr="00951B76">
        <w:trPr>
          <w:cantSplit/>
          <w:trHeight w:val="425"/>
        </w:trPr>
        <w:tc>
          <w:tcPr>
            <w:tcW w:w="15021" w:type="dxa"/>
            <w:gridSpan w:val="4"/>
          </w:tcPr>
          <w:p w:rsidR="0027743D" w:rsidRPr="002A7C84" w:rsidRDefault="0027743D" w:rsidP="00951B76">
            <w:pPr>
              <w:ind w:right="117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Наименование структурного подразделения, муниципального учреждения:</w:t>
            </w:r>
            <w:r w:rsidR="0019591A">
              <w:rPr>
                <w:rFonts w:cs="Times New Roman"/>
                <w:iCs/>
                <w:sz w:val="26"/>
                <w:szCs w:val="26"/>
              </w:rPr>
              <w:t xml:space="preserve"> д</w:t>
            </w:r>
            <w:r w:rsidR="001C0AA2" w:rsidRPr="002A7C84">
              <w:rPr>
                <w:rFonts w:cs="Times New Roman"/>
                <w:iCs/>
                <w:sz w:val="26"/>
                <w:szCs w:val="26"/>
              </w:rPr>
              <w:t>епартамент имущественных и земельных отношений</w:t>
            </w:r>
          </w:p>
        </w:tc>
      </w:tr>
      <w:tr w:rsidR="0027743D" w:rsidRPr="002A7C84" w:rsidTr="002A7C84">
        <w:trPr>
          <w:trHeight w:val="645"/>
        </w:trPr>
        <w:tc>
          <w:tcPr>
            <w:tcW w:w="4957" w:type="dxa"/>
            <w:vMerge w:val="restart"/>
            <w:tcBorders>
              <w:top w:val="single" w:sz="4" w:space="0" w:color="auto"/>
            </w:tcBorders>
          </w:tcPr>
          <w:p w:rsidR="00221C07" w:rsidRPr="002A7C84" w:rsidRDefault="00221C07" w:rsidP="00221C07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 xml:space="preserve">- проверка пакета документов; </w:t>
            </w:r>
          </w:p>
          <w:p w:rsidR="00221C07" w:rsidRPr="002A7C84" w:rsidRDefault="00221C07" w:rsidP="00221C07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 запрос выписки из ЕГРН;</w:t>
            </w:r>
          </w:p>
          <w:p w:rsidR="00221C07" w:rsidRPr="002A7C84" w:rsidRDefault="00221C07" w:rsidP="00221C07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 направление договора на согласование;</w:t>
            </w:r>
          </w:p>
          <w:p w:rsidR="00221C07" w:rsidRPr="002A7C84" w:rsidRDefault="00221C07" w:rsidP="00221C07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 возврат пакета документов;</w:t>
            </w:r>
          </w:p>
          <w:p w:rsidR="00221C07" w:rsidRPr="002A7C84" w:rsidRDefault="00221C07" w:rsidP="00221C07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 регистрация права муниципальной собственности на объект недвижимости;</w:t>
            </w:r>
          </w:p>
          <w:p w:rsidR="0027743D" w:rsidRPr="002A7C84" w:rsidRDefault="00221C07" w:rsidP="00221C07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 подготовка проекта МПА о принятии объекта в муниципальную собственность.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7743D" w:rsidRPr="002A7C84" w:rsidRDefault="004C76EB" w:rsidP="004C76E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Е</w:t>
            </w:r>
            <w:r w:rsidR="0027743D" w:rsidRPr="002A7C84">
              <w:rPr>
                <w:rFonts w:cs="Times New Roman"/>
                <w:iCs/>
                <w:sz w:val="26"/>
                <w:szCs w:val="26"/>
              </w:rPr>
              <w:t xml:space="preserve">диновременные расходы в </w:t>
            </w:r>
            <w:r w:rsidR="00221C07" w:rsidRPr="002A7C84">
              <w:rPr>
                <w:rFonts w:cs="Times New Roman"/>
                <w:iCs/>
                <w:sz w:val="26"/>
                <w:szCs w:val="26"/>
              </w:rPr>
              <w:t>2020</w:t>
            </w:r>
            <w:r w:rsidR="0027743D" w:rsidRPr="002A7C84">
              <w:rPr>
                <w:rFonts w:cs="Times New Roman"/>
                <w:iCs/>
                <w:sz w:val="26"/>
                <w:szCs w:val="26"/>
              </w:rPr>
              <w:t xml:space="preserve"> году:</w:t>
            </w:r>
            <w:r w:rsidR="00894DAE" w:rsidRPr="002A7C84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7743D" w:rsidRPr="002A7C84" w:rsidRDefault="00221C07" w:rsidP="00221C07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27743D" w:rsidRPr="002A7C84" w:rsidRDefault="00221C07" w:rsidP="00221C07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27743D" w:rsidRPr="002A7C84" w:rsidTr="002A7C84">
        <w:trPr>
          <w:trHeight w:val="844"/>
        </w:trPr>
        <w:tc>
          <w:tcPr>
            <w:tcW w:w="4957" w:type="dxa"/>
            <w:vMerge/>
          </w:tcPr>
          <w:p w:rsidR="0027743D" w:rsidRPr="002A7C84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21C07" w:rsidRPr="002A7C84" w:rsidRDefault="00221C07" w:rsidP="00221C07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Периодические расходы за период</w:t>
            </w:r>
          </w:p>
          <w:p w:rsidR="0027743D" w:rsidRPr="002A7C84" w:rsidRDefault="00221C07" w:rsidP="00221C07">
            <w:pPr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2020 – 2022гг.:</w:t>
            </w:r>
          </w:p>
        </w:tc>
        <w:tc>
          <w:tcPr>
            <w:tcW w:w="2693" w:type="dxa"/>
          </w:tcPr>
          <w:p w:rsidR="0027743D" w:rsidRPr="002A7C84" w:rsidRDefault="00221C07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2977" w:type="dxa"/>
          </w:tcPr>
          <w:p w:rsidR="0027743D" w:rsidRPr="002A7C84" w:rsidRDefault="00221C07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/>
                <w:iCs/>
                <w:sz w:val="26"/>
                <w:szCs w:val="26"/>
              </w:rPr>
              <w:t>Решение Думы города о бюджете на 2020 год и плановый период 2021 – 2022 годов</w:t>
            </w:r>
          </w:p>
        </w:tc>
      </w:tr>
      <w:tr w:rsidR="0027743D" w:rsidRPr="002A7C84" w:rsidTr="002A7C84">
        <w:trPr>
          <w:trHeight w:val="699"/>
        </w:trPr>
        <w:tc>
          <w:tcPr>
            <w:tcW w:w="4957" w:type="dxa"/>
            <w:vMerge/>
          </w:tcPr>
          <w:p w:rsidR="0027743D" w:rsidRPr="002A7C84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7743D" w:rsidRPr="002A7C84" w:rsidRDefault="00221C07" w:rsidP="00E43296">
            <w:pPr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Возможные доходы за период 2020</w:t>
            </w:r>
            <w:r w:rsidR="004C76EB">
              <w:rPr>
                <w:rFonts w:cs="Times New Roman"/>
                <w:iCs/>
                <w:sz w:val="26"/>
                <w:szCs w:val="26"/>
              </w:rPr>
              <w:t>-2022 г</w:t>
            </w:r>
            <w:r w:rsidRPr="002A7C84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693" w:type="dxa"/>
          </w:tcPr>
          <w:p w:rsidR="0027743D" w:rsidRPr="002A7C84" w:rsidRDefault="00221C07" w:rsidP="00221C07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27743D" w:rsidRPr="002A7C84" w:rsidRDefault="00221C07" w:rsidP="00221C07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</w:tbl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1"/>
      </w:tblGrid>
      <w:tr w:rsidR="00951B76" w:rsidRPr="002A7C84" w:rsidTr="00951B76">
        <w:trPr>
          <w:trHeight w:val="253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6" w:rsidRPr="002A7C84" w:rsidRDefault="00951B76" w:rsidP="00951B76">
            <w:pPr>
              <w:autoSpaceDE w:val="0"/>
              <w:autoSpaceDN w:val="0"/>
              <w:ind w:right="57" w:firstLine="96"/>
              <w:rPr>
                <w:iCs/>
                <w:sz w:val="26"/>
                <w:szCs w:val="26"/>
                <w:lang w:eastAsia="ru-RU"/>
              </w:rPr>
            </w:pPr>
            <w:r w:rsidRPr="002A7C84">
              <w:rPr>
                <w:iCs/>
                <w:sz w:val="26"/>
                <w:szCs w:val="26"/>
                <w:lang w:eastAsia="ru-RU"/>
              </w:rPr>
              <w:t>Наименование структурного подразделения, муниципального учреждения: департамент городского хозяйства</w:t>
            </w:r>
          </w:p>
        </w:tc>
      </w:tr>
    </w:tbl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394"/>
        <w:gridCol w:w="2693"/>
        <w:gridCol w:w="2977"/>
      </w:tblGrid>
      <w:tr w:rsidR="00951B76" w:rsidRPr="002A7C84" w:rsidTr="002A7C84">
        <w:trPr>
          <w:trHeight w:val="699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B76" w:rsidRPr="002A7C84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2A7C84">
              <w:rPr>
                <w:iCs/>
                <w:sz w:val="26"/>
                <w:szCs w:val="26"/>
                <w:lang w:eastAsia="ru-RU"/>
              </w:rPr>
              <w:t>- согласование договора безвозмездной передачи;</w:t>
            </w:r>
          </w:p>
          <w:p w:rsidR="00951B76" w:rsidRPr="002A7C84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2A7C84">
              <w:rPr>
                <w:iCs/>
                <w:sz w:val="26"/>
                <w:szCs w:val="26"/>
                <w:lang w:eastAsia="ru-RU"/>
              </w:rPr>
              <w:lastRenderedPageBreak/>
              <w:t>- определение целесообразности принятия объекта в муниципальную собственность;</w:t>
            </w:r>
          </w:p>
          <w:p w:rsidR="00951B76" w:rsidRPr="002A7C84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2A7C84">
              <w:rPr>
                <w:iCs/>
                <w:sz w:val="26"/>
                <w:szCs w:val="26"/>
                <w:lang w:eastAsia="ru-RU"/>
              </w:rPr>
              <w:t>- определение потенциального балансодержателя передаваемого объекта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51B76" w:rsidRPr="002A7C84" w:rsidRDefault="0019591A" w:rsidP="0019591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lastRenderedPageBreak/>
              <w:t>Е</w:t>
            </w:r>
            <w:r w:rsidR="00951B76" w:rsidRPr="002A7C84">
              <w:rPr>
                <w:rFonts w:cs="Times New Roman"/>
                <w:iCs/>
                <w:sz w:val="26"/>
                <w:szCs w:val="26"/>
              </w:rPr>
              <w:t xml:space="preserve">диновременные расходы в 2020 году: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1B76" w:rsidRPr="002A7C84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951B76" w:rsidRPr="002A7C84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951B76" w:rsidRPr="002A7C84" w:rsidTr="002A7C84">
        <w:trPr>
          <w:trHeight w:val="699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B76" w:rsidRPr="002A7C84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951B76" w:rsidRPr="002A7C84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Периодические расходы за период</w:t>
            </w:r>
          </w:p>
          <w:p w:rsidR="00951B76" w:rsidRPr="002A7C84" w:rsidRDefault="00951B76" w:rsidP="00951B76">
            <w:pPr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2020 – 2022гг.:</w:t>
            </w:r>
          </w:p>
        </w:tc>
        <w:tc>
          <w:tcPr>
            <w:tcW w:w="2693" w:type="dxa"/>
          </w:tcPr>
          <w:p w:rsidR="00951B76" w:rsidRPr="002A7C84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2977" w:type="dxa"/>
          </w:tcPr>
          <w:p w:rsidR="00951B76" w:rsidRPr="002A7C84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/>
                <w:iCs/>
                <w:sz w:val="26"/>
                <w:szCs w:val="26"/>
              </w:rPr>
              <w:t>Решение Думы города о бюджете на 2020 год и плановый период 2021 – 2022 годов</w:t>
            </w:r>
          </w:p>
        </w:tc>
      </w:tr>
      <w:tr w:rsidR="00951B76" w:rsidRPr="002A7C84" w:rsidTr="002A7C84">
        <w:trPr>
          <w:trHeight w:val="442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6" w:rsidRPr="002A7C84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951B76" w:rsidRPr="002A7C84" w:rsidRDefault="00951B76" w:rsidP="00951B76">
            <w:pPr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Возможные доходы за период 2020</w:t>
            </w:r>
            <w:r w:rsidR="0019591A">
              <w:rPr>
                <w:rFonts w:cs="Times New Roman"/>
                <w:iCs/>
                <w:sz w:val="26"/>
                <w:szCs w:val="26"/>
              </w:rPr>
              <w:t>-2022 г</w:t>
            </w:r>
            <w:r w:rsidRPr="002A7C84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693" w:type="dxa"/>
          </w:tcPr>
          <w:p w:rsidR="00951B76" w:rsidRPr="002A7C84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951B76" w:rsidRPr="002A7C84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951B76" w:rsidRPr="002A7C84" w:rsidTr="00951B76">
        <w:trPr>
          <w:trHeight w:val="403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76" w:rsidRPr="002A7C84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sz w:val="26"/>
                <w:szCs w:val="26"/>
                <w:lang w:eastAsia="ru-RU"/>
              </w:rPr>
              <w:t>Наименование структурного подразделения, муниципального учреждения: департамент архитектуры и градостроительства</w:t>
            </w:r>
          </w:p>
        </w:tc>
      </w:tr>
      <w:tr w:rsidR="00951B76" w:rsidRPr="002A7C84" w:rsidTr="002A7C84">
        <w:trPr>
          <w:trHeight w:val="699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B76" w:rsidRPr="002A7C84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2A7C84">
              <w:rPr>
                <w:iCs/>
                <w:sz w:val="26"/>
                <w:szCs w:val="26"/>
                <w:lang w:eastAsia="ru-RU"/>
              </w:rPr>
              <w:t>- согласование договора безвозмездной передачи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51B76" w:rsidRPr="002A7C84" w:rsidRDefault="0019591A" w:rsidP="0019591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Е</w:t>
            </w:r>
            <w:r w:rsidR="00951B76" w:rsidRPr="002A7C84">
              <w:rPr>
                <w:rFonts w:cs="Times New Roman"/>
                <w:iCs/>
                <w:sz w:val="26"/>
                <w:szCs w:val="26"/>
              </w:rPr>
              <w:t xml:space="preserve">диновременные расходы в 2020 году: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1B76" w:rsidRPr="002A7C84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951B76" w:rsidRPr="002A7C84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951B76" w:rsidRPr="002A7C84" w:rsidTr="002A7C84">
        <w:trPr>
          <w:trHeight w:val="699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B76" w:rsidRPr="002A7C84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951B76" w:rsidRPr="002A7C84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Периодические расходы за период</w:t>
            </w:r>
          </w:p>
          <w:p w:rsidR="00951B76" w:rsidRPr="002A7C84" w:rsidRDefault="00951B76" w:rsidP="00951B76">
            <w:pPr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2020 – 2022гг.:</w:t>
            </w:r>
          </w:p>
        </w:tc>
        <w:tc>
          <w:tcPr>
            <w:tcW w:w="2693" w:type="dxa"/>
          </w:tcPr>
          <w:p w:rsidR="00951B76" w:rsidRPr="002A7C84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2977" w:type="dxa"/>
          </w:tcPr>
          <w:p w:rsidR="00951B76" w:rsidRPr="002A7C84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/>
                <w:iCs/>
                <w:sz w:val="26"/>
                <w:szCs w:val="26"/>
              </w:rPr>
              <w:t>Решение Думы города о бюджете на 2020 год и плановый период 2021 – 2022 годов</w:t>
            </w:r>
          </w:p>
        </w:tc>
      </w:tr>
      <w:tr w:rsidR="00951B76" w:rsidRPr="002A7C84" w:rsidTr="002A7C84">
        <w:trPr>
          <w:trHeight w:val="699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6" w:rsidRPr="002A7C84" w:rsidRDefault="00951B76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951B76" w:rsidRPr="002A7C84" w:rsidRDefault="00951B76" w:rsidP="00951B76">
            <w:pPr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Возможные доходы за период 2020</w:t>
            </w:r>
            <w:r w:rsidR="0019591A">
              <w:rPr>
                <w:rFonts w:cs="Times New Roman"/>
                <w:iCs/>
                <w:sz w:val="26"/>
                <w:szCs w:val="26"/>
              </w:rPr>
              <w:t>-2022 г</w:t>
            </w:r>
            <w:r w:rsidRPr="002A7C84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693" w:type="dxa"/>
          </w:tcPr>
          <w:p w:rsidR="00951B76" w:rsidRPr="002A7C84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951B76" w:rsidRPr="002A7C84" w:rsidRDefault="00951B76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951B76" w:rsidRPr="002A7C84" w:rsidTr="00951B76">
        <w:trPr>
          <w:trHeight w:val="363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B76" w:rsidRPr="002A7C84" w:rsidRDefault="00951B76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iCs/>
                <w:sz w:val="26"/>
                <w:szCs w:val="26"/>
                <w:lang w:eastAsia="ru-RU"/>
              </w:rPr>
              <w:t>Наименование структурного подразделения, муниципального учреждения: правовое управление</w:t>
            </w:r>
          </w:p>
        </w:tc>
      </w:tr>
      <w:tr w:rsidR="002A7C84" w:rsidRPr="002A7C84" w:rsidTr="002A7C84">
        <w:trPr>
          <w:trHeight w:val="699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84" w:rsidRPr="002A7C84" w:rsidRDefault="002A7C84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2A7C84">
              <w:rPr>
                <w:iCs/>
                <w:sz w:val="26"/>
                <w:szCs w:val="26"/>
                <w:lang w:eastAsia="ru-RU"/>
              </w:rPr>
              <w:t>- согласование договора безвозмездной передачи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A7C84" w:rsidRPr="002A7C84" w:rsidRDefault="0019591A" w:rsidP="0019591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Е</w:t>
            </w:r>
            <w:r w:rsidR="002A7C84" w:rsidRPr="002A7C84">
              <w:rPr>
                <w:rFonts w:cs="Times New Roman"/>
                <w:iCs/>
                <w:sz w:val="26"/>
                <w:szCs w:val="26"/>
              </w:rPr>
              <w:t xml:space="preserve">диновременные расходы в 2020 году: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C84" w:rsidRPr="002A7C84" w:rsidRDefault="002A7C84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2A7C84" w:rsidRPr="002A7C84" w:rsidRDefault="002A7C84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2A7C84" w:rsidRPr="002A7C84" w:rsidTr="002A7C84">
        <w:trPr>
          <w:trHeight w:val="699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84" w:rsidRPr="002A7C84" w:rsidRDefault="002A7C84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2A7C84" w:rsidRPr="002A7C84" w:rsidRDefault="002A7C84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Периодические расходы за период</w:t>
            </w:r>
          </w:p>
          <w:p w:rsidR="002A7C84" w:rsidRPr="002A7C84" w:rsidRDefault="002A7C84" w:rsidP="00951B76">
            <w:pPr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2020 – 2022гг.:</w:t>
            </w:r>
          </w:p>
        </w:tc>
        <w:tc>
          <w:tcPr>
            <w:tcW w:w="2693" w:type="dxa"/>
          </w:tcPr>
          <w:p w:rsidR="002A7C84" w:rsidRPr="002A7C84" w:rsidRDefault="002A7C84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2977" w:type="dxa"/>
          </w:tcPr>
          <w:p w:rsidR="002A7C84" w:rsidRPr="002A7C84" w:rsidRDefault="002A7C84" w:rsidP="00951B76">
            <w:pPr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/>
                <w:iCs/>
                <w:sz w:val="26"/>
                <w:szCs w:val="26"/>
              </w:rPr>
              <w:t>Решение Думы города о бюджете на 2020 год и плановый период 2021 – 2022 годов</w:t>
            </w:r>
          </w:p>
        </w:tc>
      </w:tr>
      <w:tr w:rsidR="002A7C84" w:rsidRPr="002A7C84" w:rsidTr="002A7C84">
        <w:trPr>
          <w:trHeight w:val="699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4" w:rsidRPr="002A7C84" w:rsidRDefault="002A7C84" w:rsidP="00951B76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2A7C84" w:rsidRPr="002A7C84" w:rsidRDefault="002A7C84" w:rsidP="00951B76">
            <w:pPr>
              <w:rPr>
                <w:rFonts w:cs="Times New Roman"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Возможные доходы за период 2020</w:t>
            </w:r>
            <w:r w:rsidR="0019591A">
              <w:rPr>
                <w:rFonts w:cs="Times New Roman"/>
                <w:iCs/>
                <w:sz w:val="26"/>
                <w:szCs w:val="26"/>
              </w:rPr>
              <w:t>-2022 г</w:t>
            </w:r>
            <w:r w:rsidRPr="002A7C84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693" w:type="dxa"/>
          </w:tcPr>
          <w:p w:rsidR="002A7C84" w:rsidRPr="002A7C84" w:rsidRDefault="002A7C84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2A7C84" w:rsidRPr="002A7C84" w:rsidRDefault="002A7C84" w:rsidP="00951B7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2A7C84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</w:tbl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1"/>
        <w:gridCol w:w="2693"/>
        <w:gridCol w:w="2977"/>
      </w:tblGrid>
      <w:tr w:rsidR="00EE1F44" w:rsidRPr="002A7C84" w:rsidTr="002A7C84">
        <w:trPr>
          <w:trHeight w:val="4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2A7C84" w:rsidRDefault="00EE1F44" w:rsidP="00EE1F44">
            <w:pPr>
              <w:autoSpaceDE w:val="0"/>
              <w:autoSpaceDN w:val="0"/>
              <w:ind w:firstLine="54"/>
              <w:rPr>
                <w:iCs/>
                <w:sz w:val="26"/>
                <w:szCs w:val="26"/>
                <w:lang w:eastAsia="ru-RU"/>
              </w:rPr>
            </w:pPr>
            <w:r w:rsidRPr="002A7C84">
              <w:rPr>
                <w:iCs/>
                <w:sz w:val="26"/>
                <w:szCs w:val="26"/>
                <w:lang w:eastAsia="ru-RU"/>
              </w:rPr>
              <w:t>Итого единовременные расходы за период 2020 г.:</w:t>
            </w:r>
          </w:p>
          <w:p w:rsidR="00EE1F44" w:rsidRPr="002A7C84" w:rsidRDefault="00EE1F44" w:rsidP="00EE1F44">
            <w:pPr>
              <w:autoSpaceDE w:val="0"/>
              <w:autoSpaceDN w:val="0"/>
              <w:ind w:firstLine="54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2A7C84" w:rsidRDefault="00EE1F44" w:rsidP="00EE1F44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A7C84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2A7C84" w:rsidRDefault="00EE1F44" w:rsidP="00EE1F44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A7C84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EE1F44" w:rsidRPr="002A7C84" w:rsidTr="002A7C8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2A7C84" w:rsidRDefault="00EE1F44" w:rsidP="00EE1F44">
            <w:pPr>
              <w:autoSpaceDE w:val="0"/>
              <w:autoSpaceDN w:val="0"/>
              <w:ind w:firstLine="54"/>
              <w:rPr>
                <w:iCs/>
                <w:sz w:val="26"/>
                <w:szCs w:val="26"/>
                <w:lang w:eastAsia="ru-RU"/>
              </w:rPr>
            </w:pPr>
            <w:r w:rsidRPr="002A7C84">
              <w:rPr>
                <w:iCs/>
                <w:sz w:val="26"/>
                <w:szCs w:val="26"/>
                <w:lang w:eastAsia="ru-RU"/>
              </w:rPr>
              <w:t>Итого периодические расходы за период 2020-2022 гг.:</w:t>
            </w:r>
          </w:p>
          <w:p w:rsidR="00EE1F44" w:rsidRPr="002A7C84" w:rsidRDefault="00EE1F44" w:rsidP="00EE1F44">
            <w:pPr>
              <w:autoSpaceDE w:val="0"/>
              <w:autoSpaceDN w:val="0"/>
              <w:ind w:firstLine="54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2A7C84" w:rsidRDefault="00EE1F44" w:rsidP="00EE1F44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A7C84">
              <w:rPr>
                <w:i/>
                <w:sz w:val="26"/>
                <w:szCs w:val="26"/>
                <w:lang w:eastAsia="ru-RU"/>
              </w:rPr>
              <w:t xml:space="preserve">в пределах лимитов бюджетных </w:t>
            </w:r>
            <w:r w:rsidRPr="002A7C84">
              <w:rPr>
                <w:i/>
                <w:sz w:val="26"/>
                <w:szCs w:val="26"/>
                <w:lang w:eastAsia="ru-RU"/>
              </w:rPr>
              <w:lastRenderedPageBreak/>
              <w:t>ассигнований на оплату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2A7C84" w:rsidRDefault="00EE1F44" w:rsidP="00EE1F44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A7C84">
              <w:rPr>
                <w:i/>
                <w:iCs/>
                <w:sz w:val="26"/>
                <w:szCs w:val="26"/>
                <w:lang w:eastAsia="ru-RU"/>
              </w:rPr>
              <w:lastRenderedPageBreak/>
              <w:t xml:space="preserve">Решение Думы города о бюджете на 2020 год и </w:t>
            </w:r>
            <w:r w:rsidRPr="002A7C84">
              <w:rPr>
                <w:i/>
                <w:iCs/>
                <w:sz w:val="26"/>
                <w:szCs w:val="26"/>
                <w:lang w:eastAsia="ru-RU"/>
              </w:rPr>
              <w:lastRenderedPageBreak/>
              <w:t>плановый период 2021 – 2022 годов</w:t>
            </w:r>
          </w:p>
        </w:tc>
      </w:tr>
      <w:tr w:rsidR="00EE1F44" w:rsidRPr="002A7C84" w:rsidTr="002A7C84">
        <w:trPr>
          <w:trHeight w:val="37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2A7C84" w:rsidRDefault="00EE1F44" w:rsidP="00EE1F44">
            <w:pPr>
              <w:autoSpaceDE w:val="0"/>
              <w:autoSpaceDN w:val="0"/>
              <w:ind w:firstLine="54"/>
              <w:rPr>
                <w:sz w:val="26"/>
                <w:szCs w:val="26"/>
                <w:lang w:eastAsia="ru-RU"/>
              </w:rPr>
            </w:pPr>
            <w:r w:rsidRPr="002A7C84">
              <w:rPr>
                <w:iCs/>
                <w:sz w:val="26"/>
                <w:szCs w:val="26"/>
                <w:lang w:eastAsia="ru-RU"/>
              </w:rPr>
              <w:lastRenderedPageBreak/>
              <w:t>Итого возможные доходы за период 2020</w:t>
            </w:r>
            <w:r w:rsidR="0019591A">
              <w:rPr>
                <w:iCs/>
                <w:sz w:val="26"/>
                <w:szCs w:val="26"/>
                <w:lang w:eastAsia="ru-RU"/>
              </w:rPr>
              <w:t>-2022 г</w:t>
            </w:r>
            <w:r w:rsidRPr="002A7C84">
              <w:rPr>
                <w:iCs/>
                <w:sz w:val="26"/>
                <w:szCs w:val="26"/>
                <w:lang w:eastAsia="ru-RU"/>
              </w:rPr>
              <w:t>г.: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2A7C84" w:rsidRDefault="00EE1F44" w:rsidP="00EE1F44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A7C84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4" w:rsidRPr="002A7C84" w:rsidRDefault="00EE1F44" w:rsidP="00EE1F44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A7C84">
              <w:rPr>
                <w:sz w:val="26"/>
                <w:szCs w:val="26"/>
                <w:lang w:eastAsia="ru-RU"/>
              </w:rPr>
              <w:t>-</w:t>
            </w: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9C4A38" w:rsidRDefault="0027743D" w:rsidP="00312C97">
      <w:pPr>
        <w:spacing w:after="120"/>
        <w:ind w:firstLine="567"/>
        <w:jc w:val="both"/>
        <w:rPr>
          <w:rFonts w:cs="Times New Roman"/>
          <w:bCs/>
          <w:sz w:val="26"/>
          <w:szCs w:val="26"/>
        </w:rPr>
      </w:pPr>
      <w:r w:rsidRPr="009C4A38">
        <w:rPr>
          <w:rFonts w:cs="Times New Roman"/>
          <w:bCs/>
          <w:sz w:val="26"/>
          <w:szCs w:val="26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 w:rsidRPr="009C4A38">
        <w:rPr>
          <w:rFonts w:cs="Times New Roman"/>
          <w:bCs/>
          <w:sz w:val="26"/>
          <w:szCs w:val="26"/>
        </w:rPr>
        <w:t xml:space="preserve"> </w:t>
      </w:r>
      <w:r w:rsidRPr="009C4A38">
        <w:rPr>
          <w:rFonts w:cs="Times New Roman"/>
          <w:bCs/>
          <w:sz w:val="26"/>
          <w:szCs w:val="26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394"/>
        <w:gridCol w:w="3119"/>
        <w:gridCol w:w="3402"/>
      </w:tblGrid>
      <w:tr w:rsidR="0027743D" w:rsidRPr="009C4A38" w:rsidTr="009C4A38">
        <w:tc>
          <w:tcPr>
            <w:tcW w:w="4106" w:type="dxa"/>
          </w:tcPr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 xml:space="preserve">6.1. Обязанности, запреты </w:t>
            </w:r>
          </w:p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 xml:space="preserve">и ограничения, установленные </w:t>
            </w:r>
          </w:p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>правовым регулированием,</w:t>
            </w:r>
          </w:p>
          <w:p w:rsidR="0027743D" w:rsidRPr="009C4A38" w:rsidRDefault="0027743D" w:rsidP="00E43296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 xml:space="preserve">для потенциальных адресатов </w:t>
            </w:r>
          </w:p>
          <w:p w:rsidR="0027743D" w:rsidRPr="009C4A38" w:rsidRDefault="0027743D" w:rsidP="00E43296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>правового регулирования</w:t>
            </w:r>
            <w:r w:rsidRPr="009C4A38">
              <w:rPr>
                <w:rFonts w:cs="Times New Roman"/>
                <w:sz w:val="26"/>
                <w:szCs w:val="26"/>
              </w:rPr>
              <w:br/>
            </w:r>
            <w:r w:rsidRPr="009C4A38">
              <w:rPr>
                <w:rFonts w:cs="Times New Roman"/>
                <w:iCs/>
                <w:sz w:val="26"/>
                <w:szCs w:val="26"/>
              </w:rPr>
              <w:t xml:space="preserve">(с указанием соответствующих </w:t>
            </w:r>
          </w:p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9C4A38">
              <w:rPr>
                <w:rFonts w:cs="Times New Roman"/>
                <w:iCs/>
                <w:sz w:val="26"/>
                <w:szCs w:val="26"/>
              </w:rPr>
              <w:t xml:space="preserve">положений нормативного </w:t>
            </w:r>
          </w:p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iCs/>
                <w:sz w:val="26"/>
                <w:szCs w:val="26"/>
              </w:rPr>
              <w:t>правового акта)</w:t>
            </w:r>
          </w:p>
        </w:tc>
        <w:tc>
          <w:tcPr>
            <w:tcW w:w="4394" w:type="dxa"/>
          </w:tcPr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 xml:space="preserve">6.2. Описание </w:t>
            </w:r>
          </w:p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 xml:space="preserve">расходов и возможных </w:t>
            </w:r>
          </w:p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 xml:space="preserve">доходов, связанных </w:t>
            </w:r>
          </w:p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 xml:space="preserve">с правовым </w:t>
            </w:r>
          </w:p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>регулированием</w:t>
            </w:r>
          </w:p>
        </w:tc>
        <w:tc>
          <w:tcPr>
            <w:tcW w:w="3119" w:type="dxa"/>
          </w:tcPr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>6.3. Количественная оценка</w:t>
            </w:r>
          </w:p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>(руб.)</w:t>
            </w:r>
          </w:p>
        </w:tc>
        <w:tc>
          <w:tcPr>
            <w:tcW w:w="3402" w:type="dxa"/>
          </w:tcPr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 xml:space="preserve">6.4. Источники </w:t>
            </w:r>
          </w:p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 xml:space="preserve">данных </w:t>
            </w:r>
          </w:p>
          <w:p w:rsidR="0027743D" w:rsidRPr="009C4A38" w:rsidRDefault="0027743D" w:rsidP="00E43296">
            <w:pPr>
              <w:ind w:left="57" w:right="57"/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sz w:val="26"/>
                <w:szCs w:val="26"/>
              </w:rPr>
              <w:t>для расчетов</w:t>
            </w:r>
          </w:p>
        </w:tc>
      </w:tr>
      <w:tr w:rsidR="009C4A38" w:rsidRPr="009C4A38" w:rsidTr="009C4A38">
        <w:trPr>
          <w:cantSplit/>
        </w:trPr>
        <w:tc>
          <w:tcPr>
            <w:tcW w:w="4106" w:type="dxa"/>
          </w:tcPr>
          <w:p w:rsidR="009C4A38" w:rsidRPr="009C4A38" w:rsidRDefault="009C4A38" w:rsidP="009C4A38">
            <w:pPr>
              <w:rPr>
                <w:rFonts w:cs="Times New Roman"/>
                <w:i/>
                <w:iCs/>
                <w:sz w:val="26"/>
                <w:szCs w:val="26"/>
              </w:rPr>
            </w:pPr>
            <w:r w:rsidRPr="009C4A38">
              <w:rPr>
                <w:rFonts w:cs="Times New Roman"/>
                <w:i/>
                <w:iCs/>
                <w:sz w:val="26"/>
                <w:szCs w:val="26"/>
              </w:rPr>
              <w:t>Юридические и физические лица независимо от форм собственности и ведомственной принадлежности</w:t>
            </w:r>
          </w:p>
        </w:tc>
        <w:tc>
          <w:tcPr>
            <w:tcW w:w="4394" w:type="dxa"/>
          </w:tcPr>
          <w:p w:rsidR="009C4A38" w:rsidRPr="009C4A38" w:rsidRDefault="009C4A38" w:rsidP="009C4A38">
            <w:pPr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i/>
                <w:sz w:val="26"/>
                <w:szCs w:val="26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3119" w:type="dxa"/>
          </w:tcPr>
          <w:p w:rsidR="009C4A38" w:rsidRPr="009C4A38" w:rsidRDefault="002E44FB" w:rsidP="009C4A3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10 746,60</w:t>
            </w:r>
            <w:r w:rsidR="009C4A38" w:rsidRPr="009C4A38">
              <w:rPr>
                <w:rFonts w:cs="Times New Roman"/>
                <w:i/>
                <w:sz w:val="26"/>
                <w:szCs w:val="26"/>
              </w:rPr>
              <w:t xml:space="preserve"> руб. </w:t>
            </w:r>
          </w:p>
          <w:p w:rsidR="009C4A38" w:rsidRPr="009C4A38" w:rsidRDefault="009C4A38" w:rsidP="009C4A3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C4A38">
              <w:rPr>
                <w:rFonts w:cs="Times New Roman"/>
                <w:i/>
                <w:sz w:val="26"/>
                <w:szCs w:val="26"/>
              </w:rPr>
              <w:t>(расчет прилагается)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38" w:rsidRPr="009C4A38" w:rsidRDefault="009C4A38" w:rsidP="009C4A38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9C4A38">
              <w:rPr>
                <w:i/>
                <w:sz w:val="26"/>
                <w:szCs w:val="26"/>
                <w:lang w:eastAsia="ru-RU"/>
              </w:rPr>
              <w:t>Прогноз социально-экономического развития муниципального образования городской округ город Сургут на 2020 год и плановый период 2021 – 2022 годов,</w:t>
            </w:r>
          </w:p>
          <w:p w:rsidR="009C4A38" w:rsidRPr="009C4A38" w:rsidRDefault="009C4A38" w:rsidP="009C4A38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9C4A38">
              <w:rPr>
                <w:i/>
                <w:sz w:val="26"/>
                <w:szCs w:val="26"/>
                <w:lang w:eastAsia="ru-RU"/>
              </w:rPr>
              <w:t xml:space="preserve">приказ РСТ ХМАО – Югры от 11.12.2019 </w:t>
            </w:r>
          </w:p>
          <w:p w:rsidR="009C4A38" w:rsidRPr="009C4A38" w:rsidRDefault="009C4A38" w:rsidP="009C4A38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9C4A38">
              <w:rPr>
                <w:i/>
                <w:sz w:val="26"/>
                <w:szCs w:val="26"/>
                <w:lang w:eastAsia="ru-RU"/>
              </w:rPr>
              <w:t>№ 134-нп, данные из сети Интернет, с официальных сайтов предприятий продаж</w:t>
            </w: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27CB6" w:rsidRDefault="0027743D" w:rsidP="00312C97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(при необходимости).</w:t>
      </w:r>
      <w:bookmarkStart w:id="1" w:name="sub_5000"/>
      <w:bookmarkEnd w:id="0"/>
      <w:bookmarkEnd w:id="1"/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2322ED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322ED" w:rsidRDefault="002322ED" w:rsidP="00312C97">
      <w:pPr>
        <w:ind w:firstLine="720"/>
        <w:contextualSpacing/>
        <w:jc w:val="both"/>
        <w:rPr>
          <w:rFonts w:cs="Times New Roman"/>
          <w:szCs w:val="28"/>
        </w:rPr>
        <w:sectPr w:rsidR="002322ED" w:rsidSect="00312C97">
          <w:headerReference w:type="default" r:id="rId9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2322ED" w:rsidRPr="00440712" w:rsidRDefault="002322ED" w:rsidP="002322ED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lastRenderedPageBreak/>
        <w:t>Приложение</w:t>
      </w:r>
    </w:p>
    <w:p w:rsidR="002322ED" w:rsidRPr="00440712" w:rsidRDefault="002322ED" w:rsidP="002322ED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>к сводному отчету</w:t>
      </w:r>
      <w:r>
        <w:rPr>
          <w:rFonts w:eastAsia="Calibri" w:cs="Times New Roman"/>
          <w:szCs w:val="28"/>
        </w:rPr>
        <w:t xml:space="preserve"> об экспертизе</w:t>
      </w:r>
    </w:p>
    <w:p w:rsidR="002322ED" w:rsidRPr="00440712" w:rsidRDefault="002322ED" w:rsidP="002322ED">
      <w:pPr>
        <w:ind w:firstLine="709"/>
        <w:jc w:val="center"/>
        <w:rPr>
          <w:rFonts w:eastAsia="Calibri" w:cs="Times New Roman"/>
          <w:szCs w:val="28"/>
        </w:rPr>
      </w:pPr>
    </w:p>
    <w:p w:rsidR="002322ED" w:rsidRPr="00090A7B" w:rsidRDefault="002322ED" w:rsidP="00E14FE3">
      <w:pPr>
        <w:autoSpaceDE w:val="0"/>
        <w:autoSpaceDN w:val="0"/>
        <w:ind w:left="-567" w:firstLine="567"/>
        <w:jc w:val="center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>Расчет расходов субъектов предпринимательской и иной экономической деятельности, связанный с необходимостью соблюдения установленных нормативным правовым актом обязанностей</w:t>
      </w:r>
    </w:p>
    <w:p w:rsidR="002322ED" w:rsidRPr="00090A7B" w:rsidRDefault="002322ED" w:rsidP="00E14FE3">
      <w:pPr>
        <w:autoSpaceDE w:val="0"/>
        <w:autoSpaceDN w:val="0"/>
        <w:ind w:left="-567" w:firstLine="567"/>
        <w:rPr>
          <w:rFonts w:eastAsia="Calibri" w:cs="Times New Roman"/>
          <w:szCs w:val="28"/>
        </w:rPr>
      </w:pPr>
    </w:p>
    <w:p w:rsidR="002322ED" w:rsidRPr="00090A7B" w:rsidRDefault="002322ED" w:rsidP="00E14FE3">
      <w:pPr>
        <w:autoSpaceDE w:val="0"/>
        <w:autoSpaceDN w:val="0"/>
        <w:ind w:left="-567" w:firstLine="567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                           Информационные издержки (на одного субъекта)</w:t>
      </w:r>
    </w:p>
    <w:p w:rsidR="002322ED" w:rsidRPr="00090A7B" w:rsidRDefault="002322ED" w:rsidP="00E14FE3">
      <w:pPr>
        <w:autoSpaceDE w:val="0"/>
        <w:autoSpaceDN w:val="0"/>
        <w:ind w:left="-567" w:firstLine="567"/>
        <w:rPr>
          <w:rFonts w:eastAsia="Calibri" w:cs="Times New Roman"/>
          <w:b/>
          <w:szCs w:val="28"/>
        </w:rPr>
      </w:pPr>
    </w:p>
    <w:p w:rsidR="002322ED" w:rsidRPr="00090A7B" w:rsidRDefault="002322ED" w:rsidP="00E14FE3">
      <w:pPr>
        <w:autoSpaceDE w:val="0"/>
        <w:autoSpaceDN w:val="0"/>
        <w:ind w:left="-567" w:firstLine="567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                           1 этап. Выделение информационных требований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BD74A9" w:rsidRPr="00BD74A9" w:rsidRDefault="00BD74A9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BD74A9">
        <w:rPr>
          <w:rFonts w:eastAsia="Calibri" w:cs="Times New Roman"/>
          <w:szCs w:val="28"/>
        </w:rPr>
        <w:t>Пунктом 1 раздела 2 Порядка предусмотрено предоставление заявителем заявления о безвозмездной передаче в муниципальную собственность объекта инженерной инфраструктуры с обязательным приложением пакета документов.</w:t>
      </w:r>
    </w:p>
    <w:p w:rsidR="002322ED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                           </w:t>
      </w:r>
      <w:r w:rsidRPr="00090A7B">
        <w:rPr>
          <w:rFonts w:eastAsia="Calibri" w:cs="Times New Roman"/>
          <w:b/>
          <w:szCs w:val="28"/>
        </w:rPr>
        <w:t>2 этап. Выделение информационных элементов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BD74A9" w:rsidRPr="00BD74A9" w:rsidRDefault="00BD74A9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BD74A9">
        <w:rPr>
          <w:rFonts w:eastAsia="Calibri" w:cs="Times New Roman"/>
          <w:szCs w:val="28"/>
        </w:rPr>
        <w:t>Заявителем осуществляется подготовка пакета документов, необходимого для</w:t>
      </w:r>
      <w:r w:rsidR="00E14FE3">
        <w:rPr>
          <w:rFonts w:eastAsia="Calibri" w:cs="Times New Roman"/>
          <w:szCs w:val="28"/>
        </w:rPr>
        <w:t xml:space="preserve"> </w:t>
      </w:r>
      <w:r w:rsidRPr="00BD74A9">
        <w:rPr>
          <w:rFonts w:eastAsia="Calibri" w:cs="Times New Roman"/>
          <w:szCs w:val="28"/>
        </w:rPr>
        <w:t>заключения договора о безвозмездной передач</w:t>
      </w:r>
      <w:r>
        <w:rPr>
          <w:rFonts w:eastAsia="Calibri" w:cs="Times New Roman"/>
          <w:szCs w:val="28"/>
        </w:rPr>
        <w:t>е</w:t>
      </w:r>
      <w:r w:rsidR="00E14FE3">
        <w:rPr>
          <w:rFonts w:eastAsia="Calibri" w:cs="Times New Roman"/>
          <w:szCs w:val="28"/>
        </w:rPr>
        <w:t xml:space="preserve"> имущества </w:t>
      </w:r>
      <w:r w:rsidR="00E14FE3">
        <w:rPr>
          <w:rFonts w:eastAsia="Calibri" w:cs="Times New Roman"/>
          <w:szCs w:val="28"/>
        </w:rPr>
        <w:br/>
        <w:t>в м</w:t>
      </w:r>
      <w:r w:rsidRPr="00BD74A9">
        <w:rPr>
          <w:rFonts w:eastAsia="Calibri" w:cs="Times New Roman"/>
          <w:szCs w:val="28"/>
        </w:rPr>
        <w:t>униципальную собственность.</w:t>
      </w:r>
    </w:p>
    <w:p w:rsidR="00ED4D8A" w:rsidRDefault="00ED4D8A" w:rsidP="00ED4D8A">
      <w:pPr>
        <w:autoSpaceDE w:val="0"/>
        <w:autoSpaceDN w:val="0"/>
        <w:ind w:right="-1"/>
        <w:rPr>
          <w:rFonts w:eastAsia="Calibri" w:cs="Times New Roman"/>
          <w:szCs w:val="28"/>
        </w:rPr>
      </w:pPr>
    </w:p>
    <w:p w:rsidR="002322ED" w:rsidRPr="00667914" w:rsidRDefault="002322ED" w:rsidP="00ED4D8A">
      <w:pPr>
        <w:autoSpaceDE w:val="0"/>
        <w:autoSpaceDN w:val="0"/>
        <w:ind w:right="-1"/>
        <w:jc w:val="center"/>
        <w:rPr>
          <w:rFonts w:eastAsia="Calibri" w:cs="Times New Roman"/>
          <w:b/>
          <w:szCs w:val="28"/>
        </w:rPr>
      </w:pPr>
      <w:bookmarkStart w:id="2" w:name="_GoBack"/>
      <w:bookmarkEnd w:id="2"/>
      <w:r w:rsidRPr="00667914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B13080" w:rsidRPr="00B13080" w:rsidRDefault="00B13080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B13080">
        <w:rPr>
          <w:rFonts w:eastAsia="Calibri" w:cs="Times New Roman"/>
          <w:szCs w:val="28"/>
        </w:rPr>
        <w:t xml:space="preserve">Данные расчеты произведены для 1 юридического лица: </w:t>
      </w:r>
    </w:p>
    <w:p w:rsidR="00B13080" w:rsidRPr="00B13080" w:rsidRDefault="00B13080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B13080">
        <w:rPr>
          <w:rFonts w:eastAsia="Calibri" w:cs="Times New Roman"/>
          <w:szCs w:val="28"/>
        </w:rPr>
        <w:t>1 сотрудника.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667914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4 этап. Частота выполнения информационных требований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szCs w:val="28"/>
        </w:rPr>
      </w:pPr>
    </w:p>
    <w:p w:rsidR="00B13080" w:rsidRPr="00B13080" w:rsidRDefault="00B13080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B13080">
        <w:rPr>
          <w:rFonts w:eastAsia="Calibri" w:cs="Times New Roman"/>
          <w:szCs w:val="28"/>
        </w:rPr>
        <w:t xml:space="preserve">В соответствии с проектом постановления пакет документов предоставляется единовременно – 1 раз. </w:t>
      </w:r>
    </w:p>
    <w:p w:rsidR="00B13080" w:rsidRPr="00B13080" w:rsidRDefault="00B13080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szCs w:val="28"/>
        </w:rPr>
      </w:pPr>
    </w:p>
    <w:p w:rsidR="002322ED" w:rsidRPr="00667914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5 этап. Затраты рабочего времени, необходимые на выполнение</w:t>
      </w:r>
    </w:p>
    <w:p w:rsidR="002322ED" w:rsidRPr="00667914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информационных требований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7D28AE" w:rsidRPr="007D28AE" w:rsidRDefault="007D28AE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7D28AE">
        <w:rPr>
          <w:rFonts w:eastAsia="Calibri" w:cs="Times New Roman"/>
          <w:szCs w:val="28"/>
        </w:rPr>
        <w:t>Рассчитаем трудозатраты на одного сотрудника:</w:t>
      </w:r>
    </w:p>
    <w:p w:rsidR="007D28AE" w:rsidRPr="007D28AE" w:rsidRDefault="007D28AE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7D28AE">
        <w:rPr>
          <w:rFonts w:eastAsia="Calibri" w:cs="Times New Roman"/>
          <w:szCs w:val="28"/>
        </w:rPr>
        <w:t>ТЗ = (п раб. * t)/ продолжительностью рабочего дня, где:</w:t>
      </w:r>
    </w:p>
    <w:p w:rsidR="007D28AE" w:rsidRPr="007D28AE" w:rsidRDefault="007D28AE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7D28AE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7D28AE" w:rsidRPr="007D28AE" w:rsidRDefault="007D28AE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7D28AE">
        <w:rPr>
          <w:rFonts w:eastAsia="Calibri"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7D28AE" w:rsidRPr="007D28AE" w:rsidRDefault="007D28AE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7D28AE" w:rsidRPr="007D28AE" w:rsidRDefault="007D28AE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proofErr w:type="spellStart"/>
      <w:r w:rsidRPr="007D28AE">
        <w:rPr>
          <w:rFonts w:eastAsia="Calibri" w:cs="Times New Roman"/>
          <w:szCs w:val="28"/>
        </w:rPr>
        <w:t>ТЗ</w:t>
      </w:r>
      <w:r w:rsidRPr="007D28AE">
        <w:rPr>
          <w:rFonts w:eastAsia="Calibri" w:cs="Times New Roman"/>
          <w:szCs w:val="28"/>
          <w:vertAlign w:val="subscript"/>
        </w:rPr>
        <w:t>прп</w:t>
      </w:r>
      <w:proofErr w:type="spellEnd"/>
      <w:r w:rsidRPr="007D28AE">
        <w:rPr>
          <w:rFonts w:eastAsia="Calibri" w:cs="Times New Roman"/>
          <w:szCs w:val="28"/>
        </w:rPr>
        <w:t xml:space="preserve"> = (1 * 10 часов) / 8 = 1,25 человеко-дня = 10 часов 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090A7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В качестве заработной платы заявителя взята среднемесячная номинальная</w:t>
      </w:r>
      <w:r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 xml:space="preserve"> начисленная заработная плата в городе Сургуте на 202</w:t>
      </w:r>
      <w:r>
        <w:rPr>
          <w:rFonts w:eastAsia="Calibri" w:cs="Times New Roman"/>
          <w:szCs w:val="28"/>
        </w:rPr>
        <w:t>3</w:t>
      </w:r>
      <w:r w:rsidRPr="00090A7B">
        <w:rPr>
          <w:rFonts w:eastAsia="Calibri" w:cs="Times New Roman"/>
          <w:szCs w:val="28"/>
        </w:rPr>
        <w:t xml:space="preserve"> год (в соответствии                                             с постановлением Администрации города от 15.10.2021 № 8911 «О прогнозе </w:t>
      </w:r>
      <w:r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lastRenderedPageBreak/>
        <w:t xml:space="preserve">социально-экономического развития муниципального образования городской округ Сургут Ханты-Мансийского автономного округа – Югры на 2022 год </w:t>
      </w:r>
      <w:r w:rsidR="00595BE1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 xml:space="preserve">и на плановый период 2023 - 2024 годов»), которая составляет </w:t>
      </w:r>
      <w:r w:rsidRPr="00433BEF">
        <w:rPr>
          <w:rFonts w:eastAsia="Calibri" w:cs="Times New Roman"/>
          <w:szCs w:val="28"/>
        </w:rPr>
        <w:t>109</w:t>
      </w:r>
      <w:r>
        <w:rPr>
          <w:rFonts w:eastAsia="Calibri" w:cs="Times New Roman"/>
          <w:szCs w:val="28"/>
        </w:rPr>
        <w:t> </w:t>
      </w:r>
      <w:r w:rsidRPr="00433BEF">
        <w:rPr>
          <w:rFonts w:eastAsia="Calibri" w:cs="Times New Roman"/>
          <w:szCs w:val="28"/>
        </w:rPr>
        <w:t>473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руб. </w:t>
      </w:r>
    </w:p>
    <w:p w:rsidR="002322ED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Заработная плата 1 сотрудника в 202</w:t>
      </w:r>
      <w:r>
        <w:rPr>
          <w:rFonts w:eastAsia="Calibri" w:cs="Times New Roman"/>
          <w:szCs w:val="28"/>
        </w:rPr>
        <w:t>3</w:t>
      </w:r>
      <w:r w:rsidRPr="00090A7B">
        <w:rPr>
          <w:rFonts w:eastAsia="Calibri" w:cs="Times New Roman"/>
          <w:szCs w:val="28"/>
        </w:rPr>
        <w:t xml:space="preserve"> году =</w:t>
      </w:r>
      <w:r>
        <w:rPr>
          <w:rFonts w:eastAsia="Calibri" w:cs="Times New Roman"/>
          <w:szCs w:val="28"/>
        </w:rPr>
        <w:t xml:space="preserve"> </w:t>
      </w:r>
      <w:r w:rsidRPr="003668AE">
        <w:rPr>
          <w:rFonts w:eastAsia="Calibri" w:cs="Times New Roman"/>
          <w:szCs w:val="28"/>
        </w:rPr>
        <w:t>109 473</w:t>
      </w:r>
      <w:r w:rsidRPr="00090A7B">
        <w:rPr>
          <w:rFonts w:eastAsia="Calibri" w:cs="Times New Roman"/>
          <w:szCs w:val="28"/>
        </w:rPr>
        <w:t xml:space="preserve"> руб.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Средняя стоимость работы часа = </w:t>
      </w:r>
      <w:r w:rsidRPr="003668AE">
        <w:rPr>
          <w:rFonts w:eastAsia="Calibri" w:cs="Times New Roman"/>
          <w:szCs w:val="28"/>
        </w:rPr>
        <w:t>109 473</w:t>
      </w:r>
      <w:r w:rsidRPr="00090A7B">
        <w:rPr>
          <w:rFonts w:eastAsia="Calibri" w:cs="Times New Roman"/>
          <w:szCs w:val="28"/>
        </w:rPr>
        <w:t xml:space="preserve">/176 = </w:t>
      </w:r>
      <w:r>
        <w:rPr>
          <w:rFonts w:eastAsia="Calibri" w:cs="Times New Roman"/>
          <w:szCs w:val="28"/>
        </w:rPr>
        <w:t>622,05</w:t>
      </w:r>
      <w:r w:rsidRPr="00090A7B">
        <w:rPr>
          <w:rFonts w:eastAsia="Calibri" w:cs="Times New Roman"/>
          <w:szCs w:val="28"/>
        </w:rPr>
        <w:t xml:space="preserve"> руб.</w:t>
      </w:r>
    </w:p>
    <w:p w:rsidR="002322ED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Средняя стоимость работы в час со страховыми взносами во </w:t>
      </w:r>
      <w:r w:rsidR="00595BE1">
        <w:rPr>
          <w:rFonts w:eastAsia="Calibri" w:cs="Times New Roman"/>
          <w:szCs w:val="28"/>
        </w:rPr>
        <w:t>в</w:t>
      </w:r>
      <w:r w:rsidRPr="00090A7B">
        <w:rPr>
          <w:rFonts w:eastAsia="Calibri" w:cs="Times New Roman"/>
          <w:szCs w:val="28"/>
        </w:rPr>
        <w:t xml:space="preserve">небюджетные фонды 30% = </w:t>
      </w:r>
      <w:r>
        <w:rPr>
          <w:rFonts w:eastAsia="Calibri" w:cs="Times New Roman"/>
          <w:szCs w:val="28"/>
        </w:rPr>
        <w:t>808,66</w:t>
      </w:r>
      <w:r w:rsidRPr="00090A7B">
        <w:rPr>
          <w:rFonts w:eastAsia="Calibri" w:cs="Times New Roman"/>
          <w:szCs w:val="28"/>
        </w:rPr>
        <w:t xml:space="preserve"> руб.</w:t>
      </w:r>
    </w:p>
    <w:p w:rsidR="007D28AE" w:rsidRPr="007D28AE" w:rsidRDefault="007D28A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7D28AE">
        <w:rPr>
          <w:rFonts w:eastAsia="Calibri" w:cs="Times New Roman"/>
          <w:szCs w:val="28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7D28AE" w:rsidRPr="007D28AE" w:rsidRDefault="007D28A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7D28AE">
        <w:rPr>
          <w:rFonts w:eastAsia="Calibri" w:cs="Times New Roman"/>
          <w:szCs w:val="28"/>
        </w:rPr>
        <w:t>- подготовка пакета документов;</w:t>
      </w:r>
    </w:p>
    <w:p w:rsidR="007D28AE" w:rsidRPr="007D28AE" w:rsidRDefault="007D28A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7D28AE">
        <w:rPr>
          <w:rFonts w:eastAsia="Calibri" w:cs="Times New Roman"/>
          <w:szCs w:val="28"/>
        </w:rPr>
        <w:t>- доставка документов в Администрацию города</w:t>
      </w:r>
      <w:r w:rsidR="00E14FE3">
        <w:rPr>
          <w:rFonts w:eastAsia="Calibri" w:cs="Times New Roman"/>
          <w:szCs w:val="28"/>
        </w:rPr>
        <w:t>.</w:t>
      </w:r>
    </w:p>
    <w:p w:rsidR="007D28AE" w:rsidRPr="007D28AE" w:rsidRDefault="007D28A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7D28AE">
        <w:rPr>
          <w:rFonts w:eastAsia="Calibri" w:cs="Times New Roman"/>
          <w:szCs w:val="28"/>
        </w:rPr>
        <w:t>Указанные действия, предусмотренные порядком, займут в среднем 10 часов.</w:t>
      </w:r>
    </w:p>
    <w:p w:rsidR="007D28AE" w:rsidRPr="007D28AE" w:rsidRDefault="007D28A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7D28AE">
        <w:rPr>
          <w:rFonts w:eastAsia="Calibri" w:cs="Times New Roman"/>
          <w:szCs w:val="28"/>
        </w:rPr>
        <w:t xml:space="preserve">Оплата составит: </w:t>
      </w:r>
    </w:p>
    <w:p w:rsidR="007D28AE" w:rsidRPr="007D28AE" w:rsidRDefault="007D28AE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7D28AE">
        <w:rPr>
          <w:rFonts w:eastAsia="Calibri" w:cs="Times New Roman"/>
          <w:szCs w:val="28"/>
        </w:rPr>
        <w:t xml:space="preserve">Т = 10 * </w:t>
      </w:r>
      <w:r>
        <w:rPr>
          <w:rFonts w:eastAsia="Calibri" w:cs="Times New Roman"/>
          <w:szCs w:val="28"/>
        </w:rPr>
        <w:t>808,66</w:t>
      </w:r>
      <w:r w:rsidRPr="007D28AE">
        <w:rPr>
          <w:rFonts w:eastAsia="Calibri" w:cs="Times New Roman"/>
          <w:szCs w:val="28"/>
        </w:rPr>
        <w:t xml:space="preserve"> = </w:t>
      </w:r>
      <w:r>
        <w:rPr>
          <w:rFonts w:eastAsia="Calibri" w:cs="Times New Roman"/>
          <w:b/>
          <w:szCs w:val="28"/>
        </w:rPr>
        <w:t>8 086,60</w:t>
      </w:r>
      <w:r w:rsidRPr="007D28AE">
        <w:rPr>
          <w:rFonts w:eastAsia="Calibri" w:cs="Times New Roman"/>
          <w:b/>
          <w:szCs w:val="28"/>
        </w:rPr>
        <w:t xml:space="preserve"> руб.</w:t>
      </w:r>
    </w:p>
    <w:p w:rsidR="007D28AE" w:rsidRPr="00090A7B" w:rsidRDefault="007D28AE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2322ED" w:rsidRPr="00C41FFA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C41FFA">
        <w:rPr>
          <w:rFonts w:eastAsia="Calibri" w:cs="Times New Roman"/>
          <w:b/>
          <w:szCs w:val="28"/>
        </w:rPr>
        <w:t>6 этап. Стоимость приобретений, необходимых для выполнения</w:t>
      </w:r>
    </w:p>
    <w:p w:rsidR="002322ED" w:rsidRPr="00C41FFA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C41FFA">
        <w:rPr>
          <w:rFonts w:eastAsia="Calibri" w:cs="Times New Roman"/>
          <w:b/>
          <w:szCs w:val="28"/>
        </w:rPr>
        <w:t>информационных требований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Картридж – 2 000 руб./шт.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Пачка бумаги (А4) – </w:t>
      </w:r>
      <w:r>
        <w:rPr>
          <w:rFonts w:eastAsia="Calibri" w:cs="Times New Roman"/>
          <w:szCs w:val="28"/>
        </w:rPr>
        <w:t>600</w:t>
      </w:r>
      <w:r w:rsidRPr="00090A7B">
        <w:rPr>
          <w:rFonts w:eastAsia="Calibri" w:cs="Times New Roman"/>
          <w:szCs w:val="28"/>
        </w:rPr>
        <w:t xml:space="preserve"> руб./пачка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МР/ (n*q), где: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jc w:val="center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(2000,00 + </w:t>
      </w:r>
      <w:r>
        <w:rPr>
          <w:rFonts w:eastAsia="Calibri" w:cs="Times New Roman"/>
          <w:szCs w:val="28"/>
        </w:rPr>
        <w:t>6</w:t>
      </w:r>
      <w:r w:rsidRPr="00090A7B">
        <w:rPr>
          <w:rFonts w:eastAsia="Calibri" w:cs="Times New Roman"/>
          <w:szCs w:val="28"/>
        </w:rPr>
        <w:t>00,00)</w:t>
      </w:r>
      <w:proofErr w:type="gramStart"/>
      <w:r w:rsidRPr="00090A7B">
        <w:rPr>
          <w:rFonts w:eastAsia="Calibri" w:cs="Times New Roman"/>
          <w:szCs w:val="28"/>
        </w:rPr>
        <w:t>/(</w:t>
      </w:r>
      <w:proofErr w:type="gramEnd"/>
      <w:r w:rsidRPr="00090A7B">
        <w:rPr>
          <w:rFonts w:eastAsia="Calibri" w:cs="Times New Roman"/>
          <w:szCs w:val="28"/>
        </w:rPr>
        <w:t xml:space="preserve">1*1) = </w:t>
      </w:r>
      <w:r w:rsidRPr="00511908">
        <w:rPr>
          <w:rFonts w:eastAsia="Calibri" w:cs="Times New Roman"/>
          <w:b/>
          <w:szCs w:val="28"/>
        </w:rPr>
        <w:t>2 600,00 руб</w:t>
      </w:r>
      <w:r w:rsidRPr="00090A7B">
        <w:rPr>
          <w:rFonts w:eastAsia="Calibri" w:cs="Times New Roman"/>
          <w:szCs w:val="28"/>
        </w:rPr>
        <w:t>.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A1494A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</w:t>
      </w:r>
      <w:r w:rsidR="00E14FE3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в городском сообщении в транспортных средствах категории «М3» на период</w:t>
      </w:r>
      <w:r w:rsidR="00595BE1">
        <w:rPr>
          <w:rFonts w:eastAsia="Calibri" w:cs="Times New Roman"/>
          <w:szCs w:val="28"/>
        </w:rPr>
        <w:t xml:space="preserve"> </w:t>
      </w:r>
      <w:r w:rsidR="00E14FE3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 xml:space="preserve">с </w:t>
      </w:r>
      <w:r w:rsidRPr="00090A7B">
        <w:rPr>
          <w:rFonts w:eastAsia="Calibri" w:cs="Times New Roman"/>
          <w:szCs w:val="28"/>
        </w:rPr>
        <w:t>1 января 202</w:t>
      </w:r>
      <w:r>
        <w:rPr>
          <w:rFonts w:eastAsia="Calibri" w:cs="Times New Roman"/>
          <w:szCs w:val="28"/>
        </w:rPr>
        <w:t>3</w:t>
      </w:r>
      <w:r w:rsidRPr="00090A7B">
        <w:rPr>
          <w:rFonts w:eastAsia="Calibri" w:cs="Times New Roman"/>
          <w:szCs w:val="28"/>
        </w:rPr>
        <w:t xml:space="preserve"> года, который составляет </w:t>
      </w:r>
      <w:r>
        <w:rPr>
          <w:rFonts w:eastAsia="Calibri" w:cs="Times New Roman"/>
          <w:szCs w:val="28"/>
        </w:rPr>
        <w:t>30</w:t>
      </w:r>
      <w:r w:rsidRPr="00090A7B">
        <w:rPr>
          <w:rFonts w:eastAsia="Calibri" w:cs="Times New Roman"/>
          <w:szCs w:val="28"/>
        </w:rPr>
        <w:t>,00 рублей за 1 поездку</w:t>
      </w:r>
      <w:r>
        <w:rPr>
          <w:rFonts w:eastAsia="Calibri" w:cs="Times New Roman"/>
          <w:szCs w:val="28"/>
        </w:rPr>
        <w:t xml:space="preserve"> </w:t>
      </w:r>
      <w:r w:rsidRPr="002371A2">
        <w:rPr>
          <w:rFonts w:eastAsia="Calibri" w:cs="Times New Roman"/>
          <w:szCs w:val="28"/>
        </w:rPr>
        <w:t>(приказ Региональной службы по тарифам ХМАО - Югры от 23.11.2022 № 79-нп).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Для выполнения информационных требований необходимо </w:t>
      </w:r>
      <w:r>
        <w:rPr>
          <w:rFonts w:eastAsia="Calibri" w:cs="Times New Roman"/>
          <w:szCs w:val="28"/>
        </w:rPr>
        <w:t>2</w:t>
      </w:r>
      <w:r w:rsidRPr="00090A7B">
        <w:rPr>
          <w:rFonts w:eastAsia="Calibri" w:cs="Times New Roman"/>
          <w:szCs w:val="28"/>
        </w:rPr>
        <w:t xml:space="preserve"> поездки (</w:t>
      </w:r>
      <w:r>
        <w:rPr>
          <w:rFonts w:eastAsia="Calibri" w:cs="Times New Roman"/>
          <w:szCs w:val="28"/>
        </w:rPr>
        <w:t>1</w:t>
      </w:r>
      <w:r w:rsidRPr="00090A7B">
        <w:rPr>
          <w:rFonts w:eastAsia="Calibri" w:cs="Times New Roman"/>
          <w:szCs w:val="28"/>
        </w:rPr>
        <w:t xml:space="preserve"> раз туда и обратно).</w:t>
      </w:r>
    </w:p>
    <w:p w:rsidR="002322ED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 </w:t>
      </w:r>
      <w:r w:rsidRPr="00090A7B">
        <w:rPr>
          <w:rFonts w:eastAsia="Calibri" w:cs="Times New Roman"/>
          <w:szCs w:val="28"/>
        </w:rPr>
        <w:t xml:space="preserve">поездки * </w:t>
      </w:r>
      <w:r>
        <w:rPr>
          <w:rFonts w:eastAsia="Calibri" w:cs="Times New Roman"/>
          <w:szCs w:val="28"/>
        </w:rPr>
        <w:t>30</w:t>
      </w:r>
      <w:r w:rsidRPr="00090A7B">
        <w:rPr>
          <w:rFonts w:eastAsia="Calibri" w:cs="Times New Roman"/>
          <w:szCs w:val="28"/>
        </w:rPr>
        <w:t xml:space="preserve">,00 руб. = </w:t>
      </w:r>
      <w:r>
        <w:rPr>
          <w:rFonts w:eastAsia="Calibri" w:cs="Times New Roman"/>
          <w:szCs w:val="28"/>
        </w:rPr>
        <w:t>60</w:t>
      </w:r>
      <w:r w:rsidRPr="00090A7B">
        <w:rPr>
          <w:rFonts w:eastAsia="Calibri" w:cs="Times New Roman"/>
          <w:szCs w:val="28"/>
        </w:rPr>
        <w:t xml:space="preserve"> руб.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6A7CB6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b/>
          <w:color w:val="000000" w:themeColor="text1"/>
          <w:szCs w:val="28"/>
        </w:rPr>
      </w:pPr>
      <w:r w:rsidRPr="006A7CB6">
        <w:rPr>
          <w:rFonts w:eastAsia="Calibri" w:cs="Times New Roman"/>
          <w:szCs w:val="28"/>
        </w:rPr>
        <w:t xml:space="preserve">                        </w:t>
      </w:r>
      <w:r w:rsidRPr="006A7CB6">
        <w:rPr>
          <w:rFonts w:eastAsia="Calibri" w:cs="Times New Roman"/>
          <w:b/>
          <w:color w:val="000000" w:themeColor="text1"/>
          <w:szCs w:val="28"/>
        </w:rPr>
        <w:t>7 этап. Сумма информационных издержек</w:t>
      </w:r>
    </w:p>
    <w:p w:rsidR="002322ED" w:rsidRPr="006A7CB6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6A7CB6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6A7CB6">
        <w:rPr>
          <w:rFonts w:eastAsia="Calibri" w:cs="Times New Roman"/>
          <w:szCs w:val="28"/>
        </w:rPr>
        <w:t xml:space="preserve">ИИТ = </w:t>
      </w:r>
      <w:proofErr w:type="spellStart"/>
      <w:r w:rsidRPr="006A7CB6">
        <w:rPr>
          <w:rFonts w:eastAsia="Calibri" w:cs="Times New Roman"/>
          <w:szCs w:val="28"/>
        </w:rPr>
        <w:t>tИТ</w:t>
      </w:r>
      <w:proofErr w:type="spellEnd"/>
      <w:r w:rsidRPr="006A7CB6">
        <w:rPr>
          <w:rFonts w:eastAsia="Calibri" w:cs="Times New Roman"/>
          <w:szCs w:val="28"/>
        </w:rPr>
        <w:t>*W+АИТ, где: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tИТ</w:t>
      </w:r>
      <w:proofErr w:type="spellEnd"/>
      <w:r w:rsidRPr="00090A7B">
        <w:rPr>
          <w:rFonts w:eastAsia="Calibri" w:cs="Times New Roman"/>
          <w:szCs w:val="28"/>
        </w:rPr>
        <w:t xml:space="preserve"> – затраты рабочего времени в часах, полученных на пятом </w:t>
      </w:r>
      <w:proofErr w:type="gramStart"/>
      <w:r w:rsidRPr="00090A7B">
        <w:rPr>
          <w:rFonts w:eastAsia="Calibri" w:cs="Times New Roman"/>
          <w:szCs w:val="28"/>
        </w:rPr>
        <w:t xml:space="preserve">этапе,   </w:t>
      </w:r>
      <w:proofErr w:type="gramEnd"/>
      <w:r w:rsidRPr="00090A7B">
        <w:rPr>
          <w:rFonts w:eastAsia="Calibri" w:cs="Times New Roman"/>
          <w:szCs w:val="28"/>
        </w:rPr>
        <w:t xml:space="preserve">                                на выполнение информационного требования;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lastRenderedPageBreak/>
        <w:t xml:space="preserve">W – средняя стоимость часа работы персонала, занятого выполнением </w:t>
      </w:r>
      <w:r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административных действий, необходимых для выполнения требований;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АИТ – стоимость приобретений, полученных на шестом этапе, необходимых для выполнения информационного требования с учетом показателя масштаба</w:t>
      </w:r>
      <w:r w:rsidR="00C93F77"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>и частоты.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ИИТ = </w:t>
      </w:r>
      <w:r w:rsidR="00C93F77">
        <w:rPr>
          <w:rFonts w:eastAsia="Calibri" w:cs="Times New Roman"/>
          <w:szCs w:val="28"/>
        </w:rPr>
        <w:t>8086</w:t>
      </w:r>
      <w:r w:rsidR="0054702B">
        <w:rPr>
          <w:rFonts w:eastAsia="Calibri" w:cs="Times New Roman"/>
          <w:szCs w:val="28"/>
        </w:rPr>
        <w:t>,</w:t>
      </w:r>
      <w:r w:rsidR="00C93F77">
        <w:rPr>
          <w:rFonts w:eastAsia="Calibri" w:cs="Times New Roman"/>
          <w:szCs w:val="28"/>
        </w:rPr>
        <w:t>6</w:t>
      </w:r>
      <w:r w:rsidR="0054702B">
        <w:rPr>
          <w:rFonts w:eastAsia="Calibri" w:cs="Times New Roman"/>
          <w:szCs w:val="28"/>
        </w:rPr>
        <w:t>0</w:t>
      </w:r>
      <w:r w:rsidRPr="00D710A7">
        <w:rPr>
          <w:rFonts w:eastAsia="Calibri" w:cs="Times New Roman"/>
          <w:szCs w:val="28"/>
        </w:rPr>
        <w:t xml:space="preserve"> </w:t>
      </w:r>
      <w:r w:rsidR="0054702B">
        <w:rPr>
          <w:rFonts w:eastAsia="Calibri" w:cs="Times New Roman"/>
          <w:szCs w:val="28"/>
        </w:rPr>
        <w:t>руб.</w:t>
      </w:r>
      <w:r w:rsidRPr="00090A7B">
        <w:rPr>
          <w:rFonts w:eastAsia="Calibri" w:cs="Times New Roman"/>
          <w:szCs w:val="28"/>
        </w:rPr>
        <w:t xml:space="preserve"> + 2 </w:t>
      </w:r>
      <w:r>
        <w:rPr>
          <w:rFonts w:eastAsia="Calibri" w:cs="Times New Roman"/>
          <w:szCs w:val="28"/>
        </w:rPr>
        <w:t>6</w:t>
      </w:r>
      <w:r w:rsidRPr="00090A7B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>0</w:t>
      </w:r>
      <w:r w:rsidRPr="00090A7B">
        <w:rPr>
          <w:rFonts w:eastAsia="Calibri" w:cs="Times New Roman"/>
          <w:szCs w:val="28"/>
        </w:rPr>
        <w:t xml:space="preserve">,00 руб.+ </w:t>
      </w:r>
      <w:r>
        <w:rPr>
          <w:rFonts w:eastAsia="Calibri" w:cs="Times New Roman"/>
          <w:szCs w:val="28"/>
        </w:rPr>
        <w:t>60</w:t>
      </w:r>
      <w:r w:rsidRPr="00090A7B">
        <w:rPr>
          <w:rFonts w:eastAsia="Calibri" w:cs="Times New Roman"/>
          <w:szCs w:val="28"/>
        </w:rPr>
        <w:t xml:space="preserve"> руб. = </w:t>
      </w:r>
      <w:r w:rsidR="0054702B">
        <w:rPr>
          <w:rFonts w:eastAsia="Calibri" w:cs="Times New Roman"/>
          <w:szCs w:val="28"/>
          <w:u w:val="single"/>
        </w:rPr>
        <w:t>10 746,60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>руб.</w:t>
      </w:r>
    </w:p>
    <w:p w:rsidR="002322ED" w:rsidRPr="00090A7B" w:rsidRDefault="002322ED" w:rsidP="00E14FE3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2322ED" w:rsidRPr="00090A7B" w:rsidRDefault="002322ED" w:rsidP="00E14FE3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Таким образом, информационные издержки одного заявителя составят </w:t>
      </w:r>
      <w:r w:rsidR="00E14FE3">
        <w:rPr>
          <w:rFonts w:eastAsia="Calibri" w:cs="Times New Roman"/>
          <w:szCs w:val="28"/>
        </w:rPr>
        <w:br/>
      </w:r>
      <w:r w:rsidR="0054702B">
        <w:rPr>
          <w:rFonts w:eastAsia="Calibri" w:cs="Times New Roman"/>
          <w:szCs w:val="28"/>
          <w:u w:val="single"/>
        </w:rPr>
        <w:t>10 746,60</w:t>
      </w:r>
      <w:r w:rsidRPr="00090A7B">
        <w:rPr>
          <w:rFonts w:eastAsia="Calibri" w:cs="Times New Roman"/>
          <w:szCs w:val="28"/>
        </w:rPr>
        <w:t xml:space="preserve"> руб.</w:t>
      </w:r>
    </w:p>
    <w:p w:rsidR="00792BE7" w:rsidRDefault="00792BE7" w:rsidP="00E14FE3">
      <w:pPr>
        <w:ind w:left="-567"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E14FE3">
      <w:pPr>
        <w:ind w:left="-567"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E14FE3">
      <w:pPr>
        <w:ind w:left="-567"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E14FE3">
      <w:pPr>
        <w:ind w:left="-567"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E14FE3">
      <w:pPr>
        <w:ind w:left="-567"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E14FE3">
      <w:pPr>
        <w:ind w:left="-567"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E14FE3">
      <w:pPr>
        <w:ind w:left="-567"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E14FE3">
      <w:pPr>
        <w:ind w:left="-567" w:firstLine="720"/>
        <w:contextualSpacing/>
        <w:jc w:val="both"/>
        <w:rPr>
          <w:rFonts w:cs="Times New Roman"/>
          <w:szCs w:val="28"/>
        </w:rPr>
      </w:pPr>
    </w:p>
    <w:sectPr w:rsidR="00792BE7" w:rsidSect="002322ED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22" w:rsidRDefault="00984F22" w:rsidP="006C4EC8">
      <w:r>
        <w:separator/>
      </w:r>
    </w:p>
  </w:endnote>
  <w:endnote w:type="continuationSeparator" w:id="0">
    <w:p w:rsidR="00984F22" w:rsidRDefault="00984F22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22" w:rsidRDefault="00984F22" w:rsidP="006C4EC8">
      <w:r>
        <w:separator/>
      </w:r>
    </w:p>
  </w:footnote>
  <w:footnote w:type="continuationSeparator" w:id="0">
    <w:p w:rsidR="00984F22" w:rsidRDefault="00984F22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42862"/>
    <w:rsid w:val="0019591A"/>
    <w:rsid w:val="001C0AA2"/>
    <w:rsid w:val="001F7BBF"/>
    <w:rsid w:val="00221C07"/>
    <w:rsid w:val="00222E1D"/>
    <w:rsid w:val="00224692"/>
    <w:rsid w:val="002322ED"/>
    <w:rsid w:val="002664E3"/>
    <w:rsid w:val="002737A5"/>
    <w:rsid w:val="0027743D"/>
    <w:rsid w:val="0028372A"/>
    <w:rsid w:val="00285EC9"/>
    <w:rsid w:val="002A7C84"/>
    <w:rsid w:val="002B04FB"/>
    <w:rsid w:val="002E44FB"/>
    <w:rsid w:val="00312C97"/>
    <w:rsid w:val="00327CB6"/>
    <w:rsid w:val="003B46E0"/>
    <w:rsid w:val="003F0D90"/>
    <w:rsid w:val="00461FFD"/>
    <w:rsid w:val="004C76EB"/>
    <w:rsid w:val="004F315C"/>
    <w:rsid w:val="00511908"/>
    <w:rsid w:val="0052768E"/>
    <w:rsid w:val="0054702B"/>
    <w:rsid w:val="00583ADA"/>
    <w:rsid w:val="00595BE1"/>
    <w:rsid w:val="006644E9"/>
    <w:rsid w:val="006656B4"/>
    <w:rsid w:val="00672112"/>
    <w:rsid w:val="006A3BD3"/>
    <w:rsid w:val="006C4EC8"/>
    <w:rsid w:val="006F2446"/>
    <w:rsid w:val="006F2C16"/>
    <w:rsid w:val="006F3486"/>
    <w:rsid w:val="00747332"/>
    <w:rsid w:val="00792BE7"/>
    <w:rsid w:val="007B0050"/>
    <w:rsid w:val="007B6D10"/>
    <w:rsid w:val="007D28AE"/>
    <w:rsid w:val="007D7361"/>
    <w:rsid w:val="007E60C6"/>
    <w:rsid w:val="00891FE3"/>
    <w:rsid w:val="00894DAE"/>
    <w:rsid w:val="008B3678"/>
    <w:rsid w:val="00925BF4"/>
    <w:rsid w:val="00934F8C"/>
    <w:rsid w:val="00951B76"/>
    <w:rsid w:val="00956A87"/>
    <w:rsid w:val="009724DA"/>
    <w:rsid w:val="00984F22"/>
    <w:rsid w:val="009A1341"/>
    <w:rsid w:val="009C4A38"/>
    <w:rsid w:val="009E3FE6"/>
    <w:rsid w:val="00A12DC7"/>
    <w:rsid w:val="00A75DD8"/>
    <w:rsid w:val="00B13080"/>
    <w:rsid w:val="00B249AB"/>
    <w:rsid w:val="00B65789"/>
    <w:rsid w:val="00BB151F"/>
    <w:rsid w:val="00BD74A9"/>
    <w:rsid w:val="00BE13BE"/>
    <w:rsid w:val="00C76596"/>
    <w:rsid w:val="00C93F77"/>
    <w:rsid w:val="00D6287D"/>
    <w:rsid w:val="00D777F7"/>
    <w:rsid w:val="00DA0A5D"/>
    <w:rsid w:val="00DA5E11"/>
    <w:rsid w:val="00DB6DD9"/>
    <w:rsid w:val="00E14FE3"/>
    <w:rsid w:val="00E33DD0"/>
    <w:rsid w:val="00E43296"/>
    <w:rsid w:val="00EC662C"/>
    <w:rsid w:val="00ED4D8A"/>
    <w:rsid w:val="00EE1F44"/>
    <w:rsid w:val="00EF657D"/>
    <w:rsid w:val="00F14528"/>
    <w:rsid w:val="00F323D4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FB7F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C7EC-AF8F-4493-8342-7ACACE3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Гулак Ольга Валерьевна</cp:lastModifiedBy>
  <cp:revision>15</cp:revision>
  <cp:lastPrinted>2023-03-06T08:55:00Z</cp:lastPrinted>
  <dcterms:created xsi:type="dcterms:W3CDTF">2023-03-17T13:51:00Z</dcterms:created>
  <dcterms:modified xsi:type="dcterms:W3CDTF">2023-03-20T06:56:00Z</dcterms:modified>
</cp:coreProperties>
</file>