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D30645" w:rsidRDefault="00D30645" w:rsidP="00DF53C2">
      <w:pPr>
        <w:ind w:firstLine="720"/>
        <w:contextualSpacing/>
        <w:jc w:val="both"/>
        <w:rPr>
          <w:rFonts w:cs="Times New Roman"/>
          <w:szCs w:val="28"/>
        </w:rPr>
      </w:pPr>
    </w:p>
    <w:p w:rsidR="00D30645" w:rsidRDefault="00C51215" w:rsidP="00DF53C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DF53C2">
        <w:rPr>
          <w:rFonts w:cs="Times New Roman"/>
          <w:szCs w:val="28"/>
        </w:rPr>
        <w:t xml:space="preserve"> </w:t>
      </w:r>
    </w:p>
    <w:p w:rsidR="00C51215" w:rsidRPr="00D30645" w:rsidRDefault="00D30645" w:rsidP="00DF53C2">
      <w:pPr>
        <w:ind w:firstLine="720"/>
        <w:contextualSpacing/>
        <w:jc w:val="both"/>
        <w:rPr>
          <w:rFonts w:cs="Times New Roman"/>
          <w:sz w:val="22"/>
        </w:rPr>
      </w:pPr>
      <w:r>
        <w:rPr>
          <w:rFonts w:cs="Times New Roman"/>
          <w:i/>
          <w:szCs w:val="28"/>
        </w:rPr>
        <w:t>Д</w:t>
      </w:r>
      <w:r w:rsidRPr="00D30645">
        <w:rPr>
          <w:rFonts w:cs="Times New Roman"/>
          <w:i/>
          <w:szCs w:val="28"/>
        </w:rPr>
        <w:t>епартамент</w:t>
      </w:r>
      <w:r w:rsidR="00E561FC" w:rsidRPr="00D30645">
        <w:rPr>
          <w:rFonts w:cs="Times New Roman"/>
          <w:i/>
          <w:szCs w:val="28"/>
        </w:rPr>
        <w:t xml:space="preserve"> архитектуры и градостроительства Администрации города Сургута</w:t>
      </w:r>
      <w:r>
        <w:rPr>
          <w:rFonts w:cs="Times New Roman"/>
          <w:i/>
          <w:szCs w:val="28"/>
        </w:rPr>
        <w:t>.</w:t>
      </w:r>
      <w:r w:rsidR="00E561FC" w:rsidRPr="00D30645">
        <w:rPr>
          <w:rFonts w:cs="Times New Roman"/>
          <w:szCs w:val="28"/>
        </w:rPr>
        <w:t xml:space="preserve"> </w:t>
      </w:r>
    </w:p>
    <w:p w:rsidR="00D30645" w:rsidRDefault="00D30645" w:rsidP="00D30645">
      <w:pPr>
        <w:spacing w:before="120"/>
        <w:ind w:firstLine="720"/>
        <w:contextualSpacing/>
        <w:jc w:val="both"/>
        <w:rPr>
          <w:rFonts w:cs="Times New Roman"/>
          <w:szCs w:val="28"/>
        </w:rPr>
      </w:pPr>
    </w:p>
    <w:p w:rsidR="00E561FC" w:rsidRPr="00D30645" w:rsidRDefault="00C51215" w:rsidP="00D30645">
      <w:pPr>
        <w:spacing w:before="120"/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</w:t>
      </w:r>
      <w:r w:rsidR="00D30645">
        <w:rPr>
          <w:rFonts w:cs="Times New Roman"/>
          <w:szCs w:val="28"/>
        </w:rPr>
        <w:t xml:space="preserve">трации города, участвующих </w:t>
      </w:r>
      <w:r w:rsidRPr="008721BC">
        <w:rPr>
          <w:rFonts w:cs="Times New Roman"/>
          <w:szCs w:val="28"/>
        </w:rPr>
        <w:t>в разработке проекта муниципального нормативного правового акта:</w:t>
      </w:r>
      <w:r w:rsidR="00D30645">
        <w:rPr>
          <w:rFonts w:cs="Times New Roman"/>
          <w:szCs w:val="28"/>
        </w:rPr>
        <w:t xml:space="preserve">  </w:t>
      </w:r>
      <w:r w:rsidR="001D29D3" w:rsidRPr="00D30645">
        <w:rPr>
          <w:i/>
          <w:szCs w:val="28"/>
        </w:rPr>
        <w:t>-</w:t>
      </w:r>
      <w:r w:rsidR="00E561FC" w:rsidRPr="00D30645">
        <w:rPr>
          <w:i/>
          <w:szCs w:val="28"/>
        </w:rPr>
        <w:t xml:space="preserve"> </w:t>
      </w:r>
      <w:r w:rsidR="001D29D3" w:rsidRPr="00D30645">
        <w:rPr>
          <w:i/>
          <w:szCs w:val="28"/>
        </w:rPr>
        <w:t>контрольное</w:t>
      </w:r>
      <w:r w:rsidR="00E561FC" w:rsidRPr="00D30645">
        <w:rPr>
          <w:i/>
          <w:szCs w:val="28"/>
        </w:rPr>
        <w:t xml:space="preserve"> управление</w:t>
      </w:r>
      <w:r w:rsidR="001D29D3" w:rsidRPr="00D30645">
        <w:rPr>
          <w:i/>
          <w:szCs w:val="28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</w:rPr>
        <w:t xml:space="preserve">- </w:t>
      </w:r>
      <w:r w:rsidRPr="00D30645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D30645">
        <w:rPr>
          <w:rFonts w:ascii="Times New Roman" w:hAnsi="Times New Roman"/>
          <w:i/>
          <w:sz w:val="28"/>
          <w:szCs w:val="28"/>
        </w:rPr>
        <w:t>епартамент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имущественных и земельных отношений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  <w:lang w:val="ru-RU"/>
        </w:rPr>
        <w:t>-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</w:t>
      </w:r>
      <w:r w:rsidRPr="00D30645">
        <w:rPr>
          <w:rFonts w:ascii="Times New Roman" w:hAnsi="Times New Roman"/>
          <w:i/>
          <w:sz w:val="28"/>
          <w:szCs w:val="28"/>
          <w:lang w:val="ru-RU"/>
        </w:rPr>
        <w:t>д</w:t>
      </w:r>
      <w:r w:rsidRPr="00D30645">
        <w:rPr>
          <w:rFonts w:ascii="Times New Roman" w:hAnsi="Times New Roman"/>
          <w:i/>
          <w:sz w:val="28"/>
          <w:szCs w:val="28"/>
        </w:rPr>
        <w:t>епартамент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городского хозяйства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  <w:lang w:val="ru-RU"/>
        </w:rPr>
        <w:t>-</w:t>
      </w:r>
      <w:r w:rsidR="00E561FC" w:rsidRPr="00D30645">
        <w:rPr>
          <w:rFonts w:ascii="Times New Roman" w:hAnsi="Times New Roman"/>
          <w:i/>
          <w:sz w:val="28"/>
          <w:szCs w:val="28"/>
        </w:rPr>
        <w:t xml:space="preserve"> </w:t>
      </w:r>
      <w:r w:rsidRPr="00D30645">
        <w:rPr>
          <w:rFonts w:ascii="Times New Roman" w:hAnsi="Times New Roman"/>
          <w:i/>
          <w:sz w:val="28"/>
          <w:szCs w:val="28"/>
          <w:lang w:val="ru-RU"/>
        </w:rPr>
        <w:t>о</w:t>
      </w:r>
      <w:r w:rsidR="00E561FC" w:rsidRPr="00D30645">
        <w:rPr>
          <w:rFonts w:ascii="Times New Roman" w:hAnsi="Times New Roman"/>
          <w:i/>
          <w:sz w:val="28"/>
          <w:szCs w:val="28"/>
        </w:rPr>
        <w:t>тдел потребительского рынка и защиты прав потребителей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E561FC" w:rsidRPr="00D30645" w:rsidRDefault="001D29D3" w:rsidP="00DF53C2">
      <w:pPr>
        <w:pStyle w:val="affc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0645">
        <w:rPr>
          <w:rFonts w:ascii="Times New Roman" w:hAnsi="Times New Roman"/>
          <w:i/>
          <w:sz w:val="28"/>
          <w:szCs w:val="28"/>
          <w:lang w:val="ru-RU"/>
        </w:rPr>
        <w:t>-</w:t>
      </w:r>
      <w:r w:rsidR="003101DD" w:rsidRPr="00D30645">
        <w:rPr>
          <w:rFonts w:ascii="Times New Roman" w:hAnsi="Times New Roman"/>
          <w:i/>
          <w:sz w:val="28"/>
          <w:szCs w:val="28"/>
        </w:rPr>
        <w:t xml:space="preserve"> Правовое управление</w:t>
      </w:r>
      <w:r w:rsidR="00D30645" w:rsidRPr="00D3064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D30645" w:rsidRDefault="00D30645" w:rsidP="00D3064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eastAsia="Times New Roman"/>
          <w:i/>
          <w:szCs w:val="28"/>
          <w:lang w:eastAsia="ru-RU"/>
        </w:rPr>
        <w:t>П</w:t>
      </w:r>
      <w:r w:rsidR="00FF23A0" w:rsidRPr="00D30645">
        <w:rPr>
          <w:rFonts w:eastAsia="Times New Roman"/>
          <w:i/>
          <w:szCs w:val="28"/>
          <w:lang w:eastAsia="ru-RU"/>
        </w:rPr>
        <w:t xml:space="preserve">роект </w:t>
      </w:r>
      <w:r w:rsidR="00FF23A0" w:rsidRPr="00D30645">
        <w:rPr>
          <w:i/>
          <w:szCs w:val="28"/>
        </w:rPr>
        <w:t>решения Думы города «О внесении изменений в решение Думы города от 26.12.2017 № 206-</w:t>
      </w:r>
      <w:r w:rsidR="00FF23A0" w:rsidRPr="00D30645">
        <w:rPr>
          <w:i/>
          <w:szCs w:val="28"/>
          <w:lang w:val="en-US"/>
        </w:rPr>
        <w:t>VI</w:t>
      </w:r>
      <w:r w:rsidR="00FF23A0" w:rsidRPr="00D30645">
        <w:rPr>
          <w:i/>
          <w:szCs w:val="28"/>
        </w:rPr>
        <w:t xml:space="preserve"> ДГ «О Правилах благоустройства территории города Сургута»</w:t>
      </w:r>
      <w:r w:rsidR="00681A44">
        <w:rPr>
          <w:i/>
          <w:szCs w:val="28"/>
        </w:rPr>
        <w:t>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353874" w:rsidRPr="00D30645" w:rsidRDefault="00353874" w:rsidP="00FF23A0">
      <w:pPr>
        <w:ind w:firstLine="709"/>
        <w:jc w:val="both"/>
        <w:rPr>
          <w:i/>
          <w:szCs w:val="28"/>
        </w:rPr>
      </w:pPr>
      <w:r w:rsidRPr="00D30645">
        <w:rPr>
          <w:i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3874" w:rsidRPr="00D30645" w:rsidRDefault="00353874" w:rsidP="00FF23A0">
      <w:pPr>
        <w:ind w:firstLine="709"/>
        <w:jc w:val="both"/>
        <w:rPr>
          <w:i/>
          <w:szCs w:val="28"/>
        </w:rPr>
      </w:pPr>
      <w:r w:rsidRPr="00D30645">
        <w:rPr>
          <w:i/>
          <w:szCs w:val="28"/>
        </w:rPr>
        <w:t>- статья 31 Устава муниципального образования городской округ Сургут Ханты-Мансийского автономного округа – Югры</w:t>
      </w:r>
      <w:r w:rsidR="00D30645">
        <w:rPr>
          <w:i/>
          <w:szCs w:val="28"/>
        </w:rPr>
        <w:t>.</w:t>
      </w:r>
    </w:p>
    <w:p w:rsidR="00D30645" w:rsidRDefault="00D30645" w:rsidP="0095124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951245" w:rsidRDefault="00C51215" w:rsidP="0095124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   </w:t>
      </w:r>
      <w:r w:rsidRPr="00951245">
        <w:rPr>
          <w:rFonts w:cs="Times New Roman"/>
          <w:szCs w:val="28"/>
        </w:rPr>
        <w:t>(их положений), устанавливающих правовое регулирование:</w:t>
      </w:r>
    </w:p>
    <w:p w:rsidR="00C51215" w:rsidRPr="00D30645" w:rsidRDefault="00951245" w:rsidP="00951245">
      <w:pPr>
        <w:contextualSpacing/>
        <w:jc w:val="both"/>
        <w:rPr>
          <w:rFonts w:cs="Times New Roman"/>
          <w:szCs w:val="28"/>
        </w:rPr>
      </w:pPr>
      <w:r w:rsidRPr="00D30645">
        <w:rPr>
          <w:i/>
          <w:szCs w:val="28"/>
        </w:rPr>
        <w:t>решение Думы города от 26.12.2017 № 206-</w:t>
      </w:r>
      <w:r w:rsidRPr="00D30645">
        <w:rPr>
          <w:i/>
          <w:szCs w:val="28"/>
          <w:lang w:val="en-US"/>
        </w:rPr>
        <w:t>VI</w:t>
      </w:r>
      <w:r w:rsidRPr="00D30645">
        <w:rPr>
          <w:i/>
          <w:szCs w:val="28"/>
        </w:rPr>
        <w:t xml:space="preserve"> ДГ «О Правилах благоустройства территории города Сургута»</w:t>
      </w:r>
      <w:r w:rsidR="00D30645">
        <w:rPr>
          <w:i/>
          <w:szCs w:val="28"/>
        </w:rPr>
        <w:t>.</w:t>
      </w:r>
    </w:p>
    <w:p w:rsidR="00D30645" w:rsidRDefault="00D30645" w:rsidP="00D3064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C51215" w:rsidRPr="00200274" w:rsidRDefault="00C51215" w:rsidP="00D3064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200274">
        <w:rPr>
          <w:rFonts w:cs="Times New Roman"/>
          <w:szCs w:val="28"/>
        </w:rPr>
        <w:t>1.6. Планируемый срок вступления в силу предлагаемого правового регулирования:</w:t>
      </w:r>
      <w:r w:rsidR="008A2804" w:rsidRPr="00200274">
        <w:rPr>
          <w:rFonts w:cs="Times New Roman"/>
          <w:szCs w:val="28"/>
        </w:rPr>
        <w:t xml:space="preserve"> </w:t>
      </w:r>
      <w:r w:rsidR="00200274" w:rsidRPr="00200274">
        <w:rPr>
          <w:rFonts w:eastAsia="Times New Roman"/>
          <w:i/>
          <w:szCs w:val="28"/>
          <w:lang w:eastAsia="ru-RU"/>
        </w:rPr>
        <w:t>с 01.03.2023</w:t>
      </w:r>
      <w:r w:rsidR="00D30645" w:rsidRPr="00200274">
        <w:rPr>
          <w:rFonts w:eastAsia="Times New Roman"/>
          <w:i/>
          <w:szCs w:val="28"/>
          <w:lang w:eastAsia="ru-RU"/>
        </w:rPr>
        <w:t>.</w:t>
      </w:r>
      <w:r w:rsidR="00951245" w:rsidRPr="00200274">
        <w:rPr>
          <w:rFonts w:eastAsia="Times New Roman"/>
          <w:i/>
          <w:szCs w:val="28"/>
          <w:lang w:eastAsia="ru-RU"/>
        </w:rPr>
        <w:t xml:space="preserve"> </w:t>
      </w:r>
    </w:p>
    <w:p w:rsidR="00D30645" w:rsidRPr="00200274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A40C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A40C6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</w:t>
      </w:r>
      <w:r w:rsidR="00D30645" w:rsidRPr="00CA40C6">
        <w:rPr>
          <w:rFonts w:cs="Times New Roman"/>
          <w:szCs w:val="28"/>
        </w:rPr>
        <w:t>: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CA40C6">
        <w:rPr>
          <w:rFonts w:ascii="Times New Roman CYR" w:hAnsi="Times New Roman CYR" w:cs="Times New Roman CYR"/>
          <w:i/>
          <w:szCs w:val="28"/>
        </w:rPr>
        <w:t xml:space="preserve">Существует необходимость установления переходного периода, </w:t>
      </w:r>
      <w:r w:rsidR="00AE22BB" w:rsidRPr="00CA40C6">
        <w:rPr>
          <w:rFonts w:ascii="Times New Roman CYR" w:hAnsi="Times New Roman CYR" w:cs="Times New Roman CYR"/>
          <w:i/>
          <w:szCs w:val="28"/>
        </w:rPr>
        <w:t xml:space="preserve">в течение девяносто дней со дня вступления в силу </w:t>
      </w:r>
      <w:r w:rsidR="00CA40C6" w:rsidRPr="00CA40C6">
        <w:rPr>
          <w:rFonts w:ascii="Times New Roman CYR" w:hAnsi="Times New Roman CYR" w:cs="Times New Roman CYR"/>
          <w:i/>
          <w:szCs w:val="28"/>
        </w:rPr>
        <w:t xml:space="preserve">предлагаемого правового регулирования, </w:t>
      </w:r>
      <w:r w:rsidRPr="00CA40C6">
        <w:rPr>
          <w:rFonts w:ascii="Times New Roman CYR" w:hAnsi="Times New Roman CYR" w:cs="Times New Roman CYR"/>
          <w:i/>
          <w:szCs w:val="28"/>
        </w:rPr>
        <w:t xml:space="preserve"> для приведения некапитальных строений сооружений (в то</w:t>
      </w:r>
      <w:bookmarkStart w:id="2" w:name="_GoBack"/>
      <w:bookmarkEnd w:id="2"/>
      <w:r w:rsidRPr="00CA40C6">
        <w:rPr>
          <w:rFonts w:ascii="Times New Roman CYR" w:hAnsi="Times New Roman CYR" w:cs="Times New Roman CYR"/>
          <w:i/>
          <w:szCs w:val="28"/>
        </w:rPr>
        <w:t xml:space="preserve">м </w:t>
      </w:r>
      <w:r w:rsidRPr="00CA40C6">
        <w:rPr>
          <w:rFonts w:ascii="Times New Roman CYR" w:hAnsi="Times New Roman CYR" w:cs="Times New Roman CYR"/>
          <w:i/>
          <w:szCs w:val="28"/>
        </w:rPr>
        <w:lastRenderedPageBreak/>
        <w:t>числе нестационарных торговых объектов) в соответствие требованиям</w:t>
      </w:r>
      <w:r w:rsidRPr="00507E84">
        <w:rPr>
          <w:rFonts w:ascii="Times New Roman CYR" w:hAnsi="Times New Roman CYR" w:cs="Times New Roman CYR"/>
          <w:i/>
          <w:szCs w:val="28"/>
        </w:rPr>
        <w:t xml:space="preserve"> статьи 16 Правил благоустройства территории города Сургута в новой редакции.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EE1CB9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EE1CB9">
        <w:rPr>
          <w:rFonts w:cs="Times New Roman"/>
          <w:szCs w:val="28"/>
        </w:rPr>
        <w:t xml:space="preserve"> </w:t>
      </w:r>
      <w:r w:rsidR="005650F6" w:rsidRPr="00EE1CB9">
        <w:rPr>
          <w:rFonts w:cs="Times New Roman"/>
          <w:szCs w:val="28"/>
        </w:rPr>
        <w:t>«</w:t>
      </w:r>
      <w:r w:rsidR="00724C40" w:rsidRPr="00EE1CB9">
        <w:rPr>
          <w:rFonts w:cs="Times New Roman"/>
          <w:szCs w:val="28"/>
          <w:u w:val="single"/>
        </w:rPr>
        <w:t>14</w:t>
      </w:r>
      <w:r w:rsidR="005650F6" w:rsidRPr="00EE1CB9">
        <w:rPr>
          <w:rFonts w:cs="Times New Roman"/>
          <w:szCs w:val="28"/>
          <w:u w:val="single"/>
        </w:rPr>
        <w:t>»</w:t>
      </w:r>
      <w:r w:rsidR="00C55F1E" w:rsidRPr="00EE1CB9">
        <w:rPr>
          <w:rFonts w:cs="Times New Roman"/>
          <w:szCs w:val="28"/>
          <w:u w:val="single"/>
        </w:rPr>
        <w:t xml:space="preserve"> </w:t>
      </w:r>
      <w:r w:rsidR="00724C40" w:rsidRPr="00EE1CB9">
        <w:rPr>
          <w:rFonts w:cs="Times New Roman"/>
          <w:szCs w:val="28"/>
          <w:u w:val="single"/>
        </w:rPr>
        <w:t>июл</w:t>
      </w:r>
      <w:r w:rsidR="00C55F1E" w:rsidRPr="00EE1CB9">
        <w:rPr>
          <w:rFonts w:cs="Times New Roman"/>
          <w:szCs w:val="28"/>
          <w:u w:val="single"/>
        </w:rPr>
        <w:t xml:space="preserve">я </w:t>
      </w:r>
      <w:r w:rsidRPr="00EE1CB9">
        <w:rPr>
          <w:rFonts w:cs="Times New Roman"/>
          <w:szCs w:val="28"/>
          <w:u w:val="single"/>
        </w:rPr>
        <w:t>20</w:t>
      </w:r>
      <w:r w:rsidR="005650F6" w:rsidRPr="00EE1CB9">
        <w:rPr>
          <w:rFonts w:cs="Times New Roman"/>
          <w:szCs w:val="28"/>
          <w:u w:val="single"/>
        </w:rPr>
        <w:t>22г</w:t>
      </w:r>
      <w:r w:rsidR="005650F6" w:rsidRPr="00EE1CB9">
        <w:rPr>
          <w:rFonts w:cs="Times New Roman"/>
          <w:szCs w:val="28"/>
        </w:rPr>
        <w:t>.</w:t>
      </w:r>
      <w:r w:rsidRPr="00EE1CB9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 w:rsidRPr="00EE1CB9">
        <w:rPr>
          <w:rFonts w:cs="Times New Roman"/>
          <w:szCs w:val="28"/>
        </w:rPr>
        <w:t xml:space="preserve"> </w:t>
      </w:r>
      <w:r w:rsidRPr="00EE1CB9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EE1CB9">
        <w:rPr>
          <w:rFonts w:cs="Times New Roman"/>
          <w:szCs w:val="28"/>
        </w:rPr>
        <w:t xml:space="preserve"> </w:t>
      </w:r>
      <w:r w:rsidRPr="00EE1CB9">
        <w:rPr>
          <w:rFonts w:cs="Times New Roman"/>
          <w:szCs w:val="28"/>
        </w:rPr>
        <w:t xml:space="preserve">по проекту нормативного правового акта: начало: </w:t>
      </w:r>
      <w:r w:rsidR="00C55F1E" w:rsidRPr="00EE1CB9">
        <w:rPr>
          <w:rFonts w:cs="Times New Roman"/>
          <w:szCs w:val="28"/>
        </w:rPr>
        <w:t>«</w:t>
      </w:r>
      <w:r w:rsidR="00C55F1E" w:rsidRPr="00EE1CB9">
        <w:rPr>
          <w:rFonts w:cs="Times New Roman"/>
          <w:szCs w:val="28"/>
          <w:u w:val="single"/>
        </w:rPr>
        <w:t>1</w:t>
      </w:r>
      <w:r w:rsidR="00724C40" w:rsidRPr="00EE1CB9">
        <w:rPr>
          <w:rFonts w:cs="Times New Roman"/>
          <w:szCs w:val="28"/>
          <w:u w:val="single"/>
        </w:rPr>
        <w:t>4</w:t>
      </w:r>
      <w:r w:rsidR="00C55F1E" w:rsidRPr="00EE1CB9">
        <w:rPr>
          <w:rFonts w:cs="Times New Roman"/>
          <w:szCs w:val="28"/>
          <w:u w:val="single"/>
        </w:rPr>
        <w:t>» ию</w:t>
      </w:r>
      <w:r w:rsidR="00724C40" w:rsidRPr="00EE1CB9">
        <w:rPr>
          <w:rFonts w:cs="Times New Roman"/>
          <w:szCs w:val="28"/>
          <w:u w:val="single"/>
        </w:rPr>
        <w:t>л</w:t>
      </w:r>
      <w:r w:rsidR="00C55F1E" w:rsidRPr="00EE1CB9">
        <w:rPr>
          <w:rFonts w:cs="Times New Roman"/>
          <w:szCs w:val="28"/>
          <w:u w:val="single"/>
        </w:rPr>
        <w:t>я 2022г</w:t>
      </w:r>
      <w:r w:rsidR="00C55F1E" w:rsidRPr="00EE1CB9">
        <w:rPr>
          <w:rFonts w:cs="Times New Roman"/>
          <w:szCs w:val="28"/>
        </w:rPr>
        <w:t xml:space="preserve">.; окончание: </w:t>
      </w:r>
      <w:r w:rsidR="00C55F1E" w:rsidRPr="00EE1CB9">
        <w:rPr>
          <w:rFonts w:cs="Times New Roman"/>
          <w:szCs w:val="28"/>
          <w:u w:val="single"/>
        </w:rPr>
        <w:t>«</w:t>
      </w:r>
      <w:r w:rsidR="008B6A7A" w:rsidRPr="00EE1CB9">
        <w:rPr>
          <w:rFonts w:cs="Times New Roman"/>
          <w:szCs w:val="28"/>
          <w:u w:val="single"/>
        </w:rPr>
        <w:t>1</w:t>
      </w:r>
      <w:r w:rsidR="00724C40" w:rsidRPr="00EE1CB9">
        <w:rPr>
          <w:rFonts w:cs="Times New Roman"/>
          <w:szCs w:val="28"/>
          <w:u w:val="single"/>
        </w:rPr>
        <w:t>0</w:t>
      </w:r>
      <w:r w:rsidRPr="00EE1CB9">
        <w:rPr>
          <w:rFonts w:cs="Times New Roman"/>
          <w:szCs w:val="28"/>
          <w:u w:val="single"/>
        </w:rPr>
        <w:t>»</w:t>
      </w:r>
      <w:r w:rsidR="00724C40" w:rsidRPr="00EE1CB9">
        <w:rPr>
          <w:rFonts w:cs="Times New Roman"/>
          <w:szCs w:val="28"/>
          <w:u w:val="single"/>
        </w:rPr>
        <w:t xml:space="preserve"> августа</w:t>
      </w:r>
      <w:r w:rsidR="00C55F1E" w:rsidRPr="00EE1CB9">
        <w:rPr>
          <w:rFonts w:cs="Times New Roman"/>
          <w:szCs w:val="28"/>
          <w:u w:val="single"/>
        </w:rPr>
        <w:t xml:space="preserve"> </w:t>
      </w:r>
      <w:r w:rsidRPr="00EE1CB9">
        <w:rPr>
          <w:rFonts w:cs="Times New Roman"/>
          <w:szCs w:val="28"/>
          <w:u w:val="single"/>
        </w:rPr>
        <w:t>20</w:t>
      </w:r>
      <w:r w:rsidR="00CF2FDF" w:rsidRPr="00EE1CB9">
        <w:rPr>
          <w:rFonts w:cs="Times New Roman"/>
          <w:szCs w:val="28"/>
          <w:u w:val="single"/>
        </w:rPr>
        <w:t>22</w:t>
      </w:r>
      <w:r w:rsidRPr="00EE1CB9">
        <w:rPr>
          <w:rFonts w:cs="Times New Roman"/>
          <w:szCs w:val="28"/>
          <w:u w:val="single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D29D3" w:rsidRDefault="00FF388B" w:rsidP="00FF388B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1.10.1 </w:t>
      </w:r>
      <w:r w:rsidR="001375D8" w:rsidRPr="001375D8">
        <w:rPr>
          <w:szCs w:val="28"/>
        </w:rPr>
        <w:t>Фамилия, имя, отчество (при наличии):</w:t>
      </w:r>
    </w:p>
    <w:p w:rsidR="001375D8" w:rsidRPr="00D30645" w:rsidRDefault="001D29D3" w:rsidP="00D30645">
      <w:pPr>
        <w:ind w:firstLine="709"/>
        <w:contextualSpacing/>
        <w:jc w:val="both"/>
        <w:rPr>
          <w:rFonts w:cs="Times New Roman"/>
          <w:i/>
          <w:szCs w:val="28"/>
        </w:rPr>
      </w:pPr>
      <w:r w:rsidRPr="001D29D3">
        <w:rPr>
          <w:rFonts w:cs="Times New Roman"/>
          <w:szCs w:val="28"/>
        </w:rPr>
        <w:t xml:space="preserve">- </w:t>
      </w:r>
      <w:r w:rsidR="001375D8" w:rsidRPr="001D29D3">
        <w:rPr>
          <w:rFonts w:cs="Times New Roman"/>
          <w:szCs w:val="28"/>
        </w:rPr>
        <w:t xml:space="preserve"> </w:t>
      </w:r>
      <w:r w:rsidR="00B16B28" w:rsidRPr="00D30645">
        <w:rPr>
          <w:rFonts w:cs="Times New Roman"/>
          <w:i/>
          <w:szCs w:val="28"/>
        </w:rPr>
        <w:t xml:space="preserve">Бердяева Анна Ивановна </w:t>
      </w:r>
    </w:p>
    <w:p w:rsidR="00C51215" w:rsidRPr="00D30645" w:rsidRDefault="00C51215" w:rsidP="001D29D3">
      <w:pPr>
        <w:contextualSpacing/>
        <w:jc w:val="both"/>
        <w:rPr>
          <w:rFonts w:cs="Times New Roman"/>
          <w:szCs w:val="28"/>
        </w:rPr>
      </w:pPr>
      <w:r w:rsidRPr="00D30645">
        <w:rPr>
          <w:rFonts w:cs="Times New Roman"/>
          <w:szCs w:val="28"/>
        </w:rPr>
        <w:t>Должность:</w:t>
      </w:r>
      <w:r w:rsidR="00B16B28" w:rsidRPr="00D30645">
        <w:rPr>
          <w:rFonts w:cs="Times New Roman"/>
          <w:szCs w:val="28"/>
        </w:rPr>
        <w:t xml:space="preserve"> </w:t>
      </w:r>
      <w:r w:rsidR="00B16B28" w:rsidRPr="00D30645">
        <w:rPr>
          <w:rFonts w:cs="Times New Roman"/>
          <w:i/>
          <w:szCs w:val="28"/>
        </w:rPr>
        <w:t xml:space="preserve">начальник отдела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архитектуры</w:t>
      </w:r>
      <w:r w:rsidR="00644947">
        <w:rPr>
          <w:rFonts w:eastAsia="Times New Roman"/>
          <w:i/>
          <w:szCs w:val="28"/>
          <w:u w:val="single"/>
          <w:lang w:eastAsia="ru-RU"/>
        </w:rPr>
        <w:t>,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 xml:space="preserve">  художественного оформления</w:t>
      </w:r>
      <w:r w:rsidR="00644947">
        <w:rPr>
          <w:rFonts w:eastAsia="Times New Roman"/>
          <w:i/>
          <w:szCs w:val="28"/>
          <w:u w:val="single"/>
          <w:lang w:eastAsia="ru-RU"/>
        </w:rPr>
        <w:t xml:space="preserve"> и регулирования рекламной деятельности,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департамента архитектуры</w:t>
      </w:r>
      <w:r w:rsidR="00644947">
        <w:rPr>
          <w:rFonts w:eastAsia="Times New Roman"/>
          <w:i/>
          <w:szCs w:val="28"/>
          <w:u w:val="single"/>
          <w:lang w:eastAsia="ru-RU"/>
        </w:rPr>
        <w:t xml:space="preserve">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и градостроительства</w:t>
      </w:r>
    </w:p>
    <w:tbl>
      <w:tblPr>
        <w:tblW w:w="97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918"/>
      </w:tblGrid>
      <w:tr w:rsidR="001D29D3" w:rsidRPr="00D30645" w:rsidTr="00B16B28">
        <w:trPr>
          <w:trHeight w:val="3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28" w:rsidRPr="00D30645" w:rsidRDefault="00B16B28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D30645">
              <w:rPr>
                <w:rFonts w:cs="Times New Roman"/>
                <w:szCs w:val="28"/>
              </w:rPr>
              <w:t>Тел</w:t>
            </w:r>
            <w:r w:rsidRPr="00D30645">
              <w:rPr>
                <w:rFonts w:cs="Times New Roman"/>
                <w:i/>
                <w:szCs w:val="28"/>
              </w:rPr>
              <w:t>.:+7 (3462)52-82-50</w:t>
            </w:r>
            <w:r w:rsidRPr="00D3064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28" w:rsidRPr="00D30645" w:rsidRDefault="00D30645" w:rsidP="00D30645">
            <w:pPr>
              <w:ind w:right="-2582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, а</w:t>
            </w:r>
            <w:r w:rsidR="00B16B28" w:rsidRPr="00D30645">
              <w:rPr>
                <w:rFonts w:cs="Times New Roman"/>
                <w:szCs w:val="28"/>
              </w:rPr>
              <w:t>дрес электронной почты:</w:t>
            </w:r>
            <w:r w:rsidR="00B16B28" w:rsidRPr="00D30645">
              <w:rPr>
                <w:rFonts w:cs="Times New Roman"/>
              </w:rPr>
              <w:t xml:space="preserve"> </w:t>
            </w:r>
            <w:hyperlink r:id="rId8" w:history="1">
              <w:r w:rsidR="00B16B28" w:rsidRPr="00D30645">
                <w:rPr>
                  <w:rStyle w:val="afff0"/>
                  <w:rFonts w:cs="Times New Roman"/>
                  <w:i/>
                  <w:iCs/>
                  <w:color w:val="auto"/>
                  <w:u w:val="none"/>
                  <w:shd w:val="clear" w:color="auto" w:fill="FBFBFB"/>
                </w:rPr>
                <w:t>berdyaeva_ai@admsurgut.ru</w:t>
              </w:r>
            </w:hyperlink>
            <w:r w:rsidR="00FF388B" w:rsidRPr="00D3064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6B28" w:rsidRPr="00D30645">
              <w:rPr>
                <w:rFonts w:cs="Times New Roman"/>
                <w:szCs w:val="28"/>
              </w:rPr>
              <w:t xml:space="preserve">    </w:t>
            </w:r>
          </w:p>
        </w:tc>
      </w:tr>
    </w:tbl>
    <w:p w:rsidR="001D29D3" w:rsidRPr="001D29D3" w:rsidRDefault="001D29D3" w:rsidP="00D30645">
      <w:pPr>
        <w:ind w:left="708" w:firstLine="1"/>
        <w:contextualSpacing/>
        <w:jc w:val="both"/>
        <w:rPr>
          <w:rFonts w:cs="Times New Roman"/>
          <w:bCs/>
          <w:szCs w:val="28"/>
        </w:rPr>
      </w:pPr>
      <w:r w:rsidRPr="00D30645">
        <w:rPr>
          <w:rFonts w:cs="Times New Roman"/>
          <w:bCs/>
          <w:szCs w:val="28"/>
        </w:rPr>
        <w:t xml:space="preserve">- </w:t>
      </w:r>
      <w:r w:rsidRPr="00D30645">
        <w:rPr>
          <w:rFonts w:cs="Times New Roman"/>
          <w:bCs/>
          <w:i/>
          <w:szCs w:val="28"/>
        </w:rPr>
        <w:t>Гордеева Елена Николаевна</w:t>
      </w:r>
      <w:r w:rsidRPr="001D29D3">
        <w:rPr>
          <w:rFonts w:cs="Times New Roman"/>
          <w:bCs/>
          <w:szCs w:val="28"/>
        </w:rPr>
        <w:t xml:space="preserve"> </w:t>
      </w:r>
    </w:p>
    <w:p w:rsidR="00C51215" w:rsidRPr="00D30645" w:rsidRDefault="001D29D3" w:rsidP="001D29D3">
      <w:pPr>
        <w:contextualSpacing/>
        <w:jc w:val="both"/>
        <w:rPr>
          <w:rFonts w:cs="Times New Roman"/>
          <w:i/>
          <w:szCs w:val="28"/>
        </w:rPr>
      </w:pPr>
      <w:r w:rsidRPr="001D29D3">
        <w:rPr>
          <w:rFonts w:cs="Times New Roman"/>
          <w:bCs/>
          <w:szCs w:val="28"/>
        </w:rPr>
        <w:t xml:space="preserve">Должность: </w:t>
      </w:r>
      <w:r w:rsidR="00644947">
        <w:rPr>
          <w:rFonts w:cs="Times New Roman"/>
          <w:bCs/>
          <w:szCs w:val="28"/>
        </w:rPr>
        <w:t xml:space="preserve">главный </w:t>
      </w:r>
      <w:r w:rsidRPr="00D30645">
        <w:rPr>
          <w:rFonts w:cs="Times New Roman"/>
          <w:bCs/>
          <w:i/>
          <w:szCs w:val="28"/>
        </w:rPr>
        <w:t xml:space="preserve">специалист </w:t>
      </w:r>
      <w:r w:rsidRPr="00D30645">
        <w:rPr>
          <w:rFonts w:cs="Times New Roman"/>
          <w:i/>
          <w:szCs w:val="28"/>
        </w:rPr>
        <w:t xml:space="preserve">отдела 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>архитектуры</w:t>
      </w:r>
      <w:r w:rsidR="00644947">
        <w:rPr>
          <w:rFonts w:eastAsia="Times New Roman"/>
          <w:i/>
          <w:szCs w:val="28"/>
          <w:u w:val="single"/>
          <w:lang w:eastAsia="ru-RU"/>
        </w:rPr>
        <w:t>,</w:t>
      </w:r>
      <w:r w:rsidR="00644947" w:rsidRPr="00AD76F8">
        <w:rPr>
          <w:rFonts w:eastAsia="Times New Roman"/>
          <w:i/>
          <w:szCs w:val="28"/>
          <w:u w:val="single"/>
          <w:lang w:eastAsia="ru-RU"/>
        </w:rPr>
        <w:t xml:space="preserve"> художественного оформления</w:t>
      </w:r>
      <w:r w:rsidR="00644947">
        <w:rPr>
          <w:rFonts w:eastAsia="Times New Roman"/>
          <w:i/>
          <w:szCs w:val="28"/>
          <w:u w:val="single"/>
          <w:lang w:eastAsia="ru-RU"/>
        </w:rPr>
        <w:t xml:space="preserve"> и регулирования рекламной деятельности</w:t>
      </w:r>
      <w:r w:rsidRPr="00D30645">
        <w:rPr>
          <w:rFonts w:cs="Times New Roman"/>
          <w:i/>
          <w:szCs w:val="28"/>
        </w:rPr>
        <w:t>, департамента архитектуры и градостроительства</w:t>
      </w:r>
    </w:p>
    <w:tbl>
      <w:tblPr>
        <w:tblW w:w="97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918"/>
      </w:tblGrid>
      <w:tr w:rsidR="001D29D3" w:rsidRPr="00D30645" w:rsidTr="0066014D">
        <w:trPr>
          <w:trHeight w:val="35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9D3" w:rsidRPr="00D30645" w:rsidRDefault="001D29D3" w:rsidP="001D29D3">
            <w:pPr>
              <w:contextualSpacing/>
              <w:jc w:val="both"/>
              <w:rPr>
                <w:rFonts w:cs="Times New Roman"/>
                <w:szCs w:val="28"/>
              </w:rPr>
            </w:pPr>
            <w:r w:rsidRPr="00D30645">
              <w:rPr>
                <w:rFonts w:cs="Times New Roman"/>
                <w:szCs w:val="28"/>
              </w:rPr>
              <w:t>Тел</w:t>
            </w:r>
            <w:r w:rsidRPr="00D30645">
              <w:rPr>
                <w:rFonts w:cs="Times New Roman"/>
                <w:i/>
                <w:szCs w:val="28"/>
              </w:rPr>
              <w:t>.:+7 (3462)52-80-78</w:t>
            </w:r>
            <w:r w:rsidRPr="00D3064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9D3" w:rsidRPr="00D30645" w:rsidRDefault="00D30645" w:rsidP="00D30645">
            <w:pPr>
              <w:ind w:right="-2582"/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, а</w:t>
            </w:r>
            <w:r w:rsidR="001D29D3" w:rsidRPr="00D30645">
              <w:rPr>
                <w:rFonts w:cs="Times New Roman"/>
                <w:szCs w:val="28"/>
              </w:rPr>
              <w:t>дрес электронной почты:</w:t>
            </w:r>
            <w:r w:rsidR="001D29D3" w:rsidRPr="00D30645">
              <w:rPr>
                <w:rFonts w:cs="Times New Roman"/>
              </w:rPr>
              <w:t xml:space="preserve"> </w:t>
            </w:r>
            <w:hyperlink r:id="rId9" w:history="1">
              <w:r w:rsidR="001D29D3" w:rsidRPr="00D30645">
                <w:rPr>
                  <w:rStyle w:val="afff0"/>
                  <w:rFonts w:cs="Times New Roman"/>
                  <w:i/>
                  <w:iCs/>
                  <w:color w:val="auto"/>
                  <w:u w:val="none"/>
                  <w:shd w:val="clear" w:color="auto" w:fill="FBFBFB"/>
                </w:rPr>
                <w:t>gordeeva_en@admsurgut.ru</w:t>
              </w:r>
            </w:hyperlink>
            <w:r w:rsidR="001D29D3" w:rsidRPr="00D30645">
              <w:rPr>
                <w:rFonts w:cs="Times New Roman"/>
                <w:szCs w:val="28"/>
              </w:rPr>
              <w:t xml:space="preserve">   </w:t>
            </w:r>
          </w:p>
        </w:tc>
      </w:tr>
    </w:tbl>
    <w:p w:rsidR="001D29D3" w:rsidRPr="00BF3CB3" w:rsidRDefault="001D29D3" w:rsidP="001D29D3">
      <w:pPr>
        <w:contextualSpacing/>
        <w:jc w:val="both"/>
        <w:rPr>
          <w:rFonts w:cs="Times New Roman"/>
          <w:b/>
          <w:bCs/>
          <w:color w:val="FF0000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D30645" w:rsidRPr="008721BC" w:rsidRDefault="00D3064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D3064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D30645">
        <w:rPr>
          <w:rFonts w:cs="Times New Roman"/>
          <w:bCs/>
          <w:szCs w:val="28"/>
        </w:rPr>
        <w:t xml:space="preserve"> – </w:t>
      </w:r>
      <w:r w:rsidR="00D30645" w:rsidRPr="00D30645">
        <w:rPr>
          <w:rFonts w:cs="Times New Roman"/>
          <w:bCs/>
          <w:i/>
          <w:szCs w:val="28"/>
        </w:rPr>
        <w:t>высокая</w:t>
      </w:r>
      <w:r w:rsidR="00D30645">
        <w:rPr>
          <w:rFonts w:cs="Times New Roman"/>
          <w:bCs/>
          <w:i/>
          <w:szCs w:val="28"/>
        </w:rPr>
        <w:t>.</w:t>
      </w:r>
    </w:p>
    <w:p w:rsidR="00D30645" w:rsidRPr="00D30645" w:rsidRDefault="00D30645" w:rsidP="00D3064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</w:t>
      </w:r>
      <w:r w:rsidRPr="002141C3">
        <w:rPr>
          <w:rFonts w:ascii="Times New Roman CYR" w:hAnsi="Times New Roman CYR" w:cs="Times New Roman CYR"/>
          <w:i/>
          <w:szCs w:val="28"/>
        </w:rPr>
        <w:t>роект решения содержит положения, устанавливающие новые, ранее не предусмотренные муниципальными нормативными правовыми актами, обязательные</w:t>
      </w:r>
      <w:r>
        <w:rPr>
          <w:rFonts w:ascii="Times New Roman CYR" w:hAnsi="Times New Roman CYR" w:cs="Times New Roman CYR"/>
          <w:i/>
          <w:szCs w:val="28"/>
        </w:rPr>
        <w:t xml:space="preserve"> требования для субъектов предпринимательской и иной экономической деятельности.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lastRenderedPageBreak/>
        <w:t>3. Описание проблемы, на решение которой направлено предлагаемое                      правовое регулирование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30645" w:rsidRDefault="00D30645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Правила благоустройства территории имеют своей целью повышение комфортно</w:t>
      </w:r>
      <w:r w:rsidR="00EF54B6">
        <w:rPr>
          <w:rFonts w:ascii="Times New Roman CYR" w:hAnsi="Times New Roman CYR" w:cs="Times New Roman CYR"/>
          <w:i/>
          <w:szCs w:val="28"/>
        </w:rPr>
        <w:t>сти условий проживания граждан.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Органы местного самоуправления вправе устанавливать требования</w:t>
      </w:r>
      <w:r>
        <w:rPr>
          <w:rFonts w:ascii="Times New Roman CYR" w:hAnsi="Times New Roman CYR" w:cs="Times New Roman CYR"/>
          <w:i/>
          <w:szCs w:val="28"/>
        </w:rPr>
        <w:br/>
        <w:t>к размещению некапитальных строений, сооружений в правилах благоустройства</w:t>
      </w:r>
      <w:r w:rsidRPr="002141C3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территории.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Потребность в существенной переработке статьи 16 </w:t>
      </w:r>
      <w:r w:rsidR="00BF36E5">
        <w:rPr>
          <w:rFonts w:ascii="Times New Roman CYR" w:hAnsi="Times New Roman CYR" w:cs="Times New Roman CYR"/>
          <w:i/>
          <w:szCs w:val="28"/>
        </w:rPr>
        <w:t>П</w:t>
      </w:r>
      <w:r>
        <w:rPr>
          <w:rFonts w:ascii="Times New Roman CYR" w:hAnsi="Times New Roman CYR" w:cs="Times New Roman CYR"/>
          <w:i/>
          <w:szCs w:val="28"/>
        </w:rPr>
        <w:t>равил благоустройства территории города Сургута (далее Правила) возникла в связи</w:t>
      </w:r>
      <w:r>
        <w:rPr>
          <w:rFonts w:ascii="Times New Roman CYR" w:hAnsi="Times New Roman CYR" w:cs="Times New Roman CYR"/>
          <w:i/>
          <w:szCs w:val="28"/>
        </w:rPr>
        <w:br/>
        <w:t>с необходимостью их актуализации с учетом изменения и отмены иных муниципальных правовых актов,</w:t>
      </w:r>
      <w:r w:rsidR="00EF54B6">
        <w:rPr>
          <w:rFonts w:ascii="Times New Roman CYR" w:hAnsi="Times New Roman CYR" w:cs="Times New Roman CYR"/>
          <w:i/>
          <w:szCs w:val="28"/>
        </w:rPr>
        <w:t xml:space="preserve"> распространяющих свое действие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на установку некапитальных строений, сооружений, в том числе: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в связи с отменой по определениям Конституционного Суда Российской Федерации (от 05.12.2019 № 3273-О и № 3274-О) ранее действующего запрета</w:t>
      </w:r>
      <w:r>
        <w:rPr>
          <w:rFonts w:ascii="Times New Roman CYR" w:hAnsi="Times New Roman CYR" w:cs="Times New Roman CYR"/>
          <w:i/>
          <w:szCs w:val="28"/>
        </w:rPr>
        <w:br/>
        <w:t>на установку некапитальных строений сооружений на придомовых территориях, содержащегося в Правилах, а также постановления Администрации город</w:t>
      </w:r>
      <w:r w:rsidR="00EF54B6">
        <w:rPr>
          <w:rFonts w:ascii="Times New Roman CYR" w:hAnsi="Times New Roman CYR" w:cs="Times New Roman CYR"/>
          <w:i/>
          <w:szCs w:val="28"/>
        </w:rPr>
        <w:t xml:space="preserve">а </w:t>
      </w:r>
      <w:r>
        <w:rPr>
          <w:rFonts w:ascii="Times New Roman CYR" w:hAnsi="Times New Roman CYR" w:cs="Times New Roman CYR"/>
          <w:i/>
          <w:szCs w:val="28"/>
        </w:rPr>
        <w:t>№ 2188 от 0</w:t>
      </w:r>
      <w:r w:rsidR="00EF54B6">
        <w:rPr>
          <w:rFonts w:ascii="Times New Roman CYR" w:hAnsi="Times New Roman CYR" w:cs="Times New Roman CYR"/>
          <w:i/>
          <w:szCs w:val="28"/>
        </w:rPr>
        <w:t>2</w:t>
      </w:r>
      <w:r>
        <w:rPr>
          <w:rFonts w:ascii="Times New Roman CYR" w:hAnsi="Times New Roman CYR" w:cs="Times New Roman CYR"/>
          <w:i/>
          <w:szCs w:val="28"/>
        </w:rPr>
        <w:t>.04.2019, в котором содержались развернутые требования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к установке нек</w:t>
      </w:r>
      <w:r w:rsidR="00EF54B6">
        <w:rPr>
          <w:rFonts w:ascii="Times New Roman CYR" w:hAnsi="Times New Roman CYR" w:cs="Times New Roman CYR"/>
          <w:i/>
          <w:szCs w:val="28"/>
        </w:rPr>
        <w:t>апитальных строений, сооружений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на земельных участках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не относящихся к муниципальной собственности;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- в связи с изменениями Постановления Администрации города № </w:t>
      </w:r>
      <w:r w:rsidR="00EF54B6">
        <w:rPr>
          <w:rFonts w:ascii="Times New Roman CYR" w:hAnsi="Times New Roman CYR" w:cs="Times New Roman CYR"/>
          <w:i/>
          <w:szCs w:val="28"/>
        </w:rPr>
        <w:t>9589 от 09.11.2017</w:t>
      </w:r>
      <w:r>
        <w:rPr>
          <w:rFonts w:ascii="Times New Roman CYR" w:hAnsi="Times New Roman CYR" w:cs="Times New Roman CYR"/>
          <w:i/>
          <w:szCs w:val="28"/>
        </w:rPr>
        <w:t>, в котором содержатся требования к установке нестационарных торговых объектов на земельных участк</w:t>
      </w:r>
      <w:r w:rsidR="00EF54B6">
        <w:rPr>
          <w:rFonts w:ascii="Times New Roman CYR" w:hAnsi="Times New Roman CYR" w:cs="Times New Roman CYR"/>
          <w:i/>
          <w:szCs w:val="28"/>
        </w:rPr>
        <w:t>ах, находящихся в муниципальной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 xml:space="preserve">и государственной собственности, связанными с </w:t>
      </w:r>
      <w:r w:rsidR="00EF54B6">
        <w:rPr>
          <w:rFonts w:ascii="Times New Roman CYR" w:hAnsi="Times New Roman CYR" w:cs="Times New Roman CYR"/>
          <w:i/>
          <w:szCs w:val="28"/>
        </w:rPr>
        <w:t>решением по установке нестационарных торговых объектов на</w:t>
      </w:r>
      <w:r>
        <w:rPr>
          <w:rFonts w:ascii="Times New Roman CYR" w:hAnsi="Times New Roman CYR" w:cs="Times New Roman CYR"/>
          <w:i/>
          <w:szCs w:val="28"/>
        </w:rPr>
        <w:t xml:space="preserve"> рекреационных территори</w:t>
      </w:r>
      <w:r w:rsidR="00EF54B6">
        <w:rPr>
          <w:rFonts w:ascii="Times New Roman CYR" w:hAnsi="Times New Roman CYR" w:cs="Times New Roman CYR"/>
          <w:i/>
          <w:szCs w:val="28"/>
        </w:rPr>
        <w:t>ях</w:t>
      </w:r>
      <w:r>
        <w:rPr>
          <w:rFonts w:ascii="Times New Roman CYR" w:hAnsi="Times New Roman CYR" w:cs="Times New Roman CYR"/>
          <w:i/>
          <w:szCs w:val="28"/>
        </w:rPr>
        <w:t xml:space="preserve"> (</w:t>
      </w:r>
      <w:r w:rsidR="00EF54B6">
        <w:rPr>
          <w:rFonts w:ascii="Times New Roman CYR" w:hAnsi="Times New Roman CYR" w:cs="Times New Roman CYR"/>
          <w:i/>
          <w:szCs w:val="28"/>
        </w:rPr>
        <w:t xml:space="preserve">в </w:t>
      </w:r>
      <w:r>
        <w:rPr>
          <w:rFonts w:ascii="Times New Roman CYR" w:hAnsi="Times New Roman CYR" w:cs="Times New Roman CYR"/>
          <w:i/>
          <w:szCs w:val="28"/>
        </w:rPr>
        <w:t>парк</w:t>
      </w:r>
      <w:r w:rsidR="00EF54B6">
        <w:rPr>
          <w:rFonts w:ascii="Times New Roman CYR" w:hAnsi="Times New Roman CYR" w:cs="Times New Roman CYR"/>
          <w:i/>
          <w:szCs w:val="28"/>
        </w:rPr>
        <w:t>ах</w:t>
      </w:r>
      <w:r>
        <w:rPr>
          <w:rFonts w:ascii="Times New Roman CYR" w:hAnsi="Times New Roman CYR" w:cs="Times New Roman CYR"/>
          <w:i/>
          <w:szCs w:val="28"/>
        </w:rPr>
        <w:t>, сквер</w:t>
      </w:r>
      <w:r w:rsidR="00EF54B6">
        <w:rPr>
          <w:rFonts w:ascii="Times New Roman CYR" w:hAnsi="Times New Roman CYR" w:cs="Times New Roman CYR"/>
          <w:i/>
          <w:szCs w:val="28"/>
        </w:rPr>
        <w:t>ах</w:t>
      </w:r>
      <w:r>
        <w:rPr>
          <w:rFonts w:ascii="Times New Roman CYR" w:hAnsi="Times New Roman CYR" w:cs="Times New Roman CYR"/>
          <w:i/>
          <w:szCs w:val="28"/>
        </w:rPr>
        <w:t>,</w:t>
      </w:r>
      <w:r w:rsidR="00EF54B6">
        <w:rPr>
          <w:rFonts w:ascii="Times New Roman CYR" w:hAnsi="Times New Roman CYR" w:cs="Times New Roman CYR"/>
          <w:i/>
          <w:szCs w:val="28"/>
        </w:rPr>
        <w:t xml:space="preserve"> на</w:t>
      </w:r>
      <w:r>
        <w:rPr>
          <w:rFonts w:ascii="Times New Roman CYR" w:hAnsi="Times New Roman CYR" w:cs="Times New Roman CYR"/>
          <w:i/>
          <w:szCs w:val="28"/>
        </w:rPr>
        <w:t xml:space="preserve"> набережных).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Суть переработки статьи 16 Правил заключается в том, чтобы систематизировать общие требования, предъявляемые к нестационарным строениям, сооружениям и их установке и эксплуатации на территориях различных по своей принадлежности, сделать соответствующие требования более развернутыми, подробными, и в то же время простыми и понятными</w:t>
      </w:r>
      <w:r>
        <w:rPr>
          <w:rFonts w:ascii="Times New Roman CYR" w:hAnsi="Times New Roman CYR" w:cs="Times New Roman CYR"/>
          <w:i/>
          <w:szCs w:val="28"/>
        </w:rPr>
        <w:br/>
        <w:t xml:space="preserve">для понимания как жителями города, так и субъектами предпринимательской деятельности. 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Нестационарная торговля является одной из важных форм ведения малого бизнеса и объективно предполагает ее осуществление на наиболее удобной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и приближенной к потребителям территории для наилучшего удовлетворения потребностей в получ</w:t>
      </w:r>
      <w:r w:rsidR="00EF54B6">
        <w:rPr>
          <w:rFonts w:ascii="Times New Roman CYR" w:hAnsi="Times New Roman CYR" w:cs="Times New Roman CYR"/>
          <w:i/>
          <w:szCs w:val="28"/>
        </w:rPr>
        <w:t>ении необходимых товаров, работ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и услуг. Вместе с тем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>ее ведение не должно препятствовать нормальной эксплуатации капитальных объектов и прилегающих к ним благоустроенных территорий, нарушать внешний архитектурный облик сложившейся застройки, влиять на уменьшение количества машиномест на парковках ниже нормируемых расчетных значений, а также</w:t>
      </w:r>
      <w:r w:rsidR="00EF54B6">
        <w:rPr>
          <w:rFonts w:ascii="Times New Roman CYR" w:hAnsi="Times New Roman CYR" w:cs="Times New Roman CYR"/>
          <w:i/>
          <w:szCs w:val="28"/>
        </w:rPr>
        <w:t xml:space="preserve"> </w:t>
      </w:r>
      <w:r>
        <w:rPr>
          <w:rFonts w:ascii="Times New Roman CYR" w:hAnsi="Times New Roman CYR" w:cs="Times New Roman CYR"/>
          <w:i/>
          <w:szCs w:val="28"/>
        </w:rPr>
        <w:t xml:space="preserve">на безопасность, в том числе пожарную безопасность и безопасность движения транспорта и пешеходов </w:t>
      </w:r>
      <w:r>
        <w:rPr>
          <w:rFonts w:ascii="Times New Roman CYR" w:hAnsi="Times New Roman CYR" w:cs="Times New Roman CYR"/>
          <w:i/>
          <w:szCs w:val="28"/>
        </w:rPr>
        <w:lastRenderedPageBreak/>
        <w:t>(включая маломобильных граждан и</w:t>
      </w:r>
      <w:r w:rsidR="00EF54B6">
        <w:rPr>
          <w:rFonts w:ascii="Times New Roman CYR" w:hAnsi="Times New Roman CYR" w:cs="Times New Roman CYR"/>
          <w:i/>
          <w:szCs w:val="28"/>
        </w:rPr>
        <w:t xml:space="preserve"> инвалидов), создавать проблемы</w:t>
      </w:r>
      <w:r w:rsidR="00EF54B6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 xml:space="preserve">для жителей города (включая жителей многоквартирных домов) или ущемлять их законные права. </w:t>
      </w:r>
    </w:p>
    <w:p w:rsidR="00D30645" w:rsidRDefault="00D30645" w:rsidP="00D30645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В обязанности департамента архитектуры и градостроительства Администрации города, действующего в интересах всех жителей, входит осуществление проверки соблюдения правил и требований, предъявляемых</w:t>
      </w:r>
      <w:r>
        <w:rPr>
          <w:rFonts w:ascii="Times New Roman CYR" w:hAnsi="Times New Roman CYR" w:cs="Times New Roman CYR"/>
          <w:i/>
          <w:szCs w:val="28"/>
        </w:rPr>
        <w:br/>
        <w:t>к некапитальным строениям, сооружениям, а также к их установке</w:t>
      </w:r>
      <w:r>
        <w:rPr>
          <w:rFonts w:ascii="Times New Roman CYR" w:hAnsi="Times New Roman CYR" w:cs="Times New Roman CYR"/>
          <w:i/>
          <w:szCs w:val="28"/>
        </w:rPr>
        <w:br/>
        <w:t>и эксплуатации, на этапе согласования эскизных проектов. Состав эскизного проекта нестационарного строения, сооружения, порядок согласования такого проекта и основания для отказа в его согласовании также изложены в новой редакции статьи 16 Правил.</w:t>
      </w:r>
    </w:p>
    <w:p w:rsidR="00D30645" w:rsidRDefault="00D3064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Проблемы в статье 16 уже существовали на момент утверждения Правил в новой редакции от 26.12.2017, поскольку процесс их разработки осуществлялся одновременно с передачей департаментом архитектуры</w:t>
      </w:r>
      <w:r>
        <w:rPr>
          <w:rFonts w:ascii="Times New Roman CYR" w:hAnsi="Times New Roman CYR" w:cs="Times New Roman CYR"/>
          <w:i/>
          <w:szCs w:val="28"/>
        </w:rPr>
        <w:br/>
        <w:t>и градостроительства полномочий по заключению новых договоров</w:t>
      </w:r>
      <w:r>
        <w:rPr>
          <w:rFonts w:ascii="Times New Roman CYR" w:hAnsi="Times New Roman CYR" w:cs="Times New Roman CYR"/>
          <w:i/>
          <w:szCs w:val="28"/>
        </w:rPr>
        <w:br/>
        <w:t>на установку и эксплуатацию нестационарных торговых объектов, а также</w:t>
      </w:r>
      <w:r>
        <w:rPr>
          <w:rFonts w:ascii="Times New Roman CYR" w:hAnsi="Times New Roman CYR" w:cs="Times New Roman CYR"/>
          <w:i/>
          <w:szCs w:val="28"/>
        </w:rPr>
        <w:br/>
        <w:t>по разработке схемы размещения нестационарных торговых объектов</w:t>
      </w:r>
      <w:r>
        <w:rPr>
          <w:rFonts w:ascii="Times New Roman CYR" w:hAnsi="Times New Roman CYR" w:cs="Times New Roman CYR"/>
          <w:i/>
          <w:szCs w:val="28"/>
        </w:rPr>
        <w:br/>
        <w:t>на территории города, в подразделение Администрации города, отвечающее</w:t>
      </w:r>
      <w:r>
        <w:rPr>
          <w:rFonts w:ascii="Times New Roman CYR" w:hAnsi="Times New Roman CYR" w:cs="Times New Roman CYR"/>
          <w:i/>
          <w:szCs w:val="28"/>
        </w:rPr>
        <w:br/>
        <w:t>за организацию торговой деятельности. Передача полномочий была связана</w:t>
      </w:r>
      <w:r>
        <w:rPr>
          <w:rFonts w:ascii="Times New Roman CYR" w:hAnsi="Times New Roman CYR" w:cs="Times New Roman CYR"/>
          <w:i/>
          <w:szCs w:val="28"/>
        </w:rPr>
        <w:br/>
        <w:t>с существенными изменениями в 2015-2017 годах земельного законодательства</w:t>
      </w:r>
      <w:r>
        <w:rPr>
          <w:rFonts w:ascii="Times New Roman CYR" w:hAnsi="Times New Roman CYR" w:cs="Times New Roman CYR"/>
          <w:i/>
          <w:szCs w:val="28"/>
        </w:rPr>
        <w:br/>
        <w:t>и законодательства в сфере торговой деятельности. Постановления Администрации города, разделяющие порядок оформления разрешительных документов на некапитальные строения, сооружения в зависимости</w:t>
      </w:r>
      <w:r>
        <w:rPr>
          <w:rFonts w:ascii="Times New Roman CYR" w:hAnsi="Times New Roman CYR" w:cs="Times New Roman CYR"/>
          <w:i/>
          <w:szCs w:val="28"/>
        </w:rPr>
        <w:br/>
        <w:t>от принадлежности участка их установки были утверждены позднее</w:t>
      </w:r>
      <w:r>
        <w:rPr>
          <w:rFonts w:ascii="Times New Roman CYR" w:hAnsi="Times New Roman CYR" w:cs="Times New Roman CYR"/>
          <w:i/>
          <w:szCs w:val="28"/>
        </w:rPr>
        <w:br/>
        <w:t>или претерпели дополнительные существенные изменения после взаимной увязки между подразделениями Администрации всех вопросов передачи полномочий, а также после реорганизации самих подразделений.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В частности, функции осуществления контроля за установкой некапитальных строений, сооружений были возложены в 2017 году на впервые созданное в Администрации города контрольное управление, которому Главой города было поручено совместно с департаментом архитектуры</w:t>
      </w:r>
      <w:r>
        <w:rPr>
          <w:rFonts w:ascii="Times New Roman CYR" w:hAnsi="Times New Roman CYR" w:cs="Times New Roman CYR"/>
          <w:i/>
          <w:szCs w:val="28"/>
        </w:rPr>
        <w:br/>
        <w:t>и градостроительства урегулировать ситуацию с массовой несанкционированной установкой некапитальных торговых объектов</w:t>
      </w:r>
      <w:r>
        <w:rPr>
          <w:rFonts w:ascii="Times New Roman CYR" w:hAnsi="Times New Roman CYR" w:cs="Times New Roman CYR"/>
          <w:i/>
          <w:szCs w:val="28"/>
        </w:rPr>
        <w:br/>
        <w:t>на придомовых территориях многоквартирных жилых домов и земельных участках, находящихся в частной собственности. Указанными подразделениями Администрации города в течение 2018-2019 годов были разработаны необходимые регулирующие муниципальные правовые акты, установлены сроки приведения нестационарных торговых объектов к вновь установленным правилам и требованиям. При этом статья 16 Правил</w:t>
      </w:r>
      <w:r>
        <w:rPr>
          <w:rFonts w:ascii="Times New Roman CYR" w:hAnsi="Times New Roman CYR" w:cs="Times New Roman CYR"/>
          <w:i/>
          <w:szCs w:val="28"/>
        </w:rPr>
        <w:br/>
        <w:t xml:space="preserve">не претерпела необходимых изменений в связи с утверждением соответствующих нормативных правовых актов, а в 2020-2021 годах возникла </w:t>
      </w:r>
      <w:r>
        <w:rPr>
          <w:rFonts w:ascii="Times New Roman CYR" w:hAnsi="Times New Roman CYR" w:cs="Times New Roman CYR"/>
          <w:i/>
          <w:szCs w:val="28"/>
        </w:rPr>
        <w:lastRenderedPageBreak/>
        <w:t xml:space="preserve">необходимость и их изменения или частичной отмены с учетом вышеуказанного определения Конституционного Суда Российской Федерации. 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С момента вступления в 2021 году определения Конституционного Суда Российской Федерации было приостановлено, а затем полностью отменено постановление </w:t>
      </w:r>
      <w:r w:rsidR="00BF36E5">
        <w:rPr>
          <w:rFonts w:ascii="Times New Roman CYR" w:hAnsi="Times New Roman CYR" w:cs="Times New Roman CYR"/>
          <w:i/>
          <w:szCs w:val="28"/>
        </w:rPr>
        <w:t xml:space="preserve">№ </w:t>
      </w:r>
      <w:r>
        <w:rPr>
          <w:rFonts w:ascii="Times New Roman CYR" w:hAnsi="Times New Roman CYR" w:cs="Times New Roman CYR"/>
          <w:i/>
          <w:szCs w:val="28"/>
        </w:rPr>
        <w:t>2188 от 02.04.2019</w:t>
      </w:r>
      <w:r w:rsidR="00BF36E5">
        <w:rPr>
          <w:rFonts w:ascii="Times New Roman CYR" w:hAnsi="Times New Roman CYR" w:cs="Times New Roman CYR"/>
          <w:i/>
          <w:szCs w:val="28"/>
        </w:rPr>
        <w:t>.</w:t>
      </w:r>
      <w:r w:rsidR="009B6F5C">
        <w:rPr>
          <w:rFonts w:ascii="Times New Roman CYR" w:hAnsi="Times New Roman CYR" w:cs="Times New Roman CYR"/>
          <w:i/>
          <w:szCs w:val="28"/>
        </w:rPr>
        <w:t xml:space="preserve"> </w:t>
      </w:r>
      <w:r w:rsidR="00BF36E5">
        <w:rPr>
          <w:rFonts w:ascii="Times New Roman CYR" w:hAnsi="Times New Roman CYR" w:cs="Times New Roman CYR"/>
          <w:i/>
          <w:szCs w:val="28"/>
        </w:rPr>
        <w:t>Д</w:t>
      </w:r>
      <w:r w:rsidR="009B6F5C">
        <w:rPr>
          <w:rFonts w:ascii="Times New Roman CYR" w:hAnsi="Times New Roman CYR" w:cs="Times New Roman CYR"/>
          <w:i/>
          <w:szCs w:val="28"/>
        </w:rPr>
        <w:t>епартаментом архитектуры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и градостроительства подготовлен проект решения Думы города о внесении изменений в статью 16 Правил, отменяющих запрет на установку нестационарных торговых объектов на придомовых территориях многоквартирных жилых домов.</w:t>
      </w:r>
    </w:p>
    <w:p w:rsidR="00EF54B6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Кроме того, во втором полугодии 2021 года департаментом городского хозяйства совместно с муниципальным казенным учреждением «Лесопарковое хозяйство» был подготовлен проект решения Думы города о внесении в статью 16 Правил изменений, предусматривающих возможность установки нестационарных торговых объектов на территориях парков, скверов, набережных, взаимоувязанный с изменениями, вносимыми в постановления Администрации города № 9589 от 09.11.2017 и № 2199 от </w:t>
      </w:r>
      <w:r w:rsidRPr="00A00CC7">
        <w:rPr>
          <w:rFonts w:ascii="Times New Roman CYR" w:hAnsi="Times New Roman CYR" w:cs="Times New Roman CYR"/>
          <w:i/>
          <w:szCs w:val="28"/>
        </w:rPr>
        <w:t>03.04.201</w:t>
      </w:r>
      <w:r w:rsidR="000755BD" w:rsidRPr="00A00CC7">
        <w:rPr>
          <w:rFonts w:ascii="Times New Roman CYR" w:hAnsi="Times New Roman CYR" w:cs="Times New Roman CYR"/>
          <w:i/>
          <w:szCs w:val="28"/>
        </w:rPr>
        <w:t>2</w:t>
      </w:r>
      <w:r w:rsidRPr="00A00CC7">
        <w:rPr>
          <w:rFonts w:ascii="Times New Roman CYR" w:hAnsi="Times New Roman CYR" w:cs="Times New Roman CYR"/>
          <w:i/>
          <w:szCs w:val="28"/>
        </w:rPr>
        <w:t>.</w:t>
      </w:r>
    </w:p>
    <w:p w:rsidR="00EF54B6" w:rsidRPr="002D488A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strike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Одновременно с подготовкой вышеуказанных решений Думы города,</w:t>
      </w:r>
      <w:r>
        <w:rPr>
          <w:rFonts w:ascii="Times New Roman CYR" w:hAnsi="Times New Roman CYR" w:cs="Times New Roman CYR"/>
          <w:i/>
          <w:szCs w:val="28"/>
        </w:rPr>
        <w:br/>
        <w:t xml:space="preserve">требующих безотлагательного утверждения, департаментом архитектуры и градостроительства велась работа над полной переработкой статьи 16 и изложением ее в новой редакции. </w:t>
      </w:r>
    </w:p>
    <w:p w:rsidR="001F6660" w:rsidRDefault="001F6660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EF54B6" w:rsidRPr="00A00CC7" w:rsidRDefault="00EF54B6" w:rsidP="00EF54B6">
      <w:pPr>
        <w:ind w:firstLine="709"/>
        <w:jc w:val="both"/>
        <w:rPr>
          <w:rFonts w:ascii="Times New Roman CYR" w:hAnsi="Times New Roman CYR" w:cs="Times New Roman CYR"/>
          <w:i/>
          <w:color w:val="FF0000"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При разработке новой редакци</w:t>
      </w:r>
      <w:r w:rsidR="009B6F5C">
        <w:rPr>
          <w:rFonts w:ascii="Times New Roman CYR" w:hAnsi="Times New Roman CYR" w:cs="Times New Roman CYR"/>
          <w:i/>
          <w:szCs w:val="28"/>
        </w:rPr>
        <w:t>и статьи 16 Правил, учитывалась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не только потребность во взаимной увязке треб</w:t>
      </w:r>
      <w:r w:rsidR="009B6F5C">
        <w:rPr>
          <w:rFonts w:ascii="Times New Roman CYR" w:hAnsi="Times New Roman CYR" w:cs="Times New Roman CYR"/>
          <w:i/>
          <w:szCs w:val="28"/>
        </w:rPr>
        <w:t>ований к установке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>
        <w:rPr>
          <w:rFonts w:ascii="Times New Roman CYR" w:hAnsi="Times New Roman CYR" w:cs="Times New Roman CYR"/>
          <w:i/>
          <w:szCs w:val="28"/>
        </w:rPr>
        <w:t>и эксплуатации некапитальных строений, сооружений с иными муниципальными правовыми актами, действующими на территории города Сургута, и собственный опыт, нара</w:t>
      </w:r>
      <w:r w:rsidR="009B6F5C">
        <w:rPr>
          <w:rFonts w:ascii="Times New Roman CYR" w:hAnsi="Times New Roman CYR" w:cs="Times New Roman CYR"/>
          <w:i/>
          <w:szCs w:val="28"/>
        </w:rPr>
        <w:t>ботанный Администрацией города,</w:t>
      </w:r>
      <w:r w:rsidR="009B6F5C">
        <w:rPr>
          <w:rFonts w:ascii="Times New Roman CYR" w:hAnsi="Times New Roman CYR" w:cs="Times New Roman CYR"/>
          <w:i/>
          <w:szCs w:val="28"/>
        </w:rPr>
        <w:br/>
      </w:r>
      <w:r w:rsidRPr="00A00CC7">
        <w:rPr>
          <w:rFonts w:ascii="Times New Roman CYR" w:hAnsi="Times New Roman CYR" w:cs="Times New Roman CYR"/>
          <w:i/>
          <w:szCs w:val="28"/>
        </w:rPr>
        <w:t>но также опыт</w:t>
      </w:r>
      <w:r w:rsidRPr="00A00CC7">
        <w:rPr>
          <w:rFonts w:ascii="Times New Roman CYR" w:hAnsi="Times New Roman CYR" w:cs="Times New Roman CYR"/>
          <w:szCs w:val="28"/>
        </w:rPr>
        <w:t xml:space="preserve"> </w:t>
      </w:r>
      <w:r w:rsidRPr="00A00CC7">
        <w:rPr>
          <w:rFonts w:ascii="Times New Roman CYR" w:hAnsi="Times New Roman CYR" w:cs="Times New Roman CYR"/>
          <w:i/>
          <w:szCs w:val="28"/>
        </w:rPr>
        <w:t>решения аналогичных проблем в муниципальных образованиях Ханты-Мансийского автономного округа – Югры и других муниципальных образований Российской Федерации</w:t>
      </w:r>
      <w:r w:rsidR="00370C6D" w:rsidRPr="00A00CC7">
        <w:rPr>
          <w:rFonts w:ascii="Times New Roman CYR" w:hAnsi="Times New Roman CYR" w:cs="Times New Roman CYR"/>
          <w:i/>
          <w:szCs w:val="28"/>
        </w:rPr>
        <w:t>, в том числе:</w:t>
      </w:r>
      <w:r w:rsidR="002D488A" w:rsidRPr="00A00CC7">
        <w:rPr>
          <w:rFonts w:ascii="Times New Roman CYR" w:hAnsi="Times New Roman CYR" w:cs="Times New Roman CYR"/>
          <w:i/>
          <w:szCs w:val="28"/>
        </w:rPr>
        <w:t xml:space="preserve"> 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Ханты-Мансийска, утвержденные решением Думы города Ханты-Мансийска от 02.06.2014</w:t>
      </w:r>
      <w:r w:rsidRPr="00A00CC7">
        <w:rPr>
          <w:rFonts w:eastAsia="Times New Roman" w:cs="Times New Roman"/>
          <w:i/>
          <w:szCs w:val="28"/>
          <w:lang w:eastAsia="ru-RU"/>
        </w:rPr>
        <w:br/>
        <w:t>№ 517-</w:t>
      </w:r>
      <w:r w:rsidRPr="00A00CC7">
        <w:rPr>
          <w:rFonts w:eastAsia="Times New Roman" w:cs="Times New Roman"/>
          <w:i/>
          <w:szCs w:val="28"/>
          <w:lang w:val="en-US" w:eastAsia="ru-RU"/>
        </w:rPr>
        <w:t>V</w:t>
      </w:r>
      <w:r w:rsidRPr="00A00CC7">
        <w:rPr>
          <w:rFonts w:eastAsia="Times New Roman" w:cs="Times New Roman"/>
          <w:i/>
          <w:szCs w:val="28"/>
          <w:lang w:eastAsia="ru-RU"/>
        </w:rPr>
        <w:t xml:space="preserve"> РД;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Тюмень, утвержденные решением Тюменской городской Думы от 27.06.2019 № 136;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города Тюмени от 28.03.2016 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                            </w:t>
      </w:r>
      <w:r w:rsidRPr="00A00CC7">
        <w:rPr>
          <w:rFonts w:eastAsia="Times New Roman" w:cs="Times New Roman"/>
          <w:i/>
          <w:szCs w:val="28"/>
          <w:lang w:eastAsia="ru-RU"/>
        </w:rPr>
        <w:t>№ 79-пк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</w:t>
      </w:r>
      <w:r w:rsidRPr="00A00CC7">
        <w:rPr>
          <w:rFonts w:eastAsia="Times New Roman" w:cs="Times New Roman"/>
          <w:i/>
          <w:szCs w:val="28"/>
          <w:lang w:eastAsia="ru-RU"/>
        </w:rPr>
        <w:t>«О порядке и условиях размещения нестационарных торговых объектов</w:t>
      </w:r>
      <w:r w:rsidRPr="00A00CC7">
        <w:rPr>
          <w:rFonts w:eastAsia="Times New Roman" w:cs="Times New Roman"/>
          <w:i/>
          <w:szCs w:val="28"/>
          <w:lang w:eastAsia="ru-RU"/>
        </w:rPr>
        <w:br/>
        <w:t>на землях и земельных участках, расположенных на территории города Тюмени»;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 xml:space="preserve">Постановление Администрации города Тюмени от 17.07.2017 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                          </w:t>
      </w:r>
      <w:r w:rsidRPr="00A00CC7">
        <w:rPr>
          <w:rFonts w:eastAsia="Times New Roman" w:cs="Times New Roman"/>
          <w:i/>
          <w:szCs w:val="28"/>
          <w:lang w:eastAsia="ru-RU"/>
        </w:rPr>
        <w:t xml:space="preserve">№ 392-пк «Об утверждении требований к размещению и внешнему виду некапитальных нестационарных строений и сооружений на территории города </w:t>
      </w:r>
      <w:r w:rsidRPr="00A00CC7">
        <w:rPr>
          <w:rFonts w:eastAsia="Times New Roman" w:cs="Times New Roman"/>
          <w:i/>
          <w:szCs w:val="28"/>
          <w:lang w:eastAsia="ru-RU"/>
        </w:rPr>
        <w:lastRenderedPageBreak/>
        <w:t>Тюмени</w:t>
      </w:r>
      <w:r w:rsidR="00370C6D" w:rsidRPr="00A00CC7">
        <w:rPr>
          <w:rFonts w:eastAsia="Times New Roman" w:cs="Times New Roman"/>
          <w:i/>
          <w:szCs w:val="28"/>
          <w:lang w:eastAsia="ru-RU"/>
        </w:rPr>
        <w:t xml:space="preserve"> </w:t>
      </w:r>
      <w:r w:rsidRPr="00A00CC7">
        <w:rPr>
          <w:rFonts w:eastAsia="Times New Roman" w:cs="Times New Roman"/>
          <w:i/>
          <w:szCs w:val="28"/>
          <w:lang w:eastAsia="ru-RU"/>
        </w:rPr>
        <w:t>и о внесении изменений в постановление Администрации города Тюмени</w:t>
      </w:r>
      <w:r w:rsidRPr="00A00CC7">
        <w:rPr>
          <w:rFonts w:eastAsia="Times New Roman" w:cs="Times New Roman"/>
          <w:i/>
          <w:szCs w:val="28"/>
          <w:lang w:eastAsia="ru-RU"/>
        </w:rPr>
        <w:br/>
        <w:t>от 28.03.2016 №79-ПК;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Перми, утвержденные решением Пермской городской Думы от 15.12.2020 № 277;</w:t>
      </w:r>
    </w:p>
    <w:p w:rsidR="002D488A" w:rsidRPr="00A00CC7" w:rsidRDefault="002D488A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A00CC7">
        <w:rPr>
          <w:rFonts w:eastAsia="Times New Roman" w:cs="Times New Roman"/>
          <w:i/>
          <w:szCs w:val="28"/>
          <w:lang w:eastAsia="ru-RU"/>
        </w:rPr>
        <w:t>Правила благоустройства территории города Магнитогорска, утвержденные решением Магнитогорского городского Собрания депутатов</w:t>
      </w:r>
      <w:r w:rsidRPr="00A00CC7">
        <w:rPr>
          <w:rFonts w:eastAsia="Times New Roman" w:cs="Times New Roman"/>
          <w:i/>
          <w:szCs w:val="28"/>
          <w:lang w:eastAsia="ru-RU"/>
        </w:rPr>
        <w:br/>
        <w:t>от 31.10.2017 года № 146;</w:t>
      </w:r>
    </w:p>
    <w:p w:rsidR="002D488A" w:rsidRPr="00A00CC7" w:rsidRDefault="00522DE8" w:rsidP="00370C6D">
      <w:pPr>
        <w:numPr>
          <w:ilvl w:val="0"/>
          <w:numId w:val="14"/>
        </w:numPr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hyperlink r:id="rId10" w:history="1">
        <w:r w:rsidR="002D488A" w:rsidRPr="00A00CC7">
          <w:rPr>
            <w:rFonts w:eastAsia="Times New Roman" w:cs="Times New Roman"/>
            <w:i/>
            <w:szCs w:val="28"/>
            <w:lang w:eastAsia="ru-RU"/>
          </w:rPr>
          <w:t>Правила благоустройства территории городского округа «Город Калининград», утвержденные решением городского Совета депутатов Калининграда от 30.06.2021 № 182</w:t>
        </w:r>
      </w:hyperlink>
      <w:r w:rsidR="002D488A" w:rsidRPr="00A00CC7">
        <w:rPr>
          <w:rFonts w:eastAsia="Times New Roman" w:cs="Times New Roman"/>
          <w:i/>
          <w:szCs w:val="28"/>
          <w:lang w:eastAsia="ru-RU"/>
        </w:rPr>
        <w:t>.</w:t>
      </w:r>
    </w:p>
    <w:p w:rsidR="004A0303" w:rsidRPr="00A00CC7" w:rsidRDefault="004A0303" w:rsidP="00EF54B6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</w:p>
    <w:p w:rsidR="00C51215" w:rsidRPr="00A00CC7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A00CC7">
        <w:rPr>
          <w:rFonts w:cs="Times New Roman"/>
          <w:szCs w:val="28"/>
        </w:rPr>
        <w:t>3.4. Источники данных:</w:t>
      </w:r>
    </w:p>
    <w:p w:rsidR="002C3942" w:rsidRPr="00A00CC7" w:rsidRDefault="002C3942" w:rsidP="002C3942">
      <w:pPr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A00CC7">
        <w:rPr>
          <w:rFonts w:eastAsia="Times New Roman"/>
          <w:szCs w:val="28"/>
          <w:lang w:eastAsia="ru-RU"/>
        </w:rPr>
        <w:t xml:space="preserve">- </w:t>
      </w:r>
      <w:r w:rsidR="00370C6D" w:rsidRPr="00A00CC7">
        <w:rPr>
          <w:rFonts w:eastAsia="Times New Roman"/>
          <w:szCs w:val="28"/>
          <w:lang w:eastAsia="ru-RU"/>
        </w:rPr>
        <w:t xml:space="preserve">информационно-телекоммуникационная </w:t>
      </w:r>
      <w:r w:rsidRPr="00A00CC7">
        <w:rPr>
          <w:rFonts w:eastAsia="Times New Roman"/>
          <w:szCs w:val="28"/>
          <w:lang w:eastAsia="ru-RU"/>
        </w:rPr>
        <w:t>сеть Интернет;</w:t>
      </w:r>
    </w:p>
    <w:p w:rsidR="002C3942" w:rsidRPr="00A00CC7" w:rsidRDefault="002C3942" w:rsidP="002C3942">
      <w:pPr>
        <w:ind w:firstLine="720"/>
        <w:jc w:val="both"/>
        <w:rPr>
          <w:rFonts w:cs="Times New Roman"/>
          <w:szCs w:val="28"/>
        </w:rPr>
      </w:pPr>
      <w:r w:rsidRPr="00A00CC7">
        <w:rPr>
          <w:rFonts w:cs="Times New Roman"/>
          <w:szCs w:val="28"/>
        </w:rPr>
        <w:t xml:space="preserve">- </w:t>
      </w:r>
      <w:r w:rsidRPr="00A00CC7">
        <w:rPr>
          <w:rFonts w:cs="Times New Roman"/>
          <w:szCs w:val="28"/>
          <w:u w:val="single"/>
        </w:rPr>
        <w:t>СПС «Гарант»;</w:t>
      </w:r>
    </w:p>
    <w:p w:rsidR="002C3942" w:rsidRPr="00A00CC7" w:rsidRDefault="002C3942" w:rsidP="002C3942">
      <w:pPr>
        <w:ind w:firstLine="720"/>
        <w:jc w:val="both"/>
        <w:rPr>
          <w:rFonts w:cs="Times New Roman"/>
          <w:szCs w:val="28"/>
        </w:rPr>
      </w:pPr>
      <w:r w:rsidRPr="00A00CC7">
        <w:rPr>
          <w:rFonts w:cs="Times New Roman"/>
          <w:szCs w:val="28"/>
        </w:rPr>
        <w:t xml:space="preserve">- </w:t>
      </w:r>
      <w:r w:rsidRPr="00A00CC7">
        <w:rPr>
          <w:rFonts w:cs="Times New Roman"/>
          <w:szCs w:val="28"/>
          <w:u w:val="single"/>
        </w:rPr>
        <w:t>СПС «Консультант Плюс»</w:t>
      </w:r>
    </w:p>
    <w:p w:rsidR="004A0303" w:rsidRPr="00A00CC7" w:rsidRDefault="004A0303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B74AF1" w:rsidRPr="000D3E35" w:rsidRDefault="00B74AF1" w:rsidP="00B74AF1">
      <w:pPr>
        <w:ind w:firstLine="720"/>
        <w:contextualSpacing/>
        <w:jc w:val="both"/>
        <w:rPr>
          <w:szCs w:val="28"/>
        </w:rPr>
      </w:pPr>
      <w:r w:rsidRPr="00A00CC7">
        <w:rPr>
          <w:szCs w:val="28"/>
        </w:rPr>
        <w:t>3.5. Иная информация о проблеме, в том числе актуальность проблемы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</w:t>
      </w:r>
      <w:r w:rsidRPr="00796EE2">
        <w:rPr>
          <w:szCs w:val="28"/>
        </w:rPr>
        <w:t xml:space="preserve">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9B6F5C" w:rsidRPr="00DB5F53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 w:rsidRPr="00DB5F53">
        <w:rPr>
          <w:rFonts w:ascii="Times New Roman CYR" w:hAnsi="Times New Roman CYR" w:cs="Times New Roman CYR"/>
          <w:i/>
          <w:szCs w:val="28"/>
        </w:rPr>
        <w:t>С</w:t>
      </w:r>
      <w:r>
        <w:rPr>
          <w:rFonts w:ascii="Times New Roman CYR" w:hAnsi="Times New Roman CYR" w:cs="Times New Roman CYR"/>
          <w:i/>
          <w:szCs w:val="28"/>
        </w:rPr>
        <w:t>ложившаяся</w:t>
      </w:r>
      <w:r w:rsidRPr="00DB5F53">
        <w:rPr>
          <w:rFonts w:ascii="Times New Roman CYR" w:hAnsi="Times New Roman CYR" w:cs="Times New Roman CYR"/>
          <w:i/>
          <w:szCs w:val="28"/>
        </w:rPr>
        <w:t xml:space="preserve"> ситуация с массовой несанкционированной установкой некапитальных строений и сооружений, в том числе нестационарных торговых объектов</w:t>
      </w:r>
      <w:r>
        <w:rPr>
          <w:rFonts w:ascii="Times New Roman CYR" w:hAnsi="Times New Roman CYR" w:cs="Times New Roman CYR"/>
          <w:i/>
          <w:szCs w:val="28"/>
        </w:rPr>
        <w:t>,</w:t>
      </w:r>
      <w:r w:rsidRPr="00DB5F53">
        <w:rPr>
          <w:rFonts w:ascii="Times New Roman CYR" w:hAnsi="Times New Roman CYR" w:cs="Times New Roman CYR"/>
          <w:i/>
          <w:szCs w:val="28"/>
        </w:rPr>
        <w:t xml:space="preserve"> на территории города</w:t>
      </w:r>
      <w:r>
        <w:rPr>
          <w:rFonts w:ascii="Times New Roman CYR" w:hAnsi="Times New Roman CYR" w:cs="Times New Roman CYR"/>
          <w:i/>
          <w:szCs w:val="28"/>
        </w:rPr>
        <w:t>, осуществляемой в нарушение внешнего архитектурно-градостроительного облика, без учета технических регламентов, требований безопасности, а также надлежащих согласований, предусмотренных федеральным законодательством, требует срочного исправления.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 xml:space="preserve">Непринятие </w:t>
      </w:r>
      <w:r w:rsidRPr="00A00CC7">
        <w:rPr>
          <w:rFonts w:ascii="Times New Roman CYR" w:hAnsi="Times New Roman CYR" w:cs="Times New Roman CYR"/>
          <w:i/>
          <w:szCs w:val="28"/>
        </w:rPr>
        <w:t xml:space="preserve">подготовленного </w:t>
      </w:r>
      <w:r w:rsidR="00370C6D" w:rsidRPr="00A00CC7">
        <w:rPr>
          <w:rFonts w:ascii="Times New Roman CYR" w:hAnsi="Times New Roman CYR" w:cs="Times New Roman CYR"/>
          <w:i/>
          <w:szCs w:val="28"/>
        </w:rPr>
        <w:t>проекта р</w:t>
      </w:r>
      <w:r w:rsidRPr="00A00CC7">
        <w:rPr>
          <w:rFonts w:ascii="Times New Roman CYR" w:hAnsi="Times New Roman CYR" w:cs="Times New Roman CYR"/>
          <w:i/>
          <w:szCs w:val="28"/>
        </w:rPr>
        <w:t>ешения Думы города и отсутствие предлагаемого правового регулирования может</w:t>
      </w:r>
      <w:r>
        <w:rPr>
          <w:rFonts w:ascii="Times New Roman CYR" w:hAnsi="Times New Roman CYR" w:cs="Times New Roman CYR"/>
          <w:i/>
          <w:szCs w:val="28"/>
        </w:rPr>
        <w:t xml:space="preserve"> повлечь такие негативные последствия, как: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риск причинения вреда жизни и здоровью граждан, имуществу физических или юридических лиц (в случае нарушения противопожарных норм</w:t>
      </w:r>
      <w:r>
        <w:rPr>
          <w:rFonts w:ascii="Times New Roman CYR" w:hAnsi="Times New Roman CYR" w:cs="Times New Roman CYR"/>
          <w:i/>
          <w:szCs w:val="28"/>
        </w:rPr>
        <w:br/>
        <w:t>и требований, а также требований безопасности, при установке некапитальных строений, сооружений с нарушением противопожарных разрывов, на противопожарных проездах, вблизи проездов автотранспорта,</w:t>
      </w:r>
      <w:r>
        <w:rPr>
          <w:rFonts w:ascii="Times New Roman CYR" w:hAnsi="Times New Roman CYR" w:cs="Times New Roman CYR"/>
          <w:i/>
          <w:szCs w:val="28"/>
        </w:rPr>
        <w:br/>
        <w:t>в треугольниках видимости);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риск причинения эконмического ущерба, связанного с приведенными выше нарушениями, либо с необходимостью выполнения демонтажа некапитального строения, сооружения вследствие невозможности приведения его</w:t>
      </w:r>
      <w:r>
        <w:rPr>
          <w:rFonts w:ascii="Times New Roman CYR" w:hAnsi="Times New Roman CYR" w:cs="Times New Roman CYR"/>
          <w:i/>
          <w:szCs w:val="28"/>
        </w:rPr>
        <w:br/>
        <w:t>к действующим требованиям, и восстановления благоустройства;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t>- риск экономического ущерба для бюджетов различных уровней, несущих издержки при многочисленных судебных разбирательствах и задействовании дополнительных штатных сотрудников;</w:t>
      </w:r>
    </w:p>
    <w:p w:rsidR="009B6F5C" w:rsidRDefault="009B6F5C" w:rsidP="009B6F5C">
      <w:pPr>
        <w:ind w:firstLine="709"/>
        <w:jc w:val="both"/>
        <w:rPr>
          <w:rFonts w:ascii="Times New Roman CYR" w:hAnsi="Times New Roman CYR" w:cs="Times New Roman CYR"/>
          <w:i/>
          <w:szCs w:val="28"/>
        </w:rPr>
      </w:pPr>
      <w:r>
        <w:rPr>
          <w:rFonts w:ascii="Times New Roman CYR" w:hAnsi="Times New Roman CYR" w:cs="Times New Roman CYR"/>
          <w:i/>
          <w:szCs w:val="28"/>
        </w:rPr>
        <w:lastRenderedPageBreak/>
        <w:t xml:space="preserve">- риск недовольства населения недостаточным или ненадлежащим исполнением обязанностей Администрацией города и Думой города в интересах жителей города. 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30645">
          <w:pgSz w:w="11906" w:h="16838" w:code="9"/>
          <w:pgMar w:top="993" w:right="567" w:bottom="1134" w:left="1701" w:header="720" w:footer="720" w:gutter="0"/>
          <w:cols w:space="720"/>
          <w:noEndnote/>
          <w:docGrid w:linePitch="326"/>
        </w:sectPr>
      </w:pPr>
    </w:p>
    <w:p w:rsidR="0066014D" w:rsidRDefault="0066014D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A40C6" w:rsidRPr="00CA40C6" w:rsidTr="00702AD2">
        <w:tc>
          <w:tcPr>
            <w:tcW w:w="3256" w:type="dxa"/>
            <w:vMerge w:val="restart"/>
          </w:tcPr>
          <w:p w:rsidR="00797D59" w:rsidRPr="00CA40C6" w:rsidRDefault="00797D59" w:rsidP="000607DB">
            <w:pPr>
              <w:contextualSpacing/>
              <w:rPr>
                <w:rFonts w:cs="Times New Roman"/>
                <w:iCs/>
                <w:szCs w:val="28"/>
              </w:rPr>
            </w:pPr>
            <w:r w:rsidRPr="00CA40C6">
              <w:rPr>
                <w:rFonts w:cs="Times New Roman"/>
                <w:iCs/>
                <w:szCs w:val="28"/>
              </w:rPr>
              <w:t xml:space="preserve">Улучшение внешнего архитектурно-градостроительного облика застройки города  </w:t>
            </w:r>
          </w:p>
        </w:tc>
        <w:tc>
          <w:tcPr>
            <w:tcW w:w="2976" w:type="dxa"/>
            <w:vMerge w:val="restart"/>
          </w:tcPr>
          <w:p w:rsidR="00D36F5F" w:rsidRPr="00CA40C6" w:rsidRDefault="00CA40C6" w:rsidP="00370C6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A40C6">
              <w:rPr>
                <w:rFonts w:cs="Times New Roman"/>
                <w:szCs w:val="28"/>
              </w:rPr>
              <w:t xml:space="preserve">В течение девяносто дней с момента вступления в силу </w:t>
            </w:r>
            <w:r w:rsidRPr="00CA40C6">
              <w:rPr>
                <w:rFonts w:ascii="Times New Roman CYR" w:hAnsi="Times New Roman CYR" w:cs="Times New Roman CYR"/>
                <w:szCs w:val="28"/>
              </w:rPr>
              <w:t>предлагаемого правового регулирования</w:t>
            </w:r>
            <w:r w:rsidRPr="00CA40C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C51215" w:rsidRPr="009C4598" w:rsidRDefault="00C51215" w:rsidP="00FB7083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966DB" w:rsidRPr="009C4598" w:rsidRDefault="005966DB" w:rsidP="008E0654">
            <w:pPr>
              <w:contextualSpacing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D5091" w:rsidRPr="009C4598" w:rsidRDefault="008D5091" w:rsidP="00F06542">
            <w:pPr>
              <w:contextualSpacing/>
              <w:rPr>
                <w:rFonts w:cs="Times New Roman"/>
                <w:color w:val="FF0000"/>
                <w:szCs w:val="28"/>
              </w:rPr>
            </w:pPr>
          </w:p>
        </w:tc>
      </w:tr>
      <w:tr w:rsidR="00CA40C6" w:rsidRPr="00CA40C6" w:rsidTr="00702AD2">
        <w:tc>
          <w:tcPr>
            <w:tcW w:w="325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49EC" w:rsidRPr="009C4598" w:rsidRDefault="00A949EC" w:rsidP="00A949EC">
            <w:pPr>
              <w:ind w:right="-24"/>
              <w:contextualSpacing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</w:tr>
      <w:tr w:rsidR="00CA40C6" w:rsidRPr="00CA40C6" w:rsidTr="00702AD2">
        <w:tc>
          <w:tcPr>
            <w:tcW w:w="3256" w:type="dxa"/>
            <w:vMerge w:val="restart"/>
          </w:tcPr>
          <w:p w:rsidR="00A949EC" w:rsidRPr="00CA40C6" w:rsidRDefault="00A949EC" w:rsidP="00A949EC">
            <w:pPr>
              <w:contextualSpacing/>
              <w:rPr>
                <w:rFonts w:cs="Times New Roman"/>
                <w:iCs/>
                <w:szCs w:val="28"/>
              </w:rPr>
            </w:pPr>
            <w:r w:rsidRPr="00CA40C6">
              <w:rPr>
                <w:rFonts w:cs="Times New Roman"/>
                <w:iCs/>
                <w:szCs w:val="28"/>
              </w:rPr>
              <w:t xml:space="preserve">Сокращение количества нарушений прав третьих лиц, включая права собственников помещений в многоквартирных домах, права инвалидов и маломобильных групп населения, права потребителей, допущенных при установке и/или эксплуатации некапитальных строений, </w:t>
            </w:r>
            <w:r w:rsidRPr="00CA40C6">
              <w:rPr>
                <w:rFonts w:cs="Times New Roman"/>
                <w:iCs/>
                <w:szCs w:val="28"/>
              </w:rPr>
              <w:lastRenderedPageBreak/>
              <w:t>сооружений, нестационарных торговых объектов</w:t>
            </w:r>
          </w:p>
        </w:tc>
        <w:tc>
          <w:tcPr>
            <w:tcW w:w="2976" w:type="dxa"/>
            <w:vMerge w:val="restart"/>
          </w:tcPr>
          <w:p w:rsidR="00A949EC" w:rsidRPr="00CA40C6" w:rsidRDefault="00CA40C6" w:rsidP="00A949E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A40C6">
              <w:rPr>
                <w:rFonts w:cs="Times New Roman"/>
                <w:szCs w:val="28"/>
              </w:rPr>
              <w:lastRenderedPageBreak/>
              <w:t xml:space="preserve">В течение девяносто дней с момента вступления в силу </w:t>
            </w:r>
            <w:r w:rsidRPr="00CA40C6">
              <w:rPr>
                <w:rFonts w:ascii="Times New Roman CYR" w:hAnsi="Times New Roman CYR" w:cs="Times New Roman CYR"/>
                <w:szCs w:val="28"/>
              </w:rPr>
              <w:t>предлагаемого правового регулирования</w:t>
            </w:r>
          </w:p>
        </w:tc>
        <w:tc>
          <w:tcPr>
            <w:tcW w:w="3828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49EC" w:rsidRPr="009C4598" w:rsidRDefault="00A949EC" w:rsidP="00A949EC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949EC" w:rsidRPr="009C4598" w:rsidRDefault="00A949EC" w:rsidP="00A949EC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</w:tr>
      <w:tr w:rsidR="00CA40C6" w:rsidRPr="00CA40C6" w:rsidTr="00702AD2">
        <w:tc>
          <w:tcPr>
            <w:tcW w:w="325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A949EC" w:rsidRPr="00CA40C6" w:rsidRDefault="00A949EC" w:rsidP="00A949EC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949EC" w:rsidRPr="009C4598" w:rsidRDefault="00A949EC" w:rsidP="00A949EC">
            <w:pPr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949EC" w:rsidRPr="009C4598" w:rsidRDefault="00A949EC" w:rsidP="00A949EC">
            <w:pPr>
              <w:contextualSpacing/>
              <w:rPr>
                <w:rFonts w:cs="Times New Roman"/>
                <w:color w:val="FF0000"/>
                <w:szCs w:val="28"/>
              </w:rPr>
            </w:pP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9C4598" w:rsidRDefault="009C4598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66014D">
        <w:trPr>
          <w:cantSplit/>
        </w:trPr>
        <w:tc>
          <w:tcPr>
            <w:tcW w:w="6747" w:type="dxa"/>
          </w:tcPr>
          <w:p w:rsidR="008561A8" w:rsidRDefault="008561A8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876AFA" w:rsidRPr="00876AFA" w:rsidTr="0066014D">
        <w:trPr>
          <w:cantSplit/>
          <w:trHeight w:val="399"/>
        </w:trPr>
        <w:tc>
          <w:tcPr>
            <w:tcW w:w="6747" w:type="dxa"/>
          </w:tcPr>
          <w:p w:rsidR="00DE1241" w:rsidRPr="009C4598" w:rsidRDefault="00DE1241" w:rsidP="009B6F5C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368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76AFA" w:rsidRPr="00876AFA" w:rsidTr="0066014D">
        <w:trPr>
          <w:cantSplit/>
          <w:trHeight w:val="419"/>
        </w:trPr>
        <w:tc>
          <w:tcPr>
            <w:tcW w:w="6747" w:type="dxa"/>
          </w:tcPr>
          <w:p w:rsidR="00C51215" w:rsidRPr="009C4598" w:rsidRDefault="00C51215" w:rsidP="00DE1241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368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876AFA" w:rsidRPr="00876AFA" w:rsidTr="0066014D">
        <w:trPr>
          <w:cantSplit/>
          <w:trHeight w:val="425"/>
        </w:trPr>
        <w:tc>
          <w:tcPr>
            <w:tcW w:w="6747" w:type="dxa"/>
          </w:tcPr>
          <w:p w:rsidR="00C51215" w:rsidRPr="009C4598" w:rsidRDefault="00C51215" w:rsidP="00876AFA">
            <w:pPr>
              <w:contextualSpacing/>
              <w:rPr>
                <w:rFonts w:cs="Times New Roman"/>
                <w:iCs/>
                <w:color w:val="FF0000"/>
                <w:szCs w:val="28"/>
              </w:rPr>
            </w:pPr>
          </w:p>
        </w:tc>
        <w:tc>
          <w:tcPr>
            <w:tcW w:w="368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876AFA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66014D">
        <w:tc>
          <w:tcPr>
            <w:tcW w:w="2405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66014D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66014D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9493" w:type="dxa"/>
            <w:gridSpan w:val="3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66014D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cantSplit/>
        </w:trPr>
        <w:tc>
          <w:tcPr>
            <w:tcW w:w="6374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66014D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66014D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66014D">
        <w:trPr>
          <w:trHeight w:val="461"/>
        </w:trPr>
        <w:tc>
          <w:tcPr>
            <w:tcW w:w="7083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66014D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lastRenderedPageBreak/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E8" w:rsidRDefault="00522DE8" w:rsidP="00920526">
      <w:r>
        <w:separator/>
      </w:r>
    </w:p>
  </w:endnote>
  <w:endnote w:type="continuationSeparator" w:id="0">
    <w:p w:rsidR="00522DE8" w:rsidRDefault="00522DE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E8" w:rsidRDefault="00522DE8" w:rsidP="00920526">
      <w:r>
        <w:separator/>
      </w:r>
    </w:p>
  </w:footnote>
  <w:footnote w:type="continuationSeparator" w:id="0">
    <w:p w:rsidR="00522DE8" w:rsidRDefault="00522DE8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7514F5"/>
    <w:multiLevelType w:val="multilevel"/>
    <w:tmpl w:val="81D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3316"/>
    <w:rsid w:val="00025E6E"/>
    <w:rsid w:val="000319A9"/>
    <w:rsid w:val="00032B5B"/>
    <w:rsid w:val="000607DB"/>
    <w:rsid w:val="000755BD"/>
    <w:rsid w:val="000D2CD9"/>
    <w:rsid w:val="001375D8"/>
    <w:rsid w:val="00137DB0"/>
    <w:rsid w:val="00186AF7"/>
    <w:rsid w:val="001C1F85"/>
    <w:rsid w:val="001D29D3"/>
    <w:rsid w:val="001E77FD"/>
    <w:rsid w:val="001F6660"/>
    <w:rsid w:val="00200274"/>
    <w:rsid w:val="002061BD"/>
    <w:rsid w:val="0020654D"/>
    <w:rsid w:val="00230416"/>
    <w:rsid w:val="00252819"/>
    <w:rsid w:val="00276B9F"/>
    <w:rsid w:val="002C3942"/>
    <w:rsid w:val="002D488A"/>
    <w:rsid w:val="003101DD"/>
    <w:rsid w:val="0032205D"/>
    <w:rsid w:val="00337C7F"/>
    <w:rsid w:val="00337E21"/>
    <w:rsid w:val="00353874"/>
    <w:rsid w:val="00356134"/>
    <w:rsid w:val="00370C6D"/>
    <w:rsid w:val="00391B9F"/>
    <w:rsid w:val="00394E47"/>
    <w:rsid w:val="00395D70"/>
    <w:rsid w:val="00397000"/>
    <w:rsid w:val="003D522B"/>
    <w:rsid w:val="00401A91"/>
    <w:rsid w:val="00407676"/>
    <w:rsid w:val="00490712"/>
    <w:rsid w:val="004A0303"/>
    <w:rsid w:val="004E68BB"/>
    <w:rsid w:val="004E72A7"/>
    <w:rsid w:val="00522DE8"/>
    <w:rsid w:val="005357A6"/>
    <w:rsid w:val="005650F6"/>
    <w:rsid w:val="005966DB"/>
    <w:rsid w:val="005B41CD"/>
    <w:rsid w:val="0061713F"/>
    <w:rsid w:val="00644947"/>
    <w:rsid w:val="0066014D"/>
    <w:rsid w:val="00681A44"/>
    <w:rsid w:val="006C4397"/>
    <w:rsid w:val="00701F90"/>
    <w:rsid w:val="00702AD2"/>
    <w:rsid w:val="00724C40"/>
    <w:rsid w:val="00797D59"/>
    <w:rsid w:val="008052F1"/>
    <w:rsid w:val="00816DE4"/>
    <w:rsid w:val="008561A8"/>
    <w:rsid w:val="008566DE"/>
    <w:rsid w:val="00872FA2"/>
    <w:rsid w:val="00876AFA"/>
    <w:rsid w:val="0089361D"/>
    <w:rsid w:val="008A2804"/>
    <w:rsid w:val="008B6A7A"/>
    <w:rsid w:val="008D239E"/>
    <w:rsid w:val="008D5091"/>
    <w:rsid w:val="008E0654"/>
    <w:rsid w:val="00920526"/>
    <w:rsid w:val="00951245"/>
    <w:rsid w:val="00953AF8"/>
    <w:rsid w:val="009B6F5C"/>
    <w:rsid w:val="009C4598"/>
    <w:rsid w:val="009D28BB"/>
    <w:rsid w:val="009D7DAB"/>
    <w:rsid w:val="009F133B"/>
    <w:rsid w:val="00A00CC7"/>
    <w:rsid w:val="00A10A0C"/>
    <w:rsid w:val="00A37C70"/>
    <w:rsid w:val="00A46BBE"/>
    <w:rsid w:val="00A9160C"/>
    <w:rsid w:val="00A949EC"/>
    <w:rsid w:val="00AB10C9"/>
    <w:rsid w:val="00AD2596"/>
    <w:rsid w:val="00AE1CD2"/>
    <w:rsid w:val="00AE22BB"/>
    <w:rsid w:val="00AE59E5"/>
    <w:rsid w:val="00AF0A24"/>
    <w:rsid w:val="00AF34F5"/>
    <w:rsid w:val="00B14BBB"/>
    <w:rsid w:val="00B16B28"/>
    <w:rsid w:val="00B74AF1"/>
    <w:rsid w:val="00B836E8"/>
    <w:rsid w:val="00BA3E66"/>
    <w:rsid w:val="00BB62D6"/>
    <w:rsid w:val="00BF36E5"/>
    <w:rsid w:val="00BF3CB3"/>
    <w:rsid w:val="00C01CF0"/>
    <w:rsid w:val="00C51215"/>
    <w:rsid w:val="00C55F1E"/>
    <w:rsid w:val="00C64BC1"/>
    <w:rsid w:val="00C67205"/>
    <w:rsid w:val="00C81FBE"/>
    <w:rsid w:val="00C96A55"/>
    <w:rsid w:val="00CA40C6"/>
    <w:rsid w:val="00CE6834"/>
    <w:rsid w:val="00CF2FDF"/>
    <w:rsid w:val="00D30645"/>
    <w:rsid w:val="00D36F5F"/>
    <w:rsid w:val="00D5688D"/>
    <w:rsid w:val="00D71243"/>
    <w:rsid w:val="00D87F32"/>
    <w:rsid w:val="00DE1241"/>
    <w:rsid w:val="00DF53C2"/>
    <w:rsid w:val="00E25717"/>
    <w:rsid w:val="00E561FC"/>
    <w:rsid w:val="00E668D3"/>
    <w:rsid w:val="00E720E7"/>
    <w:rsid w:val="00EA0146"/>
    <w:rsid w:val="00EA3F61"/>
    <w:rsid w:val="00EB40FE"/>
    <w:rsid w:val="00EE1CB9"/>
    <w:rsid w:val="00EF54B6"/>
    <w:rsid w:val="00F0204D"/>
    <w:rsid w:val="00F06542"/>
    <w:rsid w:val="00F30E69"/>
    <w:rsid w:val="00F3700D"/>
    <w:rsid w:val="00F540FD"/>
    <w:rsid w:val="00F6532E"/>
    <w:rsid w:val="00F85855"/>
    <w:rsid w:val="00FB7083"/>
    <w:rsid w:val="00FD7403"/>
    <w:rsid w:val="00FE1B94"/>
    <w:rsid w:val="00FF23A0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BB2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dyaeva_ai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lgd.ru/activity/municipal_services/improvement/182_30062021.Z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deeva_en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64DE-743E-4BB8-A748-F12E5F19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Гордеева Елена Николаевна</cp:lastModifiedBy>
  <cp:revision>4</cp:revision>
  <cp:lastPrinted>2022-02-21T12:09:00Z</cp:lastPrinted>
  <dcterms:created xsi:type="dcterms:W3CDTF">2022-07-13T07:24:00Z</dcterms:created>
  <dcterms:modified xsi:type="dcterms:W3CDTF">2022-07-13T07:24:00Z</dcterms:modified>
</cp:coreProperties>
</file>