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3F" w:rsidRDefault="00AB4C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B4C3F" w:rsidRDefault="00AB4C3F" w:rsidP="00656C1A">
      <w:pPr>
        <w:spacing w:line="120" w:lineRule="atLeast"/>
        <w:jc w:val="center"/>
        <w:rPr>
          <w:sz w:val="24"/>
          <w:szCs w:val="24"/>
        </w:rPr>
      </w:pPr>
    </w:p>
    <w:p w:rsidR="00AB4C3F" w:rsidRPr="00852378" w:rsidRDefault="00AB4C3F" w:rsidP="00656C1A">
      <w:pPr>
        <w:spacing w:line="120" w:lineRule="atLeast"/>
        <w:jc w:val="center"/>
        <w:rPr>
          <w:sz w:val="10"/>
          <w:szCs w:val="10"/>
        </w:rPr>
      </w:pPr>
    </w:p>
    <w:p w:rsidR="00AB4C3F" w:rsidRDefault="00AB4C3F" w:rsidP="00656C1A">
      <w:pPr>
        <w:spacing w:line="120" w:lineRule="atLeast"/>
        <w:jc w:val="center"/>
        <w:rPr>
          <w:sz w:val="10"/>
          <w:szCs w:val="24"/>
        </w:rPr>
      </w:pPr>
    </w:p>
    <w:p w:rsidR="00AB4C3F" w:rsidRPr="005541F0" w:rsidRDefault="00AB4C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4C3F" w:rsidRDefault="00AB4C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4C3F" w:rsidRPr="005541F0" w:rsidRDefault="00AB4C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4C3F" w:rsidRPr="005649E4" w:rsidRDefault="00AB4C3F" w:rsidP="00656C1A">
      <w:pPr>
        <w:spacing w:line="120" w:lineRule="atLeast"/>
        <w:jc w:val="center"/>
        <w:rPr>
          <w:sz w:val="18"/>
          <w:szCs w:val="24"/>
        </w:rPr>
      </w:pPr>
    </w:p>
    <w:p w:rsidR="00AB4C3F" w:rsidRPr="00656C1A" w:rsidRDefault="00AB4C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4C3F" w:rsidRPr="005541F0" w:rsidRDefault="00AB4C3F" w:rsidP="00656C1A">
      <w:pPr>
        <w:spacing w:line="120" w:lineRule="atLeast"/>
        <w:jc w:val="center"/>
        <w:rPr>
          <w:sz w:val="18"/>
          <w:szCs w:val="24"/>
        </w:rPr>
      </w:pPr>
    </w:p>
    <w:p w:rsidR="00AB4C3F" w:rsidRPr="005541F0" w:rsidRDefault="00AB4C3F" w:rsidP="00656C1A">
      <w:pPr>
        <w:spacing w:line="120" w:lineRule="atLeast"/>
        <w:jc w:val="center"/>
        <w:rPr>
          <w:sz w:val="20"/>
          <w:szCs w:val="24"/>
        </w:rPr>
      </w:pPr>
    </w:p>
    <w:p w:rsidR="00AB4C3F" w:rsidRPr="00656C1A" w:rsidRDefault="00AB4C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B4C3F" w:rsidRDefault="00AB4C3F" w:rsidP="00656C1A">
      <w:pPr>
        <w:spacing w:line="120" w:lineRule="atLeast"/>
        <w:jc w:val="center"/>
        <w:rPr>
          <w:sz w:val="30"/>
          <w:szCs w:val="24"/>
        </w:rPr>
      </w:pPr>
    </w:p>
    <w:p w:rsidR="00AB4C3F" w:rsidRPr="00656C1A" w:rsidRDefault="00AB4C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B4C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4C3F" w:rsidRPr="00F8214F" w:rsidRDefault="00AB4C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4C3F" w:rsidRPr="00F8214F" w:rsidRDefault="00C552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4C3F" w:rsidRPr="00F8214F" w:rsidRDefault="00AB4C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4C3F" w:rsidRPr="00F8214F" w:rsidRDefault="00C552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B4C3F" w:rsidRPr="00A63FB0" w:rsidRDefault="00AB4C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4C3F" w:rsidRPr="00A3761A" w:rsidRDefault="00C552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B4C3F" w:rsidRPr="00F8214F" w:rsidRDefault="00AB4C3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B4C3F" w:rsidRPr="00F8214F" w:rsidRDefault="00AB4C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B4C3F" w:rsidRPr="00AB4194" w:rsidRDefault="00AB4C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B4C3F" w:rsidRPr="00F8214F" w:rsidRDefault="00C552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1308</w:t>
            </w:r>
          </w:p>
        </w:tc>
      </w:tr>
    </w:tbl>
    <w:p w:rsidR="00AB4C3F" w:rsidRPr="000C4AB5" w:rsidRDefault="00AB4C3F" w:rsidP="00C725A6">
      <w:pPr>
        <w:rPr>
          <w:rFonts w:cs="Times New Roman"/>
          <w:szCs w:val="28"/>
          <w:lang w:val="en-US"/>
        </w:rPr>
      </w:pP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О внесении изменений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в распоряжение Администрации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города от 26.09.2019 № 1999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«Об утверждении ежегодного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плана проведения плановых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проверок соблюдения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муниципальными организациями трудового законодательства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и иных нормативных правовых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актов, содержащих нормы </w:t>
      </w:r>
    </w:p>
    <w:p w:rsidR="00AB4C3F" w:rsidRPr="00AB4C3F" w:rsidRDefault="00AB4C3F" w:rsidP="00AB4C3F">
      <w:pPr>
        <w:tabs>
          <w:tab w:val="left" w:pos="4500"/>
        </w:tabs>
        <w:ind w:right="5138"/>
        <w:rPr>
          <w:color w:val="000000"/>
          <w:szCs w:val="28"/>
        </w:rPr>
      </w:pPr>
      <w:r w:rsidRPr="00AB4C3F">
        <w:rPr>
          <w:color w:val="000000"/>
          <w:szCs w:val="28"/>
        </w:rPr>
        <w:t>трудового права, на 2020 год»</w:t>
      </w:r>
    </w:p>
    <w:p w:rsidR="00AB4C3F" w:rsidRPr="00AB4C3F" w:rsidRDefault="00AB4C3F" w:rsidP="00AB4C3F">
      <w:pPr>
        <w:ind w:right="4778"/>
        <w:jc w:val="both"/>
        <w:rPr>
          <w:color w:val="000000"/>
          <w:szCs w:val="28"/>
        </w:rPr>
      </w:pPr>
    </w:p>
    <w:p w:rsidR="00AB4C3F" w:rsidRPr="00AB4C3F" w:rsidRDefault="00AB4C3F" w:rsidP="00AB4C3F">
      <w:pPr>
        <w:ind w:right="4778"/>
        <w:jc w:val="both"/>
        <w:rPr>
          <w:color w:val="000000"/>
          <w:szCs w:val="28"/>
        </w:rPr>
      </w:pPr>
    </w:p>
    <w:p w:rsidR="00AB4C3F" w:rsidRPr="00AB4C3F" w:rsidRDefault="00AB4C3F" w:rsidP="00AB4C3F">
      <w:pPr>
        <w:ind w:firstLine="709"/>
        <w:jc w:val="both"/>
        <w:rPr>
          <w:color w:val="000000"/>
          <w:szCs w:val="28"/>
        </w:rPr>
      </w:pPr>
      <w:r w:rsidRPr="00AB4C3F">
        <w:rPr>
          <w:color w:val="000000"/>
          <w:szCs w:val="28"/>
        </w:rPr>
        <w:t xml:space="preserve">В соответствии </w:t>
      </w:r>
      <w:r w:rsidRPr="00AB4C3F">
        <w:rPr>
          <w:rStyle w:val="apple-converted-space"/>
          <w:color w:val="000000"/>
          <w:spacing w:val="2"/>
          <w:szCs w:val="28"/>
          <w:shd w:val="clear" w:color="auto" w:fill="FFFFFF"/>
        </w:rPr>
        <w:t>с</w:t>
      </w:r>
      <w:r w:rsidRPr="00AB4C3F">
        <w:rPr>
          <w:color w:val="000000"/>
          <w:szCs w:val="28"/>
        </w:rPr>
        <w:t xml:space="preserve"> </w:t>
      </w:r>
      <w:r w:rsidR="00694CC2">
        <w:rPr>
          <w:color w:val="000000"/>
          <w:szCs w:val="28"/>
        </w:rPr>
        <w:t>п</w:t>
      </w:r>
      <w:r w:rsidRPr="00AB4C3F">
        <w:rPr>
          <w:color w:val="000000"/>
          <w:szCs w:val="28"/>
        </w:rPr>
        <w:t xml:space="preserve">остановлением Губернатора Ханты-Мансийского </w:t>
      </w:r>
      <w:r>
        <w:rPr>
          <w:color w:val="000000"/>
          <w:szCs w:val="28"/>
        </w:rPr>
        <w:t xml:space="preserve">                       </w:t>
      </w:r>
      <w:r w:rsidRPr="00AB4C3F">
        <w:rPr>
          <w:color w:val="000000"/>
          <w:szCs w:val="28"/>
        </w:rPr>
        <w:t xml:space="preserve">автономного округа – Югры от 09.04.2020 № 29 «О мерах по предотвращению </w:t>
      </w:r>
      <w:r w:rsidRPr="00AB4C3F">
        <w:rPr>
          <w:color w:val="000000"/>
          <w:spacing w:val="-4"/>
          <w:szCs w:val="28"/>
        </w:rPr>
        <w:t xml:space="preserve">завоза и распространения новой коронавирусной инфекции, вызванной </w:t>
      </w:r>
      <w:r w:rsidRPr="00AB4C3F">
        <w:rPr>
          <w:color w:val="000000"/>
          <w:spacing w:val="-4"/>
          <w:szCs w:val="28"/>
          <w:lang w:val="en-US"/>
        </w:rPr>
        <w:t>COVID</w:t>
      </w:r>
      <w:r w:rsidRPr="00AB4C3F">
        <w:rPr>
          <w:color w:val="000000"/>
          <w:spacing w:val="-4"/>
          <w:szCs w:val="28"/>
        </w:rPr>
        <w:t>-19,</w:t>
      </w:r>
      <w:r w:rsidRPr="00AB4C3F">
        <w:rPr>
          <w:color w:val="000000"/>
          <w:szCs w:val="28"/>
        </w:rPr>
        <w:t xml:space="preserve"> в Ханты-Мансийском автономном округе</w:t>
      </w:r>
      <w:r>
        <w:rPr>
          <w:color w:val="000000"/>
          <w:szCs w:val="28"/>
        </w:rPr>
        <w:t xml:space="preserve"> – </w:t>
      </w:r>
      <w:r w:rsidRPr="00AB4C3F">
        <w:rPr>
          <w:color w:val="000000"/>
          <w:szCs w:val="28"/>
        </w:rPr>
        <w:t xml:space="preserve">Югре», </w:t>
      </w:r>
      <w:r w:rsidRPr="00AB4C3F">
        <w:rPr>
          <w:szCs w:val="28"/>
        </w:rPr>
        <w:t>распоряжением Админи</w:t>
      </w:r>
      <w:r>
        <w:rPr>
          <w:szCs w:val="28"/>
        </w:rPr>
        <w:t>-</w:t>
      </w:r>
      <w:r w:rsidRPr="00AB4C3F">
        <w:rPr>
          <w:szCs w:val="28"/>
        </w:rPr>
        <w:t>страции города от 30.12.2005 № 3686 «Об утверждении Регламента Админи</w:t>
      </w:r>
      <w:r>
        <w:rPr>
          <w:szCs w:val="28"/>
        </w:rPr>
        <w:t>-</w:t>
      </w:r>
      <w:r w:rsidRPr="00AB4C3F">
        <w:rPr>
          <w:szCs w:val="28"/>
        </w:rPr>
        <w:t>страции города»</w:t>
      </w:r>
      <w:r w:rsidRPr="00AB4C3F">
        <w:rPr>
          <w:color w:val="000000"/>
          <w:szCs w:val="28"/>
        </w:rPr>
        <w:t xml:space="preserve">:  </w:t>
      </w:r>
    </w:p>
    <w:p w:rsidR="00AB4C3F" w:rsidRDefault="00AB4C3F" w:rsidP="00AB4C3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B4C3F" w:rsidRPr="00AB4C3F" w:rsidRDefault="00AB4C3F" w:rsidP="00AB4C3F">
      <w:pPr>
        <w:tabs>
          <w:tab w:val="left" w:pos="0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AB4C3F">
        <w:rPr>
          <w:szCs w:val="28"/>
        </w:rPr>
        <w:t>Внести в распоряжение Администрации города от 26</w:t>
      </w:r>
      <w:r w:rsidRPr="00AB4C3F">
        <w:rPr>
          <w:color w:val="000000"/>
          <w:szCs w:val="28"/>
        </w:rPr>
        <w:t>.09.2019 № 1999 «Об утверждении ежегодного плана проведения плановых проверок соблюдения муниципальными</w:t>
      </w:r>
      <w:r>
        <w:rPr>
          <w:color w:val="000000"/>
          <w:szCs w:val="28"/>
        </w:rPr>
        <w:t xml:space="preserve"> </w:t>
      </w:r>
      <w:r w:rsidRPr="00AB4C3F">
        <w:rPr>
          <w:color w:val="000000"/>
          <w:szCs w:val="28"/>
        </w:rPr>
        <w:t>организациями</w:t>
      </w:r>
      <w:r>
        <w:rPr>
          <w:color w:val="000000"/>
          <w:szCs w:val="28"/>
        </w:rPr>
        <w:t xml:space="preserve"> </w:t>
      </w:r>
      <w:r w:rsidRPr="00AB4C3F">
        <w:rPr>
          <w:color w:val="000000"/>
          <w:szCs w:val="28"/>
        </w:rPr>
        <w:t>трудового законодательства и иных норма</w:t>
      </w:r>
      <w:r>
        <w:rPr>
          <w:color w:val="000000"/>
          <w:szCs w:val="28"/>
        </w:rPr>
        <w:t>-</w:t>
      </w:r>
      <w:r w:rsidRPr="00AB4C3F">
        <w:rPr>
          <w:color w:val="000000"/>
          <w:szCs w:val="28"/>
        </w:rPr>
        <w:t xml:space="preserve">тивных правовых актов, содержащих нормы трудового права, на 2020 год» </w:t>
      </w:r>
      <w:r>
        <w:rPr>
          <w:color w:val="000000"/>
          <w:szCs w:val="28"/>
        </w:rPr>
        <w:t xml:space="preserve">               </w:t>
      </w:r>
      <w:r w:rsidRPr="00AB4C3F">
        <w:rPr>
          <w:color w:val="000000"/>
          <w:szCs w:val="28"/>
        </w:rPr>
        <w:t>следующие изменения:</w:t>
      </w:r>
    </w:p>
    <w:p w:rsidR="00AB4C3F" w:rsidRPr="00AB4C3F" w:rsidRDefault="00AB4C3F" w:rsidP="00AB4C3F">
      <w:pPr>
        <w:tabs>
          <w:tab w:val="left" w:pos="0"/>
          <w:tab w:val="left" w:pos="1276"/>
        </w:tabs>
        <w:ind w:firstLine="709"/>
        <w:jc w:val="both"/>
        <w:rPr>
          <w:color w:val="000000"/>
          <w:szCs w:val="28"/>
        </w:rPr>
      </w:pPr>
      <w:r w:rsidRPr="00AB4C3F">
        <w:rPr>
          <w:color w:val="000000"/>
          <w:szCs w:val="28"/>
        </w:rPr>
        <w:t>1.1. В приложении к распоряжению:</w:t>
      </w:r>
    </w:p>
    <w:p w:rsidR="00AB4C3F" w:rsidRPr="00AB4C3F" w:rsidRDefault="00AB4C3F" w:rsidP="00AB4C3F">
      <w:pPr>
        <w:tabs>
          <w:tab w:val="left" w:pos="0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1.1.1. </w:t>
      </w:r>
      <w:r w:rsidRPr="00AB4C3F">
        <w:rPr>
          <w:color w:val="000000"/>
          <w:szCs w:val="28"/>
        </w:rPr>
        <w:t>Строки</w:t>
      </w:r>
      <w:r>
        <w:rPr>
          <w:color w:val="000000"/>
          <w:szCs w:val="28"/>
        </w:rPr>
        <w:t xml:space="preserve"> 11, </w:t>
      </w:r>
      <w:r w:rsidRPr="00AB4C3F">
        <w:rPr>
          <w:color w:val="000000"/>
          <w:szCs w:val="28"/>
        </w:rPr>
        <w:t>13</w:t>
      </w:r>
      <w:r>
        <w:rPr>
          <w:color w:val="000000"/>
          <w:szCs w:val="28"/>
        </w:rPr>
        <w:t xml:space="preserve"> – </w:t>
      </w:r>
      <w:r w:rsidRPr="00AB4C3F">
        <w:rPr>
          <w:color w:val="000000"/>
          <w:szCs w:val="28"/>
        </w:rPr>
        <w:t>27</w:t>
      </w:r>
      <w:r>
        <w:rPr>
          <w:color w:val="000000"/>
          <w:szCs w:val="28"/>
        </w:rPr>
        <w:t xml:space="preserve"> </w:t>
      </w:r>
      <w:r w:rsidRPr="00AB4C3F">
        <w:rPr>
          <w:color w:val="000000"/>
          <w:szCs w:val="28"/>
        </w:rPr>
        <w:t>изложить в новой редакции согласно приложению к настоящему распоряжению.</w:t>
      </w:r>
    </w:p>
    <w:p w:rsidR="00AB4C3F" w:rsidRPr="00AB4C3F" w:rsidRDefault="00AB4C3F" w:rsidP="00AB4C3F">
      <w:pPr>
        <w:tabs>
          <w:tab w:val="left" w:pos="0"/>
          <w:tab w:val="left" w:pos="1276"/>
        </w:tabs>
        <w:ind w:firstLine="709"/>
        <w:jc w:val="both"/>
        <w:rPr>
          <w:color w:val="000000"/>
          <w:szCs w:val="28"/>
        </w:rPr>
      </w:pPr>
      <w:r w:rsidRPr="00AB4C3F">
        <w:rPr>
          <w:color w:val="000000"/>
          <w:szCs w:val="28"/>
        </w:rPr>
        <w:t>1.1.2. Строки</w:t>
      </w:r>
      <w:r>
        <w:rPr>
          <w:color w:val="000000"/>
          <w:szCs w:val="28"/>
        </w:rPr>
        <w:t xml:space="preserve"> </w:t>
      </w:r>
      <w:r w:rsidRPr="00AB4C3F">
        <w:rPr>
          <w:color w:val="000000"/>
          <w:szCs w:val="28"/>
        </w:rPr>
        <w:t>28, 30 исключить.</w:t>
      </w:r>
    </w:p>
    <w:p w:rsidR="00AB4C3F" w:rsidRDefault="00AB4C3F" w:rsidP="00AB4C3F">
      <w:pPr>
        <w:ind w:firstLine="709"/>
        <w:jc w:val="both"/>
        <w:rPr>
          <w:szCs w:val="28"/>
        </w:rPr>
      </w:pPr>
    </w:p>
    <w:p w:rsidR="00AB4C3F" w:rsidRPr="00AB4C3F" w:rsidRDefault="00AB4C3F" w:rsidP="00AB4C3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B4C3F">
        <w:rPr>
          <w:szCs w:val="28"/>
        </w:rPr>
        <w:t>Управлению массовых коммуникаций разместить настоящее распоря</w:t>
      </w:r>
      <w:r>
        <w:rPr>
          <w:szCs w:val="28"/>
        </w:rPr>
        <w:t>-</w:t>
      </w:r>
      <w:r w:rsidRPr="00AB4C3F">
        <w:rPr>
          <w:szCs w:val="28"/>
        </w:rPr>
        <w:t xml:space="preserve">жение на официальном портале Администрации города: </w:t>
      </w:r>
      <w:r w:rsidRPr="00AB4C3F">
        <w:rPr>
          <w:szCs w:val="28"/>
          <w:lang w:val="en-US"/>
        </w:rPr>
        <w:t>www</w:t>
      </w:r>
      <w:r w:rsidRPr="00AB4C3F">
        <w:rPr>
          <w:szCs w:val="28"/>
        </w:rPr>
        <w:t>.</w:t>
      </w:r>
      <w:r w:rsidRPr="00AB4C3F">
        <w:rPr>
          <w:szCs w:val="28"/>
          <w:lang w:val="en-US"/>
        </w:rPr>
        <w:t>admsurgut</w:t>
      </w:r>
      <w:r w:rsidRPr="00AB4C3F">
        <w:rPr>
          <w:szCs w:val="28"/>
        </w:rPr>
        <w:t>.</w:t>
      </w:r>
      <w:r w:rsidRPr="00AB4C3F">
        <w:rPr>
          <w:szCs w:val="28"/>
          <w:lang w:val="en-US"/>
        </w:rPr>
        <w:t>ru</w:t>
      </w:r>
      <w:r w:rsidRPr="00AB4C3F">
        <w:rPr>
          <w:color w:val="000000"/>
          <w:szCs w:val="28"/>
        </w:rPr>
        <w:t>.</w:t>
      </w:r>
    </w:p>
    <w:p w:rsidR="00AB4C3F" w:rsidRPr="00AB4C3F" w:rsidRDefault="00AB4C3F" w:rsidP="00AB4C3F">
      <w:pPr>
        <w:tabs>
          <w:tab w:val="left" w:pos="0"/>
          <w:tab w:val="left" w:pos="720"/>
        </w:tabs>
        <w:ind w:firstLine="709"/>
        <w:jc w:val="both"/>
        <w:rPr>
          <w:szCs w:val="28"/>
        </w:rPr>
      </w:pPr>
      <w:r w:rsidRPr="00AB4C3F">
        <w:rPr>
          <w:szCs w:val="28"/>
        </w:rPr>
        <w:lastRenderedPageBreak/>
        <w:t xml:space="preserve">3. Настоящее распоряжение вступает в силу с момента его издания. </w:t>
      </w:r>
    </w:p>
    <w:p w:rsidR="00AB4C3F" w:rsidRDefault="00AB4C3F" w:rsidP="00AB4C3F">
      <w:pPr>
        <w:tabs>
          <w:tab w:val="left" w:pos="0"/>
          <w:tab w:val="left" w:pos="720"/>
        </w:tabs>
        <w:ind w:firstLine="709"/>
        <w:jc w:val="both"/>
        <w:rPr>
          <w:szCs w:val="28"/>
        </w:rPr>
      </w:pPr>
    </w:p>
    <w:p w:rsidR="00AB4C3F" w:rsidRPr="00AB4C3F" w:rsidRDefault="00AB4C3F" w:rsidP="00AB4C3F">
      <w:pPr>
        <w:tabs>
          <w:tab w:val="left" w:pos="0"/>
          <w:tab w:val="left" w:pos="720"/>
        </w:tabs>
        <w:ind w:firstLine="709"/>
        <w:jc w:val="both"/>
        <w:rPr>
          <w:szCs w:val="28"/>
        </w:rPr>
      </w:pPr>
      <w:r w:rsidRPr="00AB4C3F">
        <w:rPr>
          <w:szCs w:val="28"/>
        </w:rPr>
        <w:t xml:space="preserve">4. Контроль за выполнением распоряжения возложить на заместителя Главы города, курирующего социальную сферу. </w:t>
      </w:r>
    </w:p>
    <w:p w:rsidR="00AB4C3F" w:rsidRPr="00AB4C3F" w:rsidRDefault="00AB4C3F" w:rsidP="00AB4C3F">
      <w:pPr>
        <w:ind w:firstLine="540"/>
        <w:jc w:val="both"/>
        <w:rPr>
          <w:szCs w:val="28"/>
        </w:rPr>
      </w:pPr>
    </w:p>
    <w:p w:rsidR="00AB4C3F" w:rsidRPr="00AB4C3F" w:rsidRDefault="00AB4C3F" w:rsidP="00AB4C3F">
      <w:pPr>
        <w:jc w:val="both"/>
        <w:rPr>
          <w:szCs w:val="28"/>
        </w:rPr>
      </w:pPr>
    </w:p>
    <w:p w:rsidR="00AB4C3F" w:rsidRPr="00AB4C3F" w:rsidRDefault="00AB4C3F" w:rsidP="00AB4C3F">
      <w:pPr>
        <w:jc w:val="both"/>
        <w:rPr>
          <w:szCs w:val="28"/>
        </w:rPr>
      </w:pPr>
    </w:p>
    <w:p w:rsidR="00AB4C3F" w:rsidRPr="00AB4C3F" w:rsidRDefault="00AB4C3F" w:rsidP="00AB4C3F">
      <w:pPr>
        <w:jc w:val="both"/>
        <w:rPr>
          <w:szCs w:val="28"/>
        </w:rPr>
      </w:pPr>
      <w:r w:rsidRPr="00AB4C3F">
        <w:rPr>
          <w:szCs w:val="28"/>
        </w:rPr>
        <w:t xml:space="preserve">Глава города                                                                </w:t>
      </w:r>
      <w:r w:rsidRPr="00AB4C3F">
        <w:rPr>
          <w:szCs w:val="28"/>
        </w:rPr>
        <w:tab/>
      </w:r>
      <w:r w:rsidRPr="00AB4C3F">
        <w:rPr>
          <w:szCs w:val="28"/>
        </w:rPr>
        <w:tab/>
        <w:t xml:space="preserve">           </w:t>
      </w:r>
      <w:r>
        <w:rPr>
          <w:szCs w:val="28"/>
        </w:rPr>
        <w:t xml:space="preserve"> </w:t>
      </w:r>
      <w:r w:rsidRPr="00AB4C3F">
        <w:rPr>
          <w:szCs w:val="28"/>
        </w:rPr>
        <w:t>В.Н. Шувалов</w:t>
      </w:r>
    </w:p>
    <w:p w:rsidR="00AB4C3F" w:rsidRPr="00AB4C3F" w:rsidRDefault="00AB4C3F" w:rsidP="00AB4C3F">
      <w:pPr>
        <w:ind w:right="-5"/>
        <w:rPr>
          <w:color w:val="000000"/>
          <w:szCs w:val="28"/>
        </w:rPr>
      </w:pPr>
    </w:p>
    <w:p w:rsidR="00AB4C3F" w:rsidRPr="00AB4C3F" w:rsidRDefault="00AB4C3F" w:rsidP="00AB4C3F">
      <w:pPr>
        <w:ind w:right="-5"/>
        <w:rPr>
          <w:color w:val="000000"/>
          <w:szCs w:val="28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</w:pPr>
    </w:p>
    <w:p w:rsidR="00AB4C3F" w:rsidRDefault="00AB4C3F" w:rsidP="00AB4C3F">
      <w:pPr>
        <w:ind w:right="-5"/>
        <w:rPr>
          <w:color w:val="000000"/>
          <w:sz w:val="26"/>
          <w:szCs w:val="26"/>
        </w:rPr>
        <w:sectPr w:rsidR="00AB4C3F" w:rsidSect="00AB4C3F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B4C3F" w:rsidRPr="008A7415" w:rsidRDefault="00AB4C3F" w:rsidP="00AB4C3F">
      <w:pPr>
        <w:ind w:firstLine="11057"/>
        <w:rPr>
          <w:rFonts w:cs="Times New Roman"/>
          <w:szCs w:val="28"/>
        </w:rPr>
      </w:pPr>
      <w:r w:rsidRPr="008A7415">
        <w:rPr>
          <w:rFonts w:cs="Times New Roman"/>
          <w:szCs w:val="28"/>
        </w:rPr>
        <w:lastRenderedPageBreak/>
        <w:t>Приложение</w:t>
      </w:r>
    </w:p>
    <w:p w:rsidR="00AB4C3F" w:rsidRPr="008A7415" w:rsidRDefault="00AB4C3F" w:rsidP="00AB4C3F">
      <w:pPr>
        <w:ind w:firstLine="11057"/>
        <w:rPr>
          <w:rFonts w:cs="Times New Roman"/>
          <w:szCs w:val="28"/>
        </w:rPr>
      </w:pPr>
      <w:r w:rsidRPr="008A7415">
        <w:rPr>
          <w:rFonts w:cs="Times New Roman"/>
          <w:szCs w:val="28"/>
        </w:rPr>
        <w:t>к распоряжению</w:t>
      </w:r>
    </w:p>
    <w:p w:rsidR="00AB4C3F" w:rsidRPr="008A7415" w:rsidRDefault="00AB4C3F" w:rsidP="00AB4C3F">
      <w:pPr>
        <w:ind w:firstLine="11057"/>
        <w:rPr>
          <w:rFonts w:cs="Times New Roman"/>
          <w:szCs w:val="28"/>
        </w:rPr>
      </w:pPr>
      <w:r w:rsidRPr="008A7415">
        <w:rPr>
          <w:rFonts w:cs="Times New Roman"/>
          <w:szCs w:val="28"/>
        </w:rPr>
        <w:t>Администрации города</w:t>
      </w:r>
    </w:p>
    <w:p w:rsidR="00AB4C3F" w:rsidRDefault="00AB4C3F" w:rsidP="00AB4C3F">
      <w:pPr>
        <w:ind w:firstLine="11057"/>
        <w:rPr>
          <w:rFonts w:cs="Times New Roman"/>
          <w:szCs w:val="28"/>
        </w:rPr>
      </w:pPr>
      <w:r w:rsidRPr="008A7415">
        <w:rPr>
          <w:rFonts w:cs="Times New Roman"/>
          <w:szCs w:val="28"/>
        </w:rPr>
        <w:t>от _____</w:t>
      </w:r>
      <w:r>
        <w:rPr>
          <w:rFonts w:cs="Times New Roman"/>
          <w:szCs w:val="28"/>
        </w:rPr>
        <w:t>_______</w:t>
      </w:r>
      <w:r w:rsidRPr="008A741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_______</w:t>
      </w:r>
    </w:p>
    <w:p w:rsidR="00AB4C3F" w:rsidRDefault="00AB4C3F" w:rsidP="00AB4C3F">
      <w:pPr>
        <w:ind w:firstLine="5954"/>
        <w:rPr>
          <w:rFonts w:cs="Times New Roman"/>
          <w:szCs w:val="28"/>
        </w:rPr>
      </w:pPr>
    </w:p>
    <w:p w:rsidR="00AB4C3F" w:rsidRPr="008A7415" w:rsidRDefault="00AB4C3F" w:rsidP="00AB4C3F">
      <w:pPr>
        <w:ind w:firstLine="5954"/>
        <w:rPr>
          <w:rFonts w:cs="Times New Roman"/>
          <w:szCs w:val="28"/>
        </w:rPr>
      </w:pPr>
    </w:p>
    <w:p w:rsidR="00AB4C3F" w:rsidRDefault="00AB4C3F" w:rsidP="00AB4C3F">
      <w:pPr>
        <w:jc w:val="center"/>
      </w:pPr>
      <w:r w:rsidRPr="008A7415">
        <w:t xml:space="preserve">Ежегодный план </w:t>
      </w:r>
      <w:r w:rsidRPr="008A7415">
        <w:br/>
        <w:t xml:space="preserve">проведения плановых проверок соблюдения муниципальными организациями </w:t>
      </w:r>
    </w:p>
    <w:p w:rsidR="00AB4C3F" w:rsidRDefault="00AB4C3F" w:rsidP="00AB4C3F">
      <w:pPr>
        <w:jc w:val="center"/>
      </w:pPr>
      <w:r w:rsidRPr="008A7415">
        <w:t xml:space="preserve">трудового законодательства и иных нормативных правовых актов, содержащих </w:t>
      </w:r>
    </w:p>
    <w:p w:rsidR="00AB4C3F" w:rsidRPr="008A7415" w:rsidRDefault="00AB4C3F" w:rsidP="00AB4C3F">
      <w:pPr>
        <w:jc w:val="center"/>
      </w:pPr>
      <w:r w:rsidRPr="008A7415">
        <w:t>нормы трудового права, на 2020 год</w:t>
      </w:r>
    </w:p>
    <w:p w:rsidR="00AB4C3F" w:rsidRDefault="00AB4C3F" w:rsidP="00AB4C3F">
      <w:pPr>
        <w:rPr>
          <w:rFonts w:cs="Times New Roman"/>
          <w:sz w:val="18"/>
          <w:szCs w:val="18"/>
        </w:rPr>
      </w:pPr>
    </w:p>
    <w:tbl>
      <w:tblPr>
        <w:tblW w:w="15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1"/>
        <w:gridCol w:w="2835"/>
        <w:gridCol w:w="2864"/>
        <w:gridCol w:w="1276"/>
        <w:gridCol w:w="1096"/>
        <w:gridCol w:w="2341"/>
        <w:gridCol w:w="1701"/>
      </w:tblGrid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юридического лица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Дата начала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B4C3F" w:rsidRDefault="00AB4C3F" w:rsidP="00AB4C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дения </w:t>
            </w:r>
          </w:p>
          <w:p w:rsidR="00AB4C3F" w:rsidRPr="00AB4C3F" w:rsidRDefault="00AB4C3F" w:rsidP="00AB4C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проверки (месяц)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:rsid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B4C3F" w:rsidRPr="00AB4C3F" w:rsidRDefault="00AB4C3F" w:rsidP="00AB4C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дения проверки (рабочие дни)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  <w:p w:rsid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ведомственного </w:t>
            </w:r>
          </w:p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контроля,</w:t>
            </w:r>
          </w:p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осуществляющего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  <w:p w:rsid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(докумен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B4C3F" w:rsidRDefault="00AB4C3F" w:rsidP="00AB4C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тарная, </w:t>
            </w:r>
          </w:p>
          <w:p w:rsidR="00AB4C3F" w:rsidRPr="00AB4C3F" w:rsidRDefault="00AB4C3F" w:rsidP="00AB4C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выездная)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Сургутское городское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унитарное предприятие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«Сургутский кадастровый центр Природа»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Рыбников, 31/3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Сургутское городское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унитарное предприятие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«Дорожные ремонтные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Инженерная, 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Сургутское городское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унитарное предприятие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«Сургутский хлебозавод»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 шоссе Нефтеюганское, 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Сургутское городское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унитарное предприятие «Городские тепловые 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Маяковского, 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Сургутское городское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унитарное предприятие «Бюро технической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инвентаризации»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Дзержинского, 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бюджетное общеобразовательное учреждение «Сургутская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технологическая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проезд Первопроходцев, 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учреждение «Сургутский спасательный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Затонская, 1А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учреждение «Управление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лесопаркового хозяйства 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br/>
              <w:t>и экологической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Рыбников, 31/3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Сургутское городское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унитарное предприятие «Расчетно-кассовый центр жилищно-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коммунального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город Сургут, улица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Артема, 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бюджетное дошкольное образовательное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учреждение детский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сад № 6 «Василек»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Нефтяников, 27/1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бюджетное дошкольное образовательное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учреждение детский</w:t>
            </w:r>
          </w:p>
          <w:p w:rsidR="00AB4C3F" w:rsidRPr="00AB4C3F" w:rsidRDefault="00AB4C3F" w:rsidP="00AB4C3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сад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17 «Белочка»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Университетская, 23/3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бюджетное дошкольное образовательное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учреждение детский</w:t>
            </w:r>
          </w:p>
          <w:p w:rsidR="00AB4C3F" w:rsidRPr="00AB4C3F" w:rsidRDefault="00AB4C3F" w:rsidP="00CE7CB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сад №</w:t>
            </w:r>
            <w:r w:rsidR="00CE7C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18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Семена Билецкого, 14/1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бюджетное дошкольное образовательное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учреждение детский</w:t>
            </w:r>
          </w:p>
          <w:p w:rsidR="00AB4C3F" w:rsidRPr="00AB4C3F" w:rsidRDefault="00AB4C3F" w:rsidP="00CE7CB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сад №</w:t>
            </w:r>
            <w:r w:rsidR="00CE7C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 «Югорка»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30 лет Победы, 68/1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бюджетное дошкольное образовательное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учреждение детский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сад № 21 «Светлячок»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Крылова, 36/1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бюджетное дошкольное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учреждение детский сад 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br/>
              <w:t>№ 22 «Сказка»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автономный округ – Югра, город Сургут,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Мечникова, 9А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AB4C3F" w:rsidRPr="008C5236" w:rsidTr="00AB4C3F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дошкольное образовательное </w:t>
            </w:r>
          </w:p>
          <w:p w:rsidR="00AB4C3F" w:rsidRPr="00AB4C3F" w:rsidRDefault="00AB4C3F" w:rsidP="00AB4C3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учреждение детский сад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24 «Космос»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Тюменская область, Ханты-Мансийский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автономный округ – Югра, город Сургут,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улица Майская, 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ведомственный контроль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за соблюдением трудового законодательства и иных нормативных правовых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актов, содержащих нормы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управление по труду</w:t>
            </w:r>
          </w:p>
          <w:p w:rsid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и (или)</w:t>
            </w:r>
          </w:p>
          <w:p w:rsidR="00AB4C3F" w:rsidRPr="00AB4C3F" w:rsidRDefault="00AB4C3F" w:rsidP="008D101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B4C3F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</w:tbl>
    <w:p w:rsidR="00AB4C3F" w:rsidRPr="008C5236" w:rsidRDefault="00AB4C3F" w:rsidP="00AB4C3F">
      <w:pPr>
        <w:rPr>
          <w:rFonts w:cs="Times New Roman"/>
          <w:sz w:val="22"/>
        </w:rPr>
      </w:pPr>
    </w:p>
    <w:p w:rsidR="00AB4C3F" w:rsidRPr="008A7415" w:rsidRDefault="00AB4C3F" w:rsidP="00AB4C3F">
      <w:pPr>
        <w:rPr>
          <w:rFonts w:cs="Times New Roman"/>
          <w:sz w:val="18"/>
          <w:szCs w:val="18"/>
        </w:rPr>
      </w:pPr>
    </w:p>
    <w:sectPr w:rsidR="00AB4C3F" w:rsidRPr="008A7415" w:rsidSect="00AB4C3F">
      <w:pgSz w:w="16838" w:h="11906" w:orient="landscape" w:code="9"/>
      <w:pgMar w:top="1701" w:right="1134" w:bottom="567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BC" w:rsidRDefault="000B55BC" w:rsidP="00AB4C3F">
      <w:r>
        <w:separator/>
      </w:r>
    </w:p>
  </w:endnote>
  <w:endnote w:type="continuationSeparator" w:id="0">
    <w:p w:rsidR="000B55BC" w:rsidRDefault="000B55BC" w:rsidP="00AB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BC" w:rsidRDefault="000B55BC" w:rsidP="00AB4C3F">
      <w:r>
        <w:separator/>
      </w:r>
    </w:p>
  </w:footnote>
  <w:footnote w:type="continuationSeparator" w:id="0">
    <w:p w:rsidR="000B55BC" w:rsidRDefault="000B55BC" w:rsidP="00AB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4485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B4C3F" w:rsidRPr="00AB4C3F" w:rsidRDefault="00AB4C3F">
        <w:pPr>
          <w:pStyle w:val="a4"/>
          <w:jc w:val="center"/>
          <w:rPr>
            <w:sz w:val="20"/>
            <w:szCs w:val="20"/>
          </w:rPr>
        </w:pPr>
        <w:r w:rsidRPr="00AB4C3F">
          <w:rPr>
            <w:sz w:val="20"/>
            <w:szCs w:val="20"/>
          </w:rPr>
          <w:fldChar w:fldCharType="begin"/>
        </w:r>
        <w:r w:rsidRPr="00AB4C3F">
          <w:rPr>
            <w:sz w:val="20"/>
            <w:szCs w:val="20"/>
          </w:rPr>
          <w:instrText>PAGE   \* MERGEFORMAT</w:instrText>
        </w:r>
        <w:r w:rsidRPr="00AB4C3F">
          <w:rPr>
            <w:sz w:val="20"/>
            <w:szCs w:val="20"/>
          </w:rPr>
          <w:fldChar w:fldCharType="separate"/>
        </w:r>
        <w:r w:rsidR="00C552AE">
          <w:rPr>
            <w:noProof/>
            <w:sz w:val="20"/>
            <w:szCs w:val="20"/>
          </w:rPr>
          <w:t>2</w:t>
        </w:r>
        <w:r w:rsidRPr="00AB4C3F">
          <w:rPr>
            <w:sz w:val="20"/>
            <w:szCs w:val="20"/>
          </w:rPr>
          <w:fldChar w:fldCharType="end"/>
        </w:r>
      </w:p>
    </w:sdtContent>
  </w:sdt>
  <w:p w:rsidR="006E704F" w:rsidRDefault="00C552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3272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7CBA" w:rsidRPr="00CE7CBA" w:rsidRDefault="00CE7CBA">
        <w:pPr>
          <w:pStyle w:val="a4"/>
          <w:jc w:val="center"/>
          <w:rPr>
            <w:sz w:val="20"/>
            <w:szCs w:val="20"/>
          </w:rPr>
        </w:pPr>
        <w:r w:rsidRPr="00CE7CBA">
          <w:rPr>
            <w:sz w:val="20"/>
            <w:szCs w:val="20"/>
          </w:rPr>
          <w:fldChar w:fldCharType="begin"/>
        </w:r>
        <w:r w:rsidRPr="00CE7CBA">
          <w:rPr>
            <w:sz w:val="20"/>
            <w:szCs w:val="20"/>
          </w:rPr>
          <w:instrText>PAGE   \* MERGEFORMAT</w:instrText>
        </w:r>
        <w:r w:rsidRPr="00CE7CBA">
          <w:rPr>
            <w:sz w:val="20"/>
            <w:szCs w:val="20"/>
          </w:rPr>
          <w:fldChar w:fldCharType="separate"/>
        </w:r>
        <w:r w:rsidR="00C552AE">
          <w:rPr>
            <w:noProof/>
            <w:sz w:val="20"/>
            <w:szCs w:val="20"/>
          </w:rPr>
          <w:t>1</w:t>
        </w:r>
        <w:r w:rsidRPr="00CE7CBA">
          <w:rPr>
            <w:sz w:val="20"/>
            <w:szCs w:val="20"/>
          </w:rPr>
          <w:fldChar w:fldCharType="end"/>
        </w:r>
      </w:p>
    </w:sdtContent>
  </w:sdt>
  <w:p w:rsidR="00AB4C3F" w:rsidRPr="00CE7CBA" w:rsidRDefault="00AB4C3F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3F"/>
    <w:rsid w:val="000B55BC"/>
    <w:rsid w:val="00226A5C"/>
    <w:rsid w:val="00243839"/>
    <w:rsid w:val="00694CC2"/>
    <w:rsid w:val="0073430D"/>
    <w:rsid w:val="00804679"/>
    <w:rsid w:val="009E57AF"/>
    <w:rsid w:val="00AB4C3F"/>
    <w:rsid w:val="00C552AE"/>
    <w:rsid w:val="00CE7CBA"/>
    <w:rsid w:val="00DA36D8"/>
    <w:rsid w:val="00F22E35"/>
    <w:rsid w:val="00F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75D9-55E6-4C4F-BB9E-57555710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B4C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C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4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C3F"/>
    <w:rPr>
      <w:rFonts w:ascii="Times New Roman" w:hAnsi="Times New Roman"/>
      <w:sz w:val="28"/>
    </w:rPr>
  </w:style>
  <w:style w:type="character" w:styleId="a8">
    <w:name w:val="page number"/>
    <w:basedOn w:val="a0"/>
    <w:rsid w:val="00AB4C3F"/>
  </w:style>
  <w:style w:type="character" w:customStyle="1" w:styleId="apple-converted-space">
    <w:name w:val="apple-converted-space"/>
    <w:rsid w:val="00AB4C3F"/>
  </w:style>
  <w:style w:type="character" w:customStyle="1" w:styleId="10">
    <w:name w:val="Заголовок 1 Знак"/>
    <w:basedOn w:val="a0"/>
    <w:link w:val="1"/>
    <w:uiPriority w:val="99"/>
    <w:rsid w:val="00AB4C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B4C3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B4C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B4C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2020-09-02T09:09:00Z</cp:lastPrinted>
  <dcterms:created xsi:type="dcterms:W3CDTF">2020-09-03T09:22:00Z</dcterms:created>
  <dcterms:modified xsi:type="dcterms:W3CDTF">2020-09-03T09:22:00Z</dcterms:modified>
</cp:coreProperties>
</file>