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AA" w:rsidRDefault="003854A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854AA" w:rsidRDefault="003854AA" w:rsidP="00656C1A">
      <w:pPr>
        <w:spacing w:line="120" w:lineRule="atLeast"/>
        <w:jc w:val="center"/>
        <w:rPr>
          <w:sz w:val="24"/>
          <w:szCs w:val="24"/>
        </w:rPr>
      </w:pPr>
    </w:p>
    <w:p w:rsidR="003854AA" w:rsidRPr="00852378" w:rsidRDefault="003854AA" w:rsidP="00656C1A">
      <w:pPr>
        <w:spacing w:line="120" w:lineRule="atLeast"/>
        <w:jc w:val="center"/>
        <w:rPr>
          <w:sz w:val="10"/>
          <w:szCs w:val="10"/>
        </w:rPr>
      </w:pPr>
    </w:p>
    <w:p w:rsidR="003854AA" w:rsidRDefault="003854AA" w:rsidP="00656C1A">
      <w:pPr>
        <w:spacing w:line="120" w:lineRule="atLeast"/>
        <w:jc w:val="center"/>
        <w:rPr>
          <w:sz w:val="10"/>
          <w:szCs w:val="24"/>
        </w:rPr>
      </w:pPr>
    </w:p>
    <w:p w:rsidR="003854AA" w:rsidRPr="005541F0" w:rsidRDefault="003854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54AA" w:rsidRPr="005541F0" w:rsidRDefault="003854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54AA" w:rsidRPr="005649E4" w:rsidRDefault="003854AA" w:rsidP="00656C1A">
      <w:pPr>
        <w:spacing w:line="120" w:lineRule="atLeast"/>
        <w:jc w:val="center"/>
        <w:rPr>
          <w:sz w:val="18"/>
          <w:szCs w:val="24"/>
        </w:rPr>
      </w:pPr>
    </w:p>
    <w:p w:rsidR="003854AA" w:rsidRPr="00656C1A" w:rsidRDefault="003854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54AA" w:rsidRPr="005541F0" w:rsidRDefault="003854AA" w:rsidP="00656C1A">
      <w:pPr>
        <w:spacing w:line="120" w:lineRule="atLeast"/>
        <w:jc w:val="center"/>
        <w:rPr>
          <w:sz w:val="18"/>
          <w:szCs w:val="24"/>
        </w:rPr>
      </w:pPr>
    </w:p>
    <w:p w:rsidR="003854AA" w:rsidRPr="005541F0" w:rsidRDefault="003854AA" w:rsidP="00656C1A">
      <w:pPr>
        <w:spacing w:line="120" w:lineRule="atLeast"/>
        <w:jc w:val="center"/>
        <w:rPr>
          <w:sz w:val="20"/>
          <w:szCs w:val="24"/>
        </w:rPr>
      </w:pPr>
    </w:p>
    <w:p w:rsidR="003854AA" w:rsidRPr="00656C1A" w:rsidRDefault="003854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54AA" w:rsidRDefault="003854AA" w:rsidP="00656C1A">
      <w:pPr>
        <w:spacing w:line="120" w:lineRule="atLeast"/>
        <w:jc w:val="center"/>
        <w:rPr>
          <w:sz w:val="30"/>
          <w:szCs w:val="24"/>
        </w:rPr>
      </w:pPr>
    </w:p>
    <w:p w:rsidR="003854AA" w:rsidRPr="00656C1A" w:rsidRDefault="003854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54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54AA" w:rsidRPr="00F8214F" w:rsidRDefault="003854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54AA" w:rsidRPr="00F8214F" w:rsidRDefault="0036449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54AA" w:rsidRPr="00F8214F" w:rsidRDefault="003854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54AA" w:rsidRPr="00F8214F" w:rsidRDefault="0036449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854AA" w:rsidRPr="00A63FB0" w:rsidRDefault="003854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54AA" w:rsidRPr="00A3761A" w:rsidRDefault="0036449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854AA" w:rsidRPr="00F8214F" w:rsidRDefault="003854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854AA" w:rsidRPr="00F8214F" w:rsidRDefault="003854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54AA" w:rsidRPr="00AB4194" w:rsidRDefault="003854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54AA" w:rsidRPr="00F8214F" w:rsidRDefault="0036449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8353</w:t>
            </w:r>
          </w:p>
        </w:tc>
      </w:tr>
    </w:tbl>
    <w:p w:rsidR="003854AA" w:rsidRPr="00C725A6" w:rsidRDefault="003854AA" w:rsidP="00C725A6">
      <w:pPr>
        <w:rPr>
          <w:rFonts w:cs="Times New Roman"/>
          <w:szCs w:val="28"/>
        </w:rPr>
      </w:pPr>
    </w:p>
    <w:p w:rsidR="003854AA" w:rsidRDefault="003854AA" w:rsidP="003854AA">
      <w:pPr>
        <w:rPr>
          <w:bCs/>
        </w:rPr>
      </w:pPr>
      <w:r>
        <w:rPr>
          <w:bCs/>
        </w:rPr>
        <w:t xml:space="preserve">О внесении изменений </w:t>
      </w:r>
    </w:p>
    <w:p w:rsidR="003854AA" w:rsidRDefault="003854AA" w:rsidP="003854AA">
      <w:pPr>
        <w:rPr>
          <w:szCs w:val="28"/>
        </w:rPr>
      </w:pPr>
      <w:r>
        <w:rPr>
          <w:bCs/>
        </w:rPr>
        <w:t xml:space="preserve">в постановление </w:t>
      </w:r>
      <w:r>
        <w:rPr>
          <w:szCs w:val="28"/>
        </w:rPr>
        <w:t xml:space="preserve">Администрации </w:t>
      </w:r>
    </w:p>
    <w:p w:rsidR="003854AA" w:rsidRPr="003854AA" w:rsidRDefault="003854AA" w:rsidP="003854AA">
      <w:pPr>
        <w:rPr>
          <w:bCs/>
        </w:rPr>
      </w:pPr>
      <w:r>
        <w:rPr>
          <w:szCs w:val="28"/>
        </w:rPr>
        <w:t>города от 02.11.2016 № 8092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о порядке и условиях установления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конкретных размеров выплат,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составляющих фонд оплаты труда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руководителей муниципальных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бюджетных и автономных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учреждений, куратором которых </w:t>
      </w:r>
    </w:p>
    <w:p w:rsidR="003854AA" w:rsidRDefault="003854AA" w:rsidP="003854AA">
      <w:pPr>
        <w:jc w:val="both"/>
        <w:rPr>
          <w:szCs w:val="28"/>
        </w:rPr>
      </w:pPr>
      <w:r>
        <w:rPr>
          <w:szCs w:val="28"/>
        </w:rPr>
        <w:t xml:space="preserve">является управление </w:t>
      </w:r>
    </w:p>
    <w:p w:rsidR="003854AA" w:rsidRDefault="003854AA" w:rsidP="003854AA">
      <w:pPr>
        <w:jc w:val="both"/>
        <w:rPr>
          <w:bCs/>
          <w:szCs w:val="24"/>
        </w:rPr>
      </w:pPr>
      <w:r>
        <w:rPr>
          <w:szCs w:val="28"/>
        </w:rPr>
        <w:t>физической культуры и спорта»</w:t>
      </w:r>
    </w:p>
    <w:p w:rsidR="003854AA" w:rsidRDefault="003854AA" w:rsidP="003854AA">
      <w:pPr>
        <w:pStyle w:val="a7"/>
      </w:pPr>
    </w:p>
    <w:p w:rsidR="003854AA" w:rsidRDefault="003854AA" w:rsidP="003854AA">
      <w:pPr>
        <w:pStyle w:val="a7"/>
      </w:pPr>
    </w:p>
    <w:p w:rsidR="003854AA" w:rsidRDefault="003854AA" w:rsidP="003854AA">
      <w:pPr>
        <w:pStyle w:val="a7"/>
        <w:ind w:firstLine="709"/>
        <w:jc w:val="both"/>
      </w:pPr>
      <w:r>
        <w:rPr>
          <w:spacing w:val="-12"/>
        </w:rPr>
        <w:t>В соответствии с пунктом 3 постановления Администрации города от 22.11.2010</w:t>
      </w:r>
      <w:r>
        <w:t xml:space="preserve">             № 6213 «Об установлении системы оплаты труда работников муниципальных бюджетных, автономных учреждений города Сургута, кроме муниципальных </w:t>
      </w:r>
      <w:r w:rsidRPr="003854AA">
        <w:rPr>
          <w:spacing w:val="-2"/>
        </w:rPr>
        <w:t>учреждений, курируемых департаментом образования», распоряжением Администрации</w:t>
      </w:r>
      <w:r>
        <w:t xml:space="preserve"> города от 30.12.2005 № 3686 «Об утверждении Регламента Админи-страции города»:</w:t>
      </w:r>
    </w:p>
    <w:p w:rsidR="003854AA" w:rsidRDefault="003854AA" w:rsidP="003854AA">
      <w:pPr>
        <w:tabs>
          <w:tab w:val="left" w:pos="851"/>
        </w:tabs>
        <w:ind w:firstLine="709"/>
        <w:jc w:val="both"/>
        <w:rPr>
          <w:szCs w:val="28"/>
        </w:rPr>
      </w:pPr>
      <w:r>
        <w:t xml:space="preserve">1. Внести в постановление Администрации города от 02.11.2016 № 8092 «Об утверждении положения о порядке и условиях установления конкретных </w:t>
      </w:r>
      <w:r>
        <w:rPr>
          <w:spacing w:val="-14"/>
        </w:rPr>
        <w:t>размеров выплат, составляющих фонд оплаты труда руководителей муниципальных</w:t>
      </w:r>
      <w:r>
        <w:t xml:space="preserve">  бюджетных и автономных учреждений, куратором которых является управление физической культуры и спорта» (с изменениями от 20.12.2016 № 9231,                              07.07.2017 № 5813, 12.10.2017 № 8802, 29.12.2017 № 11798, 03.10.2018 № 7526, 22.11.2018 № 8890, 17.06.2019 № 4304) следующие изменения:</w:t>
      </w:r>
    </w:p>
    <w:p w:rsidR="003854AA" w:rsidRDefault="003854AA" w:rsidP="00385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1.1. Приложение 1 к положению о порядке и условиях установления                      конкретных размеров выплат, составляющих фонд оплаты труда руководителей муниципальных бюджетных и автономных учреждений, куратором которых              является управление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к настоящему постановлению. </w:t>
      </w:r>
    </w:p>
    <w:p w:rsidR="003854AA" w:rsidRDefault="003854AA" w:rsidP="00385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пункте 1.2 раздела 1 приложения 2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 спорта, слова «доля укомплектованности, составляющая: - не менее 95% – 5 баллов;                            - от 90% до 94% – 3 балла, - менее 90% – 0 баллов» заменить словами «доля укомплектованности, составляющая: - не менее 95% (включительно) – 5 баллов; - от 90% до 94% (включительно) – 3 балла; - менее 90% – 0 баллов».</w:t>
      </w:r>
    </w:p>
    <w:p w:rsidR="003854AA" w:rsidRDefault="003854AA" w:rsidP="00385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1.2 раздела 1 приложения 5 к положению о порядке и 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 спорта, слова</w:t>
      </w:r>
      <w:r w:rsidRPr="0038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«доля укомплектованности, составляющая: - не менее 95% (включительно) –                5 баллов; - от 90% до 94% – 3 балла, – менее 90% – 0 баллов» заменить словами «доля укомплектованности, составляющая: - не менее 95% (включительно) –                       5 баллов; - от 90% до 94% (включительно) – 3 балла; - менее 90% – 0 баллов».</w:t>
      </w:r>
    </w:p>
    <w:p w:rsidR="005D06F5" w:rsidRDefault="003854AA" w:rsidP="00385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Приложение 5 к положению о порядке и условиях установления                      конкретных размеров выплат, составляющих фонд оплаты труда руководителей муниципальных бюджетных и автономных учреждений, куратором которых                   является управление физической культуры и спорта, дополнить </w:t>
      </w:r>
      <w:r w:rsidR="005D06F5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854AA" w:rsidRDefault="003854AA" w:rsidP="00385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«Примечание: процент исполнения показателей, предусмотренных пунктами 2.1, 2.5 разде</w:t>
      </w:r>
      <w:r w:rsidR="005D06F5">
        <w:rPr>
          <w:rFonts w:ascii="Times New Roman" w:hAnsi="Times New Roman" w:cs="Times New Roman"/>
          <w:sz w:val="28"/>
          <w:szCs w:val="28"/>
        </w:rPr>
        <w:t>ла 2, рассчитывается с точностью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</w:t>
      </w:r>
      <w:r w:rsidR="005D06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запятой. В остальных</w:t>
      </w:r>
      <w:r w:rsidR="005D06F5">
        <w:rPr>
          <w:rFonts w:ascii="Times New Roman" w:hAnsi="Times New Roman" w:cs="Times New Roman"/>
          <w:sz w:val="28"/>
          <w:szCs w:val="28"/>
        </w:rPr>
        <w:t xml:space="preserve"> случаях процент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в целых числах с округлением</w:t>
      </w:r>
      <w:r w:rsidR="005D0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правилам математики».</w:t>
      </w:r>
    </w:p>
    <w:p w:rsidR="003854AA" w:rsidRDefault="003854AA" w:rsidP="003854A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3854AA" w:rsidRDefault="003854AA" w:rsidP="003854A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854AA" w:rsidRDefault="003854AA" w:rsidP="003854A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                     опубликования. </w:t>
      </w:r>
    </w:p>
    <w:p w:rsidR="003854AA" w:rsidRDefault="003854AA" w:rsidP="003854AA">
      <w:pPr>
        <w:pStyle w:val="a7"/>
        <w:ind w:firstLine="709"/>
        <w:jc w:val="both"/>
      </w:pPr>
      <w:r>
        <w:t>5.</w:t>
      </w:r>
      <w:bookmarkStart w:id="5" w:name="sub_4"/>
      <w:r>
        <w:t xml:space="preserve"> Контроль за выполнением </w:t>
      </w:r>
      <w:bookmarkEnd w:id="5"/>
      <w:r>
        <w:t>постановления оставляю за собой.</w:t>
      </w:r>
    </w:p>
    <w:p w:rsidR="003854AA" w:rsidRDefault="003854AA" w:rsidP="003854AA">
      <w:pPr>
        <w:ind w:firstLine="720"/>
      </w:pPr>
    </w:p>
    <w:p w:rsidR="003854AA" w:rsidRDefault="003854AA" w:rsidP="003854AA">
      <w:pPr>
        <w:ind w:firstLine="720"/>
      </w:pPr>
    </w:p>
    <w:p w:rsidR="003854AA" w:rsidRDefault="003854AA" w:rsidP="003854AA">
      <w:pPr>
        <w:ind w:firstLine="720"/>
      </w:pPr>
    </w:p>
    <w:p w:rsidR="003854AA" w:rsidRDefault="003854AA" w:rsidP="003854AA">
      <w:pPr>
        <w:pStyle w:val="2"/>
        <w:jc w:val="left"/>
        <w:rPr>
          <w:bCs/>
        </w:rPr>
      </w:pPr>
      <w:r>
        <w:rPr>
          <w:bCs/>
        </w:rPr>
        <w:t xml:space="preserve">Глава города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В.Н. Шувалов</w:t>
      </w: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Pr="003854AA" w:rsidRDefault="003854AA" w:rsidP="003854AA">
      <w:pPr>
        <w:ind w:left="6521"/>
        <w:jc w:val="both"/>
        <w:rPr>
          <w:szCs w:val="28"/>
        </w:rPr>
      </w:pPr>
      <w:r w:rsidRPr="003854AA">
        <w:rPr>
          <w:szCs w:val="28"/>
        </w:rPr>
        <w:lastRenderedPageBreak/>
        <w:t xml:space="preserve">Приложение </w:t>
      </w:r>
    </w:p>
    <w:p w:rsidR="003854AA" w:rsidRPr="003854AA" w:rsidRDefault="003854AA" w:rsidP="003854AA">
      <w:pPr>
        <w:ind w:left="6521"/>
        <w:jc w:val="both"/>
        <w:rPr>
          <w:szCs w:val="28"/>
        </w:rPr>
      </w:pPr>
      <w:r w:rsidRPr="003854AA">
        <w:rPr>
          <w:szCs w:val="28"/>
        </w:rPr>
        <w:t>к постановлению</w:t>
      </w:r>
    </w:p>
    <w:p w:rsidR="003854AA" w:rsidRPr="003854AA" w:rsidRDefault="003854AA" w:rsidP="003854AA">
      <w:pPr>
        <w:ind w:left="6521"/>
        <w:jc w:val="both"/>
        <w:rPr>
          <w:szCs w:val="28"/>
        </w:rPr>
      </w:pPr>
      <w:r w:rsidRPr="003854AA">
        <w:rPr>
          <w:szCs w:val="28"/>
        </w:rPr>
        <w:t>Администрации города</w:t>
      </w:r>
    </w:p>
    <w:p w:rsidR="003854AA" w:rsidRDefault="003854AA" w:rsidP="003854AA">
      <w:pPr>
        <w:ind w:left="6521"/>
        <w:jc w:val="both"/>
        <w:rPr>
          <w:sz w:val="20"/>
        </w:rPr>
      </w:pPr>
      <w:r w:rsidRPr="003854AA">
        <w:rPr>
          <w:szCs w:val="28"/>
        </w:rPr>
        <w:t>от</w:t>
      </w:r>
      <w:r>
        <w:rPr>
          <w:szCs w:val="28"/>
        </w:rPr>
        <w:t xml:space="preserve"> </w:t>
      </w:r>
      <w:r w:rsidRPr="003854AA">
        <w:rPr>
          <w:szCs w:val="28"/>
        </w:rPr>
        <w:t xml:space="preserve">____________ </w:t>
      </w:r>
      <w:r>
        <w:rPr>
          <w:szCs w:val="28"/>
        </w:rPr>
        <w:t>№ ____</w:t>
      </w: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pStyle w:val="2"/>
        <w:jc w:val="left"/>
        <w:rPr>
          <w:bCs/>
        </w:rPr>
      </w:pPr>
    </w:p>
    <w:p w:rsidR="003854AA" w:rsidRDefault="003854AA" w:rsidP="003854AA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Критерии оценки </w:t>
      </w:r>
    </w:p>
    <w:p w:rsidR="003854AA" w:rsidRDefault="003854AA" w:rsidP="003854AA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>деятельности руководителей учреждений для установления коэффициента</w:t>
      </w:r>
    </w:p>
    <w:p w:rsidR="003854AA" w:rsidRDefault="003854AA" w:rsidP="003854AA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кратности при определении должностного оклада руководителей </w:t>
      </w:r>
    </w:p>
    <w:p w:rsidR="003854AA" w:rsidRDefault="003854AA" w:rsidP="003854AA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муниципальных бюджетных и автономных учреждений, куратором </w:t>
      </w:r>
    </w:p>
    <w:p w:rsidR="003854AA" w:rsidRDefault="003854AA" w:rsidP="003854AA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>которых является управление физической культуры и спорта</w:t>
      </w:r>
    </w:p>
    <w:p w:rsidR="003854AA" w:rsidRDefault="003854AA" w:rsidP="003854AA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1984"/>
      </w:tblGrid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Показатели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для установления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кратности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Коэффициент кратности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за принятый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показатель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Количество штатных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- до 50 шт. ед. (включительно);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  <w:r>
              <w:t>- от 51 до 100 шт. ед.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  <w:r>
              <w:t>(включительно);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  <w:r>
              <w:t xml:space="preserve">- от 101 до 150 шт. ед. 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  <w:r>
              <w:t>(включительно);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  <w:r>
              <w:t>- более 150 шт.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0,300;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0,650;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0,750;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0,850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</w:pPr>
            <w:r>
              <w:t>Количество занимающихся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в группах спортивной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</w:pPr>
            <w:r>
              <w:t>- до 200 чел. 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- от 201 до 300 чел.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- от 301 до 500 чел.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- от 501 до 700 чел.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- от 701 до 1000 чел.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- более 1000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0,400;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0,500;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0,700;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0,800;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0,900;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</w:pPr>
            <w:r>
              <w:t>Количество занимающихся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в группах физической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A" w:rsidRDefault="003854AA" w:rsidP="003854AA">
            <w:pPr>
              <w:tabs>
                <w:tab w:val="left" w:pos="0"/>
              </w:tabs>
            </w:pPr>
            <w:r>
              <w:t>- до 200 чел. 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- от 201 до 300 чел.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- от 301 до 500 чел.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- от 501 до 700 чел.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- от 701 до 1000 чел.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(включительно);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- более 1000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0,050;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0,075;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0,100;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0,125;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0,150;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0,250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Наличие отдельно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стоящих зданий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Наличие отдельно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стоящих плоскостных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спортивных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за каждое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</w:p>
          <w:p w:rsidR="003854AA" w:rsidRDefault="003854AA">
            <w:pPr>
              <w:tabs>
                <w:tab w:val="left" w:pos="0"/>
              </w:tabs>
              <w:jc w:val="both"/>
            </w:pPr>
            <w:r>
              <w:t>за каждое</w:t>
            </w:r>
          </w:p>
          <w:p w:rsidR="003854AA" w:rsidRDefault="003854AA" w:rsidP="003854AA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0,040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0,010</w:t>
            </w:r>
          </w:p>
          <w:p w:rsidR="003854AA" w:rsidRDefault="003854AA" w:rsidP="003854AA">
            <w:pPr>
              <w:tabs>
                <w:tab w:val="left" w:pos="0"/>
              </w:tabs>
            </w:pP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Наличие спортивных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объектов, требующих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специального технического обслуживания (содержание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и обслуживание бассейнов,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спортивных объектов,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адаптированных для прове-дения всероссийских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и международных соревно-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ваний, наличие специального звукового, светового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оборудования, оборудования видеотрансляции, электронного табло, наличие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специального оборудования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для инвалидов)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за каждый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0,134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Организация работы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ресурсного центра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или методической площадки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0,120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Организация загородного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лагеря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0,300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Участие в реализации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Всероссийского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физкультурно-спортивного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комплекса «Готов к труду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и обороне» (ВФСК «ГТО»)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по соглашению с центром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тестирования ВФСК «ГТО»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0,150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Организация мероприятий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по подготовке спортивных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сборных команд города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(как отдельной муници-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пальной работы) с трудоустройством спортсменов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0,850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Организация мероприятий </w:t>
            </w:r>
            <w:r>
              <w:br/>
              <w:t xml:space="preserve">по подготовке спортивных сборных команд города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(как отдельной муници-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пальной работы) без трудоустройства спортсменов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0,800</w:t>
            </w:r>
          </w:p>
        </w:tc>
      </w:tr>
    </w:tbl>
    <w:p w:rsidR="005D06F5" w:rsidRDefault="005D06F5">
      <w:r>
        <w:br w:type="page"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1984"/>
      </w:tblGrid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Организация проведения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совместных аукционов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автономных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0,260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Реализация индивидуальных программ реабилитации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и абилитации инвалидов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и детей инвалидов (ИПРА) в рамках соглашения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с Департаментом физической культуры и спорта Ханты-Мансийского автономного округа – Югры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0,220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Наличие сложного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инженерно-технического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оборудования, необходимого для полноценного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(круглогодичного)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функционирования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спортивных площадок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для организации спортивной подготовки по зимним видам 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3854AA" w:rsidRDefault="003854AA" w:rsidP="003854AA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1,000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Специфика управления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учреждением спортивной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0,560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Специфика управления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учреждением спортивной подготовки, имеющим статус олимпийского резерва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0,720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Специфика управления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учреждением, реализующим программы спортивной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подготовки, как один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из видов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0,550</w:t>
            </w:r>
          </w:p>
        </w:tc>
      </w:tr>
      <w:tr w:rsidR="003854AA" w:rsidTr="003854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</w:pPr>
            <w:r>
              <w:t xml:space="preserve">Специфика управления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учреждением, наделенным правом по оценке выпол-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 xml:space="preserve">нения нормативов испытаний (тестов) комплекса ГТО, </w:t>
            </w:r>
          </w:p>
          <w:p w:rsidR="003854AA" w:rsidRDefault="003854AA" w:rsidP="003854AA">
            <w:pPr>
              <w:tabs>
                <w:tab w:val="left" w:pos="0"/>
              </w:tabs>
            </w:pPr>
            <w:r>
              <w:t>при наличии в учреждении центра тестирования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3854AA" w:rsidRDefault="003854AA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AA" w:rsidRDefault="003854AA" w:rsidP="003854AA">
            <w:pPr>
              <w:tabs>
                <w:tab w:val="left" w:pos="0"/>
              </w:tabs>
              <w:jc w:val="center"/>
            </w:pPr>
            <w:r>
              <w:t>2,370</w:t>
            </w:r>
          </w:p>
          <w:p w:rsidR="003854AA" w:rsidRDefault="003854AA" w:rsidP="003854AA">
            <w:pPr>
              <w:tabs>
                <w:tab w:val="left" w:pos="0"/>
              </w:tabs>
              <w:jc w:val="center"/>
            </w:pPr>
          </w:p>
        </w:tc>
      </w:tr>
    </w:tbl>
    <w:p w:rsidR="00A0383F" w:rsidRPr="003854AA" w:rsidRDefault="00A0383F" w:rsidP="003854AA"/>
    <w:sectPr w:rsidR="00A0383F" w:rsidRPr="003854AA" w:rsidSect="003854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2A" w:rsidRDefault="0081182A">
      <w:r>
        <w:separator/>
      </w:r>
    </w:p>
  </w:endnote>
  <w:endnote w:type="continuationSeparator" w:id="0">
    <w:p w:rsidR="0081182A" w:rsidRDefault="0081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2A" w:rsidRDefault="0081182A">
      <w:r>
        <w:separator/>
      </w:r>
    </w:p>
  </w:footnote>
  <w:footnote w:type="continuationSeparator" w:id="0">
    <w:p w:rsidR="0081182A" w:rsidRDefault="0081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2A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449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14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140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140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44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AA"/>
    <w:rsid w:val="0028140C"/>
    <w:rsid w:val="00342A4B"/>
    <w:rsid w:val="00364492"/>
    <w:rsid w:val="003854AA"/>
    <w:rsid w:val="003F6DEB"/>
    <w:rsid w:val="005D06F5"/>
    <w:rsid w:val="005F7E22"/>
    <w:rsid w:val="0081182A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0066-6324-4063-AD84-8C1AEE8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54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4AA"/>
    <w:rPr>
      <w:rFonts w:ascii="Times New Roman" w:hAnsi="Times New Roman"/>
      <w:sz w:val="28"/>
    </w:rPr>
  </w:style>
  <w:style w:type="character" w:styleId="a6">
    <w:name w:val="page number"/>
    <w:basedOn w:val="a0"/>
    <w:rsid w:val="003854AA"/>
  </w:style>
  <w:style w:type="paragraph" w:styleId="a7">
    <w:name w:val="Body Text"/>
    <w:basedOn w:val="a"/>
    <w:link w:val="a8"/>
    <w:semiHidden/>
    <w:unhideWhenUsed/>
    <w:rsid w:val="003854AA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85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854A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85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8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6727-7490-4422-BCEA-FAC0E8E8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2019-11-07T07:49:00Z</cp:lastPrinted>
  <dcterms:created xsi:type="dcterms:W3CDTF">2019-11-14T10:38:00Z</dcterms:created>
  <dcterms:modified xsi:type="dcterms:W3CDTF">2019-11-14T10:38:00Z</dcterms:modified>
</cp:coreProperties>
</file>