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684530" cy="80962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F507131539142B29279FCA06A2413A1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776D6" w:rsidRPr="002013B9" w:rsidRDefault="000776D6" w:rsidP="000776D6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 на заседании Думы 2</w:t>
      </w:r>
      <w:r>
        <w:rPr>
          <w:szCs w:val="28"/>
        </w:rPr>
        <w:t>6</w:t>
      </w:r>
      <w:r w:rsidRPr="002013B9">
        <w:rPr>
          <w:szCs w:val="28"/>
        </w:rPr>
        <w:t xml:space="preserve"> </w:t>
      </w:r>
      <w:r>
        <w:rPr>
          <w:szCs w:val="28"/>
        </w:rPr>
        <w:t>марта</w:t>
      </w:r>
      <w:r w:rsidRPr="002013B9">
        <w:rPr>
          <w:szCs w:val="28"/>
        </w:rPr>
        <w:t xml:space="preserve"> 2020 года</w:t>
      </w:r>
    </w:p>
    <w:p w:rsidR="000776D6" w:rsidRPr="00894D1A" w:rsidRDefault="00894D1A" w:rsidP="000776D6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568-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0776D6" w:rsidRDefault="000776D6" w:rsidP="002E5D42">
      <w:pPr>
        <w:tabs>
          <w:tab w:val="left" w:pos="4253"/>
        </w:tabs>
        <w:ind w:right="5101"/>
        <w:rPr>
          <w:szCs w:val="28"/>
        </w:rPr>
      </w:pPr>
    </w:p>
    <w:p w:rsidR="002E5D42" w:rsidRDefault="002E5D42" w:rsidP="002E5D42">
      <w:pPr>
        <w:tabs>
          <w:tab w:val="left" w:pos="4253"/>
        </w:tabs>
        <w:ind w:right="5101"/>
        <w:rPr>
          <w:szCs w:val="28"/>
        </w:rPr>
      </w:pPr>
      <w:r w:rsidRPr="009C6092">
        <w:rPr>
          <w:szCs w:val="28"/>
        </w:rPr>
        <w:t xml:space="preserve">Об условиях приватизации муниципального имущества </w:t>
      </w:r>
      <w:r w:rsidRPr="003C0C05">
        <w:rPr>
          <w:szCs w:val="28"/>
        </w:rPr>
        <w:t>(</w:t>
      </w:r>
      <w:r>
        <w:rPr>
          <w:szCs w:val="28"/>
        </w:rPr>
        <w:t xml:space="preserve">нежилое встроенное </w:t>
      </w:r>
      <w:r w:rsidRPr="003C0C05">
        <w:rPr>
          <w:szCs w:val="28"/>
        </w:rPr>
        <w:t>помещение, расположенное</w:t>
      </w:r>
      <w:r w:rsidRPr="0054031C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54031C">
        <w:rPr>
          <w:szCs w:val="28"/>
        </w:rPr>
        <w:t>адресу: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4031C">
        <w:rPr>
          <w:szCs w:val="28"/>
        </w:rPr>
        <w:t>г.</w:t>
      </w:r>
      <w:r>
        <w:rPr>
          <w:szCs w:val="28"/>
        </w:rPr>
        <w:t xml:space="preserve"> </w:t>
      </w:r>
      <w:r w:rsidRPr="0054031C">
        <w:rPr>
          <w:szCs w:val="28"/>
        </w:rPr>
        <w:t>Сургут,</w:t>
      </w:r>
      <w:r w:rsidRPr="009C6092">
        <w:rPr>
          <w:szCs w:val="28"/>
        </w:rPr>
        <w:t xml:space="preserve"> </w:t>
      </w:r>
      <w:r>
        <w:rPr>
          <w:szCs w:val="28"/>
        </w:rPr>
        <w:t xml:space="preserve">пос. Кедровый-2, </w:t>
      </w:r>
      <w:proofErr w:type="spellStart"/>
      <w:r>
        <w:rPr>
          <w:szCs w:val="28"/>
        </w:rPr>
        <w:t>Промзона</w:t>
      </w:r>
      <w:proofErr w:type="spellEnd"/>
      <w:r>
        <w:rPr>
          <w:szCs w:val="28"/>
        </w:rPr>
        <w:t xml:space="preserve"> ГРЭС-2</w:t>
      </w:r>
      <w:r w:rsidRPr="009C6092">
        <w:rPr>
          <w:szCs w:val="28"/>
        </w:rPr>
        <w:t xml:space="preserve">, </w:t>
      </w:r>
      <w:r>
        <w:rPr>
          <w:szCs w:val="28"/>
        </w:rPr>
        <w:t>д. 13</w:t>
      </w:r>
      <w:r w:rsidRPr="009C6092">
        <w:rPr>
          <w:szCs w:val="28"/>
        </w:rPr>
        <w:t>)</w:t>
      </w:r>
    </w:p>
    <w:p w:rsidR="002E5D42" w:rsidRDefault="002E5D42" w:rsidP="002E5D42">
      <w:pPr>
        <w:tabs>
          <w:tab w:val="left" w:pos="4253"/>
        </w:tabs>
        <w:ind w:right="5385"/>
        <w:rPr>
          <w:szCs w:val="28"/>
        </w:rPr>
      </w:pPr>
    </w:p>
    <w:p w:rsidR="002E5D42" w:rsidRDefault="002E5D42" w:rsidP="002E5D42">
      <w:pPr>
        <w:ind w:firstLine="720"/>
        <w:rPr>
          <w:szCs w:val="28"/>
        </w:rPr>
      </w:pPr>
      <w:r>
        <w:rPr>
          <w:szCs w:val="28"/>
        </w:rPr>
        <w:t xml:space="preserve">В соответствии с Федеральным </w:t>
      </w:r>
      <w:r w:rsidR="000776D6">
        <w:rPr>
          <w:szCs w:val="28"/>
        </w:rPr>
        <w:t xml:space="preserve">законом от 21.12.2001 № 178-ФЗ </w:t>
      </w:r>
      <w:r w:rsidR="000776D6">
        <w:rPr>
          <w:szCs w:val="28"/>
        </w:rPr>
        <w:br/>
      </w:r>
      <w:r>
        <w:rPr>
          <w:szCs w:val="28"/>
        </w:rPr>
        <w:t>«О приватизации государственного и муниципального имущества», решениями Думы города от 07.10.2009 № 604-I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Положении </w:t>
      </w:r>
      <w:r>
        <w:rPr>
          <w:szCs w:val="28"/>
        </w:rPr>
        <w:br/>
        <w:t xml:space="preserve">о порядке управления и распоряжения имуществом, находящимся </w:t>
      </w:r>
      <w:r>
        <w:rPr>
          <w:szCs w:val="28"/>
        </w:rPr>
        <w:br/>
        <w:t xml:space="preserve">в муниципальной собственности», </w:t>
      </w:r>
      <w:r w:rsidRPr="00BB479E">
        <w:rPr>
          <w:szCs w:val="28"/>
        </w:rPr>
        <w:t xml:space="preserve">от </w:t>
      </w:r>
      <w:r>
        <w:rPr>
          <w:szCs w:val="28"/>
        </w:rPr>
        <w:t>31.05.2019</w:t>
      </w:r>
      <w:r w:rsidRPr="004C51DC">
        <w:rPr>
          <w:szCs w:val="28"/>
        </w:rPr>
        <w:t xml:space="preserve"> № </w:t>
      </w:r>
      <w:r>
        <w:rPr>
          <w:szCs w:val="28"/>
        </w:rPr>
        <w:t>430</w:t>
      </w:r>
      <w:r w:rsidRPr="004C51DC">
        <w:rPr>
          <w:szCs w:val="28"/>
        </w:rPr>
        <w:t>-</w:t>
      </w:r>
      <w:r w:rsidRPr="004C51DC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4C51DC">
        <w:rPr>
          <w:szCs w:val="28"/>
        </w:rPr>
        <w:t xml:space="preserve"> ДГ «О прогнозном плане приватизации муниципального имущества на 20</w:t>
      </w:r>
      <w:r>
        <w:rPr>
          <w:szCs w:val="28"/>
        </w:rPr>
        <w:t>20</w:t>
      </w:r>
      <w:r w:rsidRPr="004C51DC">
        <w:rPr>
          <w:szCs w:val="28"/>
        </w:rPr>
        <w:t xml:space="preserve"> год и плановый </w:t>
      </w:r>
      <w:r>
        <w:rPr>
          <w:szCs w:val="28"/>
        </w:rPr>
        <w:br/>
      </w:r>
      <w:r w:rsidRPr="004C51DC">
        <w:rPr>
          <w:szCs w:val="28"/>
        </w:rPr>
        <w:t>период 20</w:t>
      </w:r>
      <w:r>
        <w:rPr>
          <w:szCs w:val="28"/>
        </w:rPr>
        <w:t xml:space="preserve">21 – </w:t>
      </w:r>
      <w:r w:rsidRPr="004C51DC">
        <w:rPr>
          <w:szCs w:val="28"/>
        </w:rPr>
        <w:t>20</w:t>
      </w:r>
      <w:r>
        <w:rPr>
          <w:szCs w:val="28"/>
        </w:rPr>
        <w:t xml:space="preserve">22 </w:t>
      </w:r>
      <w:r w:rsidRPr="004C51DC">
        <w:rPr>
          <w:szCs w:val="28"/>
        </w:rPr>
        <w:t>годов»</w:t>
      </w:r>
      <w:r w:rsidRPr="00E53571">
        <w:rPr>
          <w:szCs w:val="28"/>
        </w:rPr>
        <w:t>, рассмотрев документы,</w:t>
      </w:r>
      <w:r>
        <w:rPr>
          <w:szCs w:val="28"/>
        </w:rPr>
        <w:t xml:space="preserve"> представленные Администрацией города по приватизации муниципального имущества, </w:t>
      </w:r>
      <w:r>
        <w:rPr>
          <w:szCs w:val="28"/>
        </w:rPr>
        <w:br/>
      </w:r>
      <w:r w:rsidRPr="00B759AD">
        <w:rPr>
          <w:szCs w:val="28"/>
        </w:rPr>
        <w:t>Дума города РЕШИЛА:</w:t>
      </w:r>
    </w:p>
    <w:p w:rsidR="002E5D42" w:rsidRPr="00B759AD" w:rsidRDefault="002E5D42" w:rsidP="002E5D42">
      <w:pPr>
        <w:ind w:firstLine="720"/>
        <w:rPr>
          <w:szCs w:val="28"/>
        </w:rPr>
      </w:pPr>
    </w:p>
    <w:p w:rsidR="002E5D42" w:rsidRDefault="002E5D42" w:rsidP="002E5D42">
      <w:pPr>
        <w:tabs>
          <w:tab w:val="left" w:pos="700"/>
          <w:tab w:val="left" w:pos="1120"/>
        </w:tabs>
        <w:ind w:firstLine="720"/>
        <w:rPr>
          <w:szCs w:val="28"/>
        </w:rPr>
      </w:pPr>
      <w:r w:rsidRPr="00EF32F0">
        <w:rPr>
          <w:szCs w:val="28"/>
        </w:rPr>
        <w:t>1.</w:t>
      </w:r>
      <w:r w:rsidRPr="00EF32F0">
        <w:rPr>
          <w:szCs w:val="28"/>
        </w:rPr>
        <w:tab/>
        <w:t xml:space="preserve">Утвердить условия приватизации муниципального имущества согласно </w:t>
      </w:r>
      <w:proofErr w:type="gramStart"/>
      <w:r w:rsidRPr="00EF32F0">
        <w:rPr>
          <w:szCs w:val="28"/>
        </w:rPr>
        <w:t>приложению</w:t>
      </w:r>
      <w:proofErr w:type="gramEnd"/>
      <w:r w:rsidR="00132299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2E5D42" w:rsidRPr="009F1E2A" w:rsidRDefault="002E5D42" w:rsidP="002E5D42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  <w:r w:rsidRPr="009F1E2A">
        <w:rPr>
          <w:szCs w:val="28"/>
        </w:rPr>
        <w:t>2.</w:t>
      </w:r>
      <w:r w:rsidRPr="009F1E2A">
        <w:rPr>
          <w:szCs w:val="28"/>
        </w:rPr>
        <w:tab/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2E5D42" w:rsidRPr="00F331DE" w:rsidRDefault="002E5D42" w:rsidP="002E5D42">
      <w:pPr>
        <w:tabs>
          <w:tab w:val="left" w:pos="700"/>
          <w:tab w:val="left" w:pos="1120"/>
        </w:tabs>
        <w:ind w:firstLine="720"/>
        <w:rPr>
          <w:szCs w:val="28"/>
        </w:rPr>
      </w:pPr>
      <w:r>
        <w:rPr>
          <w:szCs w:val="28"/>
        </w:rPr>
        <w:t>3</w:t>
      </w:r>
      <w:r w:rsidRPr="00EF32F0">
        <w:rPr>
          <w:szCs w:val="28"/>
        </w:rPr>
        <w:t>.</w:t>
      </w:r>
      <w:r w:rsidRPr="00EF32F0">
        <w:rPr>
          <w:szCs w:val="28"/>
        </w:rPr>
        <w:tab/>
        <w:t>Контроль за выполнением настоящего решения возложить</w:t>
      </w:r>
      <w:r w:rsidRPr="00EF32F0">
        <w:rPr>
          <w:szCs w:val="28"/>
        </w:rPr>
        <w:br/>
        <w:t xml:space="preserve">на Председателя Думы города, </w:t>
      </w:r>
      <w:r w:rsidRPr="00042F1B">
        <w:rPr>
          <w:szCs w:val="28"/>
        </w:rPr>
        <w:t xml:space="preserve">председателя постоянного комитета Думы города по бюджету, налогам, финансам и имуществу </w:t>
      </w:r>
      <w:r>
        <w:rPr>
          <w:szCs w:val="28"/>
        </w:rPr>
        <w:t>Красноярову Н.А</w:t>
      </w:r>
      <w:r w:rsidRPr="00EF32F0">
        <w:rPr>
          <w:szCs w:val="28"/>
        </w:rPr>
        <w:t>.</w:t>
      </w:r>
    </w:p>
    <w:p w:rsidR="002E5D42" w:rsidRDefault="002E5D42" w:rsidP="002E5D42">
      <w:pPr>
        <w:tabs>
          <w:tab w:val="left" w:pos="4253"/>
        </w:tabs>
        <w:rPr>
          <w:szCs w:val="28"/>
        </w:rPr>
      </w:pPr>
    </w:p>
    <w:p w:rsidR="002E5D42" w:rsidRDefault="002E5D42" w:rsidP="002E5D42">
      <w:pPr>
        <w:tabs>
          <w:tab w:val="left" w:pos="4253"/>
        </w:tabs>
        <w:rPr>
          <w:szCs w:val="28"/>
        </w:rPr>
      </w:pPr>
    </w:p>
    <w:p w:rsidR="002E5D42" w:rsidRDefault="002E5D42" w:rsidP="002E5D42">
      <w:pPr>
        <w:tabs>
          <w:tab w:val="left" w:pos="4253"/>
        </w:tabs>
        <w:rPr>
          <w:szCs w:val="28"/>
        </w:rPr>
      </w:pPr>
    </w:p>
    <w:p w:rsidR="002E5D42" w:rsidRDefault="002E5D42" w:rsidP="002E5D42">
      <w:pPr>
        <w:rPr>
          <w:rFonts w:eastAsia="Calibri"/>
          <w:szCs w:val="28"/>
        </w:rPr>
      </w:pPr>
      <w:r w:rsidRPr="002E0149">
        <w:rPr>
          <w:rFonts w:eastAsia="Calibri"/>
        </w:rPr>
        <w:t xml:space="preserve">Председатель </w:t>
      </w:r>
      <w:r w:rsidRPr="00FB0B7F">
        <w:rPr>
          <w:rFonts w:eastAsia="Calibri"/>
        </w:rPr>
        <w:t>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</w:p>
    <w:p w:rsidR="002E5D42" w:rsidRDefault="002E5D42" w:rsidP="002E5D42">
      <w:pPr>
        <w:jc w:val="right"/>
        <w:rPr>
          <w:rFonts w:eastAsia="Calibri"/>
        </w:rPr>
      </w:pPr>
    </w:p>
    <w:p w:rsidR="002E5D42" w:rsidRDefault="00894D1A" w:rsidP="002E5D42">
      <w:pPr>
        <w:jc w:val="right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26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марта</w:t>
      </w:r>
      <w:r w:rsidR="002E5D42">
        <w:rPr>
          <w:rFonts w:eastAsia="Calibri"/>
        </w:rPr>
        <w:t xml:space="preserve"> 2020</w:t>
      </w:r>
      <w:r w:rsidR="002E5D42" w:rsidRPr="002E0149">
        <w:rPr>
          <w:rFonts w:eastAsia="Calibri"/>
        </w:rPr>
        <w:t xml:space="preserve"> г.</w:t>
      </w:r>
    </w:p>
    <w:p w:rsidR="002E5D42" w:rsidRDefault="002E5D42" w:rsidP="002E5D42">
      <w:pPr>
        <w:jc w:val="right"/>
        <w:rPr>
          <w:rFonts w:eastAsia="Calibri"/>
        </w:rPr>
      </w:pPr>
    </w:p>
    <w:p w:rsidR="002E5D42" w:rsidRDefault="002E5D42" w:rsidP="002E5D42">
      <w:pPr>
        <w:jc w:val="right"/>
        <w:rPr>
          <w:rFonts w:eastAsia="Calibri"/>
        </w:rPr>
      </w:pPr>
    </w:p>
    <w:p w:rsidR="002E5D42" w:rsidRDefault="002E5D42" w:rsidP="002E5D42">
      <w:pPr>
        <w:jc w:val="right"/>
        <w:rPr>
          <w:rFonts w:eastAsia="Calibri"/>
        </w:rPr>
      </w:pPr>
    </w:p>
    <w:p w:rsidR="002E5D42" w:rsidRPr="00E348E1" w:rsidRDefault="002E5D42" w:rsidP="002E5D42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2E5D42" w:rsidRDefault="002E5D42" w:rsidP="002E5D42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2E5D42" w:rsidRPr="00894D1A" w:rsidRDefault="002E5D42" w:rsidP="002E5D42">
      <w:pPr>
        <w:ind w:left="5234" w:firstLine="720"/>
        <w:rPr>
          <w:szCs w:val="28"/>
          <w:u w:val="single"/>
        </w:rPr>
      </w:pPr>
      <w:r>
        <w:rPr>
          <w:szCs w:val="28"/>
        </w:rPr>
        <w:t xml:space="preserve">  </w:t>
      </w:r>
      <w:r w:rsidR="00894D1A">
        <w:rPr>
          <w:szCs w:val="28"/>
        </w:rPr>
        <w:t xml:space="preserve">от </w:t>
      </w:r>
      <w:r w:rsidR="00894D1A">
        <w:rPr>
          <w:szCs w:val="28"/>
          <w:u w:val="single"/>
        </w:rPr>
        <w:t>26.03.2020</w:t>
      </w:r>
      <w:r w:rsidR="00894D1A">
        <w:rPr>
          <w:szCs w:val="28"/>
        </w:rPr>
        <w:t xml:space="preserve"> № </w:t>
      </w:r>
      <w:r w:rsidR="00894D1A">
        <w:rPr>
          <w:szCs w:val="28"/>
          <w:u w:val="single"/>
        </w:rPr>
        <w:t>568-</w:t>
      </w:r>
      <w:r w:rsidR="00894D1A">
        <w:rPr>
          <w:szCs w:val="28"/>
          <w:u w:val="single"/>
          <w:lang w:val="en-US"/>
        </w:rPr>
        <w:t xml:space="preserve">VI </w:t>
      </w:r>
      <w:r w:rsidR="00894D1A">
        <w:rPr>
          <w:szCs w:val="28"/>
          <w:u w:val="single"/>
        </w:rPr>
        <w:t>ДГ</w:t>
      </w:r>
    </w:p>
    <w:p w:rsidR="002E5D42" w:rsidRDefault="002E5D42" w:rsidP="002E5D42">
      <w:pPr>
        <w:jc w:val="center"/>
        <w:rPr>
          <w:szCs w:val="28"/>
        </w:rPr>
      </w:pPr>
    </w:p>
    <w:p w:rsidR="002E5D42" w:rsidRDefault="002E5D42" w:rsidP="002E5D42">
      <w:pPr>
        <w:jc w:val="center"/>
        <w:rPr>
          <w:szCs w:val="28"/>
        </w:rPr>
      </w:pPr>
      <w:r w:rsidRPr="00556C15">
        <w:rPr>
          <w:szCs w:val="28"/>
        </w:rPr>
        <w:t>Условия приватизации муниципального имущества</w:t>
      </w:r>
      <w:bookmarkStart w:id="0" w:name="_GoBack"/>
      <w:bookmarkEnd w:id="0"/>
    </w:p>
    <w:p w:rsidR="002E5D42" w:rsidRPr="00556C15" w:rsidRDefault="002E5D42" w:rsidP="002E5D42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2E5D42" w:rsidTr="000B04AB">
        <w:tc>
          <w:tcPr>
            <w:tcW w:w="3706" w:type="dxa"/>
          </w:tcPr>
          <w:p w:rsidR="002E5D42" w:rsidRDefault="002E5D42" w:rsidP="000B04AB">
            <w:pPr>
              <w:spacing w:line="306" w:lineRule="exact"/>
            </w:pPr>
            <w:r>
              <w:t>1. Наименование, назначение имущества</w:t>
            </w:r>
          </w:p>
        </w:tc>
        <w:tc>
          <w:tcPr>
            <w:tcW w:w="5638" w:type="dxa"/>
          </w:tcPr>
          <w:p w:rsidR="002E5D42" w:rsidRPr="00941C55" w:rsidRDefault="002E5D42" w:rsidP="000B04AB">
            <w:pPr>
              <w:spacing w:line="306" w:lineRule="exact"/>
            </w:pPr>
            <w:r>
              <w:rPr>
                <w:spacing w:val="-2"/>
              </w:rPr>
              <w:t>Н</w:t>
            </w:r>
            <w:r w:rsidRPr="009408D2">
              <w:rPr>
                <w:spacing w:val="-2"/>
              </w:rPr>
              <w:t xml:space="preserve">ежилое </w:t>
            </w:r>
            <w:r>
              <w:rPr>
                <w:spacing w:val="-2"/>
              </w:rPr>
              <w:t xml:space="preserve">встроенное </w:t>
            </w:r>
            <w:r w:rsidRPr="009408D2">
              <w:rPr>
                <w:spacing w:val="-2"/>
              </w:rPr>
              <w:t>помещение, назначение:</w:t>
            </w:r>
            <w:r>
              <w:t xml:space="preserve"> нежилое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pPr>
              <w:spacing w:line="306" w:lineRule="exact"/>
            </w:pPr>
            <w:r>
              <w:t>2.  Адрес (местоположение)</w:t>
            </w:r>
          </w:p>
        </w:tc>
        <w:tc>
          <w:tcPr>
            <w:tcW w:w="5638" w:type="dxa"/>
          </w:tcPr>
          <w:p w:rsidR="002E5D42" w:rsidRDefault="002E5D42" w:rsidP="000B04AB">
            <w:pPr>
              <w:spacing w:line="306" w:lineRule="exact"/>
            </w:pPr>
            <w:r>
              <w:t>Ханты-Мансийский автономный округ – Югра</w:t>
            </w:r>
            <w:r w:rsidRPr="002B7515">
              <w:rPr>
                <w:spacing w:val="-2"/>
              </w:rPr>
              <w:t>, г.</w:t>
            </w:r>
            <w:r>
              <w:rPr>
                <w:spacing w:val="-2"/>
              </w:rPr>
              <w:t xml:space="preserve"> </w:t>
            </w:r>
            <w:r w:rsidRPr="002B7515">
              <w:rPr>
                <w:spacing w:val="-2"/>
              </w:rPr>
              <w:t xml:space="preserve">Сургут, </w:t>
            </w:r>
            <w:r>
              <w:rPr>
                <w:spacing w:val="-2"/>
              </w:rPr>
              <w:t xml:space="preserve">пос. Кедровый-2, </w:t>
            </w:r>
            <w:proofErr w:type="spellStart"/>
            <w:r>
              <w:rPr>
                <w:spacing w:val="-2"/>
              </w:rPr>
              <w:t>Промзона</w:t>
            </w:r>
            <w:proofErr w:type="spellEnd"/>
            <w:r>
              <w:rPr>
                <w:spacing w:val="-2"/>
              </w:rPr>
              <w:t xml:space="preserve"> ГРЭС-2, </w:t>
            </w:r>
            <w:r>
              <w:rPr>
                <w:szCs w:val="28"/>
              </w:rPr>
              <w:t>д. 13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pPr>
              <w:spacing w:line="306" w:lineRule="exact"/>
            </w:pPr>
            <w:r>
              <w:t>3.  Краткая характеристика</w:t>
            </w:r>
            <w:r>
              <w:br/>
              <w:t>имущества</w:t>
            </w:r>
          </w:p>
        </w:tc>
        <w:tc>
          <w:tcPr>
            <w:tcW w:w="5638" w:type="dxa"/>
          </w:tcPr>
          <w:p w:rsidR="002E5D42" w:rsidRPr="007E57B1" w:rsidRDefault="002E5D42" w:rsidP="000B04AB">
            <w:pPr>
              <w:spacing w:line="306" w:lineRule="exact"/>
            </w:pPr>
            <w:r>
              <w:t>Л</w:t>
            </w:r>
            <w:r w:rsidRPr="007E57B1">
              <w:t>итера строения А</w:t>
            </w:r>
            <w:r>
              <w:t>2</w:t>
            </w:r>
            <w:r w:rsidRPr="007E57B1">
              <w:t>, этаж</w:t>
            </w:r>
            <w:r>
              <w:t xml:space="preserve"> </w:t>
            </w:r>
            <w:r w:rsidRPr="007E57B1">
              <w:t>1</w:t>
            </w:r>
            <w:r>
              <w:t>,</w:t>
            </w:r>
            <w:r w:rsidRPr="007E57B1">
              <w:t xml:space="preserve"> номера </w:t>
            </w:r>
            <w:r>
              <w:br/>
            </w:r>
            <w:r w:rsidRPr="007E57B1">
              <w:t>на</w:t>
            </w:r>
            <w:r>
              <w:t xml:space="preserve"> </w:t>
            </w:r>
            <w:r w:rsidRPr="007E57B1">
              <w:t xml:space="preserve">поэтажном плане </w:t>
            </w:r>
            <w:r>
              <w:t>3</w:t>
            </w:r>
            <w:r w:rsidRPr="007E57B1">
              <w:t xml:space="preserve"> – </w:t>
            </w:r>
            <w:r>
              <w:t>6</w:t>
            </w:r>
            <w:r w:rsidRPr="007E57B1">
              <w:t>, фундамент –</w:t>
            </w:r>
            <w:r>
              <w:t>сборны</w:t>
            </w:r>
            <w:r w:rsidRPr="00AB3D7A">
              <w:t>е</w:t>
            </w:r>
            <w:r>
              <w:t xml:space="preserve"> </w:t>
            </w:r>
            <w:r w:rsidRPr="007E57B1">
              <w:t>железобетонны</w:t>
            </w:r>
            <w:r w:rsidRPr="00AB3D7A">
              <w:t>е,</w:t>
            </w:r>
            <w:r w:rsidRPr="007E57B1">
              <w:t xml:space="preserve"> стены –</w:t>
            </w:r>
            <w:r>
              <w:t xml:space="preserve"> железобетонные панели, перегородки кирпичные,</w:t>
            </w:r>
            <w:r w:rsidRPr="007E57B1">
              <w:t xml:space="preserve"> перекрытия железобетонные</w:t>
            </w:r>
            <w:r>
              <w:t>, крыша рулонная, полы бетонные, линолеум, окна двойные створные, переплёты деревянные, двери простые, отделочные работы – штукатурка, побелка, покраска, центральное отопление, электроосвещение, скрытая проводка, крыльцо, износ – 35 %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pPr>
              <w:spacing w:line="306" w:lineRule="exact"/>
            </w:pPr>
            <w:r>
              <w:t>4.  Техническое состояние</w:t>
            </w:r>
          </w:p>
        </w:tc>
        <w:tc>
          <w:tcPr>
            <w:tcW w:w="5638" w:type="dxa"/>
          </w:tcPr>
          <w:p w:rsidR="002E5D42" w:rsidRDefault="002E5D42" w:rsidP="000B04AB">
            <w:pPr>
              <w:spacing w:line="306" w:lineRule="exact"/>
            </w:pPr>
            <w:r>
              <w:t>Ф</w:t>
            </w:r>
            <w:r w:rsidRPr="007E57B1">
              <w:t>ундамент</w:t>
            </w:r>
            <w:r>
              <w:t xml:space="preserve"> и перекрытия</w:t>
            </w:r>
            <w:r w:rsidRPr="007E57B1">
              <w:t xml:space="preserve"> –</w:t>
            </w:r>
            <w:r>
              <w:t xml:space="preserve"> трещины в швах, стены и перегородки – выветривание раствора в стыках, трещины в местах сопряжения со смежными конструкциями, перекрытия – трещины, крыша – вздутие поверхности, трещины, разрывы, полы – истёртость материала у дверей и в ходовых местах, оконные переплёты рассохлись, покоробились и расшатаны в углах, дверные полотна осели, имеют не плотный притвор, отделка – потемнение и загрязнение окрасочного слоя, </w:t>
            </w:r>
            <w:proofErr w:type="spellStart"/>
            <w:r>
              <w:t>проржавление</w:t>
            </w:r>
            <w:proofErr w:type="spellEnd"/>
            <w:r>
              <w:t xml:space="preserve"> трубопровода, потеря эластичности изоляции проводки, следы прежних ремонтов, </w:t>
            </w:r>
            <w:r>
              <w:br/>
              <w:t>крыльцо – трещины, сколы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pPr>
              <w:spacing w:line="306" w:lineRule="exact"/>
            </w:pPr>
            <w:r>
              <w:t>5.  Общая площадь</w:t>
            </w:r>
          </w:p>
        </w:tc>
        <w:tc>
          <w:tcPr>
            <w:tcW w:w="5638" w:type="dxa"/>
          </w:tcPr>
          <w:p w:rsidR="002E5D42" w:rsidRPr="007677A0" w:rsidRDefault="002E5D42" w:rsidP="000B04AB">
            <w:pPr>
              <w:spacing w:line="306" w:lineRule="exact"/>
            </w:pPr>
            <w:r>
              <w:t>28,3</w:t>
            </w:r>
            <w:r w:rsidRPr="007677A0">
              <w:t xml:space="preserve"> кв. метра</w:t>
            </w:r>
          </w:p>
        </w:tc>
      </w:tr>
      <w:tr w:rsidR="002E5D42" w:rsidTr="000B04AB">
        <w:tc>
          <w:tcPr>
            <w:tcW w:w="3706" w:type="dxa"/>
            <w:tcBorders>
              <w:bottom w:val="single" w:sz="4" w:space="0" w:color="auto"/>
            </w:tcBorders>
          </w:tcPr>
          <w:p w:rsidR="002E5D42" w:rsidRDefault="002E5D42" w:rsidP="000B04AB">
            <w:pPr>
              <w:spacing w:line="306" w:lineRule="exact"/>
            </w:pPr>
            <w:r>
              <w:t>6.  </w:t>
            </w:r>
            <w:r w:rsidRPr="00D45A36">
              <w:t>Кадастровый</w:t>
            </w:r>
            <w:r>
              <w:t xml:space="preserve"> номер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2E5D42" w:rsidRDefault="002E5D42" w:rsidP="000B04AB">
            <w:pPr>
              <w:spacing w:line="306" w:lineRule="exact"/>
            </w:pPr>
            <w:r>
              <w:t>86:10:0000000:16900</w:t>
            </w:r>
          </w:p>
        </w:tc>
      </w:tr>
      <w:tr w:rsidR="002E5D42" w:rsidTr="000B04AB">
        <w:tc>
          <w:tcPr>
            <w:tcW w:w="3706" w:type="dxa"/>
            <w:tcBorders>
              <w:bottom w:val="nil"/>
            </w:tcBorders>
          </w:tcPr>
          <w:p w:rsidR="002E5D42" w:rsidRDefault="002E5D42" w:rsidP="000B04AB">
            <w:pPr>
              <w:spacing w:line="306" w:lineRule="exact"/>
            </w:pPr>
            <w:r>
              <w:t xml:space="preserve">7.  Сведения </w:t>
            </w:r>
          </w:p>
          <w:p w:rsidR="002E5D42" w:rsidRPr="00D45A36" w:rsidRDefault="002E5D42" w:rsidP="000B04AB">
            <w:pPr>
              <w:spacing w:line="306" w:lineRule="exact"/>
            </w:pPr>
            <w:r>
              <w:t>о зарегистрированных правах:</w:t>
            </w:r>
          </w:p>
        </w:tc>
        <w:tc>
          <w:tcPr>
            <w:tcW w:w="5638" w:type="dxa"/>
            <w:tcBorders>
              <w:bottom w:val="nil"/>
            </w:tcBorders>
          </w:tcPr>
          <w:p w:rsidR="002E5D42" w:rsidRDefault="002E5D42" w:rsidP="000B04AB">
            <w:pPr>
              <w:spacing w:line="306" w:lineRule="exact"/>
            </w:pPr>
          </w:p>
        </w:tc>
      </w:tr>
      <w:tr w:rsidR="002E5D42" w:rsidTr="00DB2692">
        <w:tc>
          <w:tcPr>
            <w:tcW w:w="3706" w:type="dxa"/>
            <w:tcBorders>
              <w:top w:val="nil"/>
              <w:bottom w:val="nil"/>
            </w:tcBorders>
          </w:tcPr>
          <w:p w:rsidR="002E5D42" w:rsidRPr="00D45A36" w:rsidRDefault="002E5D42" w:rsidP="000B04AB">
            <w:pPr>
              <w:widowControl w:val="0"/>
              <w:tabs>
                <w:tab w:val="left" w:pos="880"/>
              </w:tabs>
              <w:spacing w:line="306" w:lineRule="exact"/>
            </w:pPr>
            <w:r>
              <w:t>1)  з</w:t>
            </w:r>
            <w:r w:rsidRPr="00E56600">
              <w:t>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2E5D42" w:rsidRDefault="002E5D42" w:rsidP="000B04AB">
            <w:pPr>
              <w:spacing w:line="306" w:lineRule="exact"/>
            </w:pPr>
            <w:r>
              <w:t>№ 86-86-03/044/2011-028 от 12.04.2011</w:t>
            </w:r>
          </w:p>
        </w:tc>
      </w:tr>
      <w:tr w:rsidR="002E5D42" w:rsidTr="00DB2692">
        <w:tc>
          <w:tcPr>
            <w:tcW w:w="3706" w:type="dxa"/>
            <w:tcBorders>
              <w:top w:val="nil"/>
            </w:tcBorders>
          </w:tcPr>
          <w:p w:rsidR="002E5D42" w:rsidRPr="00D45A36" w:rsidRDefault="002E5D42" w:rsidP="000B04AB">
            <w:pPr>
              <w:widowControl w:val="0"/>
              <w:tabs>
                <w:tab w:val="left" w:pos="880"/>
              </w:tabs>
              <w:spacing w:line="306" w:lineRule="exact"/>
            </w:pPr>
            <w:r>
              <w:t>2)  о</w:t>
            </w:r>
            <w:r w:rsidRPr="00E56600">
              <w:t>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2E5D42" w:rsidRDefault="002E5D42" w:rsidP="000B04AB">
            <w:pPr>
              <w:spacing w:line="306" w:lineRule="exact"/>
            </w:pPr>
            <w:r>
              <w:t>не зарегистрировано</w:t>
            </w:r>
          </w:p>
          <w:p w:rsidR="002E5D42" w:rsidRDefault="002E5D42" w:rsidP="000B04AB">
            <w:pPr>
              <w:spacing w:line="306" w:lineRule="exact"/>
            </w:pPr>
          </w:p>
        </w:tc>
      </w:tr>
      <w:tr w:rsidR="002E5D42" w:rsidRPr="00F27680" w:rsidTr="00DB2692">
        <w:tc>
          <w:tcPr>
            <w:tcW w:w="3706" w:type="dxa"/>
          </w:tcPr>
          <w:p w:rsidR="002E5D42" w:rsidRPr="00F27680" w:rsidRDefault="002E5D42" w:rsidP="000B04AB">
            <w:r>
              <w:lastRenderedPageBreak/>
              <w:t>8.  </w:t>
            </w:r>
            <w:r w:rsidRPr="00F27680">
              <w:t>Сведения об</w:t>
            </w:r>
            <w:r>
              <w:t xml:space="preserve"> </w:t>
            </w:r>
            <w:r w:rsidRPr="00F27680">
              <w:t>учёте</w:t>
            </w:r>
            <w:r>
              <w:t xml:space="preserve"> </w:t>
            </w:r>
            <w:r>
              <w:br/>
            </w:r>
            <w:r w:rsidRPr="00F27680">
              <w:t>в</w:t>
            </w:r>
            <w:r>
              <w:t xml:space="preserve"> </w:t>
            </w:r>
            <w:r w:rsidRPr="00F27680">
              <w:t>реестре муниципального имущества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2E5D42" w:rsidRPr="00413597" w:rsidRDefault="002E5D42" w:rsidP="000B04AB">
            <w:r>
              <w:t>0926014/2</w:t>
            </w:r>
          </w:p>
        </w:tc>
      </w:tr>
      <w:tr w:rsidR="002E5D42" w:rsidRPr="00F27680" w:rsidTr="000B04AB">
        <w:tc>
          <w:tcPr>
            <w:tcW w:w="3706" w:type="dxa"/>
          </w:tcPr>
          <w:p w:rsidR="002E5D42" w:rsidRPr="00F27680" w:rsidRDefault="002E5D42" w:rsidP="000B04AB">
            <w:r>
              <w:t>9.  </w:t>
            </w:r>
            <w:r w:rsidRPr="00F27680">
              <w:t>Сведения о</w:t>
            </w:r>
            <w:r>
              <w:t xml:space="preserve"> </w:t>
            </w:r>
            <w:r w:rsidRPr="00F27680">
              <w:t xml:space="preserve">рыночной стоимости </w:t>
            </w:r>
            <w:r>
              <w:t>имущества</w:t>
            </w:r>
          </w:p>
        </w:tc>
        <w:tc>
          <w:tcPr>
            <w:tcW w:w="5638" w:type="dxa"/>
          </w:tcPr>
          <w:p w:rsidR="002E5D42" w:rsidRPr="00F27680" w:rsidRDefault="002E5D42" w:rsidP="000B04AB">
            <w:r>
              <w:t xml:space="preserve">610 000 </w:t>
            </w:r>
            <w:r w:rsidRPr="00F27680">
              <w:t>рубл</w:t>
            </w:r>
            <w:r>
              <w:t>ей</w:t>
            </w:r>
            <w:r w:rsidRPr="00F27680">
              <w:t>, в</w:t>
            </w:r>
            <w:r>
              <w:t xml:space="preserve"> </w:t>
            </w:r>
            <w:r w:rsidRPr="00F27680">
              <w:t>том числе НДС</w:t>
            </w:r>
            <w:r>
              <w:t xml:space="preserve"> </w:t>
            </w:r>
            <w:r w:rsidRPr="00F27680">
              <w:t>(</w:t>
            </w:r>
            <w:r>
              <w:t>20 </w:t>
            </w:r>
            <w:r w:rsidRPr="00F27680">
              <w:t xml:space="preserve">%) </w:t>
            </w:r>
            <w:r w:rsidRPr="00F27680">
              <w:br/>
            </w:r>
            <w:r>
              <w:t xml:space="preserve">101 666 </w:t>
            </w:r>
            <w:r w:rsidRPr="00F27680">
              <w:t>рубл</w:t>
            </w:r>
            <w:r>
              <w:t xml:space="preserve">ей 67 </w:t>
            </w:r>
            <w:r w:rsidRPr="00F27680">
              <w:t>копе</w:t>
            </w:r>
            <w:r>
              <w:t>ек</w:t>
            </w:r>
            <w:r w:rsidRPr="00F27680">
              <w:t>.</w:t>
            </w:r>
          </w:p>
          <w:p w:rsidR="002E5D42" w:rsidRPr="00A67D3B" w:rsidRDefault="002E5D42" w:rsidP="000B04AB">
            <w:pPr>
              <w:rPr>
                <w:spacing w:val="-2"/>
              </w:rPr>
            </w:pPr>
            <w:r>
              <w:rPr>
                <w:spacing w:val="-2"/>
              </w:rPr>
              <w:t>Отчё</w:t>
            </w:r>
            <w:r w:rsidRPr="00A67D3B">
              <w:rPr>
                <w:spacing w:val="-2"/>
              </w:rPr>
              <w:t xml:space="preserve">т об оценке от </w:t>
            </w:r>
            <w:r>
              <w:rPr>
                <w:spacing w:val="-2"/>
              </w:rPr>
              <w:t>13.02.2020</w:t>
            </w:r>
            <w:r w:rsidRPr="00A67D3B">
              <w:rPr>
                <w:spacing w:val="-2"/>
              </w:rPr>
              <w:t xml:space="preserve"> №</w:t>
            </w:r>
            <w:r>
              <w:rPr>
                <w:spacing w:val="-2"/>
              </w:rPr>
              <w:t xml:space="preserve"> 029.1</w:t>
            </w:r>
            <w:r w:rsidRPr="00A67D3B">
              <w:rPr>
                <w:spacing w:val="-2"/>
              </w:rPr>
              <w:t>.</w:t>
            </w:r>
          </w:p>
          <w:p w:rsidR="002E5D42" w:rsidRPr="00F27680" w:rsidRDefault="002E5D42" w:rsidP="000B04AB">
            <w:pPr>
              <w:rPr>
                <w:i/>
              </w:rPr>
            </w:pPr>
            <w:r w:rsidRPr="00EA31D5">
              <w:t xml:space="preserve">Оценка произведена </w:t>
            </w:r>
            <w:r>
              <w:t>ООО Агентство оценки «Прайс-</w:t>
            </w:r>
            <w:proofErr w:type="spellStart"/>
            <w:r>
              <w:t>Информ</w:t>
            </w:r>
            <w:proofErr w:type="spellEnd"/>
            <w:r>
              <w:t xml:space="preserve">» по состоянию на </w:t>
            </w:r>
            <w:r>
              <w:rPr>
                <w:spacing w:val="-2"/>
              </w:rPr>
              <w:t>13.02.2020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r>
              <w:t>10.  Способ приватизации</w:t>
            </w:r>
          </w:p>
        </w:tc>
        <w:tc>
          <w:tcPr>
            <w:tcW w:w="5638" w:type="dxa"/>
          </w:tcPr>
          <w:p w:rsidR="002E5D42" w:rsidRPr="00C53649" w:rsidRDefault="002E5D42" w:rsidP="000B04AB">
            <w:r w:rsidRPr="00C53649">
              <w:t xml:space="preserve">Аукцион </w:t>
            </w:r>
            <w:r w:rsidRPr="00E37ACA">
              <w:t xml:space="preserve">в электронной форме </w:t>
            </w:r>
            <w:r w:rsidRPr="00C53649">
              <w:rPr>
                <w:szCs w:val="28"/>
              </w:rPr>
              <w:t>(</w:t>
            </w:r>
            <w:r w:rsidRPr="00C53649">
              <w:t xml:space="preserve">открытый </w:t>
            </w:r>
            <w:r>
              <w:br/>
            </w:r>
            <w:r w:rsidRPr="00C53649">
              <w:t>по</w:t>
            </w:r>
            <w:r>
              <w:t xml:space="preserve"> </w:t>
            </w:r>
            <w:r w:rsidRPr="00C53649">
              <w:t>составу участников</w:t>
            </w:r>
            <w:r>
              <w:t xml:space="preserve"> и </w:t>
            </w:r>
            <w:r w:rsidRPr="00C53649">
              <w:t>форм</w:t>
            </w:r>
            <w:r>
              <w:t>е</w:t>
            </w:r>
            <w:r w:rsidRPr="00C53649">
              <w:t xml:space="preserve"> подачи предложений)</w:t>
            </w:r>
          </w:p>
        </w:tc>
      </w:tr>
      <w:tr w:rsidR="002E5D42" w:rsidTr="000B04AB">
        <w:tc>
          <w:tcPr>
            <w:tcW w:w="3706" w:type="dxa"/>
          </w:tcPr>
          <w:p w:rsidR="002E5D42" w:rsidRPr="00FF12DB" w:rsidRDefault="002E5D42" w:rsidP="000B04AB">
            <w:r>
              <w:t>11.  </w:t>
            </w:r>
            <w:r w:rsidRPr="00FF12DB">
              <w:t xml:space="preserve">Начальная цена </w:t>
            </w:r>
          </w:p>
        </w:tc>
        <w:tc>
          <w:tcPr>
            <w:tcW w:w="5638" w:type="dxa"/>
          </w:tcPr>
          <w:p w:rsidR="002E5D42" w:rsidRPr="00C53649" w:rsidRDefault="002E5D42" w:rsidP="000B04AB">
            <w:r>
              <w:t xml:space="preserve">610 000 </w:t>
            </w:r>
            <w:r w:rsidRPr="00F27680">
              <w:t>рубл</w:t>
            </w:r>
            <w:r>
              <w:t>ей</w:t>
            </w:r>
          </w:p>
        </w:tc>
      </w:tr>
      <w:tr w:rsidR="002E5D42" w:rsidTr="000B04AB">
        <w:tc>
          <w:tcPr>
            <w:tcW w:w="3706" w:type="dxa"/>
          </w:tcPr>
          <w:p w:rsidR="002E5D42" w:rsidRPr="009C3E9C" w:rsidRDefault="002E5D42" w:rsidP="000B04AB">
            <w:r>
              <w:t>12.  Шаг аукциона</w:t>
            </w:r>
          </w:p>
        </w:tc>
        <w:tc>
          <w:tcPr>
            <w:tcW w:w="5638" w:type="dxa"/>
          </w:tcPr>
          <w:p w:rsidR="002E5D42" w:rsidRPr="009C3E9C" w:rsidRDefault="002E5D42" w:rsidP="000B04AB">
            <w:r>
              <w:t>20 000 рублей</w:t>
            </w:r>
          </w:p>
        </w:tc>
      </w:tr>
      <w:tr w:rsidR="002E5D42" w:rsidTr="000B04AB">
        <w:tc>
          <w:tcPr>
            <w:tcW w:w="3706" w:type="dxa"/>
          </w:tcPr>
          <w:p w:rsidR="002E5D42" w:rsidRDefault="002E5D42" w:rsidP="000B04AB">
            <w:r>
              <w:t>13.  Форма платежа</w:t>
            </w:r>
          </w:p>
        </w:tc>
        <w:tc>
          <w:tcPr>
            <w:tcW w:w="5638" w:type="dxa"/>
          </w:tcPr>
          <w:p w:rsidR="002E5D42" w:rsidRDefault="002E5D42" w:rsidP="000B04AB">
            <w:r>
              <w:t>Платёж единовременный</w:t>
            </w:r>
          </w:p>
        </w:tc>
      </w:tr>
    </w:tbl>
    <w:p w:rsidR="002E5D42" w:rsidRPr="000B100D" w:rsidRDefault="002E5D42" w:rsidP="002E5D42">
      <w:pPr>
        <w:tabs>
          <w:tab w:val="left" w:pos="709"/>
        </w:tabs>
        <w:rPr>
          <w:rFonts w:eastAsia="Calibri"/>
          <w:szCs w:val="28"/>
        </w:rPr>
      </w:pPr>
    </w:p>
    <w:p w:rsidR="002E5D42" w:rsidRDefault="002E5D42" w:rsidP="002E5D42">
      <w:pPr>
        <w:jc w:val="right"/>
        <w:rPr>
          <w:rFonts w:eastAsia="Calibri"/>
        </w:rPr>
      </w:pPr>
    </w:p>
    <w:p w:rsidR="00503B30" w:rsidRDefault="00503B30" w:rsidP="002E5D42">
      <w:pPr>
        <w:pStyle w:val="a9"/>
        <w:rPr>
          <w:rFonts w:cs="Times New Roman"/>
          <w:spacing w:val="14"/>
          <w:szCs w:val="28"/>
        </w:rPr>
      </w:pPr>
    </w:p>
    <w:sectPr w:rsidR="00503B30" w:rsidSect="000776D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F0" w:rsidRDefault="00D41DF0" w:rsidP="006757BB">
      <w:r>
        <w:separator/>
      </w:r>
    </w:p>
  </w:endnote>
  <w:endnote w:type="continuationSeparator" w:id="0">
    <w:p w:rsidR="00D41DF0" w:rsidRDefault="00D41DF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F0" w:rsidRDefault="00D41DF0" w:rsidP="006757BB">
      <w:r>
        <w:separator/>
      </w:r>
    </w:p>
  </w:footnote>
  <w:footnote w:type="continuationSeparator" w:id="0">
    <w:p w:rsidR="00D41DF0" w:rsidRDefault="00D41DF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94D1A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42"/>
    <w:rsid w:val="00037A55"/>
    <w:rsid w:val="00070E46"/>
    <w:rsid w:val="00077080"/>
    <w:rsid w:val="000776D6"/>
    <w:rsid w:val="00093E83"/>
    <w:rsid w:val="000C5399"/>
    <w:rsid w:val="000E1494"/>
    <w:rsid w:val="001322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7C63"/>
    <w:rsid w:val="002E22CC"/>
    <w:rsid w:val="002E5D42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441C6"/>
    <w:rsid w:val="0048737C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3CB4"/>
    <w:rsid w:val="00645899"/>
    <w:rsid w:val="00674975"/>
    <w:rsid w:val="006757BB"/>
    <w:rsid w:val="006A743E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94D1A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0EA5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17AA2"/>
    <w:rsid w:val="00C24A6E"/>
    <w:rsid w:val="00D41DF0"/>
    <w:rsid w:val="00D424AF"/>
    <w:rsid w:val="00D47BC5"/>
    <w:rsid w:val="00D9248D"/>
    <w:rsid w:val="00DB2692"/>
    <w:rsid w:val="00DE6738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B54B4"/>
    <w:rsid w:val="00EE179F"/>
    <w:rsid w:val="00F107E8"/>
    <w:rsid w:val="00F15209"/>
    <w:rsid w:val="00F35FCF"/>
    <w:rsid w:val="00F41FE1"/>
    <w:rsid w:val="00F476FA"/>
    <w:rsid w:val="00F5631F"/>
    <w:rsid w:val="00F64DEF"/>
    <w:rsid w:val="00F7430C"/>
    <w:rsid w:val="00F8051B"/>
    <w:rsid w:val="00FB0B7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8E29"/>
  <w15:docId w15:val="{6C187E77-D112-4306-89AD-4A2B583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07131539142B29279FCA06A241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C2C2E-0383-45E2-B9FE-22A8D8EB0FAD}"/>
      </w:docPartPr>
      <w:docPartBody>
        <w:p w:rsidR="009954A6" w:rsidRDefault="00C7380B">
          <w:pPr>
            <w:pStyle w:val="EF507131539142B29279FCA06A2413A1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0B"/>
    <w:rsid w:val="008636D7"/>
    <w:rsid w:val="00864663"/>
    <w:rsid w:val="009766ED"/>
    <w:rsid w:val="009954A6"/>
    <w:rsid w:val="00B75153"/>
    <w:rsid w:val="00BB5D04"/>
    <w:rsid w:val="00C7380B"/>
    <w:rsid w:val="00EF2E25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F507131539142B29279FCA06A2413A1">
    <w:name w:val="EF507131539142B29279FCA06A2413A1"/>
  </w:style>
  <w:style w:type="paragraph" w:customStyle="1" w:styleId="E8BE890B06D94EF0B442DAE3463AB7EE">
    <w:name w:val="E8BE890B06D94EF0B442DAE3463AB7EE"/>
  </w:style>
  <w:style w:type="paragraph" w:customStyle="1" w:styleId="272A54C0B84844F6A9D801DD17C4BA0D">
    <w:name w:val="272A54C0B84844F6A9D801DD17C4B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13</cp:revision>
  <cp:lastPrinted>2020-03-26T05:31:00Z</cp:lastPrinted>
  <dcterms:created xsi:type="dcterms:W3CDTF">2020-03-18T07:57:00Z</dcterms:created>
  <dcterms:modified xsi:type="dcterms:W3CDTF">2020-03-26T10:00:00Z</dcterms:modified>
</cp:coreProperties>
</file>