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EE" w:rsidRPr="00536BBE" w:rsidRDefault="006A67CC" w:rsidP="00692D30">
      <w:pPr>
        <w:jc w:val="center"/>
        <w:rPr>
          <w:sz w:val="24"/>
        </w:rPr>
      </w:pPr>
      <w:r>
        <w:rPr>
          <w:color w:val="000000"/>
          <w:sz w:val="24"/>
        </w:rPr>
        <w:t>С</w:t>
      </w:r>
      <w:bookmarkStart w:id="0" w:name="_GoBack"/>
      <w:bookmarkEnd w:id="0"/>
      <w:r w:rsidR="00DF58EE" w:rsidRPr="00536BBE">
        <w:rPr>
          <w:color w:val="000000"/>
          <w:sz w:val="24"/>
        </w:rPr>
        <w:t xml:space="preserve">равнительная таблица к проекту решения </w:t>
      </w:r>
      <w:r w:rsidR="00DF58EE" w:rsidRPr="00536BBE">
        <w:rPr>
          <w:sz w:val="24"/>
        </w:rPr>
        <w:t>Думы города «О внесении изменений в решение Думы города от 08.06.2015 № 718-</w:t>
      </w:r>
      <w:r w:rsidR="00DF58EE" w:rsidRPr="00536BBE">
        <w:rPr>
          <w:sz w:val="24"/>
          <w:lang w:val="en-US"/>
        </w:rPr>
        <w:t>V</w:t>
      </w:r>
      <w:r w:rsidR="00DF58EE" w:rsidRPr="00536BBE">
        <w:rPr>
          <w:sz w:val="24"/>
        </w:rPr>
        <w:t xml:space="preserve"> ДГ </w:t>
      </w:r>
    </w:p>
    <w:p w:rsidR="00DF58EE" w:rsidRPr="00536BBE" w:rsidRDefault="00DF58EE" w:rsidP="00692D30">
      <w:pPr>
        <w:jc w:val="center"/>
        <w:rPr>
          <w:sz w:val="24"/>
        </w:rPr>
      </w:pPr>
      <w:r w:rsidRPr="00536BBE">
        <w:rPr>
          <w:sz w:val="24"/>
        </w:rPr>
        <w:t>«О Стратегии социально-экономического развития муниципального образования городской округ город Сургут на период до 2030 года»</w:t>
      </w:r>
    </w:p>
    <w:p w:rsidR="00DF58EE" w:rsidRPr="00536BBE" w:rsidRDefault="00DF58EE" w:rsidP="00692D30">
      <w:pPr>
        <w:jc w:val="center"/>
        <w:rPr>
          <w:sz w:val="24"/>
        </w:rPr>
      </w:pPr>
    </w:p>
    <w:tbl>
      <w:tblPr>
        <w:tblW w:w="21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8679"/>
        <w:gridCol w:w="8617"/>
        <w:gridCol w:w="3544"/>
      </w:tblGrid>
      <w:tr w:rsidR="00DF58EE" w:rsidRPr="00536BBE" w:rsidTr="00292368">
        <w:trPr>
          <w:trHeight w:val="1140"/>
          <w:tblHeader/>
        </w:trPr>
        <w:tc>
          <w:tcPr>
            <w:tcW w:w="706" w:type="dxa"/>
            <w:shd w:val="clear" w:color="auto" w:fill="auto"/>
          </w:tcPr>
          <w:p w:rsidR="00DF58EE" w:rsidRPr="00536BBE" w:rsidRDefault="00DF58EE" w:rsidP="00692D30">
            <w:pPr>
              <w:jc w:val="center"/>
              <w:rPr>
                <w:sz w:val="24"/>
              </w:rPr>
            </w:pPr>
            <w:r w:rsidRPr="00536BBE">
              <w:t xml:space="preserve"> </w:t>
            </w:r>
            <w:r w:rsidRPr="00536BBE">
              <w:rPr>
                <w:sz w:val="24"/>
              </w:rPr>
              <w:t>№ п/п</w:t>
            </w:r>
          </w:p>
        </w:tc>
        <w:tc>
          <w:tcPr>
            <w:tcW w:w="8679" w:type="dxa"/>
            <w:shd w:val="clear" w:color="auto" w:fill="auto"/>
          </w:tcPr>
          <w:p w:rsidR="00DF58EE" w:rsidRPr="00536BBE" w:rsidRDefault="00DF58EE" w:rsidP="00692D30">
            <w:pPr>
              <w:jc w:val="center"/>
              <w:rPr>
                <w:sz w:val="24"/>
              </w:rPr>
            </w:pPr>
            <w:r w:rsidRPr="00536BBE">
              <w:rPr>
                <w:sz w:val="24"/>
              </w:rPr>
              <w:t>Действующая редакция</w:t>
            </w:r>
          </w:p>
          <w:p w:rsidR="00DF58EE" w:rsidRPr="00536BBE" w:rsidRDefault="00DF58EE" w:rsidP="00692D30">
            <w:pPr>
              <w:jc w:val="center"/>
              <w:rPr>
                <w:sz w:val="24"/>
              </w:rPr>
            </w:pPr>
            <w:r w:rsidRPr="00536BBE">
              <w:rPr>
                <w:sz w:val="24"/>
              </w:rPr>
              <w:t>Стратегии социально-экономического развития муниципального образования городской округ город Сургут на период до 2030 года</w:t>
            </w:r>
          </w:p>
          <w:p w:rsidR="00DF58EE" w:rsidRPr="00536BBE" w:rsidRDefault="00DF58EE" w:rsidP="00692D30">
            <w:pPr>
              <w:jc w:val="center"/>
              <w:rPr>
                <w:sz w:val="24"/>
              </w:rPr>
            </w:pPr>
            <w:r w:rsidRPr="00536BBE">
              <w:rPr>
                <w:sz w:val="24"/>
              </w:rPr>
              <w:t xml:space="preserve"> (в редакции от </w:t>
            </w:r>
            <w:r w:rsidR="00A47A53" w:rsidRPr="00536BBE">
              <w:rPr>
                <w:sz w:val="24"/>
              </w:rPr>
              <w:t>14</w:t>
            </w:r>
            <w:r w:rsidRPr="00536BBE">
              <w:rPr>
                <w:sz w:val="24"/>
              </w:rPr>
              <w:t>.</w:t>
            </w:r>
            <w:r w:rsidR="00A47A53" w:rsidRPr="00536BBE">
              <w:rPr>
                <w:sz w:val="24"/>
              </w:rPr>
              <w:t>07</w:t>
            </w:r>
            <w:r w:rsidRPr="00536BBE">
              <w:rPr>
                <w:sz w:val="24"/>
              </w:rPr>
              <w:t>.20</w:t>
            </w:r>
            <w:r w:rsidR="00A47A53" w:rsidRPr="00536BBE">
              <w:rPr>
                <w:sz w:val="24"/>
              </w:rPr>
              <w:t>20</w:t>
            </w:r>
            <w:r w:rsidRPr="00536BBE">
              <w:rPr>
                <w:sz w:val="24"/>
              </w:rPr>
              <w:t xml:space="preserve"> № </w:t>
            </w:r>
            <w:r w:rsidR="00A47A53" w:rsidRPr="00536BBE">
              <w:rPr>
                <w:sz w:val="24"/>
              </w:rPr>
              <w:t>620</w:t>
            </w:r>
            <w:r w:rsidRPr="00536BBE">
              <w:rPr>
                <w:sz w:val="24"/>
              </w:rPr>
              <w:t>-</w:t>
            </w:r>
            <w:r w:rsidRPr="00536BBE">
              <w:rPr>
                <w:sz w:val="24"/>
                <w:lang w:val="en-US"/>
              </w:rPr>
              <w:t>VI</w:t>
            </w:r>
            <w:r w:rsidRPr="00536BBE">
              <w:rPr>
                <w:sz w:val="24"/>
              </w:rPr>
              <w:t xml:space="preserve"> ДГ)</w:t>
            </w:r>
          </w:p>
        </w:tc>
        <w:tc>
          <w:tcPr>
            <w:tcW w:w="8617" w:type="dxa"/>
            <w:shd w:val="clear" w:color="auto" w:fill="auto"/>
          </w:tcPr>
          <w:p w:rsidR="00DF58EE" w:rsidRPr="00536BBE" w:rsidRDefault="00DF58EE" w:rsidP="00692D30">
            <w:pPr>
              <w:jc w:val="center"/>
              <w:rPr>
                <w:sz w:val="24"/>
              </w:rPr>
            </w:pPr>
          </w:p>
          <w:p w:rsidR="00DF58EE" w:rsidRPr="00536BBE" w:rsidRDefault="00DF58EE" w:rsidP="00692D30">
            <w:pPr>
              <w:jc w:val="center"/>
              <w:rPr>
                <w:sz w:val="24"/>
              </w:rPr>
            </w:pPr>
            <w:r w:rsidRPr="00536BBE">
              <w:rPr>
                <w:sz w:val="24"/>
              </w:rPr>
              <w:t>Предлагаемая редакция</w:t>
            </w:r>
          </w:p>
          <w:p w:rsidR="00DF58EE" w:rsidRPr="00536BBE" w:rsidRDefault="00DF58EE" w:rsidP="00692D30">
            <w:pPr>
              <w:jc w:val="center"/>
              <w:rPr>
                <w:sz w:val="24"/>
              </w:rPr>
            </w:pPr>
            <w:r w:rsidRPr="00536BBE">
              <w:rPr>
                <w:sz w:val="24"/>
              </w:rPr>
              <w:t xml:space="preserve"> Администрации города</w:t>
            </w:r>
          </w:p>
        </w:tc>
        <w:tc>
          <w:tcPr>
            <w:tcW w:w="3544" w:type="dxa"/>
            <w:shd w:val="clear" w:color="auto" w:fill="auto"/>
          </w:tcPr>
          <w:p w:rsidR="00DF58EE" w:rsidRPr="00536BBE" w:rsidRDefault="00DF58EE" w:rsidP="00692D30">
            <w:pPr>
              <w:jc w:val="center"/>
              <w:rPr>
                <w:sz w:val="24"/>
              </w:rPr>
            </w:pPr>
          </w:p>
          <w:p w:rsidR="00DF58EE" w:rsidRPr="00536BBE" w:rsidRDefault="00DF58EE" w:rsidP="00692D30">
            <w:pPr>
              <w:jc w:val="center"/>
              <w:rPr>
                <w:sz w:val="24"/>
              </w:rPr>
            </w:pPr>
            <w:r w:rsidRPr="00536BBE">
              <w:rPr>
                <w:sz w:val="24"/>
              </w:rPr>
              <w:t>Пояснения</w:t>
            </w:r>
          </w:p>
        </w:tc>
      </w:tr>
      <w:tr w:rsidR="001848B3" w:rsidRPr="0002111E" w:rsidTr="002033A3">
        <w:trPr>
          <w:trHeight w:val="297"/>
        </w:trPr>
        <w:tc>
          <w:tcPr>
            <w:tcW w:w="706" w:type="dxa"/>
            <w:shd w:val="clear" w:color="auto" w:fill="auto"/>
          </w:tcPr>
          <w:p w:rsidR="001848B3" w:rsidRPr="0002111E" w:rsidRDefault="001848B3" w:rsidP="00692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0" w:type="dxa"/>
            <w:gridSpan w:val="3"/>
            <w:shd w:val="clear" w:color="auto" w:fill="auto"/>
          </w:tcPr>
          <w:p w:rsidR="001848B3" w:rsidRPr="0002111E" w:rsidRDefault="00012EEF" w:rsidP="0009130D">
            <w:pPr>
              <w:rPr>
                <w:sz w:val="18"/>
                <w:szCs w:val="18"/>
              </w:rPr>
            </w:pPr>
            <w:r w:rsidRPr="0002111E">
              <w:rPr>
                <w:color w:val="000000"/>
                <w:sz w:val="18"/>
                <w:szCs w:val="18"/>
              </w:rPr>
              <w:t xml:space="preserve">В </w:t>
            </w:r>
            <w:r w:rsidR="0009130D">
              <w:rPr>
                <w:color w:val="000000"/>
                <w:sz w:val="18"/>
                <w:szCs w:val="18"/>
              </w:rPr>
              <w:t>наименовании</w:t>
            </w:r>
            <w:r w:rsidR="001848B3" w:rsidRPr="0002111E">
              <w:rPr>
                <w:color w:val="000000"/>
                <w:sz w:val="18"/>
                <w:szCs w:val="18"/>
              </w:rPr>
              <w:t xml:space="preserve"> </w:t>
            </w:r>
            <w:r w:rsidR="001848B3" w:rsidRPr="0002111E">
              <w:rPr>
                <w:sz w:val="18"/>
                <w:szCs w:val="18"/>
              </w:rPr>
              <w:t xml:space="preserve">решения Думы города </w:t>
            </w:r>
          </w:p>
        </w:tc>
      </w:tr>
      <w:tr w:rsidR="005A5E36" w:rsidRPr="0002111E" w:rsidTr="001848B3">
        <w:trPr>
          <w:trHeight w:val="683"/>
        </w:trPr>
        <w:tc>
          <w:tcPr>
            <w:tcW w:w="706" w:type="dxa"/>
            <w:shd w:val="clear" w:color="auto" w:fill="auto"/>
          </w:tcPr>
          <w:p w:rsidR="005A5E36" w:rsidRPr="0002111E" w:rsidRDefault="006D3444" w:rsidP="00692D30">
            <w:pPr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1.</w:t>
            </w:r>
          </w:p>
        </w:tc>
        <w:tc>
          <w:tcPr>
            <w:tcW w:w="8679" w:type="dxa"/>
            <w:shd w:val="clear" w:color="auto" w:fill="auto"/>
          </w:tcPr>
          <w:p w:rsidR="005A5E36" w:rsidRPr="0002111E" w:rsidRDefault="005A5E36" w:rsidP="00692D30">
            <w:pPr>
              <w:tabs>
                <w:tab w:val="left" w:pos="709"/>
                <w:tab w:val="left" w:pos="4111"/>
                <w:tab w:val="left" w:pos="4253"/>
              </w:tabs>
              <w:ind w:right="-2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Решение Думы города Сургута от 08.06.2015 № 718-</w:t>
            </w:r>
            <w:r w:rsidRPr="0002111E">
              <w:rPr>
                <w:sz w:val="18"/>
                <w:szCs w:val="18"/>
                <w:lang w:val="en-US"/>
              </w:rPr>
              <w:t>V</w:t>
            </w:r>
            <w:r w:rsidRPr="0002111E">
              <w:rPr>
                <w:sz w:val="18"/>
                <w:szCs w:val="18"/>
              </w:rPr>
              <w:t xml:space="preserve"> ДГ «О Стратегии социально-экономического развития муниципального образования городской округ </w:t>
            </w:r>
            <w:r w:rsidRPr="0002111E">
              <w:rPr>
                <w:strike/>
                <w:sz w:val="18"/>
                <w:szCs w:val="18"/>
              </w:rPr>
              <w:t>город</w:t>
            </w:r>
            <w:r w:rsidRPr="0002111E">
              <w:rPr>
                <w:sz w:val="18"/>
                <w:szCs w:val="18"/>
              </w:rPr>
              <w:t xml:space="preserve"> Сургут на период до 2030 года»</w:t>
            </w:r>
          </w:p>
          <w:p w:rsidR="005A5E36" w:rsidRPr="0002111E" w:rsidRDefault="005A5E36" w:rsidP="00692D30">
            <w:pPr>
              <w:rPr>
                <w:sz w:val="18"/>
                <w:szCs w:val="18"/>
              </w:rPr>
            </w:pPr>
          </w:p>
        </w:tc>
        <w:tc>
          <w:tcPr>
            <w:tcW w:w="8617" w:type="dxa"/>
            <w:shd w:val="clear" w:color="auto" w:fill="auto"/>
          </w:tcPr>
          <w:p w:rsidR="005A5E36" w:rsidRPr="0002111E" w:rsidRDefault="005A5E36" w:rsidP="00692D30">
            <w:pPr>
              <w:tabs>
                <w:tab w:val="left" w:pos="709"/>
                <w:tab w:val="left" w:pos="4111"/>
                <w:tab w:val="left" w:pos="4253"/>
              </w:tabs>
              <w:ind w:right="-2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Решение Думы города Сургута от 08.06.2015 № 718-</w:t>
            </w:r>
            <w:r w:rsidRPr="0002111E">
              <w:rPr>
                <w:sz w:val="18"/>
                <w:szCs w:val="18"/>
                <w:lang w:val="en-US"/>
              </w:rPr>
              <w:t>V</w:t>
            </w:r>
            <w:r w:rsidRPr="0002111E">
              <w:rPr>
                <w:sz w:val="18"/>
                <w:szCs w:val="18"/>
              </w:rPr>
              <w:t xml:space="preserve"> ДГ «О Стратегии социально-экономического развития муниципального образования городской округ Сургут </w:t>
            </w:r>
            <w:r w:rsidRPr="0002111E">
              <w:rPr>
                <w:b/>
                <w:sz w:val="18"/>
                <w:szCs w:val="18"/>
              </w:rPr>
              <w:t>Ханты-Мансийского автономного округа – Югры</w:t>
            </w:r>
            <w:r w:rsidRPr="0002111E">
              <w:rPr>
                <w:sz w:val="18"/>
                <w:szCs w:val="18"/>
              </w:rPr>
              <w:t xml:space="preserve"> на период до 2030 года»</w:t>
            </w:r>
            <w:r w:rsidR="00012EEF" w:rsidRPr="0002111E">
              <w:rPr>
                <w:sz w:val="18"/>
                <w:szCs w:val="18"/>
              </w:rPr>
              <w:t>»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A5E36" w:rsidRPr="0002111E" w:rsidRDefault="005A5E36" w:rsidP="0009130D">
            <w:pPr>
              <w:jc w:val="both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 xml:space="preserve">Наименование </w:t>
            </w:r>
            <w:r w:rsidR="0009130D">
              <w:rPr>
                <w:sz w:val="18"/>
                <w:szCs w:val="18"/>
              </w:rPr>
              <w:t xml:space="preserve">муниципального образования </w:t>
            </w:r>
            <w:r w:rsidRPr="0002111E">
              <w:rPr>
                <w:sz w:val="18"/>
                <w:szCs w:val="18"/>
              </w:rPr>
              <w:t>приведено в соответствие с уставом муниципального образования городской округ Сургут Ханты-Мансийского автономного округа – Югры</w:t>
            </w:r>
          </w:p>
        </w:tc>
      </w:tr>
      <w:tr w:rsidR="00AB42E9" w:rsidRPr="0002111E" w:rsidTr="00AB42E9">
        <w:trPr>
          <w:trHeight w:val="314"/>
        </w:trPr>
        <w:tc>
          <w:tcPr>
            <w:tcW w:w="706" w:type="dxa"/>
            <w:shd w:val="clear" w:color="auto" w:fill="auto"/>
          </w:tcPr>
          <w:p w:rsidR="00AB42E9" w:rsidRPr="0002111E" w:rsidRDefault="00AB42E9" w:rsidP="00692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:rsidR="00AB42E9" w:rsidRPr="0002111E" w:rsidRDefault="00AB42E9" w:rsidP="00692D30">
            <w:pPr>
              <w:tabs>
                <w:tab w:val="left" w:pos="709"/>
                <w:tab w:val="left" w:pos="4111"/>
                <w:tab w:val="left" w:pos="4253"/>
              </w:tabs>
              <w:ind w:right="-2"/>
              <w:rPr>
                <w:sz w:val="18"/>
                <w:szCs w:val="18"/>
              </w:rPr>
            </w:pPr>
            <w:r w:rsidRPr="0002111E">
              <w:rPr>
                <w:color w:val="000000"/>
                <w:sz w:val="18"/>
                <w:szCs w:val="18"/>
              </w:rPr>
              <w:t xml:space="preserve">В пункте 1 </w:t>
            </w:r>
            <w:r w:rsidRPr="0002111E">
              <w:rPr>
                <w:sz w:val="18"/>
                <w:szCs w:val="18"/>
              </w:rPr>
              <w:t>решения Думы города</w:t>
            </w:r>
          </w:p>
        </w:tc>
        <w:tc>
          <w:tcPr>
            <w:tcW w:w="8617" w:type="dxa"/>
            <w:shd w:val="clear" w:color="auto" w:fill="auto"/>
          </w:tcPr>
          <w:p w:rsidR="00AB42E9" w:rsidRPr="0002111E" w:rsidRDefault="00AB42E9" w:rsidP="00692D30">
            <w:pPr>
              <w:tabs>
                <w:tab w:val="left" w:pos="709"/>
                <w:tab w:val="left" w:pos="4111"/>
                <w:tab w:val="left" w:pos="4253"/>
              </w:tabs>
              <w:ind w:right="-2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42E9" w:rsidRPr="0002111E" w:rsidRDefault="00AB42E9" w:rsidP="00692D30">
            <w:pPr>
              <w:rPr>
                <w:sz w:val="18"/>
                <w:szCs w:val="18"/>
              </w:rPr>
            </w:pPr>
          </w:p>
        </w:tc>
      </w:tr>
      <w:tr w:rsidR="00AB42E9" w:rsidRPr="0002111E" w:rsidTr="001848B3">
        <w:trPr>
          <w:trHeight w:val="683"/>
        </w:trPr>
        <w:tc>
          <w:tcPr>
            <w:tcW w:w="706" w:type="dxa"/>
            <w:shd w:val="clear" w:color="auto" w:fill="auto"/>
          </w:tcPr>
          <w:p w:rsidR="00AB42E9" w:rsidRPr="0002111E" w:rsidRDefault="006D3444" w:rsidP="00692D30">
            <w:pPr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2.</w:t>
            </w:r>
          </w:p>
        </w:tc>
        <w:tc>
          <w:tcPr>
            <w:tcW w:w="8679" w:type="dxa"/>
            <w:shd w:val="clear" w:color="auto" w:fill="auto"/>
          </w:tcPr>
          <w:p w:rsidR="00AB42E9" w:rsidRPr="004F132D" w:rsidRDefault="00AB42E9" w:rsidP="004F132D">
            <w:pPr>
              <w:tabs>
                <w:tab w:val="left" w:pos="489"/>
                <w:tab w:val="left" w:pos="4111"/>
                <w:tab w:val="left" w:pos="4253"/>
              </w:tabs>
              <w:ind w:right="-2"/>
              <w:rPr>
                <w:sz w:val="18"/>
                <w:szCs w:val="18"/>
              </w:rPr>
            </w:pPr>
            <w:r w:rsidRPr="004F132D">
              <w:rPr>
                <w:sz w:val="18"/>
                <w:szCs w:val="18"/>
              </w:rPr>
              <w:t xml:space="preserve">1.Утвердить Стратегию социально-экономического развития муниципального образования городской округ </w:t>
            </w:r>
            <w:r w:rsidRPr="004F132D">
              <w:rPr>
                <w:strike/>
                <w:sz w:val="18"/>
                <w:szCs w:val="18"/>
              </w:rPr>
              <w:t>город</w:t>
            </w:r>
            <w:r w:rsidRPr="004F132D">
              <w:rPr>
                <w:sz w:val="18"/>
                <w:szCs w:val="18"/>
              </w:rPr>
              <w:t xml:space="preserve"> Сургут на период д</w:t>
            </w:r>
            <w:r w:rsidR="00E11E57">
              <w:rPr>
                <w:sz w:val="18"/>
                <w:szCs w:val="18"/>
              </w:rPr>
              <w:t>о 2030 года согласно приложению</w:t>
            </w:r>
          </w:p>
        </w:tc>
        <w:tc>
          <w:tcPr>
            <w:tcW w:w="8617" w:type="dxa"/>
            <w:shd w:val="clear" w:color="auto" w:fill="auto"/>
          </w:tcPr>
          <w:p w:rsidR="00AB42E9" w:rsidRPr="0002111E" w:rsidRDefault="00AB42E9" w:rsidP="00692D30">
            <w:pPr>
              <w:tabs>
                <w:tab w:val="left" w:pos="324"/>
                <w:tab w:val="left" w:pos="4111"/>
                <w:tab w:val="left" w:pos="4253"/>
              </w:tabs>
              <w:ind w:right="-2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 xml:space="preserve">1. Утвердить Стратегию социально-экономического развития муниципального образования городской округ Сургут </w:t>
            </w:r>
            <w:r w:rsidRPr="0002111E">
              <w:rPr>
                <w:b/>
                <w:sz w:val="18"/>
                <w:szCs w:val="18"/>
              </w:rPr>
              <w:t>Ханты-Мансийского автономного округа – Югры</w:t>
            </w:r>
            <w:r w:rsidRPr="0002111E">
              <w:rPr>
                <w:sz w:val="18"/>
                <w:szCs w:val="18"/>
              </w:rPr>
              <w:t xml:space="preserve"> на период до 2030 года согласно приложению»</w:t>
            </w:r>
          </w:p>
        </w:tc>
        <w:tc>
          <w:tcPr>
            <w:tcW w:w="3544" w:type="dxa"/>
            <w:vMerge/>
            <w:shd w:val="clear" w:color="auto" w:fill="auto"/>
          </w:tcPr>
          <w:p w:rsidR="00AB42E9" w:rsidRPr="0002111E" w:rsidRDefault="00AB42E9" w:rsidP="00692D30">
            <w:pPr>
              <w:rPr>
                <w:sz w:val="18"/>
                <w:szCs w:val="18"/>
              </w:rPr>
            </w:pPr>
          </w:p>
        </w:tc>
      </w:tr>
      <w:tr w:rsidR="00AB42E9" w:rsidRPr="0002111E" w:rsidTr="00AB42E9">
        <w:trPr>
          <w:trHeight w:val="130"/>
        </w:trPr>
        <w:tc>
          <w:tcPr>
            <w:tcW w:w="706" w:type="dxa"/>
            <w:shd w:val="clear" w:color="auto" w:fill="auto"/>
          </w:tcPr>
          <w:p w:rsidR="00AB42E9" w:rsidRPr="0002111E" w:rsidRDefault="00AB42E9" w:rsidP="00692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:rsidR="00AB42E9" w:rsidRPr="004F132D" w:rsidRDefault="0009130D" w:rsidP="0009130D">
            <w:pPr>
              <w:tabs>
                <w:tab w:val="left" w:pos="489"/>
                <w:tab w:val="left" w:pos="4111"/>
                <w:tab w:val="left" w:pos="4253"/>
              </w:tabs>
              <w:ind w:right="-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наименовании п</w:t>
            </w:r>
            <w:r w:rsidR="00AB42E9" w:rsidRPr="004F132D">
              <w:rPr>
                <w:color w:val="000000"/>
                <w:sz w:val="18"/>
                <w:szCs w:val="18"/>
              </w:rPr>
              <w:t>риложени</w:t>
            </w:r>
            <w:r>
              <w:rPr>
                <w:color w:val="000000"/>
                <w:sz w:val="18"/>
                <w:szCs w:val="18"/>
              </w:rPr>
              <w:t>и</w:t>
            </w:r>
            <w:r w:rsidR="00AB42E9" w:rsidRPr="004F132D">
              <w:rPr>
                <w:color w:val="000000"/>
                <w:sz w:val="18"/>
                <w:szCs w:val="18"/>
              </w:rPr>
              <w:t xml:space="preserve"> к  </w:t>
            </w:r>
            <w:r w:rsidR="00AB42E9" w:rsidRPr="004F132D">
              <w:rPr>
                <w:sz w:val="18"/>
                <w:szCs w:val="18"/>
              </w:rPr>
              <w:t>решению Думы города</w:t>
            </w:r>
          </w:p>
        </w:tc>
        <w:tc>
          <w:tcPr>
            <w:tcW w:w="8617" w:type="dxa"/>
            <w:shd w:val="clear" w:color="auto" w:fill="auto"/>
          </w:tcPr>
          <w:p w:rsidR="00AB42E9" w:rsidRPr="0002111E" w:rsidRDefault="00AB42E9" w:rsidP="00692D30">
            <w:pPr>
              <w:tabs>
                <w:tab w:val="left" w:pos="324"/>
                <w:tab w:val="left" w:pos="4111"/>
                <w:tab w:val="left" w:pos="4253"/>
              </w:tabs>
              <w:ind w:right="-2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42E9" w:rsidRPr="0002111E" w:rsidRDefault="00AB42E9" w:rsidP="00692D30">
            <w:pPr>
              <w:rPr>
                <w:sz w:val="18"/>
                <w:szCs w:val="18"/>
              </w:rPr>
            </w:pPr>
          </w:p>
        </w:tc>
      </w:tr>
      <w:tr w:rsidR="00AB42E9" w:rsidRPr="0002111E" w:rsidTr="0002111E">
        <w:trPr>
          <w:trHeight w:val="555"/>
        </w:trPr>
        <w:tc>
          <w:tcPr>
            <w:tcW w:w="706" w:type="dxa"/>
            <w:shd w:val="clear" w:color="auto" w:fill="auto"/>
          </w:tcPr>
          <w:p w:rsidR="00AB42E9" w:rsidRPr="0002111E" w:rsidRDefault="006D3444" w:rsidP="00692D30">
            <w:pPr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3.</w:t>
            </w:r>
          </w:p>
        </w:tc>
        <w:tc>
          <w:tcPr>
            <w:tcW w:w="8679" w:type="dxa"/>
            <w:shd w:val="clear" w:color="auto" w:fill="auto"/>
          </w:tcPr>
          <w:p w:rsidR="00AB42E9" w:rsidRPr="0002111E" w:rsidRDefault="00AB42E9" w:rsidP="00692D30">
            <w:pPr>
              <w:pStyle w:val="ConsPlusTitle"/>
              <w:rPr>
                <w:sz w:val="18"/>
                <w:szCs w:val="18"/>
              </w:rPr>
            </w:pPr>
            <w:r w:rsidRPr="000211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Стратегия социально-экономического развития муниципального образования городской округ </w:t>
            </w:r>
            <w:r w:rsidRPr="0002111E">
              <w:rPr>
                <w:rFonts w:ascii="Times New Roman" w:hAnsi="Times New Roman" w:cs="Times New Roman"/>
                <w:b w:val="0"/>
                <w:strike/>
                <w:color w:val="000000"/>
                <w:sz w:val="18"/>
                <w:szCs w:val="18"/>
              </w:rPr>
              <w:t>город</w:t>
            </w:r>
            <w:r w:rsidR="00E11E57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Сургут до 2030 года</w:t>
            </w:r>
          </w:p>
        </w:tc>
        <w:tc>
          <w:tcPr>
            <w:tcW w:w="8617" w:type="dxa"/>
            <w:shd w:val="clear" w:color="auto" w:fill="auto"/>
          </w:tcPr>
          <w:p w:rsidR="00AB42E9" w:rsidRPr="0002111E" w:rsidRDefault="00AB42E9" w:rsidP="00692D30">
            <w:pPr>
              <w:pStyle w:val="af"/>
              <w:tabs>
                <w:tab w:val="left" w:pos="324"/>
                <w:tab w:val="left" w:pos="4111"/>
                <w:tab w:val="left" w:pos="4253"/>
              </w:tabs>
              <w:ind w:left="40" w:right="-2"/>
              <w:rPr>
                <w:sz w:val="18"/>
                <w:szCs w:val="18"/>
              </w:rPr>
            </w:pPr>
            <w:r w:rsidRPr="0002111E">
              <w:rPr>
                <w:color w:val="000000"/>
                <w:sz w:val="18"/>
                <w:szCs w:val="18"/>
              </w:rPr>
              <w:t>Стратегия социально-экономического развития</w:t>
            </w:r>
            <w:r w:rsidRPr="0002111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2111E">
              <w:rPr>
                <w:color w:val="000000"/>
                <w:sz w:val="18"/>
                <w:szCs w:val="18"/>
              </w:rPr>
              <w:t xml:space="preserve">муниципального образования городской округ Сургут </w:t>
            </w:r>
            <w:r w:rsidRPr="0002111E">
              <w:rPr>
                <w:b/>
                <w:sz w:val="18"/>
                <w:szCs w:val="18"/>
              </w:rPr>
              <w:t>Ханты-Мансийского автономного округа – Югры</w:t>
            </w:r>
            <w:r w:rsidRPr="0002111E">
              <w:rPr>
                <w:color w:val="000000"/>
                <w:sz w:val="18"/>
                <w:szCs w:val="18"/>
              </w:rPr>
              <w:t xml:space="preserve"> до 2030 года</w:t>
            </w:r>
          </w:p>
        </w:tc>
        <w:tc>
          <w:tcPr>
            <w:tcW w:w="3544" w:type="dxa"/>
            <w:vMerge/>
            <w:shd w:val="clear" w:color="auto" w:fill="auto"/>
          </w:tcPr>
          <w:p w:rsidR="00AB42E9" w:rsidRPr="0002111E" w:rsidRDefault="00AB42E9" w:rsidP="00692D30">
            <w:pPr>
              <w:rPr>
                <w:sz w:val="18"/>
                <w:szCs w:val="18"/>
              </w:rPr>
            </w:pPr>
          </w:p>
        </w:tc>
      </w:tr>
      <w:tr w:rsidR="00AB42E9" w:rsidRPr="0002111E" w:rsidTr="00AB42E9">
        <w:trPr>
          <w:trHeight w:val="244"/>
        </w:trPr>
        <w:tc>
          <w:tcPr>
            <w:tcW w:w="706" w:type="dxa"/>
            <w:shd w:val="clear" w:color="auto" w:fill="auto"/>
          </w:tcPr>
          <w:p w:rsidR="00AB42E9" w:rsidRPr="0002111E" w:rsidRDefault="00AB42E9" w:rsidP="00692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:rsidR="00AB42E9" w:rsidRPr="0002111E" w:rsidRDefault="00AB42E9" w:rsidP="00692D30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211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В абзаце первом </w:t>
            </w:r>
            <w:r w:rsidRPr="00A656F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приложения к  </w:t>
            </w:r>
            <w:r w:rsidRPr="00A656F4">
              <w:rPr>
                <w:rFonts w:ascii="Times New Roman" w:hAnsi="Times New Roman" w:cs="Times New Roman"/>
                <w:b w:val="0"/>
                <w:sz w:val="18"/>
                <w:szCs w:val="18"/>
              </w:rPr>
              <w:t>решению Думы</w:t>
            </w:r>
            <w:r w:rsidRPr="0002111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города</w:t>
            </w:r>
          </w:p>
        </w:tc>
        <w:tc>
          <w:tcPr>
            <w:tcW w:w="8617" w:type="dxa"/>
            <w:shd w:val="clear" w:color="auto" w:fill="auto"/>
          </w:tcPr>
          <w:p w:rsidR="00AB42E9" w:rsidRPr="0002111E" w:rsidRDefault="00AB42E9" w:rsidP="00692D30">
            <w:pPr>
              <w:pStyle w:val="af"/>
              <w:tabs>
                <w:tab w:val="left" w:pos="324"/>
                <w:tab w:val="left" w:pos="4111"/>
                <w:tab w:val="left" w:pos="4253"/>
              </w:tabs>
              <w:ind w:left="40" w:right="-2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B42E9" w:rsidRPr="0002111E" w:rsidRDefault="00AB42E9" w:rsidP="00692D30">
            <w:pPr>
              <w:rPr>
                <w:sz w:val="18"/>
                <w:szCs w:val="18"/>
              </w:rPr>
            </w:pPr>
          </w:p>
        </w:tc>
      </w:tr>
      <w:tr w:rsidR="00AB42E9" w:rsidRPr="0002111E" w:rsidTr="001848B3">
        <w:trPr>
          <w:trHeight w:val="683"/>
        </w:trPr>
        <w:tc>
          <w:tcPr>
            <w:tcW w:w="706" w:type="dxa"/>
            <w:shd w:val="clear" w:color="auto" w:fill="auto"/>
          </w:tcPr>
          <w:p w:rsidR="00AB42E9" w:rsidRPr="0002111E" w:rsidRDefault="006D3444" w:rsidP="00692D30">
            <w:pPr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4.</w:t>
            </w:r>
          </w:p>
        </w:tc>
        <w:tc>
          <w:tcPr>
            <w:tcW w:w="8679" w:type="dxa"/>
            <w:shd w:val="clear" w:color="auto" w:fill="auto"/>
          </w:tcPr>
          <w:p w:rsidR="00AB42E9" w:rsidRPr="0002111E" w:rsidRDefault="00AB42E9" w:rsidP="00692D30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0211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Стратегия социально-экономического развития муниципального образования городской округ </w:t>
            </w:r>
            <w:r w:rsidRPr="0002111E">
              <w:rPr>
                <w:rFonts w:ascii="Times New Roman" w:hAnsi="Times New Roman" w:cs="Times New Roman"/>
                <w:b w:val="0"/>
                <w:strike/>
                <w:color w:val="000000"/>
                <w:sz w:val="18"/>
                <w:szCs w:val="18"/>
              </w:rPr>
              <w:t>город</w:t>
            </w:r>
            <w:r w:rsidRPr="0002111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Сургут на период д</w:t>
            </w:r>
            <w:r w:rsidR="00E11E57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 2030 года (далее – Стратегия)</w:t>
            </w:r>
          </w:p>
        </w:tc>
        <w:tc>
          <w:tcPr>
            <w:tcW w:w="8617" w:type="dxa"/>
            <w:shd w:val="clear" w:color="auto" w:fill="auto"/>
          </w:tcPr>
          <w:p w:rsidR="00AB42E9" w:rsidRPr="0002111E" w:rsidRDefault="00AB42E9" w:rsidP="00692D30">
            <w:pPr>
              <w:pStyle w:val="af"/>
              <w:tabs>
                <w:tab w:val="left" w:pos="324"/>
                <w:tab w:val="left" w:pos="4111"/>
                <w:tab w:val="left" w:pos="4253"/>
              </w:tabs>
              <w:ind w:left="40" w:right="-2"/>
              <w:rPr>
                <w:color w:val="000000"/>
                <w:sz w:val="18"/>
                <w:szCs w:val="18"/>
              </w:rPr>
            </w:pPr>
            <w:r w:rsidRPr="0002111E">
              <w:rPr>
                <w:color w:val="000000"/>
                <w:sz w:val="18"/>
                <w:szCs w:val="18"/>
              </w:rPr>
              <w:t xml:space="preserve">Стратегия социально-экономического развития муниципального образования городской округ город Сургут </w:t>
            </w:r>
            <w:r w:rsidRPr="0002111E">
              <w:rPr>
                <w:b/>
                <w:sz w:val="18"/>
                <w:szCs w:val="18"/>
              </w:rPr>
              <w:t>Ханты-Мансийского автономного округа – Югры</w:t>
            </w:r>
            <w:r w:rsidRPr="0002111E">
              <w:rPr>
                <w:color w:val="000000"/>
                <w:sz w:val="18"/>
                <w:szCs w:val="18"/>
              </w:rPr>
              <w:t xml:space="preserve"> на период д</w:t>
            </w:r>
            <w:r w:rsidR="00E11E57">
              <w:rPr>
                <w:color w:val="000000"/>
                <w:sz w:val="18"/>
                <w:szCs w:val="18"/>
              </w:rPr>
              <w:t>о 2030 года (далее – Стратегия)</w:t>
            </w:r>
          </w:p>
        </w:tc>
        <w:tc>
          <w:tcPr>
            <w:tcW w:w="3544" w:type="dxa"/>
            <w:vMerge/>
            <w:shd w:val="clear" w:color="auto" w:fill="auto"/>
          </w:tcPr>
          <w:p w:rsidR="00AB42E9" w:rsidRPr="0002111E" w:rsidRDefault="00AB42E9" w:rsidP="00692D30">
            <w:pPr>
              <w:rPr>
                <w:sz w:val="18"/>
                <w:szCs w:val="18"/>
              </w:rPr>
            </w:pPr>
          </w:p>
        </w:tc>
      </w:tr>
      <w:tr w:rsidR="00A555FF" w:rsidRPr="0002111E" w:rsidTr="00A555FF">
        <w:trPr>
          <w:trHeight w:val="242"/>
        </w:trPr>
        <w:tc>
          <w:tcPr>
            <w:tcW w:w="706" w:type="dxa"/>
            <w:shd w:val="clear" w:color="auto" w:fill="auto"/>
          </w:tcPr>
          <w:p w:rsidR="00A555FF" w:rsidRPr="0002111E" w:rsidRDefault="00A555FF" w:rsidP="00692D30">
            <w:pPr>
              <w:rPr>
                <w:sz w:val="18"/>
                <w:szCs w:val="18"/>
              </w:rPr>
            </w:pPr>
          </w:p>
        </w:tc>
        <w:tc>
          <w:tcPr>
            <w:tcW w:w="8679" w:type="dxa"/>
            <w:shd w:val="clear" w:color="auto" w:fill="auto"/>
          </w:tcPr>
          <w:p w:rsidR="00A555FF" w:rsidRPr="0072359D" w:rsidRDefault="00A555FF" w:rsidP="00187C1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72359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В абзаце </w:t>
            </w:r>
            <w:r w:rsidR="00074EA6" w:rsidRPr="0072359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двадцать девятом</w:t>
            </w:r>
            <w:r w:rsidRPr="0072359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="00187C11" w:rsidRPr="0072359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и рисунке 7 </w:t>
            </w:r>
            <w:r w:rsidR="00E11E57" w:rsidRPr="0072359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части</w:t>
            </w:r>
            <w:r w:rsidRPr="0072359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1.5</w:t>
            </w:r>
            <w:r w:rsidR="00E11E57" w:rsidRPr="0072359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раздела 1</w:t>
            </w:r>
            <w:r w:rsidR="00074EA6" w:rsidRPr="0072359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, </w:t>
            </w:r>
            <w:r w:rsidR="00187C11" w:rsidRPr="0072359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 рисунке 9 раздела 4,</w:t>
            </w:r>
            <w:r w:rsidRPr="0072359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="00074EA6" w:rsidRPr="0072359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в абзацах четвертом и пятом </w:t>
            </w:r>
            <w:r w:rsidR="00E11E57" w:rsidRPr="0072359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части</w:t>
            </w:r>
            <w:r w:rsidR="00074EA6" w:rsidRPr="0072359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5.1</w:t>
            </w:r>
            <w:r w:rsidR="00E11E57" w:rsidRPr="0072359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раздела 5</w:t>
            </w:r>
            <w:r w:rsidR="00074EA6" w:rsidRPr="0072359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Pr="0072359D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приложения</w:t>
            </w:r>
          </w:p>
        </w:tc>
        <w:tc>
          <w:tcPr>
            <w:tcW w:w="8617" w:type="dxa"/>
            <w:shd w:val="clear" w:color="auto" w:fill="auto"/>
          </w:tcPr>
          <w:p w:rsidR="00A555FF" w:rsidRPr="0002111E" w:rsidRDefault="00A555FF" w:rsidP="00692D30">
            <w:pPr>
              <w:pStyle w:val="af"/>
              <w:tabs>
                <w:tab w:val="left" w:pos="324"/>
                <w:tab w:val="left" w:pos="4111"/>
                <w:tab w:val="left" w:pos="4253"/>
              </w:tabs>
              <w:ind w:left="40" w:right="-2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555FF" w:rsidRPr="0002111E" w:rsidRDefault="00A555FF" w:rsidP="00692D30">
            <w:pPr>
              <w:rPr>
                <w:sz w:val="18"/>
                <w:szCs w:val="18"/>
              </w:rPr>
            </w:pPr>
          </w:p>
        </w:tc>
      </w:tr>
      <w:tr w:rsidR="00A555FF" w:rsidRPr="0002111E" w:rsidTr="00A555FF">
        <w:trPr>
          <w:trHeight w:val="260"/>
        </w:trPr>
        <w:tc>
          <w:tcPr>
            <w:tcW w:w="706" w:type="dxa"/>
            <w:shd w:val="clear" w:color="auto" w:fill="auto"/>
          </w:tcPr>
          <w:p w:rsidR="00A555FF" w:rsidRPr="0002111E" w:rsidRDefault="00074EA6" w:rsidP="00692D30">
            <w:pPr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5.</w:t>
            </w:r>
          </w:p>
        </w:tc>
        <w:tc>
          <w:tcPr>
            <w:tcW w:w="8679" w:type="dxa"/>
            <w:shd w:val="clear" w:color="auto" w:fill="auto"/>
          </w:tcPr>
          <w:p w:rsidR="00A555FF" w:rsidRPr="0002111E" w:rsidRDefault="00074EA6" w:rsidP="00692D30">
            <w:pPr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color w:val="000000"/>
                <w:sz w:val="18"/>
                <w:szCs w:val="18"/>
                <w:lang w:eastAsia="ko-KR"/>
              </w:rPr>
            </w:pPr>
            <w:r w:rsidRPr="0002111E">
              <w:rPr>
                <w:color w:val="000000"/>
                <w:sz w:val="18"/>
                <w:szCs w:val="18"/>
                <w:lang w:eastAsia="ko-KR"/>
              </w:rPr>
              <w:t>Слова «</w:t>
            </w:r>
            <w:r w:rsidR="00A555FF" w:rsidRPr="0002111E">
              <w:rPr>
                <w:color w:val="000000"/>
                <w:sz w:val="18"/>
                <w:szCs w:val="18"/>
                <w:lang w:eastAsia="ko-KR"/>
              </w:rPr>
              <w:t>Научно-технологическ</w:t>
            </w:r>
            <w:r w:rsidR="00A555FF" w:rsidRPr="0002111E">
              <w:rPr>
                <w:strike/>
                <w:color w:val="000000"/>
                <w:sz w:val="18"/>
                <w:szCs w:val="18"/>
                <w:lang w:eastAsia="ko-KR"/>
              </w:rPr>
              <w:t>ий</w:t>
            </w:r>
            <w:r w:rsidR="00A555FF" w:rsidRPr="0002111E">
              <w:rPr>
                <w:color w:val="000000"/>
                <w:sz w:val="18"/>
                <w:szCs w:val="18"/>
                <w:lang w:eastAsia="ko-KR"/>
              </w:rPr>
              <w:t xml:space="preserve"> центр в городе Сургуте («НТЦ в г. Сургуте</w:t>
            </w:r>
            <w:r w:rsidRPr="0002111E">
              <w:rPr>
                <w:color w:val="000000"/>
                <w:sz w:val="18"/>
                <w:szCs w:val="18"/>
                <w:lang w:eastAsia="ko-KR"/>
              </w:rPr>
              <w:t>)»</w:t>
            </w:r>
          </w:p>
          <w:p w:rsidR="00A555FF" w:rsidRPr="0002111E" w:rsidRDefault="00A555FF" w:rsidP="00692D30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8617" w:type="dxa"/>
            <w:shd w:val="clear" w:color="auto" w:fill="auto"/>
          </w:tcPr>
          <w:p w:rsidR="00A555FF" w:rsidRPr="0002111E" w:rsidRDefault="00A555FF" w:rsidP="00864136">
            <w:pPr>
              <w:pStyle w:val="af"/>
              <w:tabs>
                <w:tab w:val="left" w:pos="324"/>
                <w:tab w:val="left" w:pos="4111"/>
                <w:tab w:val="left" w:pos="4253"/>
              </w:tabs>
              <w:ind w:left="40" w:right="-2"/>
              <w:jc w:val="both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«</w:t>
            </w:r>
            <w:r w:rsidRPr="0002111E">
              <w:rPr>
                <w:b/>
                <w:sz w:val="18"/>
                <w:szCs w:val="18"/>
              </w:rPr>
              <w:t>Создание инфраструктуры</w:t>
            </w:r>
            <w:r w:rsidRPr="0002111E">
              <w:rPr>
                <w:sz w:val="18"/>
                <w:szCs w:val="18"/>
              </w:rPr>
              <w:t xml:space="preserve"> </w:t>
            </w:r>
            <w:r w:rsidRPr="0002111E">
              <w:rPr>
                <w:color w:val="000000"/>
                <w:sz w:val="18"/>
                <w:szCs w:val="18"/>
                <w:lang w:eastAsia="ko-KR"/>
              </w:rPr>
              <w:t>Научно-технологическ</w:t>
            </w:r>
            <w:r w:rsidRPr="0002111E">
              <w:rPr>
                <w:b/>
                <w:color w:val="000000"/>
                <w:sz w:val="18"/>
                <w:szCs w:val="18"/>
                <w:lang w:eastAsia="ko-KR"/>
              </w:rPr>
              <w:t>ого</w:t>
            </w:r>
            <w:r w:rsidRPr="0002111E">
              <w:rPr>
                <w:color w:val="000000"/>
                <w:sz w:val="18"/>
                <w:szCs w:val="18"/>
                <w:lang w:eastAsia="ko-KR"/>
              </w:rPr>
              <w:t xml:space="preserve"> центр</w:t>
            </w:r>
            <w:r w:rsidRPr="0002111E">
              <w:rPr>
                <w:b/>
                <w:color w:val="000000"/>
                <w:sz w:val="18"/>
                <w:szCs w:val="18"/>
                <w:lang w:eastAsia="ko-KR"/>
              </w:rPr>
              <w:t>а</w:t>
            </w:r>
            <w:r w:rsidRPr="0002111E">
              <w:rPr>
                <w:color w:val="000000"/>
                <w:sz w:val="18"/>
                <w:szCs w:val="18"/>
                <w:lang w:eastAsia="ko-KR"/>
              </w:rPr>
              <w:t xml:space="preserve"> в городе Сургуте («</w:t>
            </w:r>
            <w:r w:rsidRPr="0002111E">
              <w:rPr>
                <w:b/>
                <w:sz w:val="18"/>
                <w:szCs w:val="18"/>
              </w:rPr>
              <w:t>Создание инфраструктуры</w:t>
            </w:r>
            <w:r w:rsidRPr="0002111E">
              <w:rPr>
                <w:sz w:val="18"/>
                <w:szCs w:val="18"/>
              </w:rPr>
              <w:t xml:space="preserve"> </w:t>
            </w:r>
            <w:r w:rsidRPr="0002111E">
              <w:rPr>
                <w:color w:val="000000"/>
                <w:sz w:val="18"/>
                <w:szCs w:val="18"/>
                <w:lang w:eastAsia="ko-KR"/>
              </w:rPr>
              <w:t>НТЦ в г. Сургуте»)</w:t>
            </w:r>
            <w:r w:rsidRPr="0002111E">
              <w:rPr>
                <w:sz w:val="18"/>
                <w:szCs w:val="18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A555FF" w:rsidRPr="0002111E" w:rsidRDefault="00D166EA" w:rsidP="0002111E">
            <w:pPr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 xml:space="preserve">наименование флагманского проекта приведено в соответствие с наименованием </w:t>
            </w:r>
            <w:r w:rsidRPr="0002111E">
              <w:rPr>
                <w:rFonts w:eastAsiaTheme="minorHAnsi"/>
                <w:sz w:val="18"/>
                <w:szCs w:val="18"/>
              </w:rPr>
              <w:t>приоритетного проекта «Создание инфраструктуры Научно-технологического центра в городе Сургуте» портфеля проектов «Научно-технологический центр в городе Сургуте»</w:t>
            </w:r>
            <w:r w:rsidR="00074EA6" w:rsidRPr="0002111E">
              <w:rPr>
                <w:color w:val="000000"/>
                <w:sz w:val="18"/>
                <w:szCs w:val="18"/>
                <w:lang w:eastAsia="ko-KR"/>
              </w:rPr>
              <w:t xml:space="preserve"> (пункт 2.5 протокола от 18.02.2021 № 2/258 </w:t>
            </w:r>
            <w:r w:rsidR="00074EA6" w:rsidRPr="0002111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совместного заседания Проектного комитета Ханты-Мансийского автономного округа – Югры и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Югры)</w:t>
            </w:r>
          </w:p>
        </w:tc>
      </w:tr>
      <w:tr w:rsidR="00AC1657" w:rsidRPr="0002111E" w:rsidTr="00E94B4B">
        <w:trPr>
          <w:trHeight w:val="2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ind w:left="387" w:right="-251"/>
              <w:rPr>
                <w:sz w:val="18"/>
                <w:szCs w:val="18"/>
              </w:rPr>
            </w:pPr>
          </w:p>
        </w:tc>
        <w:tc>
          <w:tcPr>
            <w:tcW w:w="2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jc w:val="both"/>
              <w:rPr>
                <w:color w:val="000000"/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 xml:space="preserve">Раздел 6 таблица 3  </w:t>
            </w:r>
          </w:p>
        </w:tc>
      </w:tr>
      <w:tr w:rsidR="00AC1657" w:rsidRPr="0002111E" w:rsidTr="00074EA6">
        <w:trPr>
          <w:trHeight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074EA6" w:rsidP="00692D30">
            <w:pPr>
              <w:ind w:right="-251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6</w:t>
            </w:r>
            <w:r w:rsidR="00AC1657" w:rsidRPr="0002111E">
              <w:rPr>
                <w:sz w:val="18"/>
                <w:szCs w:val="18"/>
              </w:rPr>
              <w:t>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83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5"/>
              <w:gridCol w:w="1417"/>
              <w:gridCol w:w="1418"/>
              <w:gridCol w:w="1559"/>
            </w:tblGrid>
            <w:tr w:rsidR="00AC1657" w:rsidRPr="0002111E" w:rsidTr="008E36AC">
              <w:trPr>
                <w:trHeight w:val="70"/>
              </w:trPr>
              <w:tc>
                <w:tcPr>
                  <w:tcW w:w="4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spacing w:after="200"/>
                    <w:contextualSpacing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rFonts w:eastAsia="Calibri"/>
                      <w:sz w:val="18"/>
                      <w:szCs w:val="18"/>
                      <w:lang w:eastAsia="en-US"/>
                    </w:rPr>
                    <w:t>1. Численность постоянного населения (среднегодовая), тыс. человек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02111E">
                    <w:rPr>
                      <w:bCs/>
                      <w:sz w:val="18"/>
                      <w:szCs w:val="18"/>
                    </w:rPr>
                    <w:t>370,1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Cs/>
                      <w:strike/>
                      <w:sz w:val="18"/>
                      <w:szCs w:val="18"/>
                    </w:rPr>
                  </w:pPr>
                  <w:r w:rsidRPr="0002111E">
                    <w:rPr>
                      <w:bCs/>
                      <w:strike/>
                      <w:sz w:val="18"/>
                      <w:szCs w:val="18"/>
                    </w:rPr>
                    <w:t>427,5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Cs/>
                      <w:strike/>
                      <w:sz w:val="18"/>
                      <w:szCs w:val="18"/>
                    </w:rPr>
                  </w:pPr>
                  <w:r w:rsidRPr="0002111E">
                    <w:rPr>
                      <w:bCs/>
                      <w:strike/>
                      <w:sz w:val="18"/>
                      <w:szCs w:val="18"/>
                    </w:rPr>
                    <w:t>520,0</w:t>
                  </w:r>
                </w:p>
              </w:tc>
            </w:tr>
          </w:tbl>
          <w:p w:rsidR="00AC1657" w:rsidRPr="0002111E" w:rsidRDefault="00AC1657" w:rsidP="00692D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rPr>
                <w:sz w:val="18"/>
                <w:szCs w:val="18"/>
              </w:rPr>
            </w:pPr>
          </w:p>
          <w:tbl>
            <w:tblPr>
              <w:tblW w:w="83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5"/>
              <w:gridCol w:w="1417"/>
              <w:gridCol w:w="1418"/>
              <w:gridCol w:w="1559"/>
            </w:tblGrid>
            <w:tr w:rsidR="00AC1657" w:rsidRPr="0002111E" w:rsidTr="008E36AC">
              <w:trPr>
                <w:trHeight w:val="70"/>
              </w:trPr>
              <w:tc>
                <w:tcPr>
                  <w:tcW w:w="4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spacing w:after="200"/>
                    <w:contextualSpacing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rFonts w:eastAsia="Calibri"/>
                      <w:sz w:val="18"/>
                      <w:szCs w:val="18"/>
                      <w:lang w:eastAsia="en-US"/>
                    </w:rPr>
                    <w:t>1. Численность постоянного населения (среднегодовая), тыс. человек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02111E">
                    <w:rPr>
                      <w:bCs/>
                      <w:sz w:val="18"/>
                      <w:szCs w:val="18"/>
                    </w:rPr>
                    <w:t>370,1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2111E">
                    <w:rPr>
                      <w:b/>
                      <w:bCs/>
                      <w:sz w:val="18"/>
                      <w:szCs w:val="18"/>
                    </w:rPr>
                    <w:t>410,5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2111E">
                    <w:rPr>
                      <w:b/>
                      <w:bCs/>
                      <w:sz w:val="18"/>
                      <w:szCs w:val="18"/>
                    </w:rPr>
                    <w:t>464,7</w:t>
                  </w:r>
                </w:p>
              </w:tc>
            </w:tr>
          </w:tbl>
          <w:p w:rsidR="00AC1657" w:rsidRPr="0002111E" w:rsidRDefault="00AC1657" w:rsidP="00692D3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0D1CC5" w:rsidP="00692D30">
            <w:pPr>
              <w:jc w:val="both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изменения значений показателей на долгосрочный период обусловлены уточнениями основных макроэкономических параметров развития ХМАО-Югры, Российской Федерации и, соответственно, необходимостью взаимосвязи с долгосрочным прогнозом социально-экономического развития городского округа Сургут, который до 01.11 текущего года будет утвержден муниципальным правовым актом с учетом данных изменений</w:t>
            </w:r>
          </w:p>
        </w:tc>
      </w:tr>
      <w:tr w:rsidR="00AC1657" w:rsidRPr="0002111E" w:rsidTr="001848B3">
        <w:trPr>
          <w:trHeight w:val="9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074EA6" w:rsidP="00692D30">
            <w:pPr>
              <w:ind w:right="-251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7</w:t>
            </w:r>
            <w:r w:rsidR="00AC1657" w:rsidRPr="0002111E">
              <w:rPr>
                <w:sz w:val="18"/>
                <w:szCs w:val="18"/>
              </w:rPr>
              <w:t>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83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5"/>
              <w:gridCol w:w="1417"/>
              <w:gridCol w:w="1418"/>
              <w:gridCol w:w="1559"/>
            </w:tblGrid>
            <w:tr w:rsidR="00AC1657" w:rsidRPr="0002111E" w:rsidTr="008E36AC">
              <w:trPr>
                <w:trHeight w:val="70"/>
              </w:trPr>
              <w:tc>
                <w:tcPr>
                  <w:tcW w:w="4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spacing w:after="200"/>
                    <w:contextualSpacing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rFonts w:eastAsia="Calibri"/>
                      <w:sz w:val="18"/>
                      <w:szCs w:val="18"/>
                      <w:lang w:eastAsia="en-US"/>
                    </w:rPr>
                    <w:t>2. Реальные располагаемые денежные доходы населения,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bCs/>
                      <w:sz w:val="18"/>
                      <w:szCs w:val="18"/>
                    </w:rPr>
                    <w:t>101,5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bCs/>
                      <w:strike/>
                      <w:sz w:val="18"/>
                      <w:szCs w:val="18"/>
                    </w:rPr>
                    <w:t>110,5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bCs/>
                      <w:strike/>
                      <w:sz w:val="18"/>
                      <w:szCs w:val="18"/>
                    </w:rPr>
                    <w:t>137,7</w:t>
                  </w:r>
                </w:p>
              </w:tc>
            </w:tr>
          </w:tbl>
          <w:p w:rsidR="00AC1657" w:rsidRPr="0002111E" w:rsidRDefault="00AC1657" w:rsidP="00692D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rPr>
                <w:sz w:val="18"/>
                <w:szCs w:val="18"/>
              </w:rPr>
            </w:pPr>
          </w:p>
          <w:tbl>
            <w:tblPr>
              <w:tblW w:w="83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5"/>
              <w:gridCol w:w="1417"/>
              <w:gridCol w:w="1418"/>
              <w:gridCol w:w="1559"/>
            </w:tblGrid>
            <w:tr w:rsidR="00AC1657" w:rsidRPr="0002111E" w:rsidTr="008E36AC">
              <w:trPr>
                <w:trHeight w:val="70"/>
              </w:trPr>
              <w:tc>
                <w:tcPr>
                  <w:tcW w:w="4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spacing w:after="200"/>
                    <w:contextualSpacing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rFonts w:eastAsia="Calibri"/>
                      <w:sz w:val="18"/>
                      <w:szCs w:val="18"/>
                      <w:lang w:eastAsia="en-US"/>
                    </w:rPr>
                    <w:t>2. Реальные располагаемые денежные доходы населения,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bCs/>
                      <w:sz w:val="18"/>
                      <w:szCs w:val="18"/>
                    </w:rPr>
                    <w:t>101,5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106,2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129,5</w:t>
                  </w:r>
                </w:p>
              </w:tc>
            </w:tr>
          </w:tbl>
          <w:p w:rsidR="00AC1657" w:rsidRPr="0002111E" w:rsidRDefault="00AC1657" w:rsidP="00692D3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950685" w:rsidP="00692D30">
            <w:pPr>
              <w:jc w:val="both"/>
              <w:rPr>
                <w:color w:val="000000"/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 xml:space="preserve">изменения значений показателей на долгосрочный период обусловлены уточнениями основных макроэкономических параметров развития ХМАО-Югры, Российской Федерации и, соответственно, необходимостью взаимосвязи с долгосрочным прогнозом социально-экономического развития городского округа Сургут, который до 01.11 текущего года будет утвержден </w:t>
            </w:r>
            <w:r w:rsidRPr="0002111E">
              <w:rPr>
                <w:sz w:val="18"/>
                <w:szCs w:val="18"/>
              </w:rPr>
              <w:lastRenderedPageBreak/>
              <w:t>муниципальным правовым актом с учетом данных изменений</w:t>
            </w:r>
          </w:p>
        </w:tc>
      </w:tr>
      <w:tr w:rsidR="00AC1657" w:rsidRPr="0002111E" w:rsidTr="001848B3">
        <w:trPr>
          <w:trHeight w:val="14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074EA6" w:rsidP="00692D30">
            <w:pPr>
              <w:ind w:right="-251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lastRenderedPageBreak/>
              <w:t>8</w:t>
            </w:r>
            <w:r w:rsidR="00AC1657" w:rsidRPr="0002111E">
              <w:rPr>
                <w:sz w:val="18"/>
                <w:szCs w:val="18"/>
              </w:rPr>
              <w:t>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83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5"/>
              <w:gridCol w:w="1417"/>
              <w:gridCol w:w="1418"/>
              <w:gridCol w:w="1559"/>
            </w:tblGrid>
            <w:tr w:rsidR="00AC1657" w:rsidRPr="0002111E" w:rsidTr="008E36AC">
              <w:trPr>
                <w:trHeight w:val="70"/>
              </w:trPr>
              <w:tc>
                <w:tcPr>
                  <w:tcW w:w="4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spacing w:after="200"/>
                    <w:contextualSpacing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rFonts w:eastAsia="Calibri"/>
                      <w:sz w:val="18"/>
                      <w:szCs w:val="18"/>
                      <w:lang w:eastAsia="en-US"/>
                    </w:rPr>
                    <w:t>3. Уровень зарегистрированной безработицы (на конец года),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02111E">
                    <w:rPr>
                      <w:bCs/>
                      <w:sz w:val="18"/>
                      <w:szCs w:val="18"/>
                    </w:rPr>
                    <w:t>0,14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Cs/>
                      <w:strike/>
                      <w:sz w:val="18"/>
                      <w:szCs w:val="18"/>
                    </w:rPr>
                  </w:pPr>
                  <w:r w:rsidRPr="0002111E">
                    <w:rPr>
                      <w:bCs/>
                      <w:strike/>
                      <w:sz w:val="18"/>
                      <w:szCs w:val="18"/>
                    </w:rPr>
                    <w:t>0,15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Cs/>
                      <w:strike/>
                      <w:sz w:val="18"/>
                      <w:szCs w:val="18"/>
                    </w:rPr>
                  </w:pPr>
                  <w:r w:rsidRPr="0002111E">
                    <w:rPr>
                      <w:bCs/>
                      <w:strike/>
                      <w:sz w:val="18"/>
                      <w:szCs w:val="18"/>
                    </w:rPr>
                    <w:t>0,13</w:t>
                  </w:r>
                </w:p>
              </w:tc>
            </w:tr>
          </w:tbl>
          <w:p w:rsidR="00AC1657" w:rsidRPr="0002111E" w:rsidRDefault="00AC1657" w:rsidP="00692D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rPr>
                <w:sz w:val="18"/>
                <w:szCs w:val="18"/>
              </w:rPr>
            </w:pPr>
          </w:p>
          <w:tbl>
            <w:tblPr>
              <w:tblW w:w="83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5"/>
              <w:gridCol w:w="1417"/>
              <w:gridCol w:w="1418"/>
              <w:gridCol w:w="1559"/>
            </w:tblGrid>
            <w:tr w:rsidR="00AC1657" w:rsidRPr="0002111E" w:rsidTr="008E36AC">
              <w:trPr>
                <w:trHeight w:val="70"/>
              </w:trPr>
              <w:tc>
                <w:tcPr>
                  <w:tcW w:w="4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spacing w:after="200"/>
                    <w:contextualSpacing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rFonts w:eastAsia="Calibri"/>
                      <w:sz w:val="18"/>
                      <w:szCs w:val="18"/>
                      <w:lang w:eastAsia="en-US"/>
                    </w:rPr>
                    <w:t>3. Уровень зарегистрированной безработицы (на конец года),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02111E">
                    <w:rPr>
                      <w:bCs/>
                      <w:sz w:val="18"/>
                      <w:szCs w:val="18"/>
                    </w:rPr>
                    <w:t>0,14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2111E">
                    <w:rPr>
                      <w:b/>
                      <w:bCs/>
                      <w:sz w:val="18"/>
                      <w:szCs w:val="18"/>
                    </w:rPr>
                    <w:t>0,23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2111E">
                    <w:rPr>
                      <w:b/>
                      <w:bCs/>
                      <w:sz w:val="18"/>
                      <w:szCs w:val="18"/>
                    </w:rPr>
                    <w:t>0,21</w:t>
                  </w:r>
                </w:p>
              </w:tc>
            </w:tr>
          </w:tbl>
          <w:p w:rsidR="00AC1657" w:rsidRPr="0002111E" w:rsidRDefault="00AC1657" w:rsidP="00692D3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950685" w:rsidP="00692D30">
            <w:pPr>
              <w:jc w:val="both"/>
              <w:rPr>
                <w:color w:val="000000"/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изменения значений показателей на долгосрочный период обусловлены уточнениями основных макроэкономических параметров развития ХМАО-Югры, Российской Федерации и, соответственно, необходимостью взаимосвязи с долгосрочным прогнозом социально-экономического развития городского округа Сургут, который до 01.11 текущего года будет утвержден муниципальным правовым актом с учетом данных изменений</w:t>
            </w:r>
          </w:p>
        </w:tc>
      </w:tr>
      <w:tr w:rsidR="00AC1657" w:rsidRPr="0002111E" w:rsidTr="001848B3">
        <w:trPr>
          <w:trHeight w:val="12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074EA6" w:rsidP="00692D30">
            <w:pPr>
              <w:ind w:right="-251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9</w:t>
            </w:r>
            <w:r w:rsidR="00AC1657" w:rsidRPr="0002111E">
              <w:rPr>
                <w:sz w:val="18"/>
                <w:szCs w:val="18"/>
              </w:rPr>
              <w:t>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83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5"/>
              <w:gridCol w:w="1417"/>
              <w:gridCol w:w="1418"/>
              <w:gridCol w:w="1559"/>
            </w:tblGrid>
            <w:tr w:rsidR="00AC1657" w:rsidRPr="0002111E" w:rsidTr="008E36AC">
              <w:trPr>
                <w:trHeight w:val="268"/>
              </w:trPr>
              <w:tc>
                <w:tcPr>
                  <w:tcW w:w="839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Направление – Деловая среда</w:t>
                  </w:r>
                </w:p>
              </w:tc>
            </w:tr>
            <w:tr w:rsidR="00AC1657" w:rsidRPr="0002111E" w:rsidTr="008E36AC">
              <w:trPr>
                <w:trHeight w:val="70"/>
              </w:trPr>
              <w:tc>
                <w:tcPr>
                  <w:tcW w:w="4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 xml:space="preserve">4. Рост среднегодовой численности занятых </w:t>
                  </w:r>
                  <w:r w:rsidRPr="0002111E">
                    <w:rPr>
                      <w:sz w:val="18"/>
                      <w:szCs w:val="18"/>
                    </w:rPr>
                    <w:br/>
                    <w:t>в экономике на территории муниципального образования,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101,1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112,8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134,3</w:t>
                  </w:r>
                </w:p>
              </w:tc>
            </w:tr>
          </w:tbl>
          <w:p w:rsidR="00AC1657" w:rsidRPr="0002111E" w:rsidRDefault="00AC1657" w:rsidP="00692D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rPr>
                <w:sz w:val="18"/>
                <w:szCs w:val="18"/>
              </w:rPr>
            </w:pPr>
          </w:p>
          <w:tbl>
            <w:tblPr>
              <w:tblW w:w="83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5"/>
              <w:gridCol w:w="1417"/>
              <w:gridCol w:w="1418"/>
              <w:gridCol w:w="1559"/>
            </w:tblGrid>
            <w:tr w:rsidR="00AC1657" w:rsidRPr="0002111E" w:rsidTr="008E36AC">
              <w:trPr>
                <w:trHeight w:val="268"/>
              </w:trPr>
              <w:tc>
                <w:tcPr>
                  <w:tcW w:w="839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Направление – Деловая среда</w:t>
                  </w:r>
                </w:p>
              </w:tc>
            </w:tr>
            <w:tr w:rsidR="00AC1657" w:rsidRPr="0002111E" w:rsidTr="008E36AC">
              <w:trPr>
                <w:trHeight w:val="70"/>
              </w:trPr>
              <w:tc>
                <w:tcPr>
                  <w:tcW w:w="4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 xml:space="preserve">4. Рост среднегодовой численности занятых </w:t>
                  </w:r>
                  <w:r w:rsidRPr="0002111E">
                    <w:rPr>
                      <w:sz w:val="18"/>
                      <w:szCs w:val="18"/>
                    </w:rPr>
                    <w:br/>
                    <w:t>в экономике на территории муниципального образования,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101,1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104,2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111,7</w:t>
                  </w:r>
                </w:p>
              </w:tc>
            </w:tr>
          </w:tbl>
          <w:p w:rsidR="00AC1657" w:rsidRPr="0002111E" w:rsidRDefault="00AC1657" w:rsidP="00692D3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EA6" w:rsidRPr="0002111E" w:rsidRDefault="00950685" w:rsidP="0002111E">
            <w:pPr>
              <w:jc w:val="both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изменения значений показателей на долгосрочный период обусловлены уточнениями основных макроэкономических параметров развития ХМАО-Югры, Российской Федерации и, соответственно, необходимостью взаимосвязи с долгосрочным прогнозом социально-экономического развития городского округа Сургут, который до 01.11 текущего года будет утвержден муниципальным правовым актом с учетом данных изменений</w:t>
            </w:r>
          </w:p>
        </w:tc>
      </w:tr>
      <w:tr w:rsidR="00AC1657" w:rsidRPr="0002111E" w:rsidTr="001848B3">
        <w:trPr>
          <w:trHeight w:val="4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074EA6" w:rsidP="00692D30">
            <w:pPr>
              <w:ind w:right="-251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10</w:t>
            </w:r>
            <w:r w:rsidR="00AC1657" w:rsidRPr="0002111E">
              <w:rPr>
                <w:sz w:val="18"/>
                <w:szCs w:val="18"/>
              </w:rPr>
              <w:t>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83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5"/>
              <w:gridCol w:w="1417"/>
              <w:gridCol w:w="1418"/>
              <w:gridCol w:w="1559"/>
            </w:tblGrid>
            <w:tr w:rsidR="00AC1657" w:rsidRPr="0002111E" w:rsidTr="008E36AC">
              <w:trPr>
                <w:trHeight w:val="268"/>
              </w:trPr>
              <w:tc>
                <w:tcPr>
                  <w:tcW w:w="839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Направление – Деловая среда</w:t>
                  </w:r>
                </w:p>
              </w:tc>
            </w:tr>
            <w:tr w:rsidR="00AC1657" w:rsidRPr="0002111E" w:rsidTr="008E36AC">
              <w:trPr>
                <w:trHeight w:val="70"/>
              </w:trPr>
              <w:tc>
                <w:tcPr>
                  <w:tcW w:w="4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6. Оборот розничной торговли в ценах соответствующих лет по крупным и средним организациям, млн. рублей (ежегодно)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68 372,0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98 598,8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177 088,5</w:t>
                  </w:r>
                </w:p>
              </w:tc>
            </w:tr>
          </w:tbl>
          <w:p w:rsidR="00AC1657" w:rsidRPr="0002111E" w:rsidRDefault="00AC1657" w:rsidP="00692D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rPr>
                <w:sz w:val="18"/>
                <w:szCs w:val="18"/>
              </w:rPr>
            </w:pPr>
          </w:p>
          <w:tbl>
            <w:tblPr>
              <w:tblW w:w="83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5"/>
              <w:gridCol w:w="1417"/>
              <w:gridCol w:w="1418"/>
              <w:gridCol w:w="1559"/>
            </w:tblGrid>
            <w:tr w:rsidR="00AC1657" w:rsidRPr="0002111E" w:rsidTr="008E36AC">
              <w:trPr>
                <w:trHeight w:val="268"/>
              </w:trPr>
              <w:tc>
                <w:tcPr>
                  <w:tcW w:w="839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Направление – Деловая среда</w:t>
                  </w:r>
                </w:p>
              </w:tc>
            </w:tr>
            <w:tr w:rsidR="00AC1657" w:rsidRPr="0002111E" w:rsidTr="008E36AC">
              <w:trPr>
                <w:trHeight w:val="70"/>
              </w:trPr>
              <w:tc>
                <w:tcPr>
                  <w:tcW w:w="4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6. Оборот розничной торговли в ценах соответствующих лет по крупным и средним организациям, млн. рублей (ежегодно)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68 372,0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96 256,5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167 959,7</w:t>
                  </w:r>
                </w:p>
              </w:tc>
            </w:tr>
          </w:tbl>
          <w:p w:rsidR="00AC1657" w:rsidRPr="0002111E" w:rsidRDefault="00AC1657" w:rsidP="00692D3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950685" w:rsidP="00692D30">
            <w:pPr>
              <w:jc w:val="both"/>
              <w:rPr>
                <w:color w:val="000000"/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изменения значений показателей на долгосрочный период обусловлены уточнениями основных макроэкономических параметров развития ХМАО-Югры, Российской Федерации и, соответственно, необходимостью взаимосвязи с долгосрочным прогнозом социально-экономического развития городского округа Сургут, который до 01.11 текущего года будет утвержден муниципальным правовым актом с учетом данных изменений</w:t>
            </w:r>
          </w:p>
        </w:tc>
      </w:tr>
      <w:tr w:rsidR="00AC1657" w:rsidRPr="0002111E" w:rsidTr="0002111E">
        <w:trPr>
          <w:trHeight w:val="6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074EA6">
            <w:pPr>
              <w:ind w:right="-251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1</w:t>
            </w:r>
            <w:r w:rsidR="00074EA6" w:rsidRPr="0002111E">
              <w:rPr>
                <w:sz w:val="18"/>
                <w:szCs w:val="18"/>
              </w:rPr>
              <w:t>1</w:t>
            </w:r>
            <w:r w:rsidRPr="0002111E">
              <w:rPr>
                <w:sz w:val="18"/>
                <w:szCs w:val="18"/>
              </w:rPr>
              <w:t>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widowControl w:val="0"/>
              <w:rPr>
                <w:sz w:val="18"/>
                <w:szCs w:val="18"/>
              </w:rPr>
            </w:pPr>
          </w:p>
          <w:tbl>
            <w:tblPr>
              <w:tblW w:w="83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5"/>
              <w:gridCol w:w="1417"/>
              <w:gridCol w:w="1418"/>
              <w:gridCol w:w="1559"/>
            </w:tblGrid>
            <w:tr w:rsidR="00AC1657" w:rsidRPr="0002111E" w:rsidTr="008E36AC">
              <w:trPr>
                <w:trHeight w:val="268"/>
              </w:trPr>
              <w:tc>
                <w:tcPr>
                  <w:tcW w:w="839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Направление – Деловая среда</w:t>
                  </w:r>
                </w:p>
              </w:tc>
            </w:tr>
            <w:tr w:rsidR="00AC1657" w:rsidRPr="0002111E" w:rsidTr="008E36AC">
              <w:trPr>
                <w:trHeight w:val="70"/>
              </w:trPr>
              <w:tc>
                <w:tcPr>
                  <w:tcW w:w="4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7. Объём платных услуг населению в ценах соответствующих лет по крупным и средним организациям, млн. рублей (ежегодно)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25 165,8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38 519,8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66 123,2</w:t>
                  </w:r>
                </w:p>
              </w:tc>
            </w:tr>
          </w:tbl>
          <w:p w:rsidR="00AC1657" w:rsidRPr="0002111E" w:rsidRDefault="00AC1657" w:rsidP="00692D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rPr>
                <w:sz w:val="18"/>
                <w:szCs w:val="18"/>
              </w:rPr>
            </w:pPr>
          </w:p>
          <w:tbl>
            <w:tblPr>
              <w:tblW w:w="83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5"/>
              <w:gridCol w:w="1417"/>
              <w:gridCol w:w="1418"/>
              <w:gridCol w:w="1559"/>
            </w:tblGrid>
            <w:tr w:rsidR="00AC1657" w:rsidRPr="0002111E" w:rsidTr="008E36AC">
              <w:trPr>
                <w:trHeight w:val="268"/>
              </w:trPr>
              <w:tc>
                <w:tcPr>
                  <w:tcW w:w="839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Направление – Деловая среда</w:t>
                  </w:r>
                </w:p>
              </w:tc>
            </w:tr>
            <w:tr w:rsidR="00AC1657" w:rsidRPr="0002111E" w:rsidTr="008E36AC">
              <w:trPr>
                <w:trHeight w:val="70"/>
              </w:trPr>
              <w:tc>
                <w:tcPr>
                  <w:tcW w:w="4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7. Объём платных услуг населению в ценах соответствующих лет по крупным и средним организациям, млн. рублей (ежегодно)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25 165,8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29 499,4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49 863,3</w:t>
                  </w:r>
                </w:p>
              </w:tc>
            </w:tr>
          </w:tbl>
          <w:p w:rsidR="00AC1657" w:rsidRPr="0002111E" w:rsidRDefault="00AC1657" w:rsidP="00692D3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DC7C85" w:rsidP="00692D30">
            <w:pPr>
              <w:jc w:val="both"/>
              <w:rPr>
                <w:color w:val="000000"/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изменения значений показателей на долгосрочный период обусловлены уточнениями основных макроэкономических параметров развития ХМАО-Югры, Российской Федерации и, соответственно, необходимостью взаимосвязи с долгосрочным прогнозом социально-экономического развития городского округа Сургут, который до 01.11 текущего года будет утвержден муниципальным правовым актом с учетом данных изменений</w:t>
            </w:r>
          </w:p>
        </w:tc>
      </w:tr>
      <w:tr w:rsidR="00AC1657" w:rsidRPr="0002111E" w:rsidTr="001848B3">
        <w:trPr>
          <w:trHeight w:val="25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074EA6" w:rsidP="00692D30">
            <w:pPr>
              <w:ind w:right="-249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12.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jc w:val="both"/>
              <w:rPr>
                <w:sz w:val="18"/>
                <w:szCs w:val="18"/>
              </w:rPr>
            </w:pPr>
          </w:p>
          <w:tbl>
            <w:tblPr>
              <w:tblW w:w="83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5"/>
              <w:gridCol w:w="1417"/>
              <w:gridCol w:w="1418"/>
              <w:gridCol w:w="1559"/>
            </w:tblGrid>
            <w:tr w:rsidR="00AC1657" w:rsidRPr="0002111E" w:rsidTr="004F3AA4">
              <w:trPr>
                <w:trHeight w:val="268"/>
              </w:trPr>
              <w:tc>
                <w:tcPr>
                  <w:tcW w:w="839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Направление – Деловая среда</w:t>
                  </w:r>
                </w:p>
              </w:tc>
            </w:tr>
            <w:tr w:rsidR="00AC1657" w:rsidRPr="0002111E" w:rsidTr="004F3AA4">
              <w:trPr>
                <w:trHeight w:val="70"/>
              </w:trPr>
              <w:tc>
                <w:tcPr>
                  <w:tcW w:w="4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13. Оборот малого бизнеса в ценах соответствующих лет, млн. рублей (ежегодно)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170 228,5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4F3AA4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238 743,8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4F3AA4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356 549,4</w:t>
                  </w:r>
                </w:p>
              </w:tc>
            </w:tr>
          </w:tbl>
          <w:p w:rsidR="00AC1657" w:rsidRPr="0002111E" w:rsidRDefault="00AC1657" w:rsidP="00692D30">
            <w:pPr>
              <w:jc w:val="both"/>
              <w:rPr>
                <w:sz w:val="18"/>
                <w:szCs w:val="18"/>
              </w:rPr>
            </w:pPr>
          </w:p>
          <w:p w:rsidR="00AC1657" w:rsidRPr="0002111E" w:rsidRDefault="00AC1657" w:rsidP="00692D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jc w:val="both"/>
              <w:rPr>
                <w:sz w:val="18"/>
                <w:szCs w:val="18"/>
              </w:rPr>
            </w:pPr>
          </w:p>
          <w:tbl>
            <w:tblPr>
              <w:tblW w:w="83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5"/>
              <w:gridCol w:w="1417"/>
              <w:gridCol w:w="1418"/>
              <w:gridCol w:w="1559"/>
            </w:tblGrid>
            <w:tr w:rsidR="00AC1657" w:rsidRPr="0002111E" w:rsidTr="004F3AA4">
              <w:trPr>
                <w:trHeight w:val="268"/>
              </w:trPr>
              <w:tc>
                <w:tcPr>
                  <w:tcW w:w="839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Направление – Деловая среда</w:t>
                  </w:r>
                </w:p>
              </w:tc>
            </w:tr>
            <w:tr w:rsidR="00AC1657" w:rsidRPr="0002111E" w:rsidTr="004F3AA4">
              <w:trPr>
                <w:trHeight w:val="70"/>
              </w:trPr>
              <w:tc>
                <w:tcPr>
                  <w:tcW w:w="4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13. Оборот малого бизнеса в ценах соответствующих лет, млн. рублей (ежегодно)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170 228,5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210 982,9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316 108,3</w:t>
                  </w:r>
                </w:p>
              </w:tc>
            </w:tr>
          </w:tbl>
          <w:p w:rsidR="00AC1657" w:rsidRPr="0002111E" w:rsidRDefault="00AC1657" w:rsidP="00692D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DC7C85" w:rsidP="00692D30">
            <w:pPr>
              <w:jc w:val="both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изменения значений показателей на долгосрочный период обусловлены уточнениями основных макроэкономических параметров развития ХМАО-Югры, Российской Федерации и, соответственно, необходимостью взаимосвязи с долгосрочным прогнозом социально-экономического развития городского округа Сургут, который до 01.11 текущего года будет утвержден муниципальным правовым актом с учетом данных изменений</w:t>
            </w:r>
          </w:p>
        </w:tc>
      </w:tr>
      <w:tr w:rsidR="00AC1657" w:rsidRPr="0002111E" w:rsidTr="001848B3">
        <w:trPr>
          <w:trHeight w:val="25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ind w:right="-249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lastRenderedPageBreak/>
              <w:t>1</w:t>
            </w:r>
            <w:r w:rsidR="00074EA6" w:rsidRPr="0002111E">
              <w:rPr>
                <w:sz w:val="18"/>
                <w:szCs w:val="18"/>
              </w:rPr>
              <w:t>3</w:t>
            </w:r>
            <w:r w:rsidRPr="0002111E">
              <w:rPr>
                <w:sz w:val="18"/>
                <w:szCs w:val="18"/>
              </w:rPr>
              <w:t>.</w:t>
            </w:r>
          </w:p>
          <w:p w:rsidR="00AC1657" w:rsidRPr="0002111E" w:rsidRDefault="00AC1657" w:rsidP="00692D30">
            <w:pPr>
              <w:ind w:right="-249"/>
              <w:jc w:val="center"/>
              <w:rPr>
                <w:sz w:val="18"/>
                <w:szCs w:val="18"/>
              </w:rPr>
            </w:pPr>
          </w:p>
          <w:p w:rsidR="00AC1657" w:rsidRPr="0002111E" w:rsidRDefault="00AC1657" w:rsidP="00692D30">
            <w:pPr>
              <w:ind w:right="-249"/>
              <w:jc w:val="center"/>
              <w:rPr>
                <w:sz w:val="18"/>
                <w:szCs w:val="18"/>
              </w:rPr>
            </w:pPr>
          </w:p>
          <w:p w:rsidR="00AC1657" w:rsidRPr="0002111E" w:rsidRDefault="00AC1657" w:rsidP="00692D30">
            <w:pPr>
              <w:ind w:right="-249"/>
              <w:jc w:val="center"/>
              <w:rPr>
                <w:sz w:val="18"/>
                <w:szCs w:val="18"/>
              </w:rPr>
            </w:pPr>
          </w:p>
          <w:p w:rsidR="00AC1657" w:rsidRPr="0002111E" w:rsidRDefault="00AC1657" w:rsidP="00692D30">
            <w:pPr>
              <w:ind w:right="-249"/>
              <w:jc w:val="center"/>
              <w:rPr>
                <w:sz w:val="18"/>
                <w:szCs w:val="18"/>
              </w:rPr>
            </w:pPr>
          </w:p>
          <w:p w:rsidR="00AC1657" w:rsidRPr="0002111E" w:rsidRDefault="00AC1657" w:rsidP="00692D30">
            <w:pPr>
              <w:ind w:right="-249"/>
              <w:jc w:val="center"/>
              <w:rPr>
                <w:sz w:val="18"/>
                <w:szCs w:val="18"/>
              </w:rPr>
            </w:pPr>
          </w:p>
          <w:p w:rsidR="00AC1657" w:rsidRPr="0002111E" w:rsidRDefault="00AC1657" w:rsidP="00692D30">
            <w:pPr>
              <w:ind w:right="-249"/>
              <w:jc w:val="center"/>
              <w:rPr>
                <w:sz w:val="18"/>
                <w:szCs w:val="18"/>
              </w:rPr>
            </w:pPr>
          </w:p>
          <w:p w:rsidR="00AC1657" w:rsidRPr="0002111E" w:rsidRDefault="00AC1657" w:rsidP="00692D30">
            <w:pPr>
              <w:ind w:right="-249"/>
              <w:jc w:val="center"/>
              <w:rPr>
                <w:sz w:val="18"/>
                <w:szCs w:val="18"/>
              </w:rPr>
            </w:pPr>
          </w:p>
          <w:p w:rsidR="00AC1657" w:rsidRPr="0002111E" w:rsidRDefault="00AC1657" w:rsidP="00692D30">
            <w:pPr>
              <w:ind w:right="-249"/>
              <w:jc w:val="center"/>
              <w:rPr>
                <w:sz w:val="18"/>
                <w:szCs w:val="18"/>
              </w:rPr>
            </w:pPr>
          </w:p>
          <w:p w:rsidR="00AC1657" w:rsidRPr="0002111E" w:rsidRDefault="00AC1657" w:rsidP="00692D30">
            <w:pPr>
              <w:ind w:right="-249"/>
              <w:jc w:val="center"/>
              <w:rPr>
                <w:sz w:val="18"/>
                <w:szCs w:val="18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jc w:val="both"/>
              <w:rPr>
                <w:sz w:val="18"/>
                <w:szCs w:val="18"/>
              </w:rPr>
            </w:pPr>
          </w:p>
          <w:tbl>
            <w:tblPr>
              <w:tblW w:w="8421" w:type="dxa"/>
              <w:tblBorders>
                <w:top w:val="single" w:sz="4" w:space="0" w:color="000000"/>
                <w:left w:val="single" w:sz="4" w:space="0" w:color="000000"/>
                <w:bottom w:val="single" w:sz="4" w:space="0" w:color="auto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1438"/>
              <w:gridCol w:w="1418"/>
              <w:gridCol w:w="1559"/>
            </w:tblGrid>
            <w:tr w:rsidR="00AC1657" w:rsidRPr="0002111E" w:rsidTr="006E472E">
              <w:tc>
                <w:tcPr>
                  <w:tcW w:w="842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11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- Социальная среда</w:t>
                  </w:r>
                </w:p>
              </w:tc>
            </w:tr>
            <w:tr w:rsidR="00AC1657" w:rsidRPr="0002111E" w:rsidTr="006E472E">
              <w:trPr>
                <w:trHeight w:val="607"/>
              </w:trPr>
              <w:tc>
                <w:tcPr>
                  <w:tcW w:w="40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11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 Рост численности постоянного населения (среднегодовой), %</w:t>
                  </w:r>
                </w:p>
              </w:tc>
              <w:tc>
                <w:tcPr>
                  <w:tcW w:w="14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101,8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117,6</w:t>
                  </w:r>
                </w:p>
              </w:tc>
              <w:tc>
                <w:tcPr>
                  <w:tcW w:w="1559" w:type="dxa"/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143,1</w:t>
                  </w:r>
                </w:p>
              </w:tc>
            </w:tr>
          </w:tbl>
          <w:p w:rsidR="00AC1657" w:rsidRPr="0002111E" w:rsidRDefault="00AC1657" w:rsidP="00692D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  <w:tbl>
            <w:tblPr>
              <w:tblW w:w="8398" w:type="dxa"/>
              <w:tblBorders>
                <w:top w:val="single" w:sz="4" w:space="0" w:color="000000"/>
                <w:left w:val="single" w:sz="4" w:space="0" w:color="000000"/>
                <w:bottom w:val="single" w:sz="4" w:space="0" w:color="auto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1415"/>
              <w:gridCol w:w="1417"/>
              <w:gridCol w:w="1560"/>
            </w:tblGrid>
            <w:tr w:rsidR="00AC1657" w:rsidRPr="0002111E" w:rsidTr="006E472E">
              <w:tc>
                <w:tcPr>
                  <w:tcW w:w="8398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11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- Социальная среда</w:t>
                  </w:r>
                </w:p>
              </w:tc>
            </w:tr>
            <w:tr w:rsidR="00AC1657" w:rsidRPr="0002111E" w:rsidTr="006E472E">
              <w:trPr>
                <w:trHeight w:val="607"/>
              </w:trPr>
              <w:tc>
                <w:tcPr>
                  <w:tcW w:w="40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11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 Рост численности постоянного населения (среднегодовой), %</w:t>
                  </w:r>
                </w:p>
              </w:tc>
              <w:tc>
                <w:tcPr>
                  <w:tcW w:w="1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101,8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113,0</w:t>
                  </w:r>
                </w:p>
              </w:tc>
              <w:tc>
                <w:tcPr>
                  <w:tcW w:w="1560" w:type="dxa"/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127,9</w:t>
                  </w:r>
                </w:p>
              </w:tc>
            </w:tr>
          </w:tbl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DC7C85" w:rsidP="00692D30">
            <w:pPr>
              <w:jc w:val="both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изменения значений показателей на долгосрочный период обусловлены уточнениями основных макроэкономических параметров развития ХМАО-Югры, Российской Федерации и, соответственно, необходимостью взаимосвязи с долгосрочным прогнозом социально-экономического развития городского округа Сургут, который до 01.11 текущего года будет утвержден муниципальным правовым актом с учетом данных изменений</w:t>
            </w:r>
          </w:p>
          <w:p w:rsidR="0002111E" w:rsidRPr="0002111E" w:rsidRDefault="0002111E" w:rsidP="00692D30">
            <w:pPr>
              <w:jc w:val="both"/>
              <w:rPr>
                <w:sz w:val="18"/>
                <w:szCs w:val="18"/>
              </w:rPr>
            </w:pPr>
          </w:p>
        </w:tc>
      </w:tr>
      <w:tr w:rsidR="00AC1657" w:rsidRPr="0002111E" w:rsidTr="001848B3">
        <w:trPr>
          <w:trHeight w:val="4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074EA6">
            <w:pPr>
              <w:ind w:right="-249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1</w:t>
            </w:r>
            <w:r w:rsidR="00074EA6" w:rsidRPr="0002111E">
              <w:rPr>
                <w:sz w:val="18"/>
                <w:szCs w:val="18"/>
              </w:rPr>
              <w:t>4</w:t>
            </w:r>
            <w:r w:rsidRPr="0002111E">
              <w:rPr>
                <w:sz w:val="18"/>
                <w:szCs w:val="18"/>
              </w:rPr>
              <w:t>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jc w:val="both"/>
              <w:rPr>
                <w:sz w:val="18"/>
                <w:szCs w:val="18"/>
              </w:rPr>
            </w:pPr>
          </w:p>
          <w:tbl>
            <w:tblPr>
              <w:tblW w:w="8421" w:type="dxa"/>
              <w:tblBorders>
                <w:top w:val="single" w:sz="4" w:space="0" w:color="000000"/>
                <w:left w:val="single" w:sz="4" w:space="0" w:color="000000"/>
                <w:bottom w:val="single" w:sz="4" w:space="0" w:color="auto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1438"/>
              <w:gridCol w:w="1418"/>
              <w:gridCol w:w="1559"/>
            </w:tblGrid>
            <w:tr w:rsidR="00AC1657" w:rsidRPr="0002111E" w:rsidTr="00DA0BE7">
              <w:tc>
                <w:tcPr>
                  <w:tcW w:w="842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11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- Социальная среда</w:t>
                  </w:r>
                </w:p>
              </w:tc>
            </w:tr>
            <w:tr w:rsidR="00AC1657" w:rsidRPr="0002111E" w:rsidTr="00DA0BE7">
              <w:trPr>
                <w:trHeight w:val="607"/>
              </w:trPr>
              <w:tc>
                <w:tcPr>
                  <w:tcW w:w="40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11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 Соотношение прожиточного минимума и среднедушевого дохода, коэффициент</w:t>
                  </w:r>
                </w:p>
              </w:tc>
              <w:tc>
                <w:tcPr>
                  <w:tcW w:w="14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3,7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3,7</w:t>
                  </w:r>
                </w:p>
              </w:tc>
              <w:tc>
                <w:tcPr>
                  <w:tcW w:w="1559" w:type="dxa"/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4,5</w:t>
                  </w:r>
                </w:p>
              </w:tc>
            </w:tr>
          </w:tbl>
          <w:p w:rsidR="00AC1657" w:rsidRPr="0002111E" w:rsidRDefault="00AC1657" w:rsidP="00692D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  <w:tbl>
            <w:tblPr>
              <w:tblW w:w="8256" w:type="dxa"/>
              <w:tblBorders>
                <w:top w:val="single" w:sz="4" w:space="0" w:color="000000"/>
                <w:left w:val="single" w:sz="4" w:space="0" w:color="000000"/>
                <w:bottom w:val="single" w:sz="4" w:space="0" w:color="auto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1415"/>
              <w:gridCol w:w="1417"/>
              <w:gridCol w:w="1418"/>
            </w:tblGrid>
            <w:tr w:rsidR="00AC1657" w:rsidRPr="0002111E" w:rsidTr="00DA0BE7">
              <w:tc>
                <w:tcPr>
                  <w:tcW w:w="8256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11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- Социальная среда</w:t>
                  </w:r>
                </w:p>
              </w:tc>
            </w:tr>
            <w:tr w:rsidR="00AC1657" w:rsidRPr="0002111E" w:rsidTr="00DA0BE7">
              <w:trPr>
                <w:trHeight w:val="607"/>
              </w:trPr>
              <w:tc>
                <w:tcPr>
                  <w:tcW w:w="40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11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 Соотношение прожиточного минимума и среднедушевого дохода, коэффициент</w:t>
                  </w:r>
                </w:p>
              </w:tc>
              <w:tc>
                <w:tcPr>
                  <w:tcW w:w="1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3,7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3,8</w:t>
                  </w:r>
                </w:p>
              </w:tc>
              <w:tc>
                <w:tcPr>
                  <w:tcW w:w="1418" w:type="dxa"/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4,6</w:t>
                  </w:r>
                </w:p>
              </w:tc>
            </w:tr>
          </w:tbl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DC7C85" w:rsidP="00692D30">
            <w:pPr>
              <w:jc w:val="both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изменения значений показателей на долгосрочный период обусловлены уточнениями основных макроэкономических параметров развития ХМАО-Югры, Российской Федерации и, соответственно, необходимостью взаимосвязи с долгосрочным прогнозом социально-экономического развития городского округа Сургут, который до 01.11 текущего года будет утвержден муниципальным правовым актом с учетом данных изменений</w:t>
            </w:r>
          </w:p>
        </w:tc>
      </w:tr>
      <w:tr w:rsidR="00AC1657" w:rsidRPr="0002111E" w:rsidTr="0002111E">
        <w:trPr>
          <w:trHeight w:val="9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ind w:right="-249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1</w:t>
            </w:r>
            <w:r w:rsidR="00074EA6" w:rsidRPr="0002111E">
              <w:rPr>
                <w:sz w:val="18"/>
                <w:szCs w:val="18"/>
              </w:rPr>
              <w:t>5</w:t>
            </w:r>
            <w:r w:rsidRPr="0002111E">
              <w:rPr>
                <w:sz w:val="18"/>
                <w:szCs w:val="18"/>
              </w:rPr>
              <w:t>.</w:t>
            </w:r>
          </w:p>
          <w:p w:rsidR="00AC1657" w:rsidRPr="0002111E" w:rsidRDefault="00AC1657" w:rsidP="00692D30">
            <w:pPr>
              <w:ind w:right="-249"/>
              <w:jc w:val="center"/>
              <w:rPr>
                <w:sz w:val="18"/>
                <w:szCs w:val="18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jc w:val="both"/>
              <w:rPr>
                <w:sz w:val="18"/>
                <w:szCs w:val="18"/>
              </w:rPr>
            </w:pPr>
          </w:p>
          <w:tbl>
            <w:tblPr>
              <w:tblW w:w="8421" w:type="dxa"/>
              <w:tblBorders>
                <w:top w:val="single" w:sz="4" w:space="0" w:color="000000"/>
                <w:left w:val="single" w:sz="4" w:space="0" w:color="000000"/>
                <w:bottom w:val="single" w:sz="4" w:space="0" w:color="auto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1438"/>
              <w:gridCol w:w="1418"/>
              <w:gridCol w:w="1559"/>
            </w:tblGrid>
            <w:tr w:rsidR="00AC1657" w:rsidRPr="0002111E" w:rsidTr="00D20BFE">
              <w:tc>
                <w:tcPr>
                  <w:tcW w:w="842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11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- Социальная среда</w:t>
                  </w:r>
                </w:p>
              </w:tc>
            </w:tr>
            <w:tr w:rsidR="00AC1657" w:rsidRPr="0002111E" w:rsidTr="00D20BFE">
              <w:trPr>
                <w:trHeight w:val="553"/>
              </w:trPr>
              <w:tc>
                <w:tcPr>
                  <w:tcW w:w="40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11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 Ожидаемая продолжительность жизни при рождении, лет</w:t>
                  </w:r>
                  <w:r w:rsidRPr="0002111E">
                    <w:rPr>
                      <w:rStyle w:val="a7"/>
                      <w:rFonts w:ascii="Times New Roman" w:hAnsi="Times New Roman" w:cs="Times New Roman"/>
                      <w:color w:val="1F4E79" w:themeColor="accent1" w:themeShade="80"/>
                      <w:sz w:val="18"/>
                      <w:szCs w:val="18"/>
                    </w:rPr>
                    <w:footnoteReference w:id="1"/>
                  </w:r>
                </w:p>
              </w:tc>
              <w:tc>
                <w:tcPr>
                  <w:tcW w:w="14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74,3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74,6</w:t>
                  </w:r>
                </w:p>
              </w:tc>
              <w:tc>
                <w:tcPr>
                  <w:tcW w:w="1559" w:type="dxa"/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75,8</w:t>
                  </w:r>
                </w:p>
              </w:tc>
            </w:tr>
          </w:tbl>
          <w:p w:rsidR="00AC1657" w:rsidRPr="0002111E" w:rsidRDefault="00AC1657" w:rsidP="00692D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  <w:tbl>
            <w:tblPr>
              <w:tblW w:w="8256" w:type="dxa"/>
              <w:tblBorders>
                <w:top w:val="single" w:sz="4" w:space="0" w:color="000000"/>
                <w:left w:val="single" w:sz="4" w:space="0" w:color="000000"/>
                <w:bottom w:val="single" w:sz="4" w:space="0" w:color="auto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1415"/>
              <w:gridCol w:w="1417"/>
              <w:gridCol w:w="1418"/>
            </w:tblGrid>
            <w:tr w:rsidR="00AC1657" w:rsidRPr="0002111E" w:rsidTr="00D20BFE">
              <w:tc>
                <w:tcPr>
                  <w:tcW w:w="8256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11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- Социальная среда</w:t>
                  </w:r>
                </w:p>
              </w:tc>
            </w:tr>
            <w:tr w:rsidR="00AC1657" w:rsidRPr="0002111E" w:rsidTr="00D20BFE">
              <w:trPr>
                <w:trHeight w:val="553"/>
              </w:trPr>
              <w:tc>
                <w:tcPr>
                  <w:tcW w:w="40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11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 Ожидаемая продолжительность жизни при рождении, лет</w:t>
                  </w:r>
                  <w:r w:rsidRPr="0002111E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1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74,3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76,5</w:t>
                  </w:r>
                </w:p>
              </w:tc>
              <w:tc>
                <w:tcPr>
                  <w:tcW w:w="1418" w:type="dxa"/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79,1</w:t>
                  </w:r>
                </w:p>
              </w:tc>
            </w:tr>
          </w:tbl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02111E">
            <w:pPr>
              <w:pStyle w:val="1"/>
              <w:jc w:val="both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значения целевого показателя за 2021 - 2030 годы приведены в соответствие с распоряжением Правительства Ханты-Мансийского АО - Югры от 22.03.2013 № 101-рп «О Стратегии социально-экономического развития Ханты-Мансийского автономного округа - Югры до 2030 года» (в редакции от 16.08.2019 № 439-рп)</w:t>
            </w:r>
          </w:p>
        </w:tc>
      </w:tr>
      <w:tr w:rsidR="00AC1657" w:rsidRPr="0002111E" w:rsidTr="001848B3">
        <w:trPr>
          <w:trHeight w:val="16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074EA6">
            <w:pPr>
              <w:ind w:right="-249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1</w:t>
            </w:r>
            <w:r w:rsidR="00074EA6" w:rsidRPr="0002111E">
              <w:rPr>
                <w:sz w:val="18"/>
                <w:szCs w:val="18"/>
              </w:rPr>
              <w:t>6</w:t>
            </w:r>
            <w:r w:rsidRPr="0002111E">
              <w:rPr>
                <w:sz w:val="18"/>
                <w:szCs w:val="18"/>
              </w:rPr>
              <w:t>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  <w:tbl>
            <w:tblPr>
              <w:tblW w:w="8421" w:type="dxa"/>
              <w:tblBorders>
                <w:top w:val="single" w:sz="4" w:space="0" w:color="000000"/>
                <w:left w:val="single" w:sz="4" w:space="0" w:color="000000"/>
                <w:bottom w:val="single" w:sz="4" w:space="0" w:color="auto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1438"/>
              <w:gridCol w:w="1418"/>
              <w:gridCol w:w="1559"/>
            </w:tblGrid>
            <w:tr w:rsidR="00AC1657" w:rsidRPr="0002111E" w:rsidTr="00897543">
              <w:tc>
                <w:tcPr>
                  <w:tcW w:w="842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Наименование вектора – Образование, воспитание, молодёжная политика</w:t>
                  </w:r>
                </w:p>
              </w:tc>
            </w:tr>
            <w:tr w:rsidR="00AC1657" w:rsidRPr="0002111E" w:rsidTr="00897543">
              <w:trPr>
                <w:trHeight w:val="1082"/>
              </w:trPr>
              <w:tc>
                <w:tcPr>
                  <w:tcW w:w="40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17. Обеспеченность детей дошкольного возраста местами в образовательных организациях, реализующих программы дошкольного образования, %</w:t>
                  </w:r>
                </w:p>
              </w:tc>
              <w:tc>
                <w:tcPr>
                  <w:tcW w:w="14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79,8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A32F38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9</w:t>
                  </w:r>
                  <w:r w:rsidR="00A32F38" w:rsidRPr="0002111E">
                    <w:rPr>
                      <w:strike/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1559" w:type="dxa"/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</w:tbl>
          <w:p w:rsidR="00AC1657" w:rsidRPr="0002111E" w:rsidRDefault="00AC1657" w:rsidP="00692D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  <w:tbl>
            <w:tblPr>
              <w:tblW w:w="8256" w:type="dxa"/>
              <w:tblBorders>
                <w:top w:val="single" w:sz="4" w:space="0" w:color="000000"/>
                <w:left w:val="single" w:sz="4" w:space="0" w:color="000000"/>
                <w:bottom w:val="single" w:sz="4" w:space="0" w:color="auto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1415"/>
              <w:gridCol w:w="1417"/>
              <w:gridCol w:w="1418"/>
            </w:tblGrid>
            <w:tr w:rsidR="00AC1657" w:rsidRPr="0002111E" w:rsidTr="00897543">
              <w:tc>
                <w:tcPr>
                  <w:tcW w:w="8256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Наименование вектора – Образование, воспитание, молодёжная политика</w:t>
                  </w:r>
                </w:p>
              </w:tc>
            </w:tr>
            <w:tr w:rsidR="00AC1657" w:rsidRPr="0002111E" w:rsidTr="00897543">
              <w:trPr>
                <w:trHeight w:val="1082"/>
              </w:trPr>
              <w:tc>
                <w:tcPr>
                  <w:tcW w:w="40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17. Обеспеченность детей дошкольного возраста местами в образовательных организациях, реализующих программы дошкольного образования, %</w:t>
                  </w:r>
                </w:p>
              </w:tc>
              <w:tc>
                <w:tcPr>
                  <w:tcW w:w="1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79,8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89,4</w:t>
                  </w:r>
                </w:p>
              </w:tc>
              <w:tc>
                <w:tcPr>
                  <w:tcW w:w="1418" w:type="dxa"/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</w:tbl>
          <w:p w:rsidR="00AC1657" w:rsidRPr="0002111E" w:rsidRDefault="00AC1657" w:rsidP="00692D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ED31CA">
            <w:pPr>
              <w:jc w:val="both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 xml:space="preserve">значения целевого показателя за 2021 - 2024 годы уточнены в связи </w:t>
            </w:r>
            <w:r w:rsidR="00ED31CA" w:rsidRPr="0002111E">
              <w:rPr>
                <w:sz w:val="18"/>
                <w:szCs w:val="18"/>
              </w:rPr>
              <w:t>с корректировкой сроков строительства объектов образования. в рамках государственной программы автономного округа «Развитие образования»</w:t>
            </w:r>
          </w:p>
        </w:tc>
      </w:tr>
      <w:tr w:rsidR="00AC1657" w:rsidRPr="0002111E" w:rsidTr="0002111E">
        <w:trPr>
          <w:trHeight w:val="12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074EA6">
            <w:pPr>
              <w:ind w:right="-249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1</w:t>
            </w:r>
            <w:r w:rsidR="00074EA6" w:rsidRPr="0002111E">
              <w:rPr>
                <w:sz w:val="18"/>
                <w:szCs w:val="18"/>
              </w:rPr>
              <w:t>7</w:t>
            </w:r>
            <w:r w:rsidRPr="0002111E">
              <w:rPr>
                <w:sz w:val="18"/>
                <w:szCs w:val="18"/>
              </w:rPr>
              <w:t>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421" w:type="dxa"/>
              <w:tblBorders>
                <w:top w:val="single" w:sz="4" w:space="0" w:color="000000"/>
                <w:left w:val="single" w:sz="4" w:space="0" w:color="000000"/>
                <w:bottom w:val="single" w:sz="4" w:space="0" w:color="auto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1438"/>
              <w:gridCol w:w="1418"/>
              <w:gridCol w:w="1559"/>
            </w:tblGrid>
            <w:tr w:rsidR="00AC1657" w:rsidRPr="0002111E" w:rsidTr="00897543">
              <w:tc>
                <w:tcPr>
                  <w:tcW w:w="842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Наименование вектора – Образование, воспитание, молодёжная политика</w:t>
                  </w:r>
                </w:p>
              </w:tc>
            </w:tr>
            <w:tr w:rsidR="00AC1657" w:rsidRPr="0002111E" w:rsidTr="0002111E">
              <w:trPr>
                <w:trHeight w:val="1021"/>
              </w:trPr>
              <w:tc>
                <w:tcPr>
                  <w:tcW w:w="40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18. Обеспечение односменного режима обучения в муниципальных общеобразовательных организациях для обучающихся по очной форме реализации образовательных программ, %</w:t>
                  </w:r>
                </w:p>
              </w:tc>
              <w:tc>
                <w:tcPr>
                  <w:tcW w:w="14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67,8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82,5</w:t>
                  </w:r>
                </w:p>
              </w:tc>
              <w:tc>
                <w:tcPr>
                  <w:tcW w:w="1559" w:type="dxa"/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</w:tbl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256" w:type="dxa"/>
              <w:tblBorders>
                <w:top w:val="single" w:sz="4" w:space="0" w:color="000000"/>
                <w:left w:val="single" w:sz="4" w:space="0" w:color="000000"/>
                <w:bottom w:val="single" w:sz="4" w:space="0" w:color="auto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1415"/>
              <w:gridCol w:w="1417"/>
              <w:gridCol w:w="1418"/>
            </w:tblGrid>
            <w:tr w:rsidR="00AC1657" w:rsidRPr="0002111E" w:rsidTr="00897543">
              <w:tc>
                <w:tcPr>
                  <w:tcW w:w="8256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Наименование вектора – Образование, воспитание, молодёжная политика</w:t>
                  </w:r>
                </w:p>
              </w:tc>
            </w:tr>
            <w:tr w:rsidR="00AC1657" w:rsidRPr="0002111E" w:rsidTr="0002111E">
              <w:trPr>
                <w:trHeight w:val="1021"/>
              </w:trPr>
              <w:tc>
                <w:tcPr>
                  <w:tcW w:w="40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18. Обеспечение односменного режима обучения в муниципальных общеобразовательных организациях для обучающихся по очной форме реализации образовательных программ, %</w:t>
                  </w:r>
                </w:p>
              </w:tc>
              <w:tc>
                <w:tcPr>
                  <w:tcW w:w="1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67,8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74,9</w:t>
                  </w:r>
                </w:p>
              </w:tc>
              <w:tc>
                <w:tcPr>
                  <w:tcW w:w="1418" w:type="dxa"/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</w:tbl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ED31CA">
            <w:pPr>
              <w:jc w:val="both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 xml:space="preserve">значения целевого показателя за 2021 - 2028 годы уточнены </w:t>
            </w:r>
            <w:r w:rsidR="00ED31CA" w:rsidRPr="0002111E">
              <w:rPr>
                <w:sz w:val="18"/>
                <w:szCs w:val="18"/>
              </w:rPr>
              <w:t>в связи с корректировкой сроков строительства объектов образования. в рамках государственной программы автономного округа «Развитие образования»</w:t>
            </w:r>
          </w:p>
        </w:tc>
      </w:tr>
      <w:tr w:rsidR="00AC1657" w:rsidRPr="0002111E" w:rsidTr="001848B3">
        <w:trPr>
          <w:trHeight w:val="16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074EA6">
            <w:pPr>
              <w:ind w:right="-249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1</w:t>
            </w:r>
            <w:r w:rsidR="00074EA6" w:rsidRPr="0002111E">
              <w:rPr>
                <w:sz w:val="18"/>
                <w:szCs w:val="18"/>
              </w:rPr>
              <w:t>8</w:t>
            </w:r>
            <w:r w:rsidRPr="0002111E">
              <w:rPr>
                <w:sz w:val="18"/>
                <w:szCs w:val="18"/>
              </w:rPr>
              <w:t>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rPr>
                <w:sz w:val="18"/>
                <w:szCs w:val="18"/>
              </w:rPr>
            </w:pPr>
          </w:p>
          <w:tbl>
            <w:tblPr>
              <w:tblW w:w="8421" w:type="dxa"/>
              <w:tblBorders>
                <w:top w:val="single" w:sz="4" w:space="0" w:color="000000"/>
                <w:left w:val="single" w:sz="4" w:space="0" w:color="000000"/>
                <w:bottom w:val="single" w:sz="4" w:space="0" w:color="auto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1438"/>
              <w:gridCol w:w="1418"/>
              <w:gridCol w:w="1559"/>
            </w:tblGrid>
            <w:tr w:rsidR="00AC1657" w:rsidRPr="0002111E" w:rsidTr="00912DDD">
              <w:tc>
                <w:tcPr>
                  <w:tcW w:w="842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Наименование вектора – Образование, воспитание, молодёжная политика</w:t>
                  </w:r>
                </w:p>
              </w:tc>
            </w:tr>
            <w:tr w:rsidR="00AC1657" w:rsidRPr="0002111E" w:rsidTr="00912DDD">
              <w:trPr>
                <w:trHeight w:val="1288"/>
              </w:trPr>
              <w:tc>
                <w:tcPr>
                  <w:tcW w:w="40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19. Охват дополнительным образованием детей в возрасте от 5 до 18 лет, получающих услуги в муниципальных образовательных организациях, подведомственных департаменту образования Администрации города, и негосударственных организациях в общей численности детей этой возрастной группы, %</w:t>
                  </w:r>
                </w:p>
              </w:tc>
              <w:tc>
                <w:tcPr>
                  <w:tcW w:w="14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77,5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1559" w:type="dxa"/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80,0</w:t>
                  </w:r>
                </w:p>
              </w:tc>
            </w:tr>
          </w:tbl>
          <w:p w:rsidR="00AC1657" w:rsidRPr="0002111E" w:rsidRDefault="00AC1657" w:rsidP="00692D30">
            <w:pPr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rPr>
                <w:sz w:val="18"/>
                <w:szCs w:val="18"/>
              </w:rPr>
            </w:pPr>
          </w:p>
          <w:tbl>
            <w:tblPr>
              <w:tblW w:w="8256" w:type="dxa"/>
              <w:tblBorders>
                <w:top w:val="single" w:sz="4" w:space="0" w:color="000000"/>
                <w:left w:val="single" w:sz="4" w:space="0" w:color="000000"/>
                <w:bottom w:val="single" w:sz="4" w:space="0" w:color="auto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1415"/>
              <w:gridCol w:w="1417"/>
              <w:gridCol w:w="1418"/>
            </w:tblGrid>
            <w:tr w:rsidR="00AC1657" w:rsidRPr="0002111E" w:rsidTr="00912DDD">
              <w:tc>
                <w:tcPr>
                  <w:tcW w:w="8256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Наименование вектора – Образование, воспитание, молодёжная политика</w:t>
                  </w:r>
                </w:p>
              </w:tc>
            </w:tr>
            <w:tr w:rsidR="00AC1657" w:rsidRPr="0002111E" w:rsidTr="00912DDD">
              <w:trPr>
                <w:trHeight w:val="1288"/>
              </w:trPr>
              <w:tc>
                <w:tcPr>
                  <w:tcW w:w="40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19. Охват дополнительным образованием детей в возрасте от 5 до 18 лет, получающих услуги в муниципальных образовательных организациях, подведомственных департаменту образования Администрации города, и негосударственных организациях в общей численности детей этой возрастной группы, %</w:t>
                  </w:r>
                </w:p>
              </w:tc>
              <w:tc>
                <w:tcPr>
                  <w:tcW w:w="14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77,5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67,7</w:t>
                  </w:r>
                </w:p>
              </w:tc>
              <w:tc>
                <w:tcPr>
                  <w:tcW w:w="1418" w:type="dxa"/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68,0</w:t>
                  </w:r>
                </w:p>
              </w:tc>
            </w:tr>
          </w:tbl>
          <w:p w:rsidR="00AC1657" w:rsidRPr="0002111E" w:rsidRDefault="00AC1657" w:rsidP="00692D3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B79" w:rsidRPr="0002111E" w:rsidRDefault="004E2B79" w:rsidP="00692D30">
            <w:pPr>
              <w:jc w:val="both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 xml:space="preserve">изменения </w:t>
            </w:r>
            <w:r w:rsidR="00AC1657" w:rsidRPr="0002111E">
              <w:rPr>
                <w:sz w:val="18"/>
                <w:szCs w:val="18"/>
              </w:rPr>
              <w:t>значени</w:t>
            </w:r>
            <w:r w:rsidRPr="0002111E">
              <w:rPr>
                <w:sz w:val="18"/>
                <w:szCs w:val="18"/>
              </w:rPr>
              <w:t>й</w:t>
            </w:r>
            <w:r w:rsidR="00AC1657" w:rsidRPr="0002111E">
              <w:rPr>
                <w:sz w:val="18"/>
                <w:szCs w:val="18"/>
              </w:rPr>
              <w:t xml:space="preserve"> целевого показателя за 2021 - 2030 годы </w:t>
            </w:r>
            <w:r w:rsidRPr="0002111E">
              <w:rPr>
                <w:sz w:val="18"/>
                <w:szCs w:val="18"/>
              </w:rPr>
              <w:t>обусловлены учетом (начиная с 2020 года) детей, получающих услуги по дополнительному образованию, в региональной автоматизированной информационной системе "Персонифицированное дополнительное образование"</w:t>
            </w:r>
          </w:p>
          <w:p w:rsidR="00AC1657" w:rsidRPr="0002111E" w:rsidRDefault="00AC1657" w:rsidP="00692D30">
            <w:pPr>
              <w:rPr>
                <w:sz w:val="18"/>
                <w:szCs w:val="18"/>
              </w:rPr>
            </w:pPr>
          </w:p>
        </w:tc>
      </w:tr>
      <w:tr w:rsidR="00AC1657" w:rsidRPr="0002111E" w:rsidTr="0002111E">
        <w:trPr>
          <w:trHeight w:val="8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074EA6">
            <w:pPr>
              <w:ind w:right="-249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1</w:t>
            </w:r>
            <w:r w:rsidR="00074EA6" w:rsidRPr="0002111E">
              <w:rPr>
                <w:sz w:val="18"/>
                <w:szCs w:val="18"/>
              </w:rPr>
              <w:t>9</w:t>
            </w:r>
            <w:r w:rsidRPr="0002111E">
              <w:rPr>
                <w:sz w:val="18"/>
                <w:szCs w:val="18"/>
              </w:rPr>
              <w:t>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  <w:tbl>
            <w:tblPr>
              <w:tblW w:w="842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1438"/>
              <w:gridCol w:w="1418"/>
              <w:gridCol w:w="1559"/>
            </w:tblGrid>
            <w:tr w:rsidR="00AC1657" w:rsidRPr="0002111E" w:rsidTr="00912DDD">
              <w:tc>
                <w:tcPr>
                  <w:tcW w:w="842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Наименование вектора – Физическая культура и спорт</w:t>
                  </w:r>
                </w:p>
              </w:tc>
            </w:tr>
            <w:tr w:rsidR="00AC1657" w:rsidRPr="0002111E" w:rsidTr="00912DDD">
              <w:tc>
                <w:tcPr>
                  <w:tcW w:w="40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trike/>
                      <w:sz w:val="18"/>
                      <w:szCs w:val="18"/>
                    </w:rPr>
                  </w:pPr>
                  <w:r w:rsidRPr="0002111E">
                    <w:rPr>
                      <w:rFonts w:eastAsia="Calibri"/>
                      <w:sz w:val="18"/>
                      <w:szCs w:val="18"/>
                    </w:rPr>
                    <w:t xml:space="preserve">22. Доля населения, систематически занимающегося физической культурой и </w:t>
                  </w:r>
                  <w:r w:rsidRPr="0002111E">
                    <w:rPr>
                      <w:rFonts w:eastAsia="Calibri"/>
                      <w:sz w:val="18"/>
                      <w:szCs w:val="18"/>
                    </w:rPr>
                    <w:lastRenderedPageBreak/>
                    <w:t xml:space="preserve">спортом, </w:t>
                  </w:r>
                  <w:r w:rsidRPr="0002111E">
                    <w:rPr>
                      <w:rFonts w:eastAsia="Calibri"/>
                      <w:strike/>
                      <w:sz w:val="18"/>
                      <w:szCs w:val="18"/>
                    </w:rPr>
                    <w:t>в общей численности населения</w:t>
                  </w:r>
                  <w:r w:rsidRPr="0002111E">
                    <w:rPr>
                      <w:rFonts w:eastAsia="Calibri"/>
                      <w:sz w:val="18"/>
                      <w:szCs w:val="18"/>
                    </w:rPr>
                    <w:t xml:space="preserve">, % </w:t>
                  </w:r>
                  <w:r w:rsidRPr="0002111E">
                    <w:rPr>
                      <w:rFonts w:eastAsia="Calibri"/>
                      <w:strike/>
                      <w:sz w:val="18"/>
                      <w:szCs w:val="18"/>
                    </w:rPr>
                    <w:t>(нарастающим итогом)</w:t>
                  </w:r>
                </w:p>
                <w:p w:rsidR="00AC1657" w:rsidRPr="0002111E" w:rsidRDefault="00AC1657" w:rsidP="00692D3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lastRenderedPageBreak/>
                    <w:t>30,5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48,0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57,0</w:t>
                  </w:r>
                </w:p>
              </w:tc>
            </w:tr>
          </w:tbl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  <w:tbl>
            <w:tblPr>
              <w:tblW w:w="82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1415"/>
              <w:gridCol w:w="1417"/>
              <w:gridCol w:w="1418"/>
            </w:tblGrid>
            <w:tr w:rsidR="00AC1657" w:rsidRPr="0002111E" w:rsidTr="00912DDD">
              <w:tc>
                <w:tcPr>
                  <w:tcW w:w="825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Наименование вектора – Физическая культура и спорт</w:t>
                  </w:r>
                </w:p>
              </w:tc>
            </w:tr>
            <w:tr w:rsidR="006072CE" w:rsidRPr="0002111E" w:rsidTr="00912DDD">
              <w:tc>
                <w:tcPr>
                  <w:tcW w:w="40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2CE" w:rsidRPr="0002111E" w:rsidRDefault="006072CE" w:rsidP="00692D3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2111E">
                    <w:rPr>
                      <w:rFonts w:eastAsia="Calibri"/>
                      <w:sz w:val="18"/>
                      <w:szCs w:val="18"/>
                    </w:rPr>
                    <w:t>22. Доля населения, систематически занимающегося физической культурой и спортом, %</w:t>
                  </w:r>
                </w:p>
                <w:p w:rsidR="006072CE" w:rsidRPr="0002111E" w:rsidRDefault="006072CE" w:rsidP="00692D30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2CE" w:rsidRPr="0002111E" w:rsidRDefault="006072CE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lastRenderedPageBreak/>
                    <w:t>30,5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72CE" w:rsidRPr="0002111E" w:rsidRDefault="006072CE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48,0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72CE" w:rsidRPr="0002111E" w:rsidRDefault="006072CE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57,0</w:t>
                  </w:r>
                </w:p>
              </w:tc>
            </w:tr>
          </w:tbl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jc w:val="both"/>
              <w:rPr>
                <w:color w:val="000000"/>
                <w:sz w:val="18"/>
                <w:szCs w:val="18"/>
              </w:rPr>
            </w:pPr>
            <w:r w:rsidRPr="0002111E">
              <w:rPr>
                <w:color w:val="000000"/>
                <w:sz w:val="18"/>
                <w:szCs w:val="18"/>
              </w:rPr>
              <w:lastRenderedPageBreak/>
              <w:t xml:space="preserve">наименование показателя изменено в соответствии с Указом Президента Российской Федерации от 04.02.2021 № 68 «Об оценке эффективности деятельности высших должностных лиц (руководителей </w:t>
            </w:r>
            <w:r w:rsidRPr="0002111E">
              <w:rPr>
                <w:color w:val="000000"/>
                <w:sz w:val="18"/>
                <w:szCs w:val="18"/>
              </w:rPr>
              <w:lastRenderedPageBreak/>
              <w:t>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постановлением Правительства Российской Федерации от 03.04. 2021 № 542 «Об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</w:t>
            </w:r>
            <w:r w:rsidR="00FA61A5" w:rsidRPr="0002111E">
              <w:rPr>
                <w:color w:val="000000"/>
                <w:sz w:val="18"/>
                <w:szCs w:val="18"/>
              </w:rPr>
              <w:t>.07.2019</w:t>
            </w:r>
            <w:r w:rsidRPr="0002111E">
              <w:rPr>
                <w:color w:val="000000"/>
                <w:sz w:val="18"/>
                <w:szCs w:val="18"/>
              </w:rPr>
              <w:t xml:space="preserve"> № 915».</w:t>
            </w:r>
          </w:p>
          <w:p w:rsidR="00AC1657" w:rsidRPr="0002111E" w:rsidRDefault="00AC1657" w:rsidP="00692D30">
            <w:pPr>
              <w:jc w:val="both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Значения це</w:t>
            </w:r>
            <w:r w:rsidR="00EE22E5" w:rsidRPr="0002111E">
              <w:rPr>
                <w:sz w:val="18"/>
                <w:szCs w:val="18"/>
              </w:rPr>
              <w:t>левого показателя без изменений</w:t>
            </w:r>
          </w:p>
        </w:tc>
      </w:tr>
      <w:tr w:rsidR="00AC1657" w:rsidRPr="0002111E" w:rsidTr="001848B3">
        <w:trPr>
          <w:trHeight w:val="25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C96DDE" w:rsidP="00692D30">
            <w:pPr>
              <w:ind w:right="-249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lastRenderedPageBreak/>
              <w:t>20</w:t>
            </w:r>
            <w:r w:rsidR="00AC1657" w:rsidRPr="0002111E">
              <w:rPr>
                <w:sz w:val="18"/>
                <w:szCs w:val="18"/>
              </w:rPr>
              <w:t>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  <w:tbl>
            <w:tblPr>
              <w:tblW w:w="842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1438"/>
              <w:gridCol w:w="1418"/>
              <w:gridCol w:w="1559"/>
            </w:tblGrid>
            <w:tr w:rsidR="00AC1657" w:rsidRPr="0002111E" w:rsidTr="00912DDD">
              <w:tc>
                <w:tcPr>
                  <w:tcW w:w="842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Наименование вектора – Социальная поддержка</w:t>
                  </w:r>
                </w:p>
              </w:tc>
            </w:tr>
            <w:tr w:rsidR="00AC1657" w:rsidRPr="0002111E" w:rsidTr="00912DDD">
              <w:tc>
                <w:tcPr>
                  <w:tcW w:w="40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27. Соотношение прожиточного минимума и пенсии по старости, коэффициент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1,81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1,92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2,46</w:t>
                  </w:r>
                </w:p>
              </w:tc>
            </w:tr>
          </w:tbl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  <w:tbl>
            <w:tblPr>
              <w:tblW w:w="81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1415"/>
              <w:gridCol w:w="1417"/>
              <w:gridCol w:w="1276"/>
            </w:tblGrid>
            <w:tr w:rsidR="00AC1657" w:rsidRPr="0002111E" w:rsidTr="00912DDD">
              <w:tc>
                <w:tcPr>
                  <w:tcW w:w="8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Наименование вектора – Социальная поддержка</w:t>
                  </w:r>
                </w:p>
              </w:tc>
            </w:tr>
            <w:tr w:rsidR="00AC1657" w:rsidRPr="0002111E" w:rsidTr="00912DDD">
              <w:tc>
                <w:tcPr>
                  <w:tcW w:w="40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27. Соотношение прожиточного минимума и пенсии по старости, коэффициент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1,81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1,97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2,56</w:t>
                  </w:r>
                </w:p>
              </w:tc>
            </w:tr>
          </w:tbl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0E0C" w:rsidP="00692D30">
            <w:pPr>
              <w:jc w:val="both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изменения значений показателей на долгосрочный период обусловлены уточнениями основных макроэкономических параметров развития ХМАО-Югры, Российской Федерации и, соответственно, необходимостью взаимосвязи с долгосрочным прогнозом социально-экономического развития городского округа Сургут, который до 01.11 текущего года будет утвержден муниципальным правовым актом с учетом данных изменений</w:t>
            </w:r>
          </w:p>
        </w:tc>
      </w:tr>
      <w:tr w:rsidR="00AC1657" w:rsidRPr="0002111E" w:rsidTr="004F3AA4">
        <w:trPr>
          <w:trHeight w:val="4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C96DDE" w:rsidP="00692D30">
            <w:pPr>
              <w:ind w:right="-249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21</w:t>
            </w:r>
            <w:r w:rsidR="00AC0E0C" w:rsidRPr="0002111E">
              <w:rPr>
                <w:sz w:val="18"/>
                <w:szCs w:val="18"/>
              </w:rPr>
              <w:t>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  <w:tbl>
            <w:tblPr>
              <w:tblW w:w="842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1438"/>
              <w:gridCol w:w="1418"/>
              <w:gridCol w:w="1559"/>
            </w:tblGrid>
            <w:tr w:rsidR="00AC1657" w:rsidRPr="0002111E" w:rsidTr="00912DDD">
              <w:tc>
                <w:tcPr>
                  <w:tcW w:w="842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Наименование вектора – Культура</w:t>
                  </w:r>
                </w:p>
              </w:tc>
            </w:tr>
            <w:tr w:rsidR="00AC1657" w:rsidRPr="0002111E" w:rsidTr="00912DDD">
              <w:tc>
                <w:tcPr>
                  <w:tcW w:w="40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29. Рост количества посещений жителями города мероприятий, проводимых муниципальными учреждениями культуры, %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102,53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107,23</w:t>
                  </w:r>
                </w:p>
              </w:tc>
            </w:tr>
          </w:tbl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  <w:tbl>
            <w:tblPr>
              <w:tblW w:w="81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1415"/>
              <w:gridCol w:w="1417"/>
              <w:gridCol w:w="1276"/>
            </w:tblGrid>
            <w:tr w:rsidR="00C96DDE" w:rsidRPr="0002111E" w:rsidTr="00883EBC">
              <w:tc>
                <w:tcPr>
                  <w:tcW w:w="8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6DDE" w:rsidRPr="0002111E" w:rsidRDefault="00C96DDE" w:rsidP="00C96DDE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Наименование вектора – Культура</w:t>
                  </w:r>
                </w:p>
              </w:tc>
            </w:tr>
            <w:tr w:rsidR="00C96DDE" w:rsidRPr="0002111E" w:rsidTr="00883EBC">
              <w:tc>
                <w:tcPr>
                  <w:tcW w:w="40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6DDE" w:rsidRPr="0002111E" w:rsidRDefault="00C96DDE" w:rsidP="00C96DDE">
                  <w:pPr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29. Рост количества посещений жителями города мероприятий, проводимых муниципальными учреждениями культуры, %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6DDE" w:rsidRPr="0002111E" w:rsidRDefault="00C96DDE" w:rsidP="00C96DDE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6DDE" w:rsidRPr="0002111E" w:rsidRDefault="00C96DDE" w:rsidP="00C96DDE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DDE" w:rsidRPr="0002111E" w:rsidRDefault="00C96DDE" w:rsidP="00C96DDE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C96DDE" w:rsidRDefault="00C96DDE" w:rsidP="00C96DDE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  <w:p w:rsidR="0002111E" w:rsidRDefault="0002111E" w:rsidP="00C96DDE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  <w:p w:rsidR="0002111E" w:rsidRPr="0002111E" w:rsidRDefault="0002111E" w:rsidP="00C96DDE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  <w:tbl>
            <w:tblPr>
              <w:tblW w:w="825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6"/>
              <w:gridCol w:w="1415"/>
              <w:gridCol w:w="1417"/>
              <w:gridCol w:w="1414"/>
            </w:tblGrid>
            <w:tr w:rsidR="00C96DDE" w:rsidRPr="0002111E" w:rsidTr="00CB7DDA">
              <w:tc>
                <w:tcPr>
                  <w:tcW w:w="825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6DDE" w:rsidRPr="0002111E" w:rsidRDefault="00C96DDE" w:rsidP="00C96DDE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Наименование вектора – Культура</w:t>
                  </w:r>
                </w:p>
              </w:tc>
            </w:tr>
            <w:tr w:rsidR="00C96DDE" w:rsidRPr="0002111E" w:rsidTr="00CB7DDA">
              <w:tc>
                <w:tcPr>
                  <w:tcW w:w="400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6DDE" w:rsidRPr="0002111E" w:rsidRDefault="00C96DDE" w:rsidP="00C96DDE">
                  <w:pPr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29</w:t>
                  </w:r>
                  <w:r w:rsidRPr="0002111E">
                    <w:rPr>
                      <w:b/>
                      <w:sz w:val="18"/>
                      <w:szCs w:val="18"/>
                      <w:vertAlign w:val="superscript"/>
                    </w:rPr>
                    <w:t>1</w:t>
                  </w:r>
                  <w:r w:rsidRPr="0002111E">
                    <w:rPr>
                      <w:b/>
                      <w:sz w:val="18"/>
                      <w:szCs w:val="18"/>
                    </w:rPr>
                    <w:t>. Рост количества посещений жителями города культурных мероприятий,  %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6DDE" w:rsidRPr="0002111E" w:rsidRDefault="00C96DDE" w:rsidP="00C96DD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6DDE" w:rsidRPr="0002111E" w:rsidRDefault="00C96DDE" w:rsidP="00C96DD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120,00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6DDE" w:rsidRPr="0002111E" w:rsidRDefault="00C96DDE" w:rsidP="00C96DD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300,00</w:t>
                  </w:r>
                </w:p>
              </w:tc>
            </w:tr>
          </w:tbl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jc w:val="both"/>
              <w:rPr>
                <w:color w:val="000000"/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 xml:space="preserve">наименование и значения целевого показателя приведены в соответствие </w:t>
            </w:r>
          </w:p>
          <w:p w:rsidR="00AC1657" w:rsidRPr="0002111E" w:rsidRDefault="00AC1657" w:rsidP="00692D30">
            <w:pPr>
              <w:pStyle w:val="1"/>
              <w:jc w:val="both"/>
              <w:rPr>
                <w:color w:val="000000"/>
                <w:sz w:val="18"/>
                <w:szCs w:val="18"/>
              </w:rPr>
            </w:pPr>
            <w:r w:rsidRPr="0002111E">
              <w:rPr>
                <w:color w:val="000000"/>
                <w:sz w:val="18"/>
                <w:szCs w:val="18"/>
              </w:rPr>
              <w:t xml:space="preserve">с распоряжением Министерства культуры Российской Федерации </w:t>
            </w:r>
          </w:p>
          <w:p w:rsidR="00AC1657" w:rsidRPr="0002111E" w:rsidRDefault="00AC1657" w:rsidP="00692D30">
            <w:pPr>
              <w:pStyle w:val="1"/>
              <w:jc w:val="both"/>
              <w:rPr>
                <w:color w:val="000000"/>
                <w:sz w:val="18"/>
                <w:szCs w:val="18"/>
              </w:rPr>
            </w:pPr>
            <w:r w:rsidRPr="0002111E">
              <w:rPr>
                <w:color w:val="000000"/>
                <w:sz w:val="18"/>
                <w:szCs w:val="18"/>
              </w:rPr>
              <w:t>от 03.11.2020 № Р-1459 «</w:t>
            </w:r>
            <w:r w:rsidRPr="0002111E">
              <w:rPr>
                <w:sz w:val="18"/>
                <w:szCs w:val="18"/>
              </w:rPr>
              <w:t>О внесении изменений в распоряжение Министерства культуры Российской Федерации от 16.10.2020 № Р-1358</w:t>
            </w:r>
            <w:r w:rsidR="00AC0E0C" w:rsidRPr="0002111E">
              <w:rPr>
                <w:sz w:val="18"/>
                <w:szCs w:val="18"/>
              </w:rPr>
              <w:t xml:space="preserve"> </w:t>
            </w:r>
            <w:r w:rsidRPr="0002111E">
              <w:rPr>
                <w:sz w:val="18"/>
                <w:szCs w:val="18"/>
              </w:rPr>
              <w:t xml:space="preserve">«О методологии расчета показателя «Число посещений культурных мероприятий» </w:t>
            </w:r>
            <w:r w:rsidRPr="0002111E">
              <w:rPr>
                <w:color w:val="000000"/>
                <w:sz w:val="18"/>
                <w:szCs w:val="18"/>
              </w:rPr>
              <w:t xml:space="preserve">в целях исполнения Указа Президента </w:t>
            </w:r>
            <w:r w:rsidRPr="0002111E">
              <w:rPr>
                <w:sz w:val="18"/>
                <w:szCs w:val="18"/>
              </w:rPr>
              <w:t xml:space="preserve"> Российской Федерации </w:t>
            </w:r>
            <w:r w:rsidRPr="0002111E">
              <w:rPr>
                <w:color w:val="000000"/>
                <w:sz w:val="18"/>
                <w:szCs w:val="18"/>
              </w:rPr>
              <w:t>от 21.07.2020 № 474 «О национальных целях развития Российской Фе</w:t>
            </w:r>
            <w:r w:rsidR="00EE22E5" w:rsidRPr="0002111E">
              <w:rPr>
                <w:color w:val="000000"/>
                <w:sz w:val="18"/>
                <w:szCs w:val="18"/>
              </w:rPr>
              <w:t>дерации на период до 2030 года»</w:t>
            </w:r>
          </w:p>
        </w:tc>
      </w:tr>
      <w:tr w:rsidR="00AC1657" w:rsidRPr="0002111E" w:rsidTr="0002111E">
        <w:trPr>
          <w:trHeight w:val="20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C96DDE">
            <w:pPr>
              <w:ind w:right="-249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2</w:t>
            </w:r>
            <w:r w:rsidR="00C96DDE" w:rsidRPr="0002111E">
              <w:rPr>
                <w:sz w:val="18"/>
                <w:szCs w:val="18"/>
              </w:rPr>
              <w:t>2</w:t>
            </w:r>
            <w:r w:rsidRPr="0002111E">
              <w:rPr>
                <w:sz w:val="18"/>
                <w:szCs w:val="18"/>
              </w:rPr>
              <w:t>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  <w:tbl>
            <w:tblPr>
              <w:tblW w:w="842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27"/>
              <w:gridCol w:w="1417"/>
              <w:gridCol w:w="1418"/>
              <w:gridCol w:w="1559"/>
            </w:tblGrid>
            <w:tr w:rsidR="00AC1657" w:rsidRPr="0002111E" w:rsidTr="00D85D24">
              <w:trPr>
                <w:trHeight w:val="244"/>
              </w:trPr>
              <w:tc>
                <w:tcPr>
                  <w:tcW w:w="842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Наименование вектора – Транспортная система</w:t>
                  </w:r>
                </w:p>
              </w:tc>
            </w:tr>
            <w:tr w:rsidR="00AC1657" w:rsidRPr="0002111E" w:rsidTr="0002111E">
              <w:trPr>
                <w:trHeight w:val="1400"/>
              </w:trPr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02111E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32. Доля автомобильных дорог общего пользования местного значения, соответствующая нормативным требованиям к их транспортно-эксплуатационным показателям, в общей протяженности автомобильных дорог общего пользования местного значения,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79,2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83,0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88,5</w:t>
                  </w:r>
                </w:p>
              </w:tc>
            </w:tr>
          </w:tbl>
          <w:p w:rsidR="00AC1657" w:rsidRPr="0002111E" w:rsidRDefault="00AC1657" w:rsidP="00692D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  <w:tbl>
            <w:tblPr>
              <w:tblW w:w="82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3"/>
              <w:gridCol w:w="1418"/>
              <w:gridCol w:w="1417"/>
              <w:gridCol w:w="1418"/>
            </w:tblGrid>
            <w:tr w:rsidR="00AC1657" w:rsidRPr="0002111E" w:rsidTr="00D85D24">
              <w:trPr>
                <w:trHeight w:val="244"/>
              </w:trPr>
              <w:tc>
                <w:tcPr>
                  <w:tcW w:w="825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Наименование вектора – Транспортная система</w:t>
                  </w:r>
                </w:p>
              </w:tc>
            </w:tr>
            <w:tr w:rsidR="00AC1657" w:rsidRPr="0002111E" w:rsidTr="00D85D24">
              <w:trPr>
                <w:trHeight w:val="1002"/>
              </w:trPr>
              <w:tc>
                <w:tcPr>
                  <w:tcW w:w="4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32. Доля автомобильных дорог общего пользования местного значения, соответствующая нормативным требованиям к их транспортно-эксплуатационным показателям, в общей протяженности автомобильных дорог общего пользования местного значения,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79,2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84,0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89,0</w:t>
                  </w:r>
                </w:p>
              </w:tc>
            </w:tr>
          </w:tbl>
          <w:p w:rsidR="00AC1657" w:rsidRPr="0002111E" w:rsidRDefault="00AC1657" w:rsidP="00692D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jc w:val="both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значения целевого показателя за 2022 - 2030 годы приведены в соответствие с государственной программой автономного округа «Современная транспортная система», муниципальной программой «Развитие транспортной системы города С</w:t>
            </w:r>
            <w:r w:rsidR="00EE22E5" w:rsidRPr="0002111E">
              <w:rPr>
                <w:sz w:val="18"/>
                <w:szCs w:val="18"/>
              </w:rPr>
              <w:t>ургута на период до 2030 года»</w:t>
            </w:r>
          </w:p>
        </w:tc>
      </w:tr>
      <w:tr w:rsidR="00AC1657" w:rsidRPr="0002111E" w:rsidTr="0002111E">
        <w:trPr>
          <w:trHeight w:val="11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C96DDE">
            <w:pPr>
              <w:ind w:right="-249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2</w:t>
            </w:r>
            <w:r w:rsidR="00C96DDE" w:rsidRPr="0002111E">
              <w:rPr>
                <w:sz w:val="18"/>
                <w:szCs w:val="18"/>
              </w:rPr>
              <w:t>3</w:t>
            </w:r>
            <w:r w:rsidRPr="0002111E">
              <w:rPr>
                <w:sz w:val="18"/>
                <w:szCs w:val="18"/>
              </w:rPr>
              <w:t>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tbl>
            <w:tblPr>
              <w:tblW w:w="842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27"/>
              <w:gridCol w:w="1417"/>
              <w:gridCol w:w="1418"/>
              <w:gridCol w:w="1559"/>
            </w:tblGrid>
            <w:tr w:rsidR="00AC1657" w:rsidRPr="0002111E" w:rsidTr="00D85D24">
              <w:trPr>
                <w:trHeight w:val="244"/>
              </w:trPr>
              <w:tc>
                <w:tcPr>
                  <w:tcW w:w="842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Наименование вектора – Жилищно-коммунальное хозяйство</w:t>
                  </w:r>
                </w:p>
              </w:tc>
            </w:tr>
            <w:tr w:rsidR="00AC1657" w:rsidRPr="0002111E" w:rsidTr="00D85D24">
              <w:trPr>
                <w:trHeight w:val="439"/>
              </w:trPr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40. Доля ветхого и аварийного жилищного фонда в общем объеме жилищного фонда города,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1,1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0,7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0,5</w:t>
                  </w:r>
                </w:p>
              </w:tc>
            </w:tr>
          </w:tbl>
          <w:p w:rsidR="00AC1657" w:rsidRPr="0002111E" w:rsidRDefault="00AC1657" w:rsidP="00692D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  <w:tbl>
            <w:tblPr>
              <w:tblW w:w="825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3"/>
              <w:gridCol w:w="1418"/>
              <w:gridCol w:w="1417"/>
              <w:gridCol w:w="1414"/>
            </w:tblGrid>
            <w:tr w:rsidR="00AC1657" w:rsidRPr="0002111E" w:rsidTr="00CB7DDA">
              <w:trPr>
                <w:trHeight w:val="244"/>
              </w:trPr>
              <w:tc>
                <w:tcPr>
                  <w:tcW w:w="825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Наименование вектора – Жилищно-коммунальное хозяйство</w:t>
                  </w:r>
                </w:p>
              </w:tc>
            </w:tr>
            <w:tr w:rsidR="00AC1657" w:rsidRPr="0002111E" w:rsidTr="00CB7DDA">
              <w:trPr>
                <w:trHeight w:val="439"/>
              </w:trPr>
              <w:tc>
                <w:tcPr>
                  <w:tcW w:w="4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40. Доля ветхого и аварийного жилищного фонда в общем объеме жилищного фонда города,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1,1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1657" w:rsidRPr="0002111E" w:rsidRDefault="00AC1657" w:rsidP="00692D3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AC1657" w:rsidRPr="0002111E" w:rsidRDefault="00AC1657" w:rsidP="00692D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jc w:val="both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значение целевого показателя приведено в соответствие с доведенными дополнительными средствами на реализацию мероприятия по расселе</w:t>
            </w:r>
            <w:r w:rsidR="00EE22E5" w:rsidRPr="0002111E">
              <w:rPr>
                <w:sz w:val="18"/>
                <w:szCs w:val="18"/>
              </w:rPr>
              <w:t>нию аварийного жилищного фонда</w:t>
            </w:r>
          </w:p>
        </w:tc>
      </w:tr>
      <w:tr w:rsidR="00AC1657" w:rsidRPr="0002111E" w:rsidTr="0002111E">
        <w:trPr>
          <w:trHeight w:val="33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C96DDE">
            <w:pPr>
              <w:ind w:right="-249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lastRenderedPageBreak/>
              <w:t>2</w:t>
            </w:r>
            <w:r w:rsidR="00C96DDE" w:rsidRPr="0002111E">
              <w:rPr>
                <w:sz w:val="18"/>
                <w:szCs w:val="18"/>
              </w:rPr>
              <w:t>4</w:t>
            </w:r>
            <w:r w:rsidRPr="0002111E">
              <w:rPr>
                <w:sz w:val="18"/>
                <w:szCs w:val="18"/>
              </w:rPr>
              <w:t>.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tbl>
            <w:tblPr>
              <w:tblW w:w="84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27"/>
              <w:gridCol w:w="1417"/>
              <w:gridCol w:w="1418"/>
              <w:gridCol w:w="1566"/>
            </w:tblGrid>
            <w:tr w:rsidR="00AC1657" w:rsidRPr="0002111E" w:rsidTr="00CB7DDA">
              <w:trPr>
                <w:trHeight w:val="244"/>
              </w:trPr>
              <w:tc>
                <w:tcPr>
                  <w:tcW w:w="842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Направление – Институциональная среда (гражданское общество и власть)</w:t>
                  </w:r>
                </w:p>
              </w:tc>
            </w:tr>
            <w:tr w:rsidR="00AC1657" w:rsidRPr="0002111E" w:rsidTr="00CB7DDA">
              <w:trPr>
                <w:trHeight w:val="439"/>
              </w:trPr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 xml:space="preserve">48.  Рост числа граждан, принявших участие </w:t>
                  </w:r>
                  <w:r w:rsidRPr="0002111E">
                    <w:rPr>
                      <w:sz w:val="18"/>
                      <w:szCs w:val="18"/>
                    </w:rPr>
                    <w:br/>
                    <w:t>в реализации инициативного бюджетирования,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106,0</w:t>
                  </w:r>
                </w:p>
              </w:tc>
              <w:tc>
                <w:tcPr>
                  <w:tcW w:w="1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1657" w:rsidRPr="0002111E" w:rsidRDefault="00AC1657" w:rsidP="00692D30">
                  <w:pPr>
                    <w:jc w:val="center"/>
                    <w:rPr>
                      <w:strike/>
                      <w:sz w:val="18"/>
                      <w:szCs w:val="18"/>
                    </w:rPr>
                  </w:pPr>
                  <w:r w:rsidRPr="0002111E">
                    <w:rPr>
                      <w:strike/>
                      <w:sz w:val="18"/>
                      <w:szCs w:val="18"/>
                    </w:rPr>
                    <w:t>110,0</w:t>
                  </w:r>
                </w:p>
              </w:tc>
            </w:tr>
          </w:tbl>
          <w:p w:rsidR="00AC1657" w:rsidRPr="0002111E" w:rsidRDefault="00AC1657" w:rsidP="00692D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  <w:tbl>
            <w:tblPr>
              <w:tblW w:w="82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3"/>
              <w:gridCol w:w="1418"/>
              <w:gridCol w:w="1417"/>
              <w:gridCol w:w="1418"/>
            </w:tblGrid>
            <w:tr w:rsidR="00AC1657" w:rsidRPr="0002111E" w:rsidTr="00D85D24">
              <w:trPr>
                <w:trHeight w:val="244"/>
              </w:trPr>
              <w:tc>
                <w:tcPr>
                  <w:tcW w:w="825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Направление – Институциональная среда (гражданское общество и власть)</w:t>
                  </w:r>
                </w:p>
              </w:tc>
            </w:tr>
            <w:tr w:rsidR="00AC1657" w:rsidRPr="0002111E" w:rsidTr="00D85D24">
              <w:trPr>
                <w:trHeight w:val="439"/>
              </w:trPr>
              <w:tc>
                <w:tcPr>
                  <w:tcW w:w="4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1A3115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48.  Рост числа граждан, принявших участие в реализации инициативного бюджетирования,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1657" w:rsidRPr="0002111E" w:rsidRDefault="00AC1657" w:rsidP="00692D30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C96DDE" w:rsidRPr="0002111E" w:rsidRDefault="00C96DDE" w:rsidP="00C96DDE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  <w:tbl>
            <w:tblPr>
              <w:tblW w:w="82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3"/>
              <w:gridCol w:w="1418"/>
              <w:gridCol w:w="1417"/>
              <w:gridCol w:w="1418"/>
            </w:tblGrid>
            <w:tr w:rsidR="00C96DDE" w:rsidRPr="0002111E" w:rsidTr="00883EBC">
              <w:trPr>
                <w:trHeight w:val="244"/>
              </w:trPr>
              <w:tc>
                <w:tcPr>
                  <w:tcW w:w="825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6DDE" w:rsidRPr="0002111E" w:rsidRDefault="00C96DDE" w:rsidP="00C96DDE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sz w:val="18"/>
                      <w:szCs w:val="18"/>
                    </w:rPr>
                    <w:t>Направление – Институциональная среда (гражданское общество и власть)</w:t>
                  </w:r>
                </w:p>
              </w:tc>
            </w:tr>
            <w:tr w:rsidR="00C96DDE" w:rsidRPr="0002111E" w:rsidTr="00883EBC">
              <w:trPr>
                <w:trHeight w:val="439"/>
              </w:trPr>
              <w:tc>
                <w:tcPr>
                  <w:tcW w:w="4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6DDE" w:rsidRPr="0002111E" w:rsidRDefault="00C96DDE" w:rsidP="00C96DDE">
                  <w:pPr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48</w:t>
                  </w:r>
                  <w:r w:rsidRPr="0002111E">
                    <w:rPr>
                      <w:b/>
                      <w:sz w:val="18"/>
                      <w:szCs w:val="18"/>
                      <w:vertAlign w:val="superscript"/>
                    </w:rPr>
                    <w:t>1</w:t>
                  </w:r>
                  <w:r w:rsidRPr="0002111E">
                    <w:rPr>
                      <w:b/>
                      <w:sz w:val="18"/>
                      <w:szCs w:val="18"/>
                    </w:rPr>
                    <w:t>. Рост числа инициативных проектов, вносимых  инициативной группой граждан, органами территориального общественного самоуправления, юридическими лицами, индивидуальными предпринимателями на рассмотрение в Администрацию города,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6DDE" w:rsidRPr="0002111E" w:rsidRDefault="00C96DDE" w:rsidP="00C96DDE">
                  <w:pPr>
                    <w:jc w:val="center"/>
                    <w:rPr>
                      <w:sz w:val="18"/>
                      <w:szCs w:val="18"/>
                    </w:rPr>
                  </w:pPr>
                  <w:r w:rsidRPr="0002111E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6DDE" w:rsidRPr="0002111E" w:rsidRDefault="00C96DDE" w:rsidP="00C96DD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140,0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6DDE" w:rsidRPr="0002111E" w:rsidRDefault="00C96DDE" w:rsidP="00C96DD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111E">
                    <w:rPr>
                      <w:b/>
                      <w:sz w:val="18"/>
                      <w:szCs w:val="18"/>
                    </w:rPr>
                    <w:t>280,0</w:t>
                  </w:r>
                </w:p>
              </w:tc>
            </w:tr>
          </w:tbl>
          <w:p w:rsidR="00C96DDE" w:rsidRPr="0002111E" w:rsidRDefault="00C96DDE" w:rsidP="00692D30">
            <w:pPr>
              <w:autoSpaceDE w:val="0"/>
              <w:autoSpaceDN w:val="0"/>
              <w:adjustRightInd w:val="0"/>
              <w:ind w:firstLine="519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657" w:rsidRPr="0002111E" w:rsidRDefault="00AC1657" w:rsidP="00692D30">
            <w:pPr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 xml:space="preserve">наименование и значения целевого показателя приведены в соответствие </w:t>
            </w:r>
          </w:p>
          <w:p w:rsidR="00AC1657" w:rsidRPr="0002111E" w:rsidRDefault="00AC1657" w:rsidP="00692D30">
            <w:pPr>
              <w:jc w:val="both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>с решением Думы города от 21.12.2020 № 690-VI Д «Об утверждении Положения о регулировании отдельных вопросов реализации инициативных проектов в городе Сургуте».</w:t>
            </w:r>
          </w:p>
          <w:p w:rsidR="00AC1657" w:rsidRPr="0002111E" w:rsidRDefault="00AC1657" w:rsidP="001A3115">
            <w:pPr>
              <w:jc w:val="both"/>
              <w:rPr>
                <w:sz w:val="18"/>
                <w:szCs w:val="18"/>
              </w:rPr>
            </w:pPr>
            <w:r w:rsidRPr="0002111E">
              <w:rPr>
                <w:sz w:val="18"/>
                <w:szCs w:val="18"/>
              </w:rPr>
              <w:t xml:space="preserve">Проект инициативного бюджетирования «Бюджет Сургута </w:t>
            </w:r>
            <w:proofErr w:type="spellStart"/>
            <w:r w:rsidRPr="0002111E">
              <w:rPr>
                <w:sz w:val="18"/>
                <w:szCs w:val="18"/>
              </w:rPr>
              <w:t>Online</w:t>
            </w:r>
            <w:proofErr w:type="spellEnd"/>
            <w:r w:rsidRPr="0002111E">
              <w:rPr>
                <w:sz w:val="18"/>
                <w:szCs w:val="18"/>
              </w:rPr>
              <w:t>» в 2021 году завершает реализаци</w:t>
            </w:r>
            <w:r w:rsidR="001A3115" w:rsidRPr="0002111E">
              <w:rPr>
                <w:sz w:val="18"/>
                <w:szCs w:val="18"/>
              </w:rPr>
              <w:t>ю</w:t>
            </w:r>
            <w:r w:rsidRPr="0002111E">
              <w:rPr>
                <w:sz w:val="18"/>
                <w:szCs w:val="18"/>
              </w:rPr>
              <w:t xml:space="preserve"> инициатив граждан, отбор которых осуществлен до 01.01.2021 года. Начиная с 2021 года реализация инициативного бюджетирования осуществляется в соответствии с  </w:t>
            </w:r>
            <w:r w:rsidR="001A3115" w:rsidRPr="0002111E">
              <w:rPr>
                <w:sz w:val="18"/>
                <w:szCs w:val="18"/>
              </w:rPr>
              <w:t>р</w:t>
            </w:r>
            <w:r w:rsidRPr="0002111E">
              <w:rPr>
                <w:sz w:val="18"/>
                <w:szCs w:val="18"/>
              </w:rPr>
              <w:t>ешением Думы города от 21.12.2020 № 690-VI ДГ</w:t>
            </w:r>
          </w:p>
        </w:tc>
      </w:tr>
    </w:tbl>
    <w:p w:rsidR="004A2E3F" w:rsidRPr="0002111E" w:rsidRDefault="004A2E3F" w:rsidP="00692D30">
      <w:pPr>
        <w:rPr>
          <w:sz w:val="18"/>
          <w:szCs w:val="18"/>
        </w:rPr>
      </w:pPr>
    </w:p>
    <w:p w:rsidR="00292368" w:rsidRDefault="00292368" w:rsidP="00692D30">
      <w:pPr>
        <w:rPr>
          <w:sz w:val="18"/>
          <w:szCs w:val="18"/>
        </w:rPr>
      </w:pPr>
    </w:p>
    <w:p w:rsidR="0002111E" w:rsidRDefault="0002111E" w:rsidP="00692D30">
      <w:pPr>
        <w:rPr>
          <w:sz w:val="18"/>
          <w:szCs w:val="18"/>
        </w:rPr>
      </w:pPr>
    </w:p>
    <w:p w:rsidR="0002111E" w:rsidRDefault="0002111E" w:rsidP="00692D30">
      <w:pPr>
        <w:rPr>
          <w:sz w:val="18"/>
          <w:szCs w:val="18"/>
        </w:rPr>
      </w:pPr>
    </w:p>
    <w:p w:rsidR="0002111E" w:rsidRDefault="0002111E" w:rsidP="00692D30">
      <w:pPr>
        <w:rPr>
          <w:sz w:val="18"/>
          <w:szCs w:val="18"/>
        </w:rPr>
      </w:pPr>
    </w:p>
    <w:p w:rsidR="0002111E" w:rsidRDefault="0002111E" w:rsidP="00692D30">
      <w:pPr>
        <w:rPr>
          <w:sz w:val="18"/>
          <w:szCs w:val="18"/>
        </w:rPr>
      </w:pPr>
    </w:p>
    <w:p w:rsidR="0002111E" w:rsidRDefault="0002111E" w:rsidP="00692D30">
      <w:pPr>
        <w:rPr>
          <w:sz w:val="18"/>
          <w:szCs w:val="18"/>
        </w:rPr>
      </w:pPr>
    </w:p>
    <w:p w:rsidR="0002111E" w:rsidRDefault="0002111E" w:rsidP="00692D30">
      <w:pPr>
        <w:rPr>
          <w:sz w:val="18"/>
          <w:szCs w:val="18"/>
        </w:rPr>
      </w:pPr>
    </w:p>
    <w:sectPr w:rsidR="0002111E" w:rsidSect="006A67CC">
      <w:footerReference w:type="default" r:id="rId8"/>
      <w:pgSz w:w="23811" w:h="16838" w:orient="landscape" w:code="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F8" w:rsidRDefault="003609F8" w:rsidP="00C76BEA">
      <w:r>
        <w:separator/>
      </w:r>
    </w:p>
  </w:endnote>
  <w:endnote w:type="continuationSeparator" w:id="0">
    <w:p w:rsidR="003609F8" w:rsidRDefault="003609F8" w:rsidP="00C7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253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F3AA4" w:rsidRPr="00244A3C" w:rsidRDefault="004F3AA4">
        <w:pPr>
          <w:pStyle w:val="ab"/>
          <w:jc w:val="right"/>
          <w:rPr>
            <w:sz w:val="20"/>
            <w:szCs w:val="20"/>
          </w:rPr>
        </w:pPr>
        <w:r w:rsidRPr="00244A3C">
          <w:rPr>
            <w:sz w:val="20"/>
            <w:szCs w:val="20"/>
          </w:rPr>
          <w:fldChar w:fldCharType="begin"/>
        </w:r>
        <w:r w:rsidRPr="00244A3C">
          <w:rPr>
            <w:sz w:val="20"/>
            <w:szCs w:val="20"/>
          </w:rPr>
          <w:instrText>PAGE   \* MERGEFORMAT</w:instrText>
        </w:r>
        <w:r w:rsidRPr="00244A3C">
          <w:rPr>
            <w:sz w:val="20"/>
            <w:szCs w:val="20"/>
          </w:rPr>
          <w:fldChar w:fldCharType="separate"/>
        </w:r>
        <w:r w:rsidR="006A67CC">
          <w:rPr>
            <w:noProof/>
            <w:sz w:val="20"/>
            <w:szCs w:val="20"/>
          </w:rPr>
          <w:t>4</w:t>
        </w:r>
        <w:r w:rsidRPr="00244A3C">
          <w:rPr>
            <w:noProof/>
            <w:sz w:val="20"/>
            <w:szCs w:val="20"/>
          </w:rPr>
          <w:fldChar w:fldCharType="end"/>
        </w:r>
      </w:p>
    </w:sdtContent>
  </w:sdt>
  <w:p w:rsidR="004F3AA4" w:rsidRDefault="004F3A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F8" w:rsidRDefault="003609F8" w:rsidP="00C76BEA">
      <w:r>
        <w:separator/>
      </w:r>
    </w:p>
  </w:footnote>
  <w:footnote w:type="continuationSeparator" w:id="0">
    <w:p w:rsidR="003609F8" w:rsidRDefault="003609F8" w:rsidP="00C76BEA">
      <w:r>
        <w:continuationSeparator/>
      </w:r>
    </w:p>
  </w:footnote>
  <w:footnote w:id="1">
    <w:p w:rsidR="004F3AA4" w:rsidRDefault="004F3AA4">
      <w:pPr>
        <w:pStyle w:val="a5"/>
      </w:pPr>
      <w:r>
        <w:rPr>
          <w:rStyle w:val="a7"/>
        </w:rPr>
        <w:t>1</w:t>
      </w:r>
      <w:r>
        <w:t xml:space="preserve"> </w:t>
      </w:r>
      <w:r w:rsidRPr="002E77B2">
        <w:rPr>
          <w:rFonts w:ascii="Times New Roman" w:hAnsi="Times New Roman" w:cs="Times New Roman"/>
        </w:rPr>
        <w:t>Значения целевого показателя определены в Стратегии социально-экономического развития ХМАО-Югры до 2030 года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566F"/>
    <w:multiLevelType w:val="hybridMultilevel"/>
    <w:tmpl w:val="49DC057C"/>
    <w:lvl w:ilvl="0" w:tplc="9B4E8162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37E77"/>
    <w:multiLevelType w:val="multilevel"/>
    <w:tmpl w:val="E828F28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443B0B"/>
    <w:multiLevelType w:val="multilevel"/>
    <w:tmpl w:val="90D00C0E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E317C4"/>
    <w:multiLevelType w:val="multilevel"/>
    <w:tmpl w:val="E97C00AA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3046" w:hanging="105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4CDA7E34"/>
    <w:multiLevelType w:val="hybridMultilevel"/>
    <w:tmpl w:val="EC22848A"/>
    <w:lvl w:ilvl="0" w:tplc="0500093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65C80"/>
    <w:multiLevelType w:val="hybridMultilevel"/>
    <w:tmpl w:val="321C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662AB"/>
    <w:multiLevelType w:val="hybridMultilevel"/>
    <w:tmpl w:val="B08C7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0FD0"/>
    <w:multiLevelType w:val="hybridMultilevel"/>
    <w:tmpl w:val="03EE10E2"/>
    <w:lvl w:ilvl="0" w:tplc="4064AFF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93AE5"/>
    <w:multiLevelType w:val="hybridMultilevel"/>
    <w:tmpl w:val="B71E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70230"/>
    <w:multiLevelType w:val="multilevel"/>
    <w:tmpl w:val="104C9FB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E63568"/>
    <w:multiLevelType w:val="hybridMultilevel"/>
    <w:tmpl w:val="8348E6B0"/>
    <w:lvl w:ilvl="0" w:tplc="0698542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55"/>
    <w:rsid w:val="00007F93"/>
    <w:rsid w:val="00012EEF"/>
    <w:rsid w:val="0002111E"/>
    <w:rsid w:val="00032F04"/>
    <w:rsid w:val="00051393"/>
    <w:rsid w:val="00070103"/>
    <w:rsid w:val="000711D2"/>
    <w:rsid w:val="00074EA6"/>
    <w:rsid w:val="000843FD"/>
    <w:rsid w:val="0009130D"/>
    <w:rsid w:val="000C2409"/>
    <w:rsid w:val="000D1CC5"/>
    <w:rsid w:val="000D75A4"/>
    <w:rsid w:val="000F44BF"/>
    <w:rsid w:val="000F76E1"/>
    <w:rsid w:val="001042B5"/>
    <w:rsid w:val="001322CD"/>
    <w:rsid w:val="00134563"/>
    <w:rsid w:val="00137958"/>
    <w:rsid w:val="00160AC7"/>
    <w:rsid w:val="001848B3"/>
    <w:rsid w:val="00187C11"/>
    <w:rsid w:val="001A3115"/>
    <w:rsid w:val="001B2B75"/>
    <w:rsid w:val="002033A3"/>
    <w:rsid w:val="00244A3C"/>
    <w:rsid w:val="00260DE3"/>
    <w:rsid w:val="00263753"/>
    <w:rsid w:val="00265D31"/>
    <w:rsid w:val="00287CC2"/>
    <w:rsid w:val="00292368"/>
    <w:rsid w:val="002A4AEE"/>
    <w:rsid w:val="002A545C"/>
    <w:rsid w:val="002B3D06"/>
    <w:rsid w:val="002B4DB6"/>
    <w:rsid w:val="002B5B13"/>
    <w:rsid w:val="002E77B2"/>
    <w:rsid w:val="003609F8"/>
    <w:rsid w:val="00364C07"/>
    <w:rsid w:val="00396081"/>
    <w:rsid w:val="003C661C"/>
    <w:rsid w:val="003F1D99"/>
    <w:rsid w:val="00447C3C"/>
    <w:rsid w:val="00462432"/>
    <w:rsid w:val="00476E7F"/>
    <w:rsid w:val="004970A7"/>
    <w:rsid w:val="004A2E3F"/>
    <w:rsid w:val="004B3530"/>
    <w:rsid w:val="004C5D64"/>
    <w:rsid w:val="004E1D40"/>
    <w:rsid w:val="004E1E1A"/>
    <w:rsid w:val="004E2B79"/>
    <w:rsid w:val="004F132D"/>
    <w:rsid w:val="004F3AA4"/>
    <w:rsid w:val="00527A94"/>
    <w:rsid w:val="00536BBE"/>
    <w:rsid w:val="005563EA"/>
    <w:rsid w:val="005719CC"/>
    <w:rsid w:val="005924FA"/>
    <w:rsid w:val="005A57AD"/>
    <w:rsid w:val="005A5E36"/>
    <w:rsid w:val="005D03C9"/>
    <w:rsid w:val="006072CE"/>
    <w:rsid w:val="00610538"/>
    <w:rsid w:val="00615EE7"/>
    <w:rsid w:val="006675A0"/>
    <w:rsid w:val="006707F9"/>
    <w:rsid w:val="00670FCE"/>
    <w:rsid w:val="00672FD1"/>
    <w:rsid w:val="006863E8"/>
    <w:rsid w:val="00692D30"/>
    <w:rsid w:val="006A67CC"/>
    <w:rsid w:val="006B52FE"/>
    <w:rsid w:val="006D3444"/>
    <w:rsid w:val="006E472E"/>
    <w:rsid w:val="006F5EC0"/>
    <w:rsid w:val="0072359D"/>
    <w:rsid w:val="00726AD0"/>
    <w:rsid w:val="00743E16"/>
    <w:rsid w:val="00763C62"/>
    <w:rsid w:val="00787AB6"/>
    <w:rsid w:val="007964E9"/>
    <w:rsid w:val="007969F0"/>
    <w:rsid w:val="007A6AAC"/>
    <w:rsid w:val="00801D37"/>
    <w:rsid w:val="0085140A"/>
    <w:rsid w:val="00852F96"/>
    <w:rsid w:val="00864136"/>
    <w:rsid w:val="00882FC0"/>
    <w:rsid w:val="00897543"/>
    <w:rsid w:val="008A32CB"/>
    <w:rsid w:val="008B4545"/>
    <w:rsid w:val="008D745E"/>
    <w:rsid w:val="008E36AC"/>
    <w:rsid w:val="00905779"/>
    <w:rsid w:val="00912DDD"/>
    <w:rsid w:val="009235DB"/>
    <w:rsid w:val="00946995"/>
    <w:rsid w:val="00950685"/>
    <w:rsid w:val="009815F7"/>
    <w:rsid w:val="00996C8D"/>
    <w:rsid w:val="00996E74"/>
    <w:rsid w:val="009B78B8"/>
    <w:rsid w:val="009C3B48"/>
    <w:rsid w:val="009D25AF"/>
    <w:rsid w:val="00A0009F"/>
    <w:rsid w:val="00A05125"/>
    <w:rsid w:val="00A142A8"/>
    <w:rsid w:val="00A32F38"/>
    <w:rsid w:val="00A345B8"/>
    <w:rsid w:val="00A379F3"/>
    <w:rsid w:val="00A47A53"/>
    <w:rsid w:val="00A555FF"/>
    <w:rsid w:val="00A6213C"/>
    <w:rsid w:val="00A633C7"/>
    <w:rsid w:val="00A63D9B"/>
    <w:rsid w:val="00A656F4"/>
    <w:rsid w:val="00A663AE"/>
    <w:rsid w:val="00A70855"/>
    <w:rsid w:val="00A93361"/>
    <w:rsid w:val="00A96813"/>
    <w:rsid w:val="00AA0DD2"/>
    <w:rsid w:val="00AB42E9"/>
    <w:rsid w:val="00AB7CAC"/>
    <w:rsid w:val="00AC0E0C"/>
    <w:rsid w:val="00AC1657"/>
    <w:rsid w:val="00AE0726"/>
    <w:rsid w:val="00AE6709"/>
    <w:rsid w:val="00B0288D"/>
    <w:rsid w:val="00B11DDE"/>
    <w:rsid w:val="00B6569E"/>
    <w:rsid w:val="00B80042"/>
    <w:rsid w:val="00BB296F"/>
    <w:rsid w:val="00BC0D23"/>
    <w:rsid w:val="00BD124F"/>
    <w:rsid w:val="00BD6C61"/>
    <w:rsid w:val="00C11227"/>
    <w:rsid w:val="00C13D98"/>
    <w:rsid w:val="00C76BEA"/>
    <w:rsid w:val="00C827D1"/>
    <w:rsid w:val="00C96DDE"/>
    <w:rsid w:val="00CA206B"/>
    <w:rsid w:val="00CB246B"/>
    <w:rsid w:val="00CB52DA"/>
    <w:rsid w:val="00CB7DDA"/>
    <w:rsid w:val="00CC29B5"/>
    <w:rsid w:val="00D05C6B"/>
    <w:rsid w:val="00D166EA"/>
    <w:rsid w:val="00D17DE4"/>
    <w:rsid w:val="00D20BFE"/>
    <w:rsid w:val="00D31349"/>
    <w:rsid w:val="00D5172B"/>
    <w:rsid w:val="00D54E8B"/>
    <w:rsid w:val="00D61BAA"/>
    <w:rsid w:val="00D6264E"/>
    <w:rsid w:val="00D85D24"/>
    <w:rsid w:val="00D97FFE"/>
    <w:rsid w:val="00DA0BE7"/>
    <w:rsid w:val="00DB324E"/>
    <w:rsid w:val="00DC7C85"/>
    <w:rsid w:val="00DD05AA"/>
    <w:rsid w:val="00DD1987"/>
    <w:rsid w:val="00DD1CC1"/>
    <w:rsid w:val="00DF58EE"/>
    <w:rsid w:val="00E11E57"/>
    <w:rsid w:val="00E56E1B"/>
    <w:rsid w:val="00E57FBA"/>
    <w:rsid w:val="00E76034"/>
    <w:rsid w:val="00E82AA2"/>
    <w:rsid w:val="00E94B4B"/>
    <w:rsid w:val="00EA6483"/>
    <w:rsid w:val="00EB2025"/>
    <w:rsid w:val="00ED31CA"/>
    <w:rsid w:val="00EE22E5"/>
    <w:rsid w:val="00F210D6"/>
    <w:rsid w:val="00F71445"/>
    <w:rsid w:val="00F7663A"/>
    <w:rsid w:val="00F876F3"/>
    <w:rsid w:val="00F90E62"/>
    <w:rsid w:val="00F94D40"/>
    <w:rsid w:val="00FA3FF9"/>
    <w:rsid w:val="00FA61A5"/>
    <w:rsid w:val="00FB15F9"/>
    <w:rsid w:val="00FB5E5C"/>
    <w:rsid w:val="00FB6CDD"/>
    <w:rsid w:val="00FC4178"/>
    <w:rsid w:val="00FC4862"/>
    <w:rsid w:val="00FF01D3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2977"/>
  <w15:docId w15:val="{186610F3-DBF3-4545-9764-F6122D5E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361"/>
    <w:pPr>
      <w:keepNext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76BE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4">
    <w:name w:val="Нормальный (таблица)"/>
    <w:basedOn w:val="a"/>
    <w:next w:val="a"/>
    <w:uiPriority w:val="99"/>
    <w:rsid w:val="00C76BE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styleId="a5">
    <w:name w:val="footnote text"/>
    <w:basedOn w:val="a"/>
    <w:link w:val="a6"/>
    <w:rsid w:val="00C76BEA"/>
    <w:pPr>
      <w:suppressAutoHyphens/>
      <w:autoSpaceDN w:val="0"/>
      <w:textAlignment w:val="baseline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C76BEA"/>
    <w:rPr>
      <w:rFonts w:ascii="Calibri" w:eastAsia="Calibri" w:hAnsi="Calibri" w:cs="Arial"/>
      <w:sz w:val="20"/>
      <w:szCs w:val="20"/>
    </w:rPr>
  </w:style>
  <w:style w:type="character" w:styleId="a7">
    <w:name w:val="footnote reference"/>
    <w:rsid w:val="00C76BEA"/>
    <w:rPr>
      <w:position w:val="0"/>
      <w:vertAlign w:val="superscript"/>
    </w:rPr>
  </w:style>
  <w:style w:type="character" w:styleId="a8">
    <w:name w:val="Hyperlink"/>
    <w:uiPriority w:val="99"/>
    <w:unhideWhenUsed/>
    <w:rsid w:val="00CC29B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C5D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5D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C5D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5D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3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64C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815F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6CD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6CDD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qFormat/>
    <w:rsid w:val="00287CC2"/>
    <w:pPr>
      <w:ind w:left="720"/>
      <w:contextualSpacing/>
    </w:pPr>
  </w:style>
  <w:style w:type="character" w:styleId="af0">
    <w:name w:val="annotation reference"/>
    <w:uiPriority w:val="99"/>
    <w:semiHidden/>
    <w:unhideWhenUsed/>
    <w:rsid w:val="00F210D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F210D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F210D6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2E77B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E7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2E77B2"/>
    <w:rPr>
      <w:vertAlign w:val="superscript"/>
    </w:rPr>
  </w:style>
  <w:style w:type="paragraph" w:customStyle="1" w:styleId="ConsPlusTitle">
    <w:name w:val="ConsPlusTitle"/>
    <w:rsid w:val="0013456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D03D8-4C80-49DA-97CC-001215C7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5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Мединцева Светлана Геннадьевна</dc:creator>
  <cp:keywords/>
  <dc:description/>
  <cp:lastModifiedBy>Мединцева Светлана Геннадьевна</cp:lastModifiedBy>
  <cp:revision>73</cp:revision>
  <cp:lastPrinted>2021-08-10T07:43:00Z</cp:lastPrinted>
  <dcterms:created xsi:type="dcterms:W3CDTF">2020-04-30T05:18:00Z</dcterms:created>
  <dcterms:modified xsi:type="dcterms:W3CDTF">2021-08-26T08:01:00Z</dcterms:modified>
</cp:coreProperties>
</file>