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34"/>
      </w:tblGrid>
      <w:tr w:rsidR="00CE7136" w:rsidRPr="00CE7136" w:rsidTr="00CE7136">
        <w:tc>
          <w:tcPr>
            <w:tcW w:w="9854" w:type="dxa"/>
          </w:tcPr>
          <w:p w:rsidR="00CE7136" w:rsidRPr="00CE7136" w:rsidRDefault="00CE7136" w:rsidP="00CE7136">
            <w:pPr>
              <w:rPr>
                <w:sz w:val="24"/>
                <w:szCs w:val="28"/>
              </w:rPr>
            </w:pPr>
          </w:p>
          <w:p w:rsidR="00CE7136" w:rsidRPr="00CE7136" w:rsidRDefault="00CE7136" w:rsidP="00CE7136">
            <w:pPr>
              <w:rPr>
                <w:sz w:val="24"/>
                <w:szCs w:val="28"/>
              </w:rPr>
            </w:pPr>
            <w:r w:rsidRPr="00CE7136">
              <w:rPr>
                <w:sz w:val="24"/>
                <w:szCs w:val="28"/>
              </w:rPr>
              <w:t>Проект</w:t>
            </w:r>
          </w:p>
        </w:tc>
      </w:tr>
    </w:tbl>
    <w:p w:rsidR="00CE7136" w:rsidRPr="00CE7136" w:rsidRDefault="00CE7136" w:rsidP="00CE7136">
      <w:pPr>
        <w:spacing w:after="0" w:line="240" w:lineRule="auto"/>
        <w:ind w:left="6521"/>
        <w:jc w:val="both"/>
        <w:rPr>
          <w:rFonts w:ascii="Times New Roman" w:eastAsia="Calibri" w:hAnsi="Times New Roman" w:cs="Times New Roman"/>
          <w:sz w:val="24"/>
          <w:szCs w:val="28"/>
        </w:rPr>
      </w:pPr>
    </w:p>
    <w:p w:rsidR="00CE7136" w:rsidRPr="00CE7136" w:rsidRDefault="00CE7136" w:rsidP="00CE7136">
      <w:pPr>
        <w:spacing w:after="0" w:line="240" w:lineRule="auto"/>
        <w:ind w:left="6521"/>
        <w:rPr>
          <w:rFonts w:ascii="Times New Roman" w:eastAsia="Calibri" w:hAnsi="Times New Roman" w:cs="Times New Roman"/>
          <w:sz w:val="28"/>
          <w:szCs w:val="28"/>
        </w:rPr>
      </w:pPr>
      <w:r w:rsidRPr="00CE7136">
        <w:rPr>
          <w:rFonts w:ascii="Times New Roman" w:eastAsia="Calibri" w:hAnsi="Times New Roman" w:cs="Times New Roman"/>
          <w:sz w:val="24"/>
          <w:szCs w:val="28"/>
        </w:rPr>
        <w:t>подготовлен департаментом финансов</w:t>
      </w:r>
    </w:p>
    <w:p w:rsidR="00CE7136" w:rsidRPr="00CE7136" w:rsidRDefault="00CE7136" w:rsidP="00CE7136">
      <w:pPr>
        <w:spacing w:after="0" w:line="240" w:lineRule="auto"/>
        <w:jc w:val="both"/>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МУНИЦИПАЛЬНОЕ ОБРАЗОВАНИЕ</w:t>
      </w: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ГОРОДСКОЙ ОКРУГ ГОРОД СУРГУТ</w:t>
      </w:r>
    </w:p>
    <w:p w:rsidR="00CE7136" w:rsidRPr="00CE7136" w:rsidRDefault="00CE7136" w:rsidP="00CE7136">
      <w:pPr>
        <w:spacing w:after="0" w:line="240" w:lineRule="auto"/>
        <w:jc w:val="center"/>
        <w:rPr>
          <w:rFonts w:ascii="Times New Roman" w:eastAsia="Calibri" w:hAnsi="Times New Roman" w:cs="Times New Roman"/>
          <w:sz w:val="32"/>
          <w:szCs w:val="28"/>
        </w:rPr>
      </w:pPr>
      <w:r w:rsidRPr="00CE7136">
        <w:rPr>
          <w:rFonts w:ascii="Times New Roman" w:eastAsia="Times New Roman" w:hAnsi="Times New Roman" w:cs="Times New Roman"/>
          <w:sz w:val="28"/>
          <w:szCs w:val="28"/>
          <w:lang w:eastAsia="ru-RU"/>
        </w:rPr>
        <w:t>ХАНТЫ-МАНСИЙСКОГО АВТОНОМНОГО ОКРУГА – ЮГРЫ</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АДМИНИСТРАЦИЯ ГОРОДА</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r w:rsidRPr="00CE7136">
        <w:rPr>
          <w:rFonts w:ascii="Times New Roman" w:eastAsia="Calibri" w:hAnsi="Times New Roman" w:cs="Times New Roman"/>
          <w:sz w:val="28"/>
          <w:szCs w:val="28"/>
        </w:rPr>
        <w:t>ПОСТАНОВЛЕНИЕ</w:t>
      </w:r>
    </w:p>
    <w:p w:rsidR="00CE7136" w:rsidRPr="00CE7136" w:rsidRDefault="00CE7136" w:rsidP="00CE7136">
      <w:pPr>
        <w:spacing w:after="0" w:line="240" w:lineRule="auto"/>
        <w:jc w:val="center"/>
        <w:rPr>
          <w:rFonts w:ascii="Times New Roman" w:eastAsia="Calibri" w:hAnsi="Times New Roman" w:cs="Times New Roman"/>
          <w:sz w:val="28"/>
          <w:szCs w:val="28"/>
        </w:rPr>
      </w:pPr>
    </w:p>
    <w:p w:rsidR="00CE7136" w:rsidRPr="00CE7136" w:rsidRDefault="00CE7136" w:rsidP="00CE7136">
      <w:pPr>
        <w:spacing w:after="0" w:line="240" w:lineRule="auto"/>
        <w:jc w:val="center"/>
        <w:rPr>
          <w:rFonts w:ascii="Times New Roman" w:eastAsia="Calibri"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92"/>
      </w:tblGrid>
      <w:tr w:rsidR="00CE7136" w:rsidRPr="00CE7136" w:rsidTr="00CE7136">
        <w:tc>
          <w:tcPr>
            <w:tcW w:w="4536" w:type="dxa"/>
            <w:hideMark/>
          </w:tcPr>
          <w:tbl>
            <w:tblPr>
              <w:tblStyle w:val="a3"/>
              <w:tblW w:w="4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E7136" w:rsidRPr="00CE7136">
              <w:tc>
                <w:tcPr>
                  <w:tcW w:w="4536" w:type="dxa"/>
                  <w:hideMark/>
                </w:tcPr>
                <w:p w:rsidR="00CE7136" w:rsidRPr="00CE7136" w:rsidRDefault="00CE7136" w:rsidP="00CE7136">
                  <w:pPr>
                    <w:ind w:left="-118"/>
                    <w:jc w:val="both"/>
                    <w:rPr>
                      <w:sz w:val="28"/>
                      <w:szCs w:val="28"/>
                    </w:rPr>
                  </w:pPr>
                  <w:r w:rsidRPr="00CE7136">
                    <w:rPr>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w:t>
                  </w:r>
                </w:p>
              </w:tc>
            </w:tr>
          </w:tbl>
          <w:p w:rsidR="00CE7136" w:rsidRPr="00CE7136" w:rsidRDefault="00CE7136" w:rsidP="00CE7136">
            <w:pPr>
              <w:rPr>
                <w:sz w:val="28"/>
                <w:szCs w:val="28"/>
              </w:rPr>
            </w:pPr>
          </w:p>
        </w:tc>
      </w:tr>
    </w:tbl>
    <w:p w:rsidR="00CE7136" w:rsidRPr="00CE7136" w:rsidRDefault="00CE7136" w:rsidP="00CE7136">
      <w:pPr>
        <w:spacing w:after="0" w:line="240" w:lineRule="auto"/>
        <w:ind w:right="5102"/>
        <w:rPr>
          <w:rFonts w:ascii="Times New Roman" w:eastAsia="Calibri" w:hAnsi="Times New Roman" w:cs="Times New Roman"/>
          <w:sz w:val="28"/>
          <w:szCs w:val="28"/>
        </w:rPr>
      </w:pPr>
    </w:p>
    <w:p w:rsidR="00CE7136" w:rsidRPr="00CE7136" w:rsidRDefault="00CE7136" w:rsidP="00CE7136">
      <w:pPr>
        <w:spacing w:after="0" w:line="240" w:lineRule="auto"/>
        <w:ind w:right="5102"/>
        <w:rPr>
          <w:rFonts w:ascii="Times New Roman" w:eastAsia="Calibri" w:hAnsi="Times New Roman" w:cs="Times New Roman"/>
          <w:sz w:val="28"/>
          <w:szCs w:val="28"/>
        </w:rPr>
      </w:pPr>
    </w:p>
    <w:p w:rsidR="00CE7136" w:rsidRPr="00CE7136" w:rsidRDefault="00CE7136" w:rsidP="00CE7136">
      <w:pPr>
        <w:spacing w:after="0" w:line="240" w:lineRule="auto"/>
        <w:ind w:firstLine="709"/>
        <w:jc w:val="both"/>
        <w:rPr>
          <w:rFonts w:ascii="Times New Roman" w:eastAsia="Calibri" w:hAnsi="Times New Roman" w:cs="Times New Roman"/>
          <w:color w:val="000000"/>
          <w:sz w:val="28"/>
          <w:szCs w:val="28"/>
        </w:rPr>
      </w:pPr>
      <w:r w:rsidRPr="00CE7136">
        <w:rPr>
          <w:rFonts w:ascii="Times New Roman" w:eastAsia="font291" w:hAnsi="Times New Roman" w:cs="Times New Roman"/>
          <w:color w:val="000000"/>
          <w:sz w:val="28"/>
          <w:szCs w:val="28"/>
          <w:lang w:eastAsia="ru-RU"/>
        </w:rPr>
        <w:t xml:space="preserve">В соответствии со </w:t>
      </w:r>
      <w:hyperlink r:id="rId4" w:history="1">
        <w:r w:rsidRPr="00CE7136">
          <w:rPr>
            <w:rFonts w:ascii="Times New Roman" w:eastAsia="font291" w:hAnsi="Times New Roman" w:cs="Times New Roman"/>
            <w:color w:val="000000"/>
            <w:sz w:val="28"/>
            <w:szCs w:val="28"/>
            <w:u w:val="single"/>
          </w:rPr>
          <w:t xml:space="preserve">статьёй 34.2 </w:t>
        </w:r>
        <w:r w:rsidRPr="00CE7136">
          <w:rPr>
            <w:rFonts w:ascii="Times New Roman" w:eastAsia="Calibri" w:hAnsi="Times New Roman" w:cs="Times New Roman"/>
            <w:color w:val="000000"/>
            <w:sz w:val="28"/>
            <w:szCs w:val="28"/>
            <w:u w:val="single"/>
          </w:rPr>
          <w:t xml:space="preserve">Налогового Кодекса Российской Федерации, </w:t>
        </w:r>
        <w:hyperlink r:id="rId5" w:history="1">
          <w:r w:rsidRPr="00CE7136">
            <w:rPr>
              <w:rFonts w:ascii="Times New Roman" w:eastAsia="Calibri" w:hAnsi="Times New Roman" w:cs="Times New Roman"/>
              <w:color w:val="000000"/>
              <w:sz w:val="28"/>
              <w:szCs w:val="28"/>
            </w:rPr>
            <w:t>Федеральным законом</w:t>
          </w:r>
        </w:hyperlink>
        <w:r w:rsidRPr="00CE7136">
          <w:rPr>
            <w:rFonts w:ascii="Times New Roman" w:eastAsia="Calibri" w:hAnsi="Times New Roman" w:cs="Times New Roman"/>
            <w:color w:val="000000"/>
            <w:sz w:val="28"/>
            <w:szCs w:val="28"/>
            <w:u w:val="single"/>
          </w:rPr>
          <w:t xml:space="preserve"> от 27.07.2010 № 210-ФЗ «Об организации предоставления государственных и муниципальных услуг», Уставом города Сургута, </w:t>
        </w:r>
        <w:hyperlink r:id="rId6" w:anchor="/document/45201346/entry/0" w:history="1">
          <w:r w:rsidRPr="00CE7136">
            <w:rPr>
              <w:rFonts w:ascii="Times New Roman" w:eastAsia="Calibri" w:hAnsi="Times New Roman" w:cs="Times New Roman"/>
              <w:color w:val="000000"/>
              <w:sz w:val="28"/>
              <w:szCs w:val="28"/>
              <w:u w:val="single"/>
            </w:rPr>
            <w:t>постановлением</w:t>
          </w:r>
        </w:hyperlink>
        <w:r w:rsidRPr="00CE7136">
          <w:rPr>
            <w:rFonts w:ascii="Times New Roman" w:eastAsia="Calibri" w:hAnsi="Times New Roman" w:cs="Times New Roman"/>
            <w:color w:val="000000"/>
            <w:sz w:val="28"/>
            <w:szCs w:val="28"/>
            <w:u w:val="single"/>
          </w:rPr>
          <w:t xml:space="preserve"> Администрации города от 17.03.2016 № 1873 </w:t>
        </w:r>
        <w:r w:rsidRPr="00CE7136">
          <w:rPr>
            <w:rFonts w:ascii="Times New Roman" w:eastAsia="Calibri" w:hAnsi="Times New Roman" w:cs="Times New Roman"/>
            <w:color w:val="000000"/>
            <w:sz w:val="28"/>
            <w:szCs w:val="28"/>
          </w:rPr>
          <w:br/>
        </w:r>
        <w:r w:rsidRPr="00CE7136">
          <w:rPr>
            <w:rFonts w:ascii="Times New Roman" w:eastAsia="Calibri" w:hAnsi="Times New Roman" w:cs="Times New Roman"/>
            <w:color w:val="000000"/>
            <w:sz w:val="28"/>
            <w:szCs w:val="28"/>
            <w:u w:val="single"/>
          </w:rPr>
          <w:t xml:space="preserve">«О порядке разработки, проведения экспертизы и утверждения административных регламентов предоставления муниципальных услуг», </w:t>
        </w:r>
        <w:hyperlink r:id="rId7" w:anchor="/document/29109405/entry/0" w:history="1">
          <w:r w:rsidRPr="00CE7136">
            <w:rPr>
              <w:rFonts w:ascii="Times New Roman" w:eastAsia="Calibri" w:hAnsi="Times New Roman" w:cs="Times New Roman"/>
              <w:color w:val="000000"/>
              <w:sz w:val="28"/>
              <w:szCs w:val="28"/>
              <w:u w:val="single"/>
            </w:rPr>
            <w:t>распоряжением</w:t>
          </w:r>
        </w:hyperlink>
        <w:r w:rsidRPr="00CE7136">
          <w:rPr>
            <w:rFonts w:ascii="Times New Roman" w:eastAsia="Calibri" w:hAnsi="Times New Roman" w:cs="Times New Roman"/>
            <w:color w:val="000000"/>
            <w:sz w:val="28"/>
            <w:szCs w:val="28"/>
            <w:u w:val="single"/>
          </w:rPr>
          <w:t xml:space="preserve"> Администрации города от 30.12.2005 № 3686 «Об утверждении Регламента Администрации города»:</w:t>
        </w:r>
      </w:hyperlink>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1" w:hAnsi="Times New Roman" w:cs="Times New Roman"/>
          <w:color w:val="000000"/>
          <w:sz w:val="28"/>
          <w:szCs w:val="28"/>
          <w:lang w:eastAsia="ru-RU"/>
        </w:rPr>
        <w:t xml:space="preserve">1. Утвердить административный регламент предоставления муниципальной услуги «Дача письменных разъяснений налогоплательщикам </w:t>
      </w:r>
      <w:r w:rsidRPr="00CE7136">
        <w:rPr>
          <w:rFonts w:ascii="Times New Roman" w:eastAsia="font291" w:hAnsi="Times New Roman" w:cs="Times New Roman"/>
          <w:color w:val="000000"/>
          <w:sz w:val="28"/>
          <w:szCs w:val="28"/>
          <w:lang w:eastAsia="ru-RU"/>
        </w:rPr>
        <w:br/>
        <w:t xml:space="preserve">и налоговым агентам по вопросу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w:t>
      </w:r>
      <w:r w:rsidRPr="00CE7136">
        <w:rPr>
          <w:rFonts w:ascii="Times New Roman" w:eastAsia="Calibri" w:hAnsi="Times New Roman" w:cs="Times New Roman"/>
          <w:sz w:val="28"/>
          <w:szCs w:val="28"/>
        </w:rPr>
        <w:t>согласно приложению.</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color w:val="000000"/>
          <w:sz w:val="28"/>
          <w:szCs w:val="28"/>
          <w:lang w:eastAsia="ru-RU"/>
        </w:rPr>
      </w:pPr>
      <w:r w:rsidRPr="00CE7136">
        <w:rPr>
          <w:rFonts w:ascii="Times New Roman" w:eastAsia="font291" w:hAnsi="Times New Roman" w:cs="Times New Roman"/>
          <w:color w:val="000000"/>
          <w:sz w:val="28"/>
          <w:szCs w:val="28"/>
          <w:lang w:eastAsia="ru-RU"/>
        </w:rPr>
        <w:t xml:space="preserve">2. </w:t>
      </w:r>
      <w:r w:rsidRPr="00CE7136">
        <w:rPr>
          <w:rFonts w:ascii="Times New Roman" w:eastAsia="font291" w:hAnsi="Times New Roman" w:cs="Times New Roman"/>
          <w:sz w:val="28"/>
          <w:szCs w:val="28"/>
          <w:lang w:eastAsia="ru-RU"/>
        </w:rPr>
        <w:t xml:space="preserve">Управлению массовых коммуникаций </w:t>
      </w:r>
      <w:r w:rsidRPr="00CE7136">
        <w:rPr>
          <w:rFonts w:ascii="Times New Roman" w:eastAsia="font291" w:hAnsi="Times New Roman" w:cs="Times New Roman"/>
          <w:color w:val="000000"/>
          <w:sz w:val="28"/>
          <w:szCs w:val="28"/>
          <w:lang w:eastAsia="ru-RU"/>
        </w:rPr>
        <w:t xml:space="preserve">разместить настоящее постановление на официальном портале Администрации города: </w:t>
      </w:r>
      <w:hyperlink r:id="rId8" w:history="1">
        <w:r w:rsidRPr="00CE7136">
          <w:rPr>
            <w:rFonts w:ascii="Times New Roman" w:eastAsia="font291" w:hAnsi="Times New Roman" w:cs="Times New Roman"/>
            <w:color w:val="000000"/>
            <w:sz w:val="28"/>
            <w:szCs w:val="28"/>
            <w:u w:val="single"/>
          </w:rPr>
          <w:t>www.admsurugut.ru</w:t>
        </w:r>
      </w:hyperlink>
      <w:r w:rsidRPr="00CE7136">
        <w:rPr>
          <w:rFonts w:ascii="Times New Roman" w:eastAsia="font291" w:hAnsi="Times New Roman" w:cs="Times New Roman"/>
          <w:color w:val="000000"/>
          <w:sz w:val="28"/>
          <w:szCs w:val="28"/>
          <w:lang w:eastAsia="ru-RU"/>
        </w:rPr>
        <w:t>.</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color w:val="000000"/>
          <w:sz w:val="28"/>
          <w:szCs w:val="28"/>
          <w:lang w:eastAsia="ru-RU"/>
        </w:rPr>
      </w:pPr>
      <w:r w:rsidRPr="00CE7136">
        <w:rPr>
          <w:rFonts w:ascii="Times New Roman" w:eastAsia="font291" w:hAnsi="Times New Roman" w:cs="Times New Roman"/>
          <w:color w:val="000000"/>
          <w:sz w:val="28"/>
          <w:szCs w:val="28"/>
          <w:lang w:eastAsia="ru-RU"/>
        </w:rPr>
        <w:t xml:space="preserve">3. Муниципальному казенному учреждению «Наш город» </w:t>
      </w:r>
      <w:hyperlink r:id="rId9" w:anchor="/document/74278315/entry/0" w:history="1">
        <w:r w:rsidRPr="00CE7136">
          <w:rPr>
            <w:rFonts w:ascii="Times New Roman" w:eastAsia="font291" w:hAnsi="Times New Roman" w:cs="Times New Roman"/>
            <w:color w:val="000000"/>
            <w:sz w:val="28"/>
            <w:szCs w:val="28"/>
            <w:u w:val="single"/>
          </w:rPr>
          <w:t>опубликовать</w:t>
        </w:r>
      </w:hyperlink>
      <w:r w:rsidRPr="00CE7136">
        <w:rPr>
          <w:rFonts w:ascii="Times New Roman" w:eastAsia="font291" w:hAnsi="Times New Roman" w:cs="Times New Roman"/>
          <w:color w:val="000000"/>
          <w:sz w:val="28"/>
          <w:szCs w:val="28"/>
          <w:lang w:eastAsia="ru-RU"/>
        </w:rPr>
        <w:t xml:space="preserve"> настоящее постановление в газете «</w:t>
      </w:r>
      <w:proofErr w:type="spellStart"/>
      <w:r w:rsidRPr="00CE7136">
        <w:rPr>
          <w:rFonts w:ascii="Times New Roman" w:eastAsia="font291" w:hAnsi="Times New Roman" w:cs="Times New Roman"/>
          <w:color w:val="000000"/>
          <w:sz w:val="28"/>
          <w:szCs w:val="28"/>
          <w:lang w:eastAsia="ru-RU"/>
        </w:rPr>
        <w:t>Сургутские</w:t>
      </w:r>
      <w:proofErr w:type="spellEnd"/>
      <w:r w:rsidRPr="00CE7136">
        <w:rPr>
          <w:rFonts w:ascii="Times New Roman" w:eastAsia="font291" w:hAnsi="Times New Roman" w:cs="Times New Roman"/>
          <w:color w:val="000000"/>
          <w:sz w:val="28"/>
          <w:szCs w:val="28"/>
          <w:lang w:eastAsia="ru-RU"/>
        </w:rPr>
        <w:t xml:space="preserve"> ведомости».</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4. Настоящее постановление вступает в силу после его официального опубликования.</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5. Контроль за выполнением постановления возложить на заместителя Главы города, курирующего сферу бюджета, экономики и финансов.</w:t>
      </w: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709"/>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rPr>
          <w:rFonts w:ascii="Times New Roman" w:eastAsia="Calibri" w:hAnsi="Times New Roman" w:cs="Times New Roman"/>
          <w:sz w:val="28"/>
          <w:szCs w:val="28"/>
        </w:rPr>
      </w:pPr>
      <w:r w:rsidRPr="00CE7136">
        <w:rPr>
          <w:rFonts w:ascii="Times New Roman" w:eastAsia="Calibri" w:hAnsi="Times New Roman" w:cs="Times New Roman"/>
          <w:sz w:val="28"/>
          <w:szCs w:val="28"/>
        </w:rPr>
        <w:t xml:space="preserve">Глава города </w:t>
      </w:r>
      <w:r w:rsidRPr="00CE7136">
        <w:rPr>
          <w:rFonts w:ascii="Times New Roman" w:eastAsia="Calibri" w:hAnsi="Times New Roman" w:cs="Times New Roman"/>
          <w:sz w:val="28"/>
          <w:szCs w:val="28"/>
        </w:rPr>
        <w:tab/>
        <w:t xml:space="preserve">         </w:t>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r>
      <w:r w:rsidRPr="00CE7136">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E7136">
        <w:rPr>
          <w:rFonts w:ascii="Times New Roman" w:eastAsia="Calibri" w:hAnsi="Times New Roman" w:cs="Times New Roman"/>
          <w:sz w:val="28"/>
          <w:szCs w:val="28"/>
        </w:rPr>
        <w:t xml:space="preserve">  В.Н. Шувалов</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Приложение</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 xml:space="preserve">к постановлению </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Администрации города</w:t>
      </w:r>
    </w:p>
    <w:p w:rsidR="00CE7136" w:rsidRPr="00CE7136" w:rsidRDefault="00CE7136" w:rsidP="00CE7136">
      <w:pPr>
        <w:widowControl w:val="0"/>
        <w:suppressAutoHyphens/>
        <w:spacing w:after="0" w:line="240" w:lineRule="auto"/>
        <w:ind w:firstLine="6237"/>
        <w:outlineLvl w:val="0"/>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от ____________№ ____</w:t>
      </w:r>
    </w:p>
    <w:p w:rsidR="00CE7136" w:rsidRPr="00CE7136" w:rsidRDefault="00CE7136" w:rsidP="00CE7136">
      <w:pPr>
        <w:widowControl w:val="0"/>
        <w:tabs>
          <w:tab w:val="left" w:pos="7371"/>
        </w:tabs>
        <w:suppressAutoHyphens/>
        <w:spacing w:after="0" w:line="240" w:lineRule="auto"/>
        <w:jc w:val="center"/>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Административный регламент предоставления муниципальной услуги</w:t>
      </w: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«Дача письменных разъяснений налогоплательщикам и налоговым агентам</w:t>
      </w:r>
    </w:p>
    <w:p w:rsidR="00CE7136" w:rsidRPr="00CE7136" w:rsidRDefault="00CE7136" w:rsidP="00CE7136">
      <w:pPr>
        <w:widowControl w:val="0"/>
        <w:suppressAutoHyphens/>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по вопросу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w:t>
      </w:r>
    </w:p>
    <w:p w:rsidR="00CE7136" w:rsidRPr="00CE7136" w:rsidRDefault="00CE7136" w:rsidP="00CE7136">
      <w:pPr>
        <w:widowControl w:val="0"/>
        <w:suppressAutoHyphens/>
        <w:spacing w:after="0" w:line="240" w:lineRule="auto"/>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jc w:val="center"/>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 xml:space="preserve">Раздел </w:t>
      </w:r>
      <w:r w:rsidRPr="00CE7136">
        <w:rPr>
          <w:rFonts w:ascii="Times New Roman" w:eastAsia="font291" w:hAnsi="Times New Roman" w:cs="Times New Roman"/>
          <w:sz w:val="28"/>
          <w:szCs w:val="28"/>
          <w:lang w:val="en-US" w:eastAsia="ru-RU"/>
        </w:rPr>
        <w:t>I</w:t>
      </w:r>
      <w:r w:rsidRPr="00CE7136">
        <w:rPr>
          <w:rFonts w:ascii="Times New Roman" w:eastAsia="font291" w:hAnsi="Times New Roman" w:cs="Times New Roman"/>
          <w:sz w:val="28"/>
          <w:szCs w:val="28"/>
          <w:lang w:eastAsia="ru-RU"/>
        </w:rPr>
        <w:t>. Общие положения</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p>
    <w:p w:rsidR="00CE7136" w:rsidRPr="00CE7136" w:rsidRDefault="00CE7136" w:rsidP="00CE7136">
      <w:pPr>
        <w:spacing w:after="0" w:line="240" w:lineRule="auto"/>
        <w:ind w:firstLine="708"/>
        <w:jc w:val="both"/>
        <w:rPr>
          <w:rFonts w:ascii="Times New Roman" w:eastAsia="Calibri" w:hAnsi="Times New Roman" w:cs="Times New Roman"/>
          <w:sz w:val="28"/>
          <w:szCs w:val="28"/>
        </w:rPr>
      </w:pPr>
      <w:r w:rsidRPr="00CE7136">
        <w:rPr>
          <w:rFonts w:ascii="Times New Roman" w:eastAsia="font291" w:hAnsi="Times New Roman" w:cs="Times New Roman"/>
          <w:sz w:val="28"/>
          <w:szCs w:val="28"/>
          <w:lang w:eastAsia="ru-RU"/>
        </w:rPr>
        <w:t>1. Административный регламент предоставления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(далее – Административный регламент) разработан в целях</w:t>
      </w:r>
      <w:r w:rsidRPr="00CE7136">
        <w:rPr>
          <w:rFonts w:ascii="Times New Roman" w:eastAsia="Calibri" w:hAnsi="Times New Roman" w:cs="Times New Roman"/>
          <w:sz w:val="28"/>
          <w:szCs w:val="28"/>
        </w:rPr>
        <w:t xml:space="preserve"> повышения результативности и прозрачности деятельности Администрации города Сургута, </w:t>
      </w:r>
      <w:r w:rsidRPr="00CE7136">
        <w:rPr>
          <w:rFonts w:ascii="Times New Roman" w:eastAsia="font291" w:hAnsi="Times New Roman" w:cs="Times New Roman"/>
          <w:sz w:val="28"/>
          <w:szCs w:val="28"/>
          <w:lang w:eastAsia="ru-RU"/>
        </w:rPr>
        <w:t>минимизации административного усмотрения должностных лиц при предоставлении муниципальной услуги, а также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2. Административный регламент устанавливает сроки и последовательность административных процедур при предоставлении муниципальной услуги Администрацией города (департаментом финансов).</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3. Муниципальная услуга предоставляется Администрацией города (департаментом финансов) в пределах компетенции органа местного самоуправления, включающей в себя дачу письменных разъяснений смысла правовых норм, содержащихся в решениях Думы города Сургута от 26.10.2005 № 505-III ГД «Об установлении земельного налога», от 30.10.2014 № 601-VДГ «О введении налога на имущество физических лиц на территории муниципального образования городской округ город Сургут», с целью их правильного и единообразного понимания и применения.</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r w:rsidRPr="00CE7136">
        <w:rPr>
          <w:rFonts w:ascii="Times New Roman" w:eastAsia="font291" w:hAnsi="Times New Roman" w:cs="Times New Roman"/>
          <w:sz w:val="28"/>
          <w:szCs w:val="28"/>
          <w:lang w:eastAsia="ru-RU"/>
        </w:rPr>
        <w:t>Предоставление информации о действующих налогах и сборах, установленных законодательством Российской Федерации и Ханты-Мансийского автономного округа - Югры, о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разъяснений о порядке заполнения</w:t>
      </w:r>
      <w:r w:rsidRPr="00CE7136">
        <w:rPr>
          <w:rFonts w:ascii="Times New Roman" w:eastAsia="Calibri" w:hAnsi="Times New Roman" w:cs="Times New Roman"/>
          <w:sz w:val="28"/>
          <w:szCs w:val="28"/>
        </w:rPr>
        <w:t xml:space="preserve"> </w:t>
      </w:r>
      <w:r w:rsidRPr="00CE7136">
        <w:rPr>
          <w:rFonts w:ascii="Times New Roman" w:eastAsia="font291" w:hAnsi="Times New Roman" w:cs="Times New Roman"/>
          <w:sz w:val="28"/>
          <w:szCs w:val="28"/>
          <w:lang w:eastAsia="ru-RU"/>
        </w:rPr>
        <w:t>налоговых деклараций не входит в компетенцию Администрации города.</w:t>
      </w:r>
    </w:p>
    <w:p w:rsidR="00CE7136" w:rsidRPr="00CE7136" w:rsidRDefault="00CE7136" w:rsidP="00CE7136">
      <w:pPr>
        <w:spacing w:after="0" w:line="240" w:lineRule="auto"/>
        <w:ind w:firstLine="708"/>
        <w:jc w:val="both"/>
        <w:rPr>
          <w:rFonts w:ascii="Times New Roman" w:eastAsia="font291" w:hAnsi="Times New Roman" w:cs="Times New Roman"/>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2" w:hAnsi="Times New Roman" w:cs="Times New Roman"/>
          <w:bCs/>
          <w:sz w:val="28"/>
          <w:szCs w:val="28"/>
          <w:lang w:eastAsia="ru-RU"/>
        </w:rPr>
      </w:pPr>
      <w:r w:rsidRPr="00CE7136">
        <w:rPr>
          <w:rFonts w:ascii="Times New Roman" w:eastAsia="font292" w:hAnsi="Times New Roman" w:cs="Times New Roman"/>
          <w:bCs/>
          <w:sz w:val="28"/>
          <w:szCs w:val="28"/>
          <w:lang w:eastAsia="ru-RU"/>
        </w:rPr>
        <w:t>Раздел II. Стандарт предоставления муниципальной услуги</w:t>
      </w:r>
    </w:p>
    <w:p w:rsidR="00CE7136" w:rsidRPr="00CE7136" w:rsidRDefault="00CE7136" w:rsidP="00CE7136">
      <w:pPr>
        <w:widowControl w:val="0"/>
        <w:suppressAutoHyphens/>
        <w:spacing w:after="0" w:line="240" w:lineRule="auto"/>
        <w:jc w:val="both"/>
        <w:rPr>
          <w:rFonts w:ascii="Times New Roman" w:eastAsia="font292" w:hAnsi="Times New Roman" w:cs="Times New Roman"/>
          <w:bCs/>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 Наименование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Сургут Ханты-Мансийского автономного округа – Югры о местных налогах и сборах» (далее – муниципальная услуга).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 Муниципальную услугу предоставляет Администрация города Сургута. Непосредственное обеспечение предоставления муниципальной услуги осуществляет финансовый орган муниципального образования –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Ответственными исполнителями муниципальной услуги являются специалисты отдела доходов управления доходов и долговой политики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Справочная информация о департаменте финансов (место нахождения и график работы, справочные телефоны, адреса электронной почты) размещена на официальном портале Администрации города: </w:t>
      </w:r>
      <w:hyperlink r:id="rId10" w:history="1">
        <w:r w:rsidRPr="00CE7136">
          <w:rPr>
            <w:rFonts w:ascii="Times New Roman" w:eastAsia="font292" w:hAnsi="Times New Roman" w:cs="Times New Roman"/>
            <w:color w:val="0563C1"/>
            <w:sz w:val="28"/>
            <w:szCs w:val="28"/>
            <w:u w:val="single"/>
          </w:rPr>
          <w:t>www.admsurgut.ru</w:t>
        </w:r>
      </w:hyperlink>
      <w:r w:rsidRPr="00CE7136">
        <w:rPr>
          <w:rFonts w:ascii="Times New Roman" w:eastAsia="font292" w:hAnsi="Times New Roman" w:cs="Times New Roman"/>
          <w:sz w:val="28"/>
          <w:szCs w:val="28"/>
          <w:lang w:eastAsia="ru-RU"/>
        </w:rPr>
        <w:t>.</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3.Заявителями на предоставление муниципальной услуги являются налогоплательщики и налоговые агенты, заинтересованные в получении письменных разъяснений по вопросу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действующего в силу закона или на основании доверенности оформленной в соответствии с действующим законодательством.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 Для получения информации (консультации) по вопросам предоставления муниципальной услуги, в том числе о сроках и порядке ее предоставления, о ходе ее оказания, заявитель обращается лично, письменно, по телефону, по электронной почте в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Информирование (консультирование) заявителя по вопросам предоставления муниципальной услуги осуществляется в следующих формах:</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устной (при личном обращении заявителя и/или по телефону);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письменной (при письменном обращении заявителя по почте, электронной почте, факсу).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устного обращения (лично или по телефону) заявителя специалист отдела доходов, ответственный за предоставление муниципальной услуги (далее – ответственный специалист), осуществляет устное информирование (соответственно лично или по телефону), обратившегося за информацией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При отсутствии у специалиста, принявшего звонок, возможности самостоятельно ответить на поставленный вопрос,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ответственный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Информирование (консультирование) по вопросам предоставления муниципальной услуги осуществляется бесплатно.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 Административные процедуры в составе регламентируемой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5.1. Прием и регистрация заявления (обращения, запроса) о предоставлении письменных разъяснений по вопросу применения нормативных правовых актов муниципального образования о местных налогах и сборах (далее – заявление (обращение, запрос)).</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5.2. Рассмотрение заявления (обращения, запроса) и документов. Принятие решения о предоставлении или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5.3. Подготовка, согласование и подписание проекта письменного разъяснения или проекта письменного отказа.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5.4. Направление (выдача) заявителю письменного разъяснения по вопросу применения нормативных правовых актов муниципального образования о местных налогах и сборах или письменного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6.</w:t>
      </w:r>
      <w:r w:rsidRPr="00CE7136">
        <w:rPr>
          <w:rFonts w:ascii="Times New Roman" w:eastAsia="font292" w:hAnsi="Times New Roman" w:cs="Times New Roman"/>
          <w:color w:val="000000"/>
          <w:sz w:val="28"/>
          <w:szCs w:val="28"/>
          <w:lang w:eastAsia="ru-RU"/>
        </w:rPr>
        <w:t xml:space="preserve"> Результатом предоставления муниципальной услуги является: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дача п</w:t>
      </w:r>
      <w:r w:rsidRPr="00CE7136">
        <w:rPr>
          <w:rFonts w:ascii="Times New Roman" w:eastAsia="font292" w:hAnsi="Times New Roman" w:cs="Times New Roman"/>
          <w:color w:val="000000"/>
          <w:sz w:val="28"/>
          <w:szCs w:val="28"/>
          <w:lang w:eastAsia="ru-RU"/>
        </w:rPr>
        <w:t>исьменного разъяснения по вопросам применения нормативных правовых актов муниципального образования о местных налогах и сборах (далее – письменное разъяснение);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дача письменного отказа в предоставлении муниципальной услуги (далее – письменный отказ).</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Процедура предоставления муниципальной услуги завершается получением заявителем письменного разъяснения, либо письменного отказа, оформленных на бланке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2" w:hAnsi="Times New Roman" w:cs="Times New Roman"/>
          <w:color w:val="000000"/>
          <w:sz w:val="28"/>
          <w:szCs w:val="28"/>
          <w:lang w:eastAsia="ru-RU"/>
        </w:rPr>
        <w:t>7. Срок предоставления муниципальной услуги составляет два месяца со дня регистрации заявления (обращения, запроса)</w:t>
      </w:r>
      <w:r w:rsidRPr="00CE7136">
        <w:rPr>
          <w:rFonts w:ascii="Times New Roman" w:eastAsia="Calibri" w:hAnsi="Times New Roman" w:cs="Times New Roman"/>
          <w:sz w:val="28"/>
          <w:szCs w:val="28"/>
        </w:rPr>
        <w:t>.</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директором департамента финансов не более чем на один месяц, с сообщением заявителю о продлении срока предоставления муниципальной услуги.</w:t>
      </w:r>
    </w:p>
    <w:p w:rsidR="00CE7136" w:rsidRPr="00CE7136" w:rsidRDefault="00CE7136" w:rsidP="00CE7136">
      <w:pPr>
        <w:widowControl w:val="0"/>
        <w:suppressAutoHyphens/>
        <w:spacing w:after="0" w:line="240" w:lineRule="auto"/>
        <w:ind w:firstLine="851"/>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8. Перечень нормативных правовых актов, регулирующих предоставление муниципальной услуги, размещен на официальном портале Администрации города: www.admsurgut.ru.</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7136" w:rsidRPr="00CE7136" w:rsidRDefault="00CE7136" w:rsidP="00CE713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9.1. Перечень документов, необходимых для предоставления муниципальной услуги, подлежащих предоставлению заявителями самостоятельно: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заявление (обращение, запрос)</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о даче письменных разъяснений</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по вопросам применения муниципальных нормативных правовых актов о местных налогах и сборах оформленное в свободной форме с учетом положений пунктов 9.1.1. -9.1.6. настоящего раздела.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9.1.1. Заявление (обращение, запрос) должно содержать:</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наименование </w:t>
      </w:r>
      <w:r w:rsidRPr="00CE7136">
        <w:rPr>
          <w:rFonts w:ascii="Times New Roman" w:eastAsia="font292" w:hAnsi="Times New Roman" w:cs="Times New Roman"/>
          <w:sz w:val="28"/>
          <w:szCs w:val="28"/>
          <w:lang w:eastAsia="ru-RU"/>
        </w:rPr>
        <w:t xml:space="preserve">адресата (Администрация города, либо департамент </w:t>
      </w:r>
      <w:r w:rsidRPr="00CE7136">
        <w:rPr>
          <w:rFonts w:ascii="Times New Roman" w:eastAsia="font292" w:hAnsi="Times New Roman" w:cs="Times New Roman"/>
          <w:color w:val="000000"/>
          <w:sz w:val="28"/>
          <w:szCs w:val="28"/>
          <w:lang w:eastAsia="ru-RU"/>
        </w:rPr>
        <w:t>финансов), либо фамилию, имя, отчество руководителя, должность руководителя, которому направлено письменное заявление (обращение, запрос);</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фамилию, имя, отчество (при наличии) (для заявителей – физических лиц) или наименование организации,</w:t>
      </w:r>
      <w:r w:rsidRPr="00CE7136">
        <w:rPr>
          <w:rFonts w:ascii="Times New Roman" w:eastAsia="Calibri" w:hAnsi="Times New Roman" w:cs="Times New Roman"/>
          <w:color w:val="000000"/>
          <w:sz w:val="28"/>
          <w:szCs w:val="28"/>
        </w:rPr>
        <w:t xml:space="preserve"> </w:t>
      </w:r>
      <w:r w:rsidRPr="00CE7136">
        <w:rPr>
          <w:rFonts w:ascii="Times New Roman" w:eastAsia="font292" w:hAnsi="Times New Roman" w:cs="Times New Roman"/>
          <w:color w:val="000000"/>
          <w:sz w:val="28"/>
          <w:szCs w:val="28"/>
          <w:lang w:eastAsia="ru-RU"/>
        </w:rPr>
        <w:t>идентификационный номер налогоплательщика (ИНН) (для заявителей – юридических лиц);</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адрес (почтовый, электронный), номер факса (последние при наличии), номер телефона для контактов;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содержание заявления (обращения, запроса);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подпись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9.1.2. Заявление (обращение, запрос)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9.1.3. При предоставлении заявления (обращения, запроса) представителем заявителя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действует на основании доверенности).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9.1.4. Заявление (обращение, запрос), поступившее в форме электронного документа на электронную почту Администрации города, либо департамента финансов, подлежит приему, регистрации и рассмотрению в порядке, установленном муниципальными правовыми актами и настоящим Административным регламентом.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9.1.5. По инициативе заявителя к заявлению (обращению, запросу) могут быть приложены иные документы и материалы (их копии), подтверждающие изложенные доводы.</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9.1.6. Заявление (обращение, запрос) и документы (материалы), прилагаемые к нему (или их копии), должны быть составлены на русском языке.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10. Департамент финансов не вправе требовать от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11.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от 04.03.2011 № 876-IVДГ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 приостановления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Основания для отказа в приеме заявления (обращения, запроса), документов, необходимых для предоставления муниципальной услуги либо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 за исключением случая приостановки по письменной просьбе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  Исчерпывающий перечень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13.1. Письменный отказ заявителя(ей) от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13.2. Отсутствие в письменном заявлении (обращении, запросе) фамилии заявителя, контактной информации (почтового (электронного) адреса, номера телефона), способствующей направлению (передачи) письменного разъяснения;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13.3. Текст заявления (обращения, запроса) не поддается прочтению, о чем в течение семи дней сообщается заявителю, если его фамилия и почтовый адрес поддаются прочтению;</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13.4. Отсутствие у департамента финансов полномочий по предоставлению письменных разъяснений по существу поставленного в заявлении (обращении, запросе) вопроса с учетом положений пункта 3 раздела </w:t>
      </w:r>
      <w:r w:rsidRPr="00CE7136">
        <w:rPr>
          <w:rFonts w:ascii="Times New Roman" w:eastAsia="font292" w:hAnsi="Times New Roman" w:cs="Times New Roman"/>
          <w:sz w:val="28"/>
          <w:szCs w:val="28"/>
          <w:lang w:val="en-US" w:eastAsia="ru-RU"/>
        </w:rPr>
        <w:t>I</w:t>
      </w:r>
      <w:r w:rsidRPr="00CE7136">
        <w:rPr>
          <w:rFonts w:ascii="Times New Roman" w:eastAsia="font292" w:hAnsi="Times New Roman" w:cs="Times New Roman"/>
          <w:sz w:val="28"/>
          <w:szCs w:val="28"/>
          <w:lang w:eastAsia="ru-RU"/>
        </w:rPr>
        <w:t xml:space="preserve"> настоящего Административного регламента, о чем</w:t>
      </w:r>
      <w:r w:rsidRPr="00CE7136">
        <w:rPr>
          <w:rFonts w:ascii="Times New Roman" w:eastAsia="Calibri" w:hAnsi="Times New Roman" w:cs="Times New Roman"/>
          <w:sz w:val="28"/>
          <w:szCs w:val="28"/>
        </w:rPr>
        <w:t xml:space="preserve"> (с обязательным </w:t>
      </w:r>
      <w:r w:rsidRPr="00CE7136">
        <w:rPr>
          <w:rFonts w:ascii="Times New Roman" w:eastAsia="font292" w:hAnsi="Times New Roman" w:cs="Times New Roman"/>
          <w:sz w:val="28"/>
          <w:szCs w:val="28"/>
          <w:lang w:eastAsia="ru-RU"/>
        </w:rPr>
        <w:t>указанием органа, в чьей компетенции находится рассмотрение данного вопроса) в течении семи дней сообщается заявителю;</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13.5. Заявление (обращение, запрос) содержит нецензурные либо оскорбительные выражения, угрозы жизни, здоровью и имуществу должностного лица, а также членов его семьи. В данном случае, заявителю</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sz w:val="28"/>
          <w:szCs w:val="28"/>
          <w:lang w:eastAsia="ru-RU"/>
        </w:rPr>
        <w:t>в течение семи дней сообщается о недопустимости злоупотребления правом.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14.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города (департамент финансов) в порядке, установленном настоящим Административным регламентом.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15.</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color w:val="000000"/>
          <w:sz w:val="28"/>
          <w:szCs w:val="28"/>
          <w:lang w:eastAsia="ru-RU"/>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муниципальными нормативными правовыми актами не предусмотрено.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16. Максимальный срок ожидания в очереди при подаче заявления (обращения, запроса) о предоставлении муниципальной услуги и при получении результата предоставления муниципальной услуги составляет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17. Заявление (обращение, запрос), принятое в ходе личного приема или поступившее в адрес Администрации города (департамента финансов) по почте, электронной почте, факсом, подлежит обязательной регистрации в системе электронного документооборота в течение одного дня с момента поступления.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18.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В помещении, в котором предоставляется муниципальная услуга, создаются условия для беспрепятственного доступа инвалидов к местам для оформления заявлений (обращений, запросов) о предоставлении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19.1. Показатели доступности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доступность информации о порядке и сроках предоставления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19.2. Показатели качества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соблюдение должностными лицами сроков предоставления муниципальной услуги;</w:t>
      </w:r>
    </w:p>
    <w:p w:rsidR="00CE7136" w:rsidRPr="00CE7136" w:rsidRDefault="00CE7136" w:rsidP="00CE7136">
      <w:pPr>
        <w:shd w:val="clear" w:color="auto" w:fill="FFFFFF"/>
        <w:spacing w:after="0" w:line="315" w:lineRule="atLeast"/>
        <w:ind w:firstLine="709"/>
        <w:jc w:val="both"/>
        <w:rPr>
          <w:rFonts w:ascii="Arial" w:eastAsia="Times New Roman" w:hAnsi="Arial" w:cs="Arial"/>
          <w:color w:val="000000"/>
          <w:sz w:val="26"/>
          <w:szCs w:val="26"/>
          <w:lang w:eastAsia="ru-RU"/>
        </w:rPr>
      </w:pPr>
      <w:r w:rsidRPr="00CE7136">
        <w:rPr>
          <w:rFonts w:ascii="Times New Roman" w:eastAsia="font292" w:hAnsi="Times New Roman" w:cs="Times New Roman"/>
          <w:color w:val="000000"/>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CE7136">
        <w:rPr>
          <w:rFonts w:ascii="Arial" w:eastAsia="Times New Roman" w:hAnsi="Arial" w:cs="Arial"/>
          <w:color w:val="000000"/>
          <w:sz w:val="26"/>
          <w:szCs w:val="26"/>
          <w:lang w:eastAsia="ru-RU"/>
        </w:rPr>
        <w:t xml:space="preserve"> </w:t>
      </w:r>
    </w:p>
    <w:p w:rsidR="00CE7136" w:rsidRPr="00CE7136" w:rsidRDefault="00CE7136" w:rsidP="00CE7136">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CE7136">
        <w:rPr>
          <w:rFonts w:ascii="Times New Roman" w:eastAsia="Times New Roman" w:hAnsi="Times New Roman" w:cs="Times New Roman"/>
          <w:color w:val="000000"/>
          <w:sz w:val="28"/>
          <w:szCs w:val="28"/>
          <w:lang w:eastAsia="ru-RU"/>
        </w:rPr>
        <w:t>19.3. Количество взаимодействий заявителя с должностными лицами при предоставлении муниципальной услуги и их продолжительность.</w:t>
      </w:r>
    </w:p>
    <w:p w:rsidR="00CE7136" w:rsidRPr="00CE7136" w:rsidRDefault="00CE7136" w:rsidP="00CE7136">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bookmarkStart w:id="0" w:name="dst100151"/>
      <w:bookmarkEnd w:id="0"/>
      <w:r w:rsidRPr="00CE7136">
        <w:rPr>
          <w:rFonts w:ascii="Times New Roman" w:eastAsia="Times New Roman" w:hAnsi="Times New Roman" w:cs="Times New Roman"/>
          <w:color w:val="000000"/>
          <w:sz w:val="28"/>
          <w:szCs w:val="28"/>
          <w:lang w:eastAsia="ru-RU"/>
        </w:rPr>
        <w:t>Взаимодействие заявителя с должностными лицами при предоставлении муниципальной услуги осуществляется два раза – в случае личного обращения заявителя с заявлением (обращением, запросом)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p>
    <w:p w:rsidR="00CE7136" w:rsidRPr="00CE7136" w:rsidRDefault="00CE7136" w:rsidP="00CE7136">
      <w:pPr>
        <w:spacing w:after="0" w:line="240" w:lineRule="auto"/>
        <w:jc w:val="center"/>
        <w:rPr>
          <w:rFonts w:ascii="Times New Roman" w:eastAsia="font292" w:hAnsi="Times New Roman" w:cs="Times New Roman"/>
          <w:color w:val="FF0000"/>
          <w:sz w:val="28"/>
          <w:szCs w:val="28"/>
          <w:lang w:eastAsia="ru-RU"/>
        </w:rPr>
      </w:pPr>
      <w:r w:rsidRPr="00CE7136">
        <w:rPr>
          <w:rFonts w:ascii="Times New Roman" w:eastAsia="font292" w:hAnsi="Times New Roman" w:cs="Times New Roman"/>
          <w:color w:val="000000"/>
          <w:sz w:val="28"/>
          <w:szCs w:val="28"/>
          <w:lang w:eastAsia="ru-RU"/>
        </w:rPr>
        <w:t>Раздел II</w:t>
      </w:r>
      <w:r w:rsidRPr="00CE7136">
        <w:rPr>
          <w:rFonts w:ascii="Times New Roman" w:eastAsia="font292" w:hAnsi="Times New Roman" w:cs="Times New Roman"/>
          <w:color w:val="000000"/>
          <w:sz w:val="28"/>
          <w:szCs w:val="28"/>
          <w:lang w:val="en-US" w:eastAsia="ru-RU"/>
        </w:rPr>
        <w:t>I</w:t>
      </w:r>
      <w:r w:rsidRPr="00CE7136">
        <w:rPr>
          <w:rFonts w:ascii="Times New Roman" w:eastAsia="font292" w:hAnsi="Times New Roman" w:cs="Times New Roman"/>
          <w:color w:val="000000"/>
          <w:sz w:val="28"/>
          <w:szCs w:val="28"/>
          <w:lang w:eastAsia="ru-RU"/>
        </w:rPr>
        <w:t>. Состав, последовательность и сроки выполнения административных процедур, требования к порядку их выполнения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 Прием и регистрация заявления (обращения, запроса) о предоставлении письменных разъяснений по вопросу применения нормативных правовых актов муниципального образования о местных налогах и сборах.</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1.1. Основанием для начала административной процедуры является поступление от заявителя в адрес Администрации города или непосредственно в адрес департамента финансов соответствующего заявления (обращения, запроса) и прилагаемых к нему документов (в случае их направления).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1.2. Прием, регистрация, предварительное рассмотрение, передача на рассмотрение руководству и направление исполнителям заявлений (обращений, запросов) осуществляются специалистами, ответственными за организацию и ведение делопроизводства в Администрации города (департаменте финансов), в порядке, установленном муниципальным правовым актом.</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Заявление (обращение, запрос) и документы, полученные ответственным специалистом отдела доходов при личном обращении заявителя, подлежат обязательной передаче для регистрации специалистам, ответственным за организацию и ведение делопроизводства в Администрации города (департаменте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Заявление (обращение, запрос) и прилагаемые к нему документы (в случае их направления) подлежат обязательной регистрации в системе электронного документооборота в течение одного рабочего дня с момента поступления.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Зарегистрированное заявление (обращение, запрос) и прилагаемые к нему документы (в случае их направления) передаются ответственному специалисту отдела доходов.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1.3. Критерием принятия решения о приеме и регистрация заявления (обращения, запроса) является наличие соответствующего заявления (обращения, запроса) и прилагаемых к нему документов.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1.4. Максимальный срок выполнения данной административной процедуры один рабочий день с момента предоставления заявления (обращения, запроса) в Администрацию города (департамент финансов).           В случае личного обращения заявителя с заявлением (обращением, запросом) – в течение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1.5. Результатом выполнения данной административной процедуры является зарегистрированное заявление (обращение, запрос) в системе электронного документооборота.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 Рассмотрение заявления (обращения, запроса) и документов, принятие решения о предоставлении или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2.1. Основанием для начала административной процедуры является поступление ответственному специалисту зарегистрированного заявления (обращения, запроса) и прилагаемых к нему документов (с соответствующей резолюцией руководителя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2.2. В ходе административной процедуры ответственный специалист выполняет следующие административные действия: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проводит проверку заявления (обращения, запроса) и предоставленных документов (в случае их направления) на наличие или отсутствие оснований для отказа в предоставлении муниципальной услуги в соответствии с пунктом 13 раздела </w:t>
      </w:r>
      <w:r w:rsidRPr="00CE7136">
        <w:rPr>
          <w:rFonts w:ascii="Times New Roman" w:eastAsia="font292" w:hAnsi="Times New Roman" w:cs="Times New Roman"/>
          <w:color w:val="000000"/>
          <w:sz w:val="28"/>
          <w:szCs w:val="28"/>
          <w:lang w:val="en-US" w:eastAsia="ru-RU"/>
        </w:rPr>
        <w:t>II</w:t>
      </w:r>
      <w:r w:rsidRPr="00CE7136">
        <w:rPr>
          <w:rFonts w:ascii="Times New Roman" w:eastAsia="font292" w:hAnsi="Times New Roman" w:cs="Times New Roman"/>
          <w:color w:val="000000"/>
          <w:sz w:val="28"/>
          <w:szCs w:val="28"/>
          <w:lang w:eastAsia="ru-RU"/>
        </w:rPr>
        <w:t xml:space="preserve">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 xml:space="preserve">осуществляет взаимодействие с заявителем по вопросам уточнения информации, изложенной в заявлении (обращении, запросе);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принимает решение о предоставлении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color w:val="000000"/>
          <w:sz w:val="28"/>
          <w:szCs w:val="28"/>
          <w:lang w:eastAsia="ru-RU"/>
        </w:rPr>
        <w:t>2.3. Критерием принятия решения о рассмотрении заявления (обращения, запроса) и документов, принятии решения о предоставлении или об отказе в предоставлении муниципальной услуги является отсутствие</w:t>
      </w:r>
      <w:r w:rsidRPr="00CE7136">
        <w:rPr>
          <w:rFonts w:ascii="Times New Roman" w:eastAsia="Calibri" w:hAnsi="Times New Roman" w:cs="Times New Roman"/>
          <w:color w:val="000000"/>
          <w:sz w:val="28"/>
          <w:szCs w:val="28"/>
        </w:rPr>
        <w:t xml:space="preserve"> (</w:t>
      </w:r>
      <w:r w:rsidRPr="00CE7136">
        <w:rPr>
          <w:rFonts w:ascii="Times New Roman" w:eastAsia="font292" w:hAnsi="Times New Roman" w:cs="Times New Roman"/>
          <w:color w:val="000000"/>
          <w:sz w:val="28"/>
          <w:szCs w:val="28"/>
          <w:lang w:eastAsia="ru-RU"/>
        </w:rPr>
        <w:t>наличие)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color w:val="000000"/>
          <w:sz w:val="28"/>
          <w:szCs w:val="28"/>
          <w:lang w:eastAsia="ru-RU"/>
        </w:rPr>
        <w:t xml:space="preserve">2.4. Максимальная продолжительность данной административной процедуры составляет </w:t>
      </w:r>
      <w:r w:rsidRPr="00CE7136">
        <w:rPr>
          <w:rFonts w:ascii="Times New Roman" w:eastAsia="font292" w:hAnsi="Times New Roman" w:cs="Times New Roman"/>
          <w:sz w:val="28"/>
          <w:szCs w:val="28"/>
          <w:lang w:eastAsia="ru-RU"/>
        </w:rPr>
        <w:t>два рабочих дня с момента поступления ответственному специалисту зарегистрированного заявления (обращения, запроса) и прилагаемых к нему документов.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2.5. Результатом административной процедуры является решение о предоставлении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 Подготовка, согласование и подписание проекта письменного разъяснения или проекта письменного отказа о предоставлении муниципальной услуги (далее – проект ответа).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3.1. Основанием для начала административной процедуры является</w:t>
      </w:r>
      <w:r w:rsidRPr="00CE7136">
        <w:rPr>
          <w:rFonts w:ascii="Times New Roman" w:eastAsia="Calibri" w:hAnsi="Times New Roman" w:cs="Times New Roman"/>
          <w:sz w:val="28"/>
          <w:szCs w:val="28"/>
        </w:rPr>
        <w:t xml:space="preserve"> принятое ответственным специалистом </w:t>
      </w:r>
      <w:r w:rsidRPr="00CE7136">
        <w:rPr>
          <w:rFonts w:ascii="Times New Roman" w:eastAsia="font292" w:hAnsi="Times New Roman" w:cs="Times New Roman"/>
          <w:sz w:val="28"/>
          <w:szCs w:val="28"/>
          <w:lang w:eastAsia="ru-RU"/>
        </w:rPr>
        <w:t>решение о предоставлении (об отказе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3.2. В ходе административной процедуры выполняются следующие административные действия: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подготовка ответственным специалистом проекта ответа и направление его для согласования начальнику отдела доходов и начальнику управления доходов и долговой политики департамента финансов (далее – согласующие);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согласующими проекта ответа и согласование его (с учетом правок, внесенных ответственным специалистом по предложениям согласующих) в срок (для каждого из согласующих) не более 2 рабочих дней с момента получения проекта письменного разъяснения, не более 1 рабочего дня с момента получения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направление (предоставление) ответственным специалистом согласованного проекта ответа на рассмотрение и подписание директору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директором департамента финансов согласованного проекта ответа и подписание его (с учетом правок, внесенных ответственным специалистом, согласованных согласующими, по замечаниям и предложениям директора департамента финансов) в срок не более 5 рабочих дней с момента получения проекта письменного разъяснения, не более 1 рабочего дня с момента получения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3.3.</w:t>
      </w:r>
      <w:r w:rsidRPr="00CE7136">
        <w:rPr>
          <w:rFonts w:ascii="Times New Roman" w:eastAsia="Calibri" w:hAnsi="Times New Roman" w:cs="Times New Roman"/>
          <w:sz w:val="28"/>
          <w:szCs w:val="28"/>
        </w:rPr>
        <w:t xml:space="preserve"> </w:t>
      </w:r>
      <w:r w:rsidRPr="00CE7136">
        <w:rPr>
          <w:rFonts w:ascii="Times New Roman" w:eastAsia="font292" w:hAnsi="Times New Roman" w:cs="Times New Roman"/>
          <w:sz w:val="28"/>
          <w:szCs w:val="28"/>
          <w:lang w:eastAsia="ru-RU"/>
        </w:rPr>
        <w:t>Критерием принятия решения о подготовке, согласовании и подписании проекта ответа является отсутствие (наличие) оснований для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3.4. Максимальная продолжительность данной административной процедуры составляет 30 рабочих дней со дня поступления зарегистрированного заявления (обращения, запроса) для подготовки проекта письменного разъяснения, 3 рабочих дня для подготовки проекта письменного отказа о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По решению директора департамента финансов, указанный срок для подготовки проекта письменного разъяснения может быть продлен, но не более чем на один месяц, с одновременным информированием заявителя и указанием причин продления срока.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Calibri" w:hAnsi="Times New Roman" w:cs="Times New Roman"/>
          <w:sz w:val="28"/>
          <w:szCs w:val="28"/>
        </w:rPr>
        <w:t>3.5. Результатом административной процедуры является подписанное директором департамента финансов письменное разъяснение с присвоенным регистрационным номером, либо подписанный директором департамента финансов отказ в предоставлении муниципальной услуги с присвоенным регистрационным номером.</w:t>
      </w:r>
    </w:p>
    <w:p w:rsidR="00CE7136" w:rsidRPr="00CE7136" w:rsidRDefault="00CE7136" w:rsidP="00CE7136">
      <w:pPr>
        <w:widowControl w:val="0"/>
        <w:suppressAutoHyphens/>
        <w:spacing w:after="0" w:line="240" w:lineRule="auto"/>
        <w:ind w:firstLine="708"/>
        <w:jc w:val="both"/>
        <w:rPr>
          <w:rFonts w:ascii="Times New Roman" w:eastAsia="Calibri" w:hAnsi="Times New Roman" w:cs="Times New Roman"/>
          <w:sz w:val="28"/>
          <w:szCs w:val="28"/>
        </w:rPr>
      </w:pPr>
      <w:r w:rsidRPr="00CE7136">
        <w:rPr>
          <w:rFonts w:ascii="Times New Roman" w:eastAsia="font292" w:hAnsi="Times New Roman" w:cs="Times New Roman"/>
          <w:sz w:val="28"/>
          <w:szCs w:val="28"/>
          <w:lang w:eastAsia="ru-RU"/>
        </w:rPr>
        <w:t xml:space="preserve">4. Направление (выдача) заявителю письменного разъяснения по вопросу применения нормативных правовых актов муниципального образования о местных налогах и сборах или письменного отказа в предоставлении </w:t>
      </w:r>
      <w:r w:rsidRPr="00CE7136">
        <w:rPr>
          <w:rFonts w:ascii="Times New Roman" w:eastAsia="font292" w:hAnsi="Times New Roman" w:cs="Times New Roman"/>
          <w:color w:val="000000"/>
          <w:sz w:val="28"/>
          <w:szCs w:val="28"/>
          <w:lang w:eastAsia="ru-RU"/>
        </w:rPr>
        <w:t>муниципальной услуги (далее – письменный ответ).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 xml:space="preserve">4.1. Основанием для начала административной процедуры является наличие зарегистрированного письменного ответа на заявление (обращение, запрос) заявителя.    </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4.2. Направление (выдача) заявителю письменного ответа обеспечивается ответственным специалистом одним из способов, указанным заявителем в заявлении (обращении, запросе): лично, на почтовый адрес, по электронной почте, по факсу).</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отсутствия в заявлении (обращении, запросе) информации о способе получения заявителем письменного ответа, ответ подлежит направлению по почте в соответствии с адресом, указанным в заявлении (обращении, запросе) с одновременным направлением по электронной почте (в случае указания ее адреса в заявлении (обращении, запросе)).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sz w:val="28"/>
          <w:szCs w:val="28"/>
          <w:lang w:eastAsia="ru-RU"/>
        </w:rPr>
        <w:t xml:space="preserve">4.3. Критерием принятия решения для выполнения административной процедуры является наличие (отсутствие) зарегистрированного письменного разъяснения по вопросам применения нормативных правовых актов </w:t>
      </w:r>
      <w:r w:rsidRPr="00CE7136">
        <w:rPr>
          <w:rFonts w:ascii="Times New Roman" w:eastAsia="font292" w:hAnsi="Times New Roman" w:cs="Times New Roman"/>
          <w:color w:val="000000"/>
          <w:sz w:val="28"/>
          <w:szCs w:val="28"/>
          <w:lang w:eastAsia="ru-RU"/>
        </w:rPr>
        <w:t>муниципального образования о местных налогах и сборах/ письменного отказа в предоставлении муниципальной услуги.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4.4. Максимальная продолжительность данной административной процедуры составляет не более одного рабочего дня со дня регистрации письменного ответа. В случае выдачи заявителю письменного ответа лично – в течении 15 минут.</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color w:val="000000"/>
          <w:sz w:val="28"/>
          <w:szCs w:val="28"/>
          <w:lang w:eastAsia="ru-RU"/>
        </w:rPr>
      </w:pPr>
      <w:r w:rsidRPr="00CE7136">
        <w:rPr>
          <w:rFonts w:ascii="Times New Roman" w:eastAsia="font292" w:hAnsi="Times New Roman" w:cs="Times New Roman"/>
          <w:sz w:val="28"/>
          <w:szCs w:val="28"/>
          <w:lang w:eastAsia="ru-RU"/>
        </w:rPr>
        <w:t xml:space="preserve">4.5. Результатом административной процедуры является </w:t>
      </w:r>
      <w:r w:rsidRPr="00CE7136">
        <w:rPr>
          <w:rFonts w:ascii="Times New Roman" w:eastAsia="font292" w:hAnsi="Times New Roman" w:cs="Times New Roman"/>
          <w:color w:val="000000"/>
          <w:sz w:val="28"/>
          <w:szCs w:val="28"/>
          <w:lang w:eastAsia="ru-RU"/>
        </w:rPr>
        <w:t>получение заявителем письменного ответа.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i/>
          <w:color w:val="FF0000"/>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i/>
          <w:color w:val="FF0000"/>
          <w:sz w:val="28"/>
          <w:szCs w:val="28"/>
          <w:lang w:eastAsia="ru-RU"/>
        </w:rPr>
      </w:pPr>
    </w:p>
    <w:p w:rsidR="00CE7136" w:rsidRPr="00CE7136" w:rsidRDefault="00CE7136" w:rsidP="00CE7136">
      <w:pPr>
        <w:widowControl w:val="0"/>
        <w:suppressAutoHyphens/>
        <w:spacing w:after="0" w:line="240" w:lineRule="auto"/>
        <w:jc w:val="center"/>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Раздел I</w:t>
      </w:r>
      <w:r w:rsidRPr="00CE7136">
        <w:rPr>
          <w:rFonts w:ascii="Times New Roman" w:eastAsia="font292" w:hAnsi="Times New Roman" w:cs="Times New Roman"/>
          <w:sz w:val="28"/>
          <w:szCs w:val="28"/>
          <w:lang w:val="en-US" w:eastAsia="ru-RU"/>
        </w:rPr>
        <w:t>V</w:t>
      </w:r>
      <w:r w:rsidRPr="00CE7136">
        <w:rPr>
          <w:rFonts w:ascii="Times New Roman" w:eastAsia="font292" w:hAnsi="Times New Roman" w:cs="Times New Roman"/>
          <w:sz w:val="28"/>
          <w:szCs w:val="28"/>
          <w:lang w:eastAsia="ru-RU"/>
        </w:rPr>
        <w:t>. Формы контроля за исполнением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i/>
          <w:color w:val="FF0000"/>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2.1. Плановые проверки полноты и качества предоставления муниципальной услуги проводятся начальником управления доходов и долговой политики департамента финансов, либо лицом, его замещающим, ежеквартально.</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2.2. Внеплановые проверки полноты и качества предоставления муниципальной услуги проводятся начальником управления доходов и долговой политики департамента финансов, либо лицом, его замещающим, на основании жалобы заявителя на решения или действия (бездействие) должностных лиц департамента финансов, принятые или осуществленные в ходе предоставления муниципальной услуги, а также в случае выявления должностным лицом департамента финансов, либо лицом его замещающим, нарушений положений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Рассмотрение жалобы заявителя осуществляется в соответствии с разделом V настоящего Административного регламента.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2.3.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 финансов.</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3. Должностные лица департамента финансов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r w:rsidRPr="00CE7136">
        <w:rPr>
          <w:rFonts w:ascii="Times New Roman" w:eastAsia="font292" w:hAnsi="Times New Roman" w:cs="Times New Roman"/>
          <w:sz w:val="28"/>
          <w:szCs w:val="28"/>
          <w:lang w:eastAsia="ru-RU"/>
        </w:rPr>
        <w:t>В соответствии со статьей 9.6 Закона Ханты-Мансийского автономного округа – Югры от 11.06.2010 № 102-оз «Об административных правонарушениях» должностные лица департамента финансов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местам для заполнения запросов о муниципальной услуге.</w:t>
      </w: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p>
    <w:p w:rsidR="00CE7136" w:rsidRPr="00CE7136" w:rsidRDefault="00CE7136" w:rsidP="00CE7136">
      <w:pPr>
        <w:widowControl w:val="0"/>
        <w:suppressAutoHyphens/>
        <w:spacing w:after="0" w:line="240" w:lineRule="auto"/>
        <w:ind w:firstLine="708"/>
        <w:jc w:val="both"/>
        <w:rPr>
          <w:rFonts w:ascii="Times New Roman" w:eastAsia="font292" w:hAnsi="Times New Roman" w:cs="Times New Roman"/>
          <w:sz w:val="28"/>
          <w:szCs w:val="28"/>
          <w:lang w:eastAsia="ru-RU"/>
        </w:rPr>
      </w:pPr>
    </w:p>
    <w:p w:rsidR="00CE7136" w:rsidRPr="00CE7136" w:rsidRDefault="00CE7136" w:rsidP="00CE7136">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CE7136">
        <w:rPr>
          <w:rFonts w:ascii="Times New Roman" w:eastAsia="font292" w:hAnsi="Times New Roman" w:cs="Times New Roman"/>
          <w:sz w:val="28"/>
          <w:szCs w:val="28"/>
          <w:lang w:eastAsia="ru-RU"/>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7136" w:rsidRPr="00CE7136" w:rsidRDefault="00CE7136" w:rsidP="00CE713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департамента финансов, его должностных лиц и муниципальных служащих (далее – жалоба).</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 xml:space="preserve">2.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соответствии с требованиями, предусмотренными Федеральным законом от 27.07.2010 № 210-ФЗ «Об организации предоставления государственных и муниципальных услуг». </w:t>
      </w:r>
    </w:p>
    <w:p w:rsidR="00CE7136" w:rsidRPr="00CE7136" w:rsidRDefault="00CE7136" w:rsidP="00CE7136">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3. Предметом досудебного (внесудебного) обжалования решений и действий (бездействия), принятых (осуществленных) в ходе предоставления муниципальной услуги, являются:</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нарушение срока регистрации </w:t>
      </w:r>
      <w:r w:rsidRPr="00CE7136">
        <w:rPr>
          <w:rFonts w:ascii="Times New Roman" w:eastAsia="font292" w:hAnsi="Times New Roman" w:cs="Times New Roman"/>
          <w:sz w:val="28"/>
          <w:szCs w:val="28"/>
          <w:lang w:eastAsia="ru-RU"/>
        </w:rPr>
        <w:t>заявления (обращения, запроса)</w:t>
      </w:r>
      <w:r w:rsidRPr="00CE7136">
        <w:rPr>
          <w:rFonts w:ascii="Times New Roman" w:eastAsia="Calibri" w:hAnsi="Times New Roman" w:cs="Times New Roman"/>
          <w:sz w:val="28"/>
          <w:szCs w:val="28"/>
          <w:lang w:eastAsia="ru-RU"/>
        </w:rPr>
        <w:t xml:space="preserve"> о предоставлении муниципальной услуги;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нарушение срока предоставления муниципальной услуги;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136" w:rsidRPr="00CE7136" w:rsidRDefault="00CE7136" w:rsidP="00CE7136">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отказ департамента финансов, должностного лица либо муниципального служащего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CE7136" w:rsidRPr="00CE7136" w:rsidRDefault="00CE7136" w:rsidP="00CE7136">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4. Основанием для начала процедуры досудебного (внесудебного) обжалования является поступление жалобы в департамент финансов, Администрацию города.</w:t>
      </w:r>
    </w:p>
    <w:p w:rsidR="00CE7136" w:rsidRPr="00CE7136" w:rsidRDefault="00CE7136" w:rsidP="00CE7136">
      <w:pPr>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bCs/>
          <w:sz w:val="28"/>
          <w:szCs w:val="28"/>
          <w:lang w:eastAsia="ru-RU"/>
        </w:rPr>
        <w:t xml:space="preserve">5. Жалоба может быть направлена на имя Главы города, заместителя Главы города, курирующего сферу бюджета, экономики и финансов, или директора департамента финансов в письменной форме на бумажном носителе по почте, факсом, электронной почтой, </w:t>
      </w:r>
      <w:r w:rsidRPr="00CE7136">
        <w:rPr>
          <w:rFonts w:ascii="Times New Roman" w:eastAsia="Calibri" w:hAnsi="Times New Roman" w:cs="Times New Roman"/>
          <w:sz w:val="28"/>
          <w:szCs w:val="28"/>
          <w:lang w:eastAsia="ru-RU"/>
        </w:rPr>
        <w:t>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7136" w:rsidRPr="00CE7136" w:rsidRDefault="00CE7136" w:rsidP="00CE7136">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CE7136">
        <w:rPr>
          <w:rFonts w:ascii="Times New Roman" w:eastAsia="Calibri" w:hAnsi="Times New Roman" w:cs="Times New Roman"/>
          <w:bCs/>
          <w:sz w:val="28"/>
          <w:szCs w:val="28"/>
          <w:lang w:eastAsia="ru-RU"/>
        </w:rPr>
        <w:t>6. Жалоба должна содержать:</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или действия (бездействие) которых обжалуются;</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 w:name="sub_1005"/>
      <w:r w:rsidRPr="00CE7136">
        <w:rPr>
          <w:rFonts w:ascii="Times New Roman" w:eastAsia="Calibri" w:hAnsi="Times New Roman" w:cs="Times New Roman"/>
          <w:sz w:val="28"/>
          <w:szCs w:val="28"/>
          <w:lang w:eastAsia="ru-RU"/>
        </w:rP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оформленная в соответствии с законодательством Российской Федерации доверенность (для физических лиц);</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 w:name="sub_1009"/>
      <w:r w:rsidRPr="00CE7136">
        <w:rPr>
          <w:rFonts w:ascii="Times New Roman" w:eastAsia="Calibri" w:hAnsi="Times New Roman" w:cs="Times New Roman"/>
          <w:sz w:val="28"/>
          <w:szCs w:val="28"/>
          <w:lang w:eastAsia="ru-RU"/>
        </w:rPr>
        <w:t>9. Жалоба рассматривается департаментом финансов, предоставляющим муниципальную услугу, порядок предоставления которой был нарушен вследствие решений и действий (бездействия) департамента финансов, его должностного лица, муниципального служащего.</w:t>
      </w:r>
    </w:p>
    <w:bookmarkEnd w:id="2"/>
    <w:p w:rsidR="00CE7136" w:rsidRPr="00CE7136" w:rsidRDefault="00CE7136" w:rsidP="00CE7136">
      <w:pPr>
        <w:widowControl w:val="0"/>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ru-RU"/>
        </w:rPr>
      </w:pPr>
      <w:r w:rsidRPr="00CE7136">
        <w:rPr>
          <w:rFonts w:ascii="Times New Roman" w:eastAsia="Times New Roman" w:hAnsi="Times New Roman" w:cs="Times New Roman"/>
          <w:bCs/>
          <w:sz w:val="28"/>
          <w:szCs w:val="28"/>
          <w:lang w:eastAsia="ru-RU"/>
        </w:rPr>
        <w:t>В случае если обжалуются решения руководителя департамента финансов, жалоба рассматривается заместителем Главы города, курирующим соответствующую сферу, в порядке, предусмотренном п</w:t>
      </w:r>
      <w:r w:rsidRPr="00CE7136">
        <w:rPr>
          <w:rFonts w:ascii="Times New Roman" w:eastAsia="Calibri" w:hAnsi="Times New Roman" w:cs="Times New Roman"/>
          <w:bCs/>
          <w:sz w:val="28"/>
          <w:szCs w:val="28"/>
          <w:lang w:eastAsia="ru-RU"/>
        </w:rPr>
        <w:t xml:space="preserve">остановлением Администрации города от 25.04.2018 № 2942 </w:t>
      </w:r>
      <w:r w:rsidRPr="00CE7136">
        <w:rPr>
          <w:rFonts w:ascii="Times New Roman" w:eastAsia="Calibri" w:hAnsi="Times New Roman" w:cs="Times New Roman"/>
          <w:bCs/>
          <w:sz w:val="28"/>
          <w:szCs w:val="28"/>
          <w:lang w:eastAsia="ru-RU"/>
        </w:rPr>
        <w:br/>
        <w:t>«Об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«Многофункциональный центр предоставления государственных и муниципальных услуг города Сургута» и его работников».</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10. Заявитель вправе запрашивать и получать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CE7136">
        <w:rPr>
          <w:rFonts w:ascii="Times New Roman" w:eastAsia="Calibri" w:hAnsi="Times New Roman" w:cs="Times New Roman"/>
          <w:sz w:val="28"/>
          <w:szCs w:val="28"/>
          <w:lang w:eastAsia="ru-RU"/>
        </w:rPr>
        <w:t>и</w:t>
      </w:r>
      <w:proofErr w:type="gramEnd"/>
      <w:r w:rsidRPr="00CE7136">
        <w:rPr>
          <w:rFonts w:ascii="Times New Roman" w:eastAsia="Calibri" w:hAnsi="Times New Roman" w:cs="Times New Roman"/>
          <w:sz w:val="28"/>
          <w:szCs w:val="28"/>
          <w:lang w:eastAsia="ru-RU"/>
        </w:rPr>
        <w:t xml:space="preserve"> если в указанных информации и документах не содержатся сведения, составляющие охраняемую федеральным законом тайну.</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11. В случае если жалоба подана заявителем в департамент финансов, в компетенцию которого не входит принятие решения по жалобе в соответствии с требованиями </w:t>
      </w:r>
      <w:hyperlink r:id="rId11" w:history="1">
        <w:r w:rsidRPr="00CE7136">
          <w:rPr>
            <w:rFonts w:ascii="Times New Roman" w:eastAsia="Calibri" w:hAnsi="Times New Roman" w:cs="Times New Roman"/>
            <w:sz w:val="28"/>
            <w:szCs w:val="28"/>
            <w:u w:val="single"/>
          </w:rPr>
          <w:t>пункта 9</w:t>
        </w:r>
      </w:hyperlink>
      <w:r w:rsidRPr="00CE7136">
        <w:rPr>
          <w:rFonts w:ascii="Times New Roman" w:eastAsia="Calibri" w:hAnsi="Times New Roman" w:cs="Times New Roman"/>
          <w:sz w:val="28"/>
          <w:szCs w:val="28"/>
          <w:lang w:eastAsia="ru-RU"/>
        </w:rPr>
        <w:t>, настоящего раздела, департамент финансов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12. В департаменте финансов, определяются уполномоченные на рассмотрение жалоб должностные лица, которые обеспечивают:</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прием и рассмотрение жалоб в соответствии с требованиями настоящего раздела административного регламента;</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направление жалоб в уполномоченный на их рассмотрение орган в соответствии с </w:t>
      </w:r>
      <w:hyperlink r:id="rId12" w:history="1">
        <w:r w:rsidRPr="00CE7136">
          <w:rPr>
            <w:rFonts w:ascii="Times New Roman" w:eastAsia="Calibri" w:hAnsi="Times New Roman" w:cs="Times New Roman"/>
            <w:sz w:val="28"/>
            <w:szCs w:val="28"/>
            <w:u w:val="single"/>
          </w:rPr>
          <w:t>пунктом 11</w:t>
        </w:r>
      </w:hyperlink>
      <w:r w:rsidRPr="00CE7136">
        <w:rPr>
          <w:rFonts w:ascii="Times New Roman" w:eastAsia="Calibri" w:hAnsi="Times New Roman" w:cs="Times New Roman"/>
          <w:sz w:val="28"/>
          <w:szCs w:val="28"/>
          <w:lang w:eastAsia="ru-RU"/>
        </w:rPr>
        <w:t xml:space="preserve"> настоящего раздела.</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14. Департамент финансов, обеспечивает:</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оснащение мест приема жалоб;</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информирование заявителей о порядке обжалования решений и действий (бездействия) департамента финансов его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Администрации города; </w:t>
      </w:r>
    </w:p>
    <w:p w:rsidR="00CE7136" w:rsidRPr="00CE7136" w:rsidRDefault="00CE7136" w:rsidP="00CE71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консультирование заявителей о порядке обжалования решений и действий (бездействия) департамента финансов его должностных лиц, муниципальных служащих, в том числе по телефону, электронной почте, при личном приеме;</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15-ти рабочих дней со дня ее регистрации.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16. По результатам рассмотрения жалобы в соответствии с </w:t>
      </w:r>
      <w:hyperlink r:id="rId13" w:history="1">
        <w:r w:rsidRPr="00CE7136">
          <w:rPr>
            <w:rFonts w:ascii="Times New Roman" w:eastAsia="Calibri" w:hAnsi="Times New Roman" w:cs="Times New Roman"/>
            <w:sz w:val="28"/>
            <w:szCs w:val="28"/>
            <w:u w:val="single"/>
          </w:rPr>
          <w:t>частью 7 статьи 11.2</w:t>
        </w:r>
      </w:hyperlink>
      <w:r w:rsidRPr="00CE7136">
        <w:rPr>
          <w:rFonts w:ascii="Times New Roman" w:eastAsia="Calibri"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E7136" w:rsidRPr="00CE7136" w:rsidRDefault="00CE7136" w:rsidP="00CE713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17. Не позднее дня, следующего за днем принятия решения, указанного в </w:t>
      </w:r>
      <w:hyperlink r:id="rId14" w:history="1">
        <w:r w:rsidRPr="00CE7136">
          <w:rPr>
            <w:rFonts w:ascii="Times New Roman" w:eastAsia="Calibri" w:hAnsi="Times New Roman" w:cs="Times New Roman"/>
            <w:sz w:val="28"/>
            <w:szCs w:val="28"/>
            <w:u w:val="single"/>
          </w:rPr>
          <w:t>пункте 16 настоящего раздела</w:t>
        </w:r>
      </w:hyperlink>
      <w:r w:rsidRPr="00CE7136">
        <w:rPr>
          <w:rFonts w:ascii="Times New Roman" w:eastAsia="Calibri" w:hAnsi="Times New Roman" w:cs="Times New Roman"/>
          <w:sz w:val="28"/>
          <w:szCs w:val="28"/>
          <w:lang w:eastAsia="ru-RU"/>
        </w:rPr>
        <w:t>, заявителю в письменной форме направляется мотивированный ответ о результатах рассмотрения жалобы.</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sub_203"/>
      <w:r w:rsidRPr="00CE7136">
        <w:rPr>
          <w:rFonts w:ascii="Times New Roman" w:eastAsia="Calibri"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департаментом финансов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3"/>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sub_1021"/>
      <w:r w:rsidRPr="00CE7136">
        <w:rPr>
          <w:rFonts w:ascii="Times New Roman" w:eastAsia="Calibri" w:hAnsi="Times New Roman" w:cs="Times New Roman"/>
          <w:sz w:val="28"/>
          <w:szCs w:val="28"/>
          <w:lang w:eastAsia="ru-RU"/>
        </w:rPr>
        <w:t>18. В ответе по результатам рассмотрения жалобы указываются:</w:t>
      </w:r>
    </w:p>
    <w:bookmarkEnd w:id="4"/>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фамилия, имя, отчество (при наличии) или наименование заявителя;</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основания для принятия решения по жалобе;</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принятое по жалобе решение;</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в случае признания </w:t>
      </w:r>
      <w:proofErr w:type="gramStart"/>
      <w:r w:rsidRPr="00CE7136">
        <w:rPr>
          <w:rFonts w:ascii="Times New Roman" w:eastAsia="Calibri" w:hAnsi="Times New Roman" w:cs="Times New Roman"/>
          <w:sz w:val="28"/>
          <w:szCs w:val="28"/>
          <w:lang w:eastAsia="ru-RU"/>
        </w:rPr>
        <w:t>жалобы</w:t>
      </w:r>
      <w:proofErr w:type="gramEnd"/>
      <w:r w:rsidRPr="00CE7136">
        <w:rPr>
          <w:rFonts w:ascii="Times New Roman" w:eastAsia="Calibri" w:hAnsi="Times New Roman" w:cs="Times New Roman"/>
          <w:sz w:val="28"/>
          <w:szCs w:val="28"/>
          <w:lang w:eastAsia="ru-RU"/>
        </w:rPr>
        <w:t xml:space="preserve"> обоснованной - сроки устранения выявленных нарушений, в том числе срок предоставления результата муниципальной услуги;</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сведения о порядке обжалования принятого по жалобе решения.</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5" w:name="sub_1022"/>
      <w:r w:rsidRPr="00CE7136">
        <w:rPr>
          <w:rFonts w:ascii="Times New Roman" w:eastAsia="Calibri" w:hAnsi="Times New Roman" w:cs="Times New Roman"/>
          <w:sz w:val="28"/>
          <w:szCs w:val="28"/>
          <w:lang w:eastAsia="ru-RU"/>
        </w:rPr>
        <w:t xml:space="preserve">19. Ответ по результатам рассмотрения жалобы подписывается уполномоченным на рассмотрение жалобы должностным лицом. </w:t>
      </w:r>
      <w:bookmarkEnd w:id="5"/>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6" w:name="sub_1023"/>
      <w:r w:rsidRPr="00CE7136">
        <w:rPr>
          <w:rFonts w:ascii="Times New Roman" w:eastAsia="Calibri" w:hAnsi="Times New Roman" w:cs="Times New Roman"/>
          <w:sz w:val="28"/>
          <w:szCs w:val="28"/>
          <w:lang w:eastAsia="ru-RU"/>
        </w:rPr>
        <w:t>20. Уполномоченный на рассмотрение жалобы орган, должностное лицо отказывает в удовлетворении жалобы в следующих случаях:</w:t>
      </w:r>
    </w:p>
    <w:bookmarkEnd w:id="6"/>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rsidR="00CE7136" w:rsidRPr="00CE7136" w:rsidRDefault="00CE7136" w:rsidP="00CE713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 w:name="sub_1024"/>
      <w:r w:rsidRPr="00CE7136">
        <w:rPr>
          <w:rFonts w:ascii="Times New Roman" w:eastAsia="Calibri" w:hAnsi="Times New Roman" w:cs="Times New Roman"/>
          <w:sz w:val="28"/>
          <w:szCs w:val="28"/>
          <w:lang w:eastAsia="ru-RU"/>
        </w:rPr>
        <w:t>21. Уполномоченный на рассмотрение жалобы орган, должностное лицо вправе оставить жалобу без ответа в следующих случаях:</w:t>
      </w:r>
    </w:p>
    <w:bookmarkEnd w:id="7"/>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E7136" w:rsidRPr="00CE7136" w:rsidRDefault="00CE7136" w:rsidP="00CE713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E7136">
        <w:rPr>
          <w:rFonts w:ascii="Times New Roman" w:eastAsia="Calibri" w:hAnsi="Times New Roman" w:cs="Times New Roman"/>
          <w:sz w:val="28"/>
          <w:szCs w:val="28"/>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7136" w:rsidRPr="00913608" w:rsidRDefault="00CE7136" w:rsidP="00CE713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13608">
        <w:rPr>
          <w:rFonts w:ascii="Times New Roman" w:eastAsia="Calibri" w:hAnsi="Times New Roman" w:cs="Times New Roman"/>
          <w:sz w:val="28"/>
          <w:szCs w:val="28"/>
          <w:lang w:eastAsia="ru-RU"/>
        </w:rPr>
        <w:t>22. Все решения и действия (бездействие) департамента финансов, его должностных лиц, муниципальных служащих, заявитель вправе оспорить в судебном порядке в соответствии с законодательством Российской Федерации.</w:t>
      </w:r>
      <w:bookmarkStart w:id="8" w:name="_GoBack"/>
      <w:bookmarkEnd w:id="8"/>
    </w:p>
    <w:p w:rsidR="00932A5F" w:rsidRDefault="00932A5F"/>
    <w:sectPr w:rsidR="0093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91">
    <w:altName w:val="Times New Roman"/>
    <w:charset w:val="CC"/>
    <w:family w:val="auto"/>
    <w:pitch w:val="variable"/>
  </w:font>
  <w:font w:name="font292">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36"/>
    <w:rsid w:val="00913608"/>
    <w:rsid w:val="00932A5F"/>
    <w:rsid w:val="00CE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94DD4-7A20-4F21-8A11-5B11457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136"/>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ugut.ru" TargetMode="External"/><Relationship Id="rId13" Type="http://schemas.openxmlformats.org/officeDocument/2006/relationships/hyperlink" Target="consultantplus://offline/ref=DEFE352E79361E7654699ED3A6CD6FBC99573B7BBA37C65C8739A1B9C7573E66FEE279E2B24CD081CD7AD19A5D18766CBB0EFD9DD8U8oAH"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hyperlink" Target="consultantplus://offline/ref=3F574D1FB6A49AABE789827D495E076141E29CDE97FF3D0926D8A14D915C1945197E7151E55B5DB561B78AB654DD9D8D1ACEF16641A75626027A08EB0Ca2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consultantplus://offline/ref=32212604D204A656C7D639FA905E796E20EE08F3D84457254D06DC382682032C91BFDBB314267A620CF5D09E600392E5B82DF2EC6E3CF1C0BAB73CF3XFVDH" TargetMode="External"/><Relationship Id="rId5" Type="http://schemas.openxmlformats.org/officeDocument/2006/relationships/hyperlink" Target="http://mobileonline.garant.ru/document/redirect/12177515/0" TargetMode="External"/><Relationship Id="rId15" Type="http://schemas.openxmlformats.org/officeDocument/2006/relationships/fontTable" Target="fontTable.xml"/><Relationship Id="rId10" Type="http://schemas.openxmlformats.org/officeDocument/2006/relationships/hyperlink" Target="http://www.admsurgut.ru" TargetMode="External"/><Relationship Id="rId4" Type="http://schemas.openxmlformats.org/officeDocument/2006/relationships/hyperlink" Target="https://login.consultant.ru/link/?req=doc&amp;base=LAW&amp;n=326377&amp;date=02.07.2019&amp;dst=4767&amp;fld=134" TargetMode="External"/><Relationship Id="rId9" Type="http://schemas.openxmlformats.org/officeDocument/2006/relationships/hyperlink" Target="https://mobileonline.garant.ru/" TargetMode="External"/><Relationship Id="rId14" Type="http://schemas.openxmlformats.org/officeDocument/2006/relationships/hyperlink" Target="consultantplus://offline/ref=F743DDBC0E503439BE31EA6FD196A1646BB46997138F4D59BF77996E5E12CC1A43EE33CF4ECC70EA74A6770ACD8BFD50B545BD57C63FA26C6C3194D6O8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Ирина Ивановна</dc:creator>
  <cp:keywords/>
  <dc:description/>
  <cp:lastModifiedBy>Зайцева Ирина Ивановна</cp:lastModifiedBy>
  <cp:revision>2</cp:revision>
  <dcterms:created xsi:type="dcterms:W3CDTF">2020-08-07T12:19:00Z</dcterms:created>
  <dcterms:modified xsi:type="dcterms:W3CDTF">2020-08-10T03:53:00Z</dcterms:modified>
</cp:coreProperties>
</file>