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BC" w:rsidRDefault="00AC36BC" w:rsidP="00656C1A">
      <w:pPr>
        <w:spacing w:line="120" w:lineRule="atLeast"/>
        <w:jc w:val="center"/>
        <w:rPr>
          <w:sz w:val="24"/>
          <w:szCs w:val="24"/>
        </w:rPr>
      </w:pPr>
    </w:p>
    <w:p w:rsidR="00AC36BC" w:rsidRDefault="00AC36BC" w:rsidP="00656C1A">
      <w:pPr>
        <w:spacing w:line="120" w:lineRule="atLeast"/>
        <w:jc w:val="center"/>
        <w:rPr>
          <w:sz w:val="24"/>
          <w:szCs w:val="24"/>
        </w:rPr>
      </w:pPr>
    </w:p>
    <w:p w:rsidR="00AC36BC" w:rsidRPr="00852378" w:rsidRDefault="00AC36BC" w:rsidP="00656C1A">
      <w:pPr>
        <w:spacing w:line="120" w:lineRule="atLeast"/>
        <w:jc w:val="center"/>
        <w:rPr>
          <w:sz w:val="10"/>
          <w:szCs w:val="10"/>
        </w:rPr>
      </w:pPr>
    </w:p>
    <w:p w:rsidR="00AC36BC" w:rsidRDefault="00AC36BC" w:rsidP="00656C1A">
      <w:pPr>
        <w:spacing w:line="120" w:lineRule="atLeast"/>
        <w:jc w:val="center"/>
        <w:rPr>
          <w:sz w:val="10"/>
          <w:szCs w:val="24"/>
        </w:rPr>
      </w:pPr>
    </w:p>
    <w:p w:rsidR="00AC36BC" w:rsidRPr="005541F0" w:rsidRDefault="00AC36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36BC" w:rsidRDefault="00AC36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36BC" w:rsidRPr="005541F0" w:rsidRDefault="00AC36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36BC" w:rsidRPr="005649E4" w:rsidRDefault="00AC36BC" w:rsidP="00656C1A">
      <w:pPr>
        <w:spacing w:line="120" w:lineRule="atLeast"/>
        <w:jc w:val="center"/>
        <w:rPr>
          <w:sz w:val="18"/>
          <w:szCs w:val="24"/>
        </w:rPr>
      </w:pPr>
    </w:p>
    <w:p w:rsidR="00AC36BC" w:rsidRPr="00656C1A" w:rsidRDefault="00AC36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36BC" w:rsidRPr="005541F0" w:rsidRDefault="00AC36BC" w:rsidP="00656C1A">
      <w:pPr>
        <w:spacing w:line="120" w:lineRule="atLeast"/>
        <w:jc w:val="center"/>
        <w:rPr>
          <w:sz w:val="18"/>
          <w:szCs w:val="24"/>
        </w:rPr>
      </w:pPr>
    </w:p>
    <w:p w:rsidR="00AC36BC" w:rsidRPr="005541F0" w:rsidRDefault="00AC36BC" w:rsidP="00656C1A">
      <w:pPr>
        <w:spacing w:line="120" w:lineRule="atLeast"/>
        <w:jc w:val="center"/>
        <w:rPr>
          <w:sz w:val="20"/>
          <w:szCs w:val="24"/>
        </w:rPr>
      </w:pPr>
    </w:p>
    <w:p w:rsidR="00AC36BC" w:rsidRPr="00656C1A" w:rsidRDefault="00AC36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36BC" w:rsidRDefault="00AC36BC" w:rsidP="00656C1A">
      <w:pPr>
        <w:spacing w:line="120" w:lineRule="atLeast"/>
        <w:jc w:val="center"/>
        <w:rPr>
          <w:sz w:val="30"/>
          <w:szCs w:val="24"/>
        </w:rPr>
      </w:pPr>
    </w:p>
    <w:p w:rsidR="00AC36BC" w:rsidRPr="00656C1A" w:rsidRDefault="00AC36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36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36BC" w:rsidRPr="00F8214F" w:rsidRDefault="00AC36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36BC" w:rsidRPr="00F8214F" w:rsidRDefault="007333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36BC" w:rsidRPr="00F8214F" w:rsidRDefault="00AC36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36BC" w:rsidRPr="00F8214F" w:rsidRDefault="007333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C36BC" w:rsidRPr="00A63FB0" w:rsidRDefault="00AC36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36BC" w:rsidRPr="00A3761A" w:rsidRDefault="007333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C36BC" w:rsidRPr="00F8214F" w:rsidRDefault="00AC36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36BC" w:rsidRPr="00F8214F" w:rsidRDefault="00AC36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36BC" w:rsidRPr="00AB4194" w:rsidRDefault="00AC36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36BC" w:rsidRPr="00F8214F" w:rsidRDefault="007333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2201</w:t>
            </w:r>
          </w:p>
        </w:tc>
      </w:tr>
    </w:tbl>
    <w:p w:rsidR="00AC36BC" w:rsidRPr="00C725A6" w:rsidRDefault="00AC36BC" w:rsidP="00C725A6">
      <w:pPr>
        <w:rPr>
          <w:rFonts w:cs="Times New Roman"/>
          <w:szCs w:val="28"/>
        </w:rPr>
      </w:pPr>
    </w:p>
    <w:p w:rsidR="00AC36BC" w:rsidRDefault="00AC36BC" w:rsidP="00AC36BC">
      <w:pPr>
        <w:ind w:right="4535"/>
        <w:rPr>
          <w:szCs w:val="28"/>
        </w:rPr>
      </w:pPr>
      <w:r>
        <w:rPr>
          <w:szCs w:val="28"/>
        </w:rPr>
        <w:t xml:space="preserve">Об утверждении </w:t>
      </w:r>
      <w:r w:rsidRPr="00B40A1B">
        <w:rPr>
          <w:szCs w:val="28"/>
        </w:rPr>
        <w:t>порядка</w:t>
      </w:r>
      <w:r>
        <w:rPr>
          <w:szCs w:val="28"/>
        </w:rPr>
        <w:t xml:space="preserve"> </w:t>
      </w:r>
    </w:p>
    <w:p w:rsidR="00AC36BC" w:rsidRDefault="00AC36BC" w:rsidP="00AC36BC">
      <w:pPr>
        <w:ind w:right="4535"/>
        <w:rPr>
          <w:szCs w:val="28"/>
        </w:rPr>
      </w:pPr>
      <w:r>
        <w:rPr>
          <w:szCs w:val="28"/>
        </w:rPr>
        <w:t>проверки</w:t>
      </w:r>
      <w:r w:rsidRPr="00B40A1B">
        <w:rPr>
          <w:szCs w:val="28"/>
        </w:rPr>
        <w:t xml:space="preserve"> </w:t>
      </w:r>
      <w:r>
        <w:rPr>
          <w:szCs w:val="28"/>
        </w:rPr>
        <w:t xml:space="preserve">достаточности, надежности </w:t>
      </w:r>
    </w:p>
    <w:p w:rsidR="00AC36BC" w:rsidRDefault="00AC36BC" w:rsidP="00AC36BC">
      <w:pPr>
        <w:ind w:right="4535"/>
        <w:rPr>
          <w:szCs w:val="28"/>
        </w:rPr>
      </w:pPr>
      <w:r>
        <w:rPr>
          <w:szCs w:val="28"/>
        </w:rPr>
        <w:t xml:space="preserve">и ликвидности обеспечения, </w:t>
      </w:r>
    </w:p>
    <w:p w:rsidR="00AC36BC" w:rsidRDefault="00AC36BC" w:rsidP="00AC36BC">
      <w:pPr>
        <w:ind w:right="4535"/>
        <w:rPr>
          <w:szCs w:val="28"/>
        </w:rPr>
      </w:pPr>
      <w:r>
        <w:rPr>
          <w:szCs w:val="28"/>
        </w:rPr>
        <w:t>предоставляемого при предоставлении муниципальной гарантии</w:t>
      </w:r>
      <w:r w:rsidRPr="00B40A1B">
        <w:rPr>
          <w:szCs w:val="28"/>
        </w:rPr>
        <w:t xml:space="preserve">, </w:t>
      </w:r>
    </w:p>
    <w:p w:rsidR="00AC36BC" w:rsidRDefault="00AC36BC" w:rsidP="00AC36BC">
      <w:pPr>
        <w:ind w:right="4535"/>
        <w:rPr>
          <w:szCs w:val="28"/>
        </w:rPr>
      </w:pPr>
      <w:r w:rsidRPr="00B40A1B">
        <w:rPr>
          <w:szCs w:val="28"/>
        </w:rPr>
        <w:t xml:space="preserve">а также </w:t>
      </w:r>
      <w:r>
        <w:rPr>
          <w:szCs w:val="28"/>
        </w:rPr>
        <w:t>контроля за достаточностью,</w:t>
      </w:r>
    </w:p>
    <w:p w:rsidR="00AC36BC" w:rsidRDefault="00AC36BC" w:rsidP="00AC36BC">
      <w:pPr>
        <w:ind w:right="4535"/>
        <w:rPr>
          <w:szCs w:val="28"/>
        </w:rPr>
      </w:pPr>
      <w:r>
        <w:rPr>
          <w:szCs w:val="28"/>
        </w:rPr>
        <w:t xml:space="preserve">надежностью и ликвидностью </w:t>
      </w:r>
    </w:p>
    <w:p w:rsidR="00AC36BC" w:rsidRDefault="00AC36BC" w:rsidP="00AC36BC">
      <w:pPr>
        <w:ind w:right="4535"/>
        <w:rPr>
          <w:szCs w:val="28"/>
        </w:rPr>
      </w:pPr>
      <w:r>
        <w:rPr>
          <w:szCs w:val="28"/>
        </w:rPr>
        <w:t xml:space="preserve">предоставленного обеспечения </w:t>
      </w:r>
    </w:p>
    <w:p w:rsidR="00AC36BC" w:rsidRDefault="00AC36BC" w:rsidP="00AC36BC">
      <w:pPr>
        <w:ind w:right="4535"/>
        <w:rPr>
          <w:szCs w:val="28"/>
        </w:rPr>
      </w:pPr>
      <w:r w:rsidRPr="00B40A1B">
        <w:rPr>
          <w:szCs w:val="28"/>
        </w:rPr>
        <w:t>после</w:t>
      </w:r>
      <w:r>
        <w:rPr>
          <w:szCs w:val="28"/>
        </w:rPr>
        <w:t xml:space="preserve"> </w:t>
      </w:r>
      <w:r w:rsidRPr="00B40A1B">
        <w:rPr>
          <w:szCs w:val="28"/>
        </w:rPr>
        <w:t>предоставления</w:t>
      </w:r>
      <w:r>
        <w:rPr>
          <w:szCs w:val="28"/>
        </w:rPr>
        <w:t xml:space="preserve"> </w:t>
      </w:r>
      <w:r w:rsidRPr="00B40A1B">
        <w:rPr>
          <w:szCs w:val="28"/>
        </w:rPr>
        <w:t>муниципальной</w:t>
      </w:r>
      <w:r>
        <w:rPr>
          <w:szCs w:val="28"/>
        </w:rPr>
        <w:t xml:space="preserve"> </w:t>
      </w:r>
    </w:p>
    <w:p w:rsidR="00AC36BC" w:rsidRDefault="00AC36BC" w:rsidP="00AC36BC">
      <w:pPr>
        <w:ind w:right="4535"/>
        <w:rPr>
          <w:szCs w:val="28"/>
        </w:rPr>
      </w:pPr>
      <w:r w:rsidRPr="00B40A1B">
        <w:rPr>
          <w:szCs w:val="28"/>
        </w:rPr>
        <w:t>гарантии</w:t>
      </w:r>
    </w:p>
    <w:p w:rsidR="00AC36BC" w:rsidRDefault="00AC36BC" w:rsidP="00AC36BC">
      <w:pPr>
        <w:ind w:right="4535"/>
        <w:rPr>
          <w:szCs w:val="28"/>
        </w:rPr>
      </w:pPr>
    </w:p>
    <w:p w:rsidR="00AC36BC" w:rsidRDefault="00AC36BC" w:rsidP="00AC36BC">
      <w:pPr>
        <w:rPr>
          <w:szCs w:val="28"/>
        </w:rPr>
      </w:pPr>
    </w:p>
    <w:p w:rsidR="00AC36BC" w:rsidRDefault="00AC36BC" w:rsidP="00AC36BC">
      <w:pPr>
        <w:ind w:firstLine="709"/>
        <w:jc w:val="both"/>
        <w:rPr>
          <w:szCs w:val="28"/>
        </w:rPr>
      </w:pPr>
      <w:r w:rsidRPr="00D67ECB">
        <w:rPr>
          <w:szCs w:val="28"/>
        </w:rPr>
        <w:t>В соответствии со стать</w:t>
      </w:r>
      <w:r>
        <w:rPr>
          <w:szCs w:val="28"/>
        </w:rPr>
        <w:t>ями</w:t>
      </w:r>
      <w:r w:rsidRPr="00D67ECB">
        <w:rPr>
          <w:szCs w:val="28"/>
        </w:rPr>
        <w:t xml:space="preserve"> </w:t>
      </w:r>
      <w:r>
        <w:rPr>
          <w:szCs w:val="28"/>
        </w:rPr>
        <w:t>93.2, 115.2, 115.3 Бюджетного кодекса Российской Федерации:</w:t>
      </w:r>
    </w:p>
    <w:p w:rsidR="00AC36BC" w:rsidRDefault="00AC36BC" w:rsidP="00AC36BC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A6443A">
        <w:rPr>
          <w:szCs w:val="28"/>
        </w:rPr>
        <w:t>п</w:t>
      </w:r>
      <w:r>
        <w:rPr>
          <w:szCs w:val="28"/>
        </w:rPr>
        <w:t xml:space="preserve">орядок </w:t>
      </w:r>
      <w:r w:rsidRPr="008B44FC">
        <w:rPr>
          <w:szCs w:val="28"/>
        </w:rPr>
        <w:t>проверки достаточности, надежности</w:t>
      </w:r>
      <w:r>
        <w:rPr>
          <w:szCs w:val="28"/>
        </w:rPr>
        <w:t xml:space="preserve"> </w:t>
      </w:r>
      <w:r w:rsidRPr="008B44FC">
        <w:rPr>
          <w:szCs w:val="28"/>
        </w:rPr>
        <w:t>и ликвидности</w:t>
      </w:r>
      <w:r>
        <w:rPr>
          <w:szCs w:val="28"/>
        </w:rPr>
        <w:t xml:space="preserve"> </w:t>
      </w:r>
      <w:r w:rsidRPr="008B44FC">
        <w:rPr>
          <w:szCs w:val="28"/>
        </w:rPr>
        <w:t xml:space="preserve">обеспечения, предоставляемого при предоставлении муниципальной гарантии, </w:t>
      </w:r>
      <w:r>
        <w:rPr>
          <w:szCs w:val="28"/>
        </w:rPr>
        <w:t xml:space="preserve">               </w:t>
      </w:r>
      <w:r w:rsidRPr="008B44FC">
        <w:rPr>
          <w:szCs w:val="28"/>
        </w:rPr>
        <w:t>а также контроля за достаточностью,</w:t>
      </w:r>
      <w:r>
        <w:rPr>
          <w:szCs w:val="28"/>
        </w:rPr>
        <w:t xml:space="preserve"> </w:t>
      </w:r>
      <w:r w:rsidRPr="008B44FC">
        <w:rPr>
          <w:szCs w:val="28"/>
        </w:rPr>
        <w:t>надежностью</w:t>
      </w:r>
      <w:r>
        <w:rPr>
          <w:szCs w:val="28"/>
        </w:rPr>
        <w:t xml:space="preserve"> </w:t>
      </w:r>
      <w:r w:rsidRPr="008B44FC">
        <w:rPr>
          <w:szCs w:val="28"/>
        </w:rPr>
        <w:t>и ликвидностью предоставленного обеспечения после предоставления муниципальной гарантии</w:t>
      </w:r>
      <w:r>
        <w:rPr>
          <w:szCs w:val="28"/>
        </w:rPr>
        <w:t xml:space="preserve"> согласно приложению.</w:t>
      </w:r>
    </w:p>
    <w:p w:rsidR="00AC36BC" w:rsidRDefault="00AC36BC" w:rsidP="00AC36B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D00E8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   </w:t>
      </w:r>
      <w:r w:rsidRPr="004D00E8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AC36BC">
        <w:rPr>
          <w:spacing w:val="-4"/>
          <w:szCs w:val="28"/>
        </w:rPr>
        <w:t xml:space="preserve"> </w:t>
      </w:r>
      <w:r>
        <w:rPr>
          <w:spacing w:val="-4"/>
          <w:szCs w:val="28"/>
          <w:lang w:val="en-US"/>
        </w:rPr>
        <w:t>www</w:t>
      </w:r>
      <w:r>
        <w:rPr>
          <w:spacing w:val="-4"/>
          <w:szCs w:val="28"/>
        </w:rPr>
        <w:t>.</w:t>
      </w:r>
      <w:r>
        <w:rPr>
          <w:szCs w:val="28"/>
        </w:rPr>
        <w:t>admsurgut.ru.</w:t>
      </w:r>
    </w:p>
    <w:p w:rsidR="00AC36BC" w:rsidRPr="00DF15A2" w:rsidRDefault="00AC36BC" w:rsidP="00AC36BC">
      <w:pPr>
        <w:tabs>
          <w:tab w:val="left" w:pos="709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F15A2">
        <w:rPr>
          <w:rFonts w:eastAsia="Calibri"/>
          <w:szCs w:val="28"/>
        </w:rPr>
        <w:t>. Муниципальному казенному учреждению «Наш город» опубликовать настоящее постановление в</w:t>
      </w:r>
      <w:r>
        <w:rPr>
          <w:rFonts w:eastAsia="Calibri"/>
          <w:szCs w:val="28"/>
        </w:rPr>
        <w:t xml:space="preserve"> газете «Сургутские ведомости».</w:t>
      </w:r>
      <w:r w:rsidRPr="00DF15A2">
        <w:rPr>
          <w:rFonts w:eastAsia="Calibri"/>
          <w:szCs w:val="28"/>
        </w:rPr>
        <w:t xml:space="preserve"> </w:t>
      </w:r>
    </w:p>
    <w:p w:rsidR="00AC36BC" w:rsidRPr="00560DD8" w:rsidRDefault="00AC36BC" w:rsidP="00AC36BC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4.</w:t>
      </w:r>
      <w:r w:rsidRPr="00701408">
        <w:rPr>
          <w:szCs w:val="28"/>
        </w:rPr>
        <w:t xml:space="preserve"> </w:t>
      </w:r>
      <w:r w:rsidRPr="00560DD8">
        <w:rPr>
          <w:szCs w:val="28"/>
        </w:rPr>
        <w:t>Контроль за выполнением постановления возложить на заместителя Главы города Шерстневу А.Ю.</w:t>
      </w:r>
    </w:p>
    <w:p w:rsidR="00AC36BC" w:rsidRDefault="00AC36BC" w:rsidP="00AC36BC">
      <w:pPr>
        <w:pStyle w:val="2"/>
        <w:ind w:firstLine="709"/>
        <w:jc w:val="both"/>
        <w:rPr>
          <w:sz w:val="28"/>
          <w:szCs w:val="28"/>
        </w:rPr>
      </w:pPr>
    </w:p>
    <w:p w:rsidR="00AC36BC" w:rsidRDefault="00AC36BC" w:rsidP="00AC36BC">
      <w:pPr>
        <w:jc w:val="both"/>
        <w:rPr>
          <w:szCs w:val="28"/>
        </w:rPr>
      </w:pPr>
    </w:p>
    <w:p w:rsidR="00AC36BC" w:rsidRDefault="00AC36BC" w:rsidP="00AC36BC">
      <w:pPr>
        <w:jc w:val="both"/>
        <w:rPr>
          <w:szCs w:val="28"/>
        </w:rPr>
      </w:pPr>
    </w:p>
    <w:p w:rsidR="00AC36BC" w:rsidRDefault="00AC36BC" w:rsidP="00AC36B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AC36BC" w:rsidRDefault="00AC36BC" w:rsidP="00AC36BC">
      <w:pPr>
        <w:jc w:val="both"/>
        <w:rPr>
          <w:szCs w:val="28"/>
        </w:rPr>
      </w:pPr>
    </w:p>
    <w:p w:rsidR="00AC36BC" w:rsidRDefault="00AC36BC" w:rsidP="00AC36BC">
      <w:pPr>
        <w:jc w:val="both"/>
        <w:rPr>
          <w:szCs w:val="28"/>
        </w:rPr>
      </w:pPr>
    </w:p>
    <w:p w:rsidR="00A6443A" w:rsidRPr="00A6443A" w:rsidRDefault="00A6443A" w:rsidP="00A6443A">
      <w:pPr>
        <w:ind w:left="5954"/>
        <w:rPr>
          <w:sz w:val="27"/>
          <w:szCs w:val="27"/>
        </w:rPr>
      </w:pPr>
      <w:r w:rsidRPr="00A6443A">
        <w:rPr>
          <w:sz w:val="27"/>
          <w:szCs w:val="27"/>
        </w:rPr>
        <w:lastRenderedPageBreak/>
        <w:t xml:space="preserve">Приложение </w:t>
      </w:r>
    </w:p>
    <w:p w:rsidR="00A6443A" w:rsidRPr="00A6443A" w:rsidRDefault="00A6443A" w:rsidP="00A6443A">
      <w:pPr>
        <w:ind w:left="5954"/>
        <w:rPr>
          <w:sz w:val="27"/>
          <w:szCs w:val="27"/>
        </w:rPr>
      </w:pPr>
      <w:r w:rsidRPr="00A6443A">
        <w:rPr>
          <w:sz w:val="27"/>
          <w:szCs w:val="27"/>
        </w:rPr>
        <w:t xml:space="preserve">к постановлению </w:t>
      </w:r>
    </w:p>
    <w:p w:rsidR="00A6443A" w:rsidRPr="00A6443A" w:rsidRDefault="00A6443A" w:rsidP="00A6443A">
      <w:pPr>
        <w:ind w:left="5954"/>
        <w:rPr>
          <w:sz w:val="27"/>
          <w:szCs w:val="27"/>
        </w:rPr>
      </w:pPr>
      <w:r w:rsidRPr="00A6443A">
        <w:rPr>
          <w:sz w:val="27"/>
          <w:szCs w:val="27"/>
        </w:rPr>
        <w:t xml:space="preserve">Администрации города </w:t>
      </w:r>
    </w:p>
    <w:p w:rsidR="00A6443A" w:rsidRPr="00A6443A" w:rsidRDefault="00A6443A" w:rsidP="00A6443A">
      <w:pPr>
        <w:ind w:left="5954"/>
        <w:rPr>
          <w:sz w:val="27"/>
          <w:szCs w:val="27"/>
        </w:rPr>
      </w:pPr>
      <w:r w:rsidRPr="00A6443A">
        <w:rPr>
          <w:sz w:val="27"/>
          <w:szCs w:val="27"/>
        </w:rPr>
        <w:t>от ____________ № _______</w:t>
      </w:r>
    </w:p>
    <w:p w:rsidR="00A6443A" w:rsidRPr="00A6443A" w:rsidRDefault="00A6443A" w:rsidP="00A6443A">
      <w:pPr>
        <w:pStyle w:val="1"/>
        <w:tabs>
          <w:tab w:val="left" w:pos="4678"/>
        </w:tabs>
        <w:ind w:left="595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443A" w:rsidRPr="00A6443A" w:rsidRDefault="00A6443A" w:rsidP="00A6443A">
      <w:pPr>
        <w:pStyle w:val="1"/>
        <w:tabs>
          <w:tab w:val="left" w:pos="4678"/>
        </w:tabs>
        <w:ind w:left="5954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6443A" w:rsidRPr="00A6443A" w:rsidRDefault="00A6443A" w:rsidP="00A6443A">
      <w:pPr>
        <w:jc w:val="center"/>
        <w:rPr>
          <w:sz w:val="27"/>
          <w:szCs w:val="27"/>
        </w:rPr>
      </w:pPr>
      <w:r w:rsidRPr="00A6443A">
        <w:rPr>
          <w:sz w:val="27"/>
          <w:szCs w:val="27"/>
        </w:rPr>
        <w:t xml:space="preserve">Порядок </w:t>
      </w:r>
    </w:p>
    <w:p w:rsidR="00A6443A" w:rsidRPr="00A6443A" w:rsidRDefault="00A6443A" w:rsidP="00A6443A">
      <w:pPr>
        <w:jc w:val="center"/>
        <w:rPr>
          <w:sz w:val="27"/>
          <w:szCs w:val="27"/>
        </w:rPr>
      </w:pPr>
      <w:r w:rsidRPr="00A6443A">
        <w:rPr>
          <w:sz w:val="27"/>
          <w:szCs w:val="27"/>
        </w:rPr>
        <w:t xml:space="preserve">проверки достаточности, надежности и ликвидности обеспечения, </w:t>
      </w:r>
    </w:p>
    <w:p w:rsidR="00A6443A" w:rsidRPr="00A6443A" w:rsidRDefault="00A6443A" w:rsidP="00A6443A">
      <w:pPr>
        <w:jc w:val="center"/>
        <w:rPr>
          <w:sz w:val="27"/>
          <w:szCs w:val="27"/>
        </w:rPr>
      </w:pPr>
      <w:r w:rsidRPr="00A6443A">
        <w:rPr>
          <w:sz w:val="27"/>
          <w:szCs w:val="27"/>
        </w:rPr>
        <w:t xml:space="preserve">предоставляемого при предоставлении муниципальной гарантии, </w:t>
      </w:r>
    </w:p>
    <w:p w:rsidR="00A6443A" w:rsidRPr="00A6443A" w:rsidRDefault="00A6443A" w:rsidP="00A6443A">
      <w:pPr>
        <w:jc w:val="center"/>
        <w:rPr>
          <w:sz w:val="27"/>
          <w:szCs w:val="27"/>
        </w:rPr>
      </w:pPr>
      <w:r w:rsidRPr="00A6443A">
        <w:rPr>
          <w:sz w:val="27"/>
          <w:szCs w:val="27"/>
        </w:rPr>
        <w:t xml:space="preserve">а также контроля за достаточностью, надежностью и ликвидностью </w:t>
      </w:r>
    </w:p>
    <w:p w:rsidR="00A6443A" w:rsidRPr="00A6443A" w:rsidRDefault="00A6443A" w:rsidP="00A6443A">
      <w:pPr>
        <w:jc w:val="center"/>
        <w:rPr>
          <w:sz w:val="27"/>
          <w:szCs w:val="27"/>
        </w:rPr>
      </w:pPr>
      <w:r w:rsidRPr="00A6443A">
        <w:rPr>
          <w:sz w:val="27"/>
          <w:szCs w:val="27"/>
        </w:rPr>
        <w:t xml:space="preserve">предоставленного обеспечения после предоставления </w:t>
      </w:r>
    </w:p>
    <w:p w:rsidR="00A6443A" w:rsidRPr="00A6443A" w:rsidRDefault="00A6443A" w:rsidP="00A6443A">
      <w:pPr>
        <w:jc w:val="center"/>
        <w:rPr>
          <w:sz w:val="27"/>
          <w:szCs w:val="27"/>
        </w:rPr>
      </w:pPr>
      <w:r w:rsidRPr="00A6443A">
        <w:rPr>
          <w:sz w:val="27"/>
          <w:szCs w:val="27"/>
        </w:rPr>
        <w:t>муниципальной гарантии</w:t>
      </w:r>
    </w:p>
    <w:p w:rsidR="00A6443A" w:rsidRPr="00A6443A" w:rsidRDefault="00A6443A" w:rsidP="00A6443A">
      <w:pPr>
        <w:rPr>
          <w:sz w:val="27"/>
          <w:szCs w:val="27"/>
        </w:rPr>
      </w:pPr>
    </w:p>
    <w:p w:rsidR="00A6443A" w:rsidRPr="00A6443A" w:rsidRDefault="00A6443A" w:rsidP="00A6443A">
      <w:pPr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Раздел </w:t>
      </w:r>
      <w:r w:rsidRPr="00A6443A">
        <w:rPr>
          <w:sz w:val="27"/>
          <w:szCs w:val="27"/>
          <w:lang w:val="en-US"/>
        </w:rPr>
        <w:t>I</w:t>
      </w:r>
      <w:r w:rsidRPr="00A6443A">
        <w:rPr>
          <w:sz w:val="27"/>
          <w:szCs w:val="27"/>
        </w:rPr>
        <w:t>. Общие положения</w:t>
      </w:r>
    </w:p>
    <w:p w:rsidR="00A6443A" w:rsidRPr="00A6443A" w:rsidRDefault="00A6443A" w:rsidP="00A6443A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Настоящий порядок определяет порядок проведения проверки достаточ</w:t>
      </w:r>
      <w:r>
        <w:rPr>
          <w:sz w:val="27"/>
          <w:szCs w:val="27"/>
        </w:rPr>
        <w:t>-</w:t>
      </w:r>
      <w:r w:rsidRPr="00A6443A">
        <w:rPr>
          <w:sz w:val="27"/>
          <w:szCs w:val="27"/>
        </w:rPr>
        <w:t xml:space="preserve">ности обеспечения, надежности и ликвидности обеспечения в виде банковской </w:t>
      </w:r>
      <w:r>
        <w:rPr>
          <w:sz w:val="27"/>
          <w:szCs w:val="27"/>
        </w:rPr>
        <w:t xml:space="preserve">                   </w:t>
      </w:r>
      <w:r w:rsidRPr="00A6443A">
        <w:rPr>
          <w:sz w:val="27"/>
          <w:szCs w:val="27"/>
        </w:rPr>
        <w:t>гарантии и поручительства, предоставляемого при предоставлении муниципальной гарантии, а также контроля за достаточностью обеспечения, надежностью и ликвидностью предоставленного обеспечения в виде банковской гарантии, поручительства и залога имущества после предоставления муниципальной гарантии городского округа город Сургут (далее – муниципальная гарантия).</w:t>
      </w:r>
    </w:p>
    <w:p w:rsidR="00A6443A" w:rsidRPr="00A6443A" w:rsidRDefault="00A6443A" w:rsidP="00A6443A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Предоставление муниципальной гарантии осуществляется в порядке </w:t>
      </w:r>
      <w:r>
        <w:rPr>
          <w:sz w:val="27"/>
          <w:szCs w:val="27"/>
        </w:rPr>
        <w:t xml:space="preserve">                         </w:t>
      </w:r>
      <w:r w:rsidRPr="00A6443A">
        <w:rPr>
          <w:sz w:val="27"/>
          <w:szCs w:val="27"/>
        </w:rPr>
        <w:t xml:space="preserve">и на условиях, определенных Бюджетным кодексом Российской Федерации </w:t>
      </w:r>
      <w:r>
        <w:rPr>
          <w:sz w:val="27"/>
          <w:szCs w:val="27"/>
        </w:rPr>
        <w:t xml:space="preserve">                             </w:t>
      </w:r>
      <w:r w:rsidRPr="00A6443A">
        <w:rPr>
          <w:sz w:val="27"/>
          <w:szCs w:val="27"/>
        </w:rPr>
        <w:t>и муниципальными правовыми актами муниципального образования городской округ город Сургут.</w:t>
      </w:r>
    </w:p>
    <w:p w:rsidR="00A6443A" w:rsidRPr="00A6443A" w:rsidRDefault="00A6443A" w:rsidP="00A6443A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Способы обеспечения исполнения обязательств принципала по удовлетворению регрессного требования гаранта к принципалу по муниципальной гарантии и требования к обеспечению устанавливаются Бюджетным кодексом Российской Федерации и Порядком предоставления муниципальных гарантий городского округа город Сургут, утвержденного решением Думы города от 27.02.2009 </w:t>
      </w:r>
      <w:r>
        <w:rPr>
          <w:sz w:val="27"/>
          <w:szCs w:val="27"/>
        </w:rPr>
        <w:t xml:space="preserve">                           </w:t>
      </w:r>
      <w:r w:rsidRPr="00A6443A">
        <w:rPr>
          <w:sz w:val="27"/>
          <w:szCs w:val="27"/>
        </w:rPr>
        <w:t>№ 509-</w:t>
      </w:r>
      <w:r w:rsidRPr="00A6443A">
        <w:rPr>
          <w:sz w:val="27"/>
          <w:szCs w:val="27"/>
          <w:lang w:val="en-US"/>
        </w:rPr>
        <w:t>IV</w:t>
      </w:r>
      <w:r w:rsidRPr="00A6443A">
        <w:rPr>
          <w:sz w:val="27"/>
          <w:szCs w:val="27"/>
        </w:rPr>
        <w:t xml:space="preserve"> ДГ.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4. Проверка (контроль) достаточности, надежности и ликвидности обеспе</w:t>
      </w:r>
      <w:r>
        <w:rPr>
          <w:sz w:val="27"/>
          <w:szCs w:val="27"/>
        </w:rPr>
        <w:t xml:space="preserve">-             </w:t>
      </w:r>
      <w:r w:rsidRPr="00A6443A">
        <w:rPr>
          <w:sz w:val="27"/>
          <w:szCs w:val="27"/>
        </w:rPr>
        <w:t>чения исполнения обязательств принципала проводится департаментом финансов Администрации города: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4.1. </w:t>
      </w:r>
      <w:r>
        <w:rPr>
          <w:sz w:val="27"/>
          <w:szCs w:val="27"/>
        </w:rPr>
        <w:t>П</w:t>
      </w:r>
      <w:r w:rsidRPr="00A6443A">
        <w:rPr>
          <w:sz w:val="27"/>
          <w:szCs w:val="27"/>
        </w:rPr>
        <w:t>ри предоставлении муниципальной гарантии на основании: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документов, предоставляемых претендентом на получение муниципальной гарантии, в соответствии с перечнем докуме</w:t>
      </w:r>
      <w:r w:rsidR="0007531F">
        <w:rPr>
          <w:sz w:val="27"/>
          <w:szCs w:val="27"/>
        </w:rPr>
        <w:t>нтов, установленным приложением</w:t>
      </w:r>
      <w:r>
        <w:rPr>
          <w:sz w:val="27"/>
          <w:szCs w:val="27"/>
        </w:rPr>
        <w:t xml:space="preserve"> </w:t>
      </w:r>
      <w:r w:rsidRPr="00A6443A">
        <w:rPr>
          <w:sz w:val="27"/>
          <w:szCs w:val="27"/>
        </w:rPr>
        <w:t>1</w:t>
      </w:r>
      <w:r w:rsidR="0007531F">
        <w:rPr>
          <w:sz w:val="27"/>
          <w:szCs w:val="27"/>
        </w:rPr>
        <w:br/>
      </w:r>
      <w:r w:rsidRPr="00A6443A">
        <w:rPr>
          <w:sz w:val="27"/>
          <w:szCs w:val="27"/>
        </w:rPr>
        <w:t xml:space="preserve">к постановлению Администрации города от 28.04.2017 № 3500 «О реализации </w:t>
      </w:r>
      <w:r w:rsidR="0007531F">
        <w:rPr>
          <w:sz w:val="27"/>
          <w:szCs w:val="27"/>
        </w:rPr>
        <w:br/>
      </w:r>
      <w:r w:rsidRPr="00A6443A">
        <w:rPr>
          <w:sz w:val="27"/>
          <w:szCs w:val="27"/>
        </w:rPr>
        <w:t xml:space="preserve">решения Думы города от 27.02.2009 № 509-IV ДГ «О Порядке предоставления </w:t>
      </w:r>
      <w:r>
        <w:rPr>
          <w:sz w:val="27"/>
          <w:szCs w:val="27"/>
        </w:rPr>
        <w:t xml:space="preserve">                  </w:t>
      </w:r>
      <w:r w:rsidRPr="00A6443A">
        <w:rPr>
          <w:sz w:val="27"/>
          <w:szCs w:val="27"/>
        </w:rPr>
        <w:t>муниципальных гарантий городского округа город Сургут»;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заключения департамента финансов Администрации города о минимальном объеме (сумме) обеспечения.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4.2. </w:t>
      </w:r>
      <w:r>
        <w:rPr>
          <w:sz w:val="27"/>
          <w:szCs w:val="27"/>
        </w:rPr>
        <w:t>Е</w:t>
      </w:r>
      <w:r w:rsidRPr="00A6443A">
        <w:rPr>
          <w:sz w:val="27"/>
          <w:szCs w:val="27"/>
        </w:rPr>
        <w:t xml:space="preserve">жеквартально по состоянию на первое число месяца, следующего </w:t>
      </w:r>
      <w:r>
        <w:rPr>
          <w:sz w:val="27"/>
          <w:szCs w:val="27"/>
        </w:rPr>
        <w:t xml:space="preserve">                       </w:t>
      </w:r>
      <w:r w:rsidRPr="00A6443A">
        <w:rPr>
          <w:sz w:val="27"/>
          <w:szCs w:val="27"/>
        </w:rPr>
        <w:t xml:space="preserve">за отчетным кварталом после предоставления муниципальной гарантии, в случае предоставления обеспечения в форме поручительства или банковской гарантии, </w:t>
      </w:r>
      <w:r>
        <w:rPr>
          <w:sz w:val="27"/>
          <w:szCs w:val="27"/>
        </w:rPr>
        <w:t xml:space="preserve">                </w:t>
      </w:r>
      <w:r w:rsidRPr="00A6443A">
        <w:rPr>
          <w:sz w:val="27"/>
          <w:szCs w:val="27"/>
        </w:rPr>
        <w:t>на основании: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lastRenderedPageBreak/>
        <w:t>- форм промежуточной бухгалтерской (финансовой) отчетности принципала (поручителя, при предоставлении в обеспечение муниципальной гарантии поручительства) за квартал, нарастающим итогом с начала отчетного года, предоставля</w:t>
      </w:r>
      <w:r>
        <w:rPr>
          <w:sz w:val="27"/>
          <w:szCs w:val="27"/>
        </w:rPr>
        <w:t>-</w:t>
      </w:r>
      <w:r w:rsidRPr="00A6443A">
        <w:rPr>
          <w:sz w:val="27"/>
          <w:szCs w:val="27"/>
        </w:rPr>
        <w:t>емой не позднее 30</w:t>
      </w:r>
      <w:r>
        <w:rPr>
          <w:sz w:val="27"/>
          <w:szCs w:val="27"/>
        </w:rPr>
        <w:t>-и</w:t>
      </w:r>
      <w:r w:rsidRPr="00A6443A">
        <w:rPr>
          <w:sz w:val="27"/>
          <w:szCs w:val="27"/>
        </w:rPr>
        <w:t xml:space="preserve">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информации</w:t>
      </w:r>
      <w:r w:rsidR="0007531F">
        <w:rPr>
          <w:sz w:val="27"/>
          <w:szCs w:val="27"/>
        </w:rPr>
        <w:t>,</w:t>
      </w:r>
      <w:r w:rsidRPr="00A6443A">
        <w:rPr>
          <w:sz w:val="27"/>
          <w:szCs w:val="27"/>
        </w:rPr>
        <w:t xml:space="preserve"> размещенной на официальном сайте Центрального банка </w:t>
      </w:r>
      <w:r>
        <w:rPr>
          <w:sz w:val="27"/>
          <w:szCs w:val="27"/>
        </w:rPr>
        <w:t xml:space="preserve">                  </w:t>
      </w:r>
      <w:r w:rsidRPr="00A6443A">
        <w:rPr>
          <w:sz w:val="27"/>
          <w:szCs w:val="27"/>
        </w:rPr>
        <w:t xml:space="preserve">Российской Федерации, о банке-гаранте, в случае если в качестве обеспечения </w:t>
      </w:r>
      <w:r>
        <w:rPr>
          <w:sz w:val="27"/>
          <w:szCs w:val="27"/>
        </w:rPr>
        <w:t xml:space="preserve">                   </w:t>
      </w:r>
      <w:r w:rsidRPr="00A6443A">
        <w:rPr>
          <w:sz w:val="27"/>
          <w:szCs w:val="27"/>
        </w:rPr>
        <w:t>муниципальной гарантии предоставлена банковская гарантия;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заключения департамента финансов Администрации города о минимальном объеме (сумме) обеспечения после предоставления муниципальной гарантии.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4.3. </w:t>
      </w:r>
      <w:r>
        <w:rPr>
          <w:sz w:val="27"/>
          <w:szCs w:val="27"/>
        </w:rPr>
        <w:t>О</w:t>
      </w:r>
      <w:r w:rsidRPr="00A6443A">
        <w:rPr>
          <w:sz w:val="27"/>
          <w:szCs w:val="27"/>
        </w:rPr>
        <w:t>дин раз в полугодие по состоянию на первое число месяца, следующего за отчетным полугодием в случае предоставления в обеспечение по муниципальной гарантии залога имущества: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- форм промежуточной бухгалтерской (финансовой) отчетности принципала </w:t>
      </w:r>
      <w:r w:rsidRPr="00A6443A">
        <w:rPr>
          <w:spacing w:val="-4"/>
          <w:sz w:val="27"/>
          <w:szCs w:val="27"/>
        </w:rPr>
        <w:t>за квартал, нарастающим итогом с начала отчетного года, предоставляемой не позднее</w:t>
      </w:r>
      <w:r w:rsidRPr="00A6443A">
        <w:rPr>
          <w:sz w:val="27"/>
          <w:szCs w:val="27"/>
        </w:rPr>
        <w:t xml:space="preserve"> 30</w:t>
      </w:r>
      <w:r>
        <w:rPr>
          <w:sz w:val="27"/>
          <w:szCs w:val="27"/>
        </w:rPr>
        <w:t>-и</w:t>
      </w:r>
      <w:r w:rsidRPr="00A6443A">
        <w:rPr>
          <w:sz w:val="27"/>
          <w:szCs w:val="27"/>
        </w:rPr>
        <w:t xml:space="preserve"> дней по окончании отчетного периода и форм годовой бухгалтерской (финансовой) отчетности, предоставляемой не позднее трех месяцев после окончания </w:t>
      </w:r>
      <w:r>
        <w:rPr>
          <w:sz w:val="27"/>
          <w:szCs w:val="27"/>
        </w:rPr>
        <w:t xml:space="preserve">                  </w:t>
      </w:r>
      <w:r w:rsidRPr="00A6443A">
        <w:rPr>
          <w:sz w:val="27"/>
          <w:szCs w:val="27"/>
        </w:rPr>
        <w:t xml:space="preserve">отчетного года, в соответствии с договором о предоставлении муниципальной </w:t>
      </w:r>
      <w:r>
        <w:rPr>
          <w:sz w:val="27"/>
          <w:szCs w:val="27"/>
        </w:rPr>
        <w:t xml:space="preserve">                  </w:t>
      </w:r>
      <w:r w:rsidRPr="00A6443A">
        <w:rPr>
          <w:sz w:val="27"/>
          <w:szCs w:val="27"/>
        </w:rPr>
        <w:t>гарантии;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- залогового заключения департамента финансов Администрации города, подготовленного в соответствии с разделом </w:t>
      </w:r>
      <w:r w:rsidRPr="00A6443A">
        <w:rPr>
          <w:sz w:val="27"/>
          <w:szCs w:val="27"/>
          <w:lang w:val="en-US"/>
        </w:rPr>
        <w:t>V</w:t>
      </w:r>
      <w:r w:rsidRPr="00A6443A">
        <w:rPr>
          <w:sz w:val="27"/>
          <w:szCs w:val="27"/>
        </w:rPr>
        <w:t xml:space="preserve"> настоящего порядка;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заключения департамента финансов Администрации города о минимальном объеме (сумме) обеспечения.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4.4. </w:t>
      </w:r>
      <w:r>
        <w:rPr>
          <w:sz w:val="27"/>
          <w:szCs w:val="27"/>
        </w:rPr>
        <w:t>Е</w:t>
      </w:r>
      <w:r w:rsidRPr="00A6443A">
        <w:rPr>
          <w:sz w:val="27"/>
          <w:szCs w:val="27"/>
        </w:rPr>
        <w:t>жегодно по состоянию на первое число месяца</w:t>
      </w:r>
      <w:r w:rsidR="0007531F">
        <w:rPr>
          <w:sz w:val="27"/>
          <w:szCs w:val="27"/>
        </w:rPr>
        <w:t>,</w:t>
      </w:r>
      <w:r w:rsidRPr="00A6443A">
        <w:rPr>
          <w:sz w:val="27"/>
          <w:szCs w:val="27"/>
        </w:rPr>
        <w:t xml:space="preserve"> следующего за отчетным годом, в случае предоставления в обеспечение по муниципальной гарантии </w:t>
      </w:r>
      <w:r>
        <w:rPr>
          <w:sz w:val="27"/>
          <w:szCs w:val="27"/>
        </w:rPr>
        <w:t xml:space="preserve">                            </w:t>
      </w:r>
      <w:r w:rsidRPr="00A6443A">
        <w:rPr>
          <w:sz w:val="27"/>
          <w:szCs w:val="27"/>
        </w:rPr>
        <w:t xml:space="preserve">государственной (муниципальной) </w:t>
      </w:r>
      <w:bookmarkStart w:id="4" w:name="_GoBack"/>
      <w:r w:rsidRPr="00A6443A">
        <w:rPr>
          <w:sz w:val="27"/>
          <w:szCs w:val="27"/>
        </w:rPr>
        <w:t>гарантии.</w:t>
      </w:r>
    </w:p>
    <w:bookmarkEnd w:id="4"/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5. По результатам проверки достаточности, надежности и ликвидности </w:t>
      </w:r>
      <w:r>
        <w:rPr>
          <w:sz w:val="27"/>
          <w:szCs w:val="27"/>
        </w:rPr>
        <w:t xml:space="preserve">                  </w:t>
      </w:r>
      <w:r w:rsidRPr="00A6443A">
        <w:rPr>
          <w:sz w:val="27"/>
          <w:szCs w:val="27"/>
        </w:rPr>
        <w:t>обеспечения, предоставляемого при предоставлении муниципальной гарантии</w:t>
      </w:r>
      <w:r w:rsidR="0007531F">
        <w:rPr>
          <w:sz w:val="27"/>
          <w:szCs w:val="27"/>
        </w:rPr>
        <w:t>,</w:t>
      </w:r>
      <w:r w:rsidRPr="00A644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A6443A">
        <w:rPr>
          <w:sz w:val="27"/>
          <w:szCs w:val="27"/>
        </w:rPr>
        <w:t xml:space="preserve">департамент финансов Администрации города готовит заключение по форме </w:t>
      </w:r>
      <w:r>
        <w:rPr>
          <w:sz w:val="27"/>
          <w:szCs w:val="27"/>
        </w:rPr>
        <w:t xml:space="preserve">                    </w:t>
      </w:r>
      <w:r w:rsidR="0007531F">
        <w:rPr>
          <w:sz w:val="27"/>
          <w:szCs w:val="27"/>
        </w:rPr>
        <w:t xml:space="preserve">согласно </w:t>
      </w:r>
      <w:r w:rsidRPr="00A6443A">
        <w:rPr>
          <w:sz w:val="27"/>
          <w:szCs w:val="27"/>
        </w:rPr>
        <w:t>приложени</w:t>
      </w:r>
      <w:r w:rsidR="0007531F">
        <w:rPr>
          <w:sz w:val="27"/>
          <w:szCs w:val="27"/>
        </w:rPr>
        <w:t xml:space="preserve">ю </w:t>
      </w:r>
      <w:r w:rsidRPr="00A6443A">
        <w:rPr>
          <w:sz w:val="27"/>
          <w:szCs w:val="27"/>
        </w:rPr>
        <w:t xml:space="preserve">1 к настоящему </w:t>
      </w:r>
      <w:r>
        <w:rPr>
          <w:sz w:val="27"/>
          <w:szCs w:val="27"/>
        </w:rPr>
        <w:t>п</w:t>
      </w:r>
      <w:r w:rsidRPr="00A6443A">
        <w:rPr>
          <w:sz w:val="27"/>
          <w:szCs w:val="27"/>
        </w:rPr>
        <w:t xml:space="preserve">орядку. 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По результатам контроля за достаточностью, надежностью и ликвидностью предоставленного обеспечения после предоставления муниципальной гарантии </w:t>
      </w:r>
      <w:r>
        <w:rPr>
          <w:sz w:val="27"/>
          <w:szCs w:val="27"/>
        </w:rPr>
        <w:t xml:space="preserve">                  </w:t>
      </w:r>
      <w:r w:rsidRPr="00A6443A">
        <w:rPr>
          <w:sz w:val="27"/>
          <w:szCs w:val="27"/>
        </w:rPr>
        <w:t xml:space="preserve">департамент финансов Администрации города готовит заключение по форме </w:t>
      </w:r>
      <w:r>
        <w:rPr>
          <w:sz w:val="27"/>
          <w:szCs w:val="27"/>
        </w:rPr>
        <w:t xml:space="preserve">                 </w:t>
      </w:r>
      <w:r w:rsidR="0007531F">
        <w:rPr>
          <w:sz w:val="27"/>
          <w:szCs w:val="27"/>
        </w:rPr>
        <w:t xml:space="preserve">согласно </w:t>
      </w:r>
      <w:r w:rsidR="0007531F" w:rsidRPr="00A6443A">
        <w:rPr>
          <w:sz w:val="27"/>
          <w:szCs w:val="27"/>
        </w:rPr>
        <w:t>приложени</w:t>
      </w:r>
      <w:r w:rsidR="0007531F">
        <w:rPr>
          <w:sz w:val="27"/>
          <w:szCs w:val="27"/>
        </w:rPr>
        <w:t xml:space="preserve">ю </w:t>
      </w:r>
      <w:r>
        <w:rPr>
          <w:sz w:val="27"/>
          <w:szCs w:val="27"/>
        </w:rPr>
        <w:t>2 к настоящему п</w:t>
      </w:r>
      <w:r w:rsidRPr="00A6443A">
        <w:rPr>
          <w:sz w:val="27"/>
          <w:szCs w:val="27"/>
        </w:rPr>
        <w:t>орядку.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6. Сроки подготовки заключения: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6.1. П</w:t>
      </w:r>
      <w:r w:rsidRPr="00A6443A">
        <w:rPr>
          <w:sz w:val="27"/>
          <w:szCs w:val="27"/>
        </w:rPr>
        <w:t>ри предоставлении муниципальной гарантии – в течени</w:t>
      </w:r>
      <w:r>
        <w:rPr>
          <w:sz w:val="27"/>
          <w:szCs w:val="27"/>
        </w:rPr>
        <w:t>е</w:t>
      </w:r>
      <w:r w:rsidRPr="00A6443A">
        <w:rPr>
          <w:sz w:val="27"/>
          <w:szCs w:val="27"/>
        </w:rPr>
        <w:t xml:space="preserve"> десяти рабочих дней после получения заключений о наличии потребности в реализации инвестиционного проекта и соблюдения условий предоставления гарантий, за исключением проведения анализа финансового состояния принципала (претендента) </w:t>
      </w:r>
      <w:r w:rsidR="0007531F">
        <w:rPr>
          <w:sz w:val="27"/>
          <w:szCs w:val="27"/>
        </w:rPr>
        <w:br/>
      </w:r>
      <w:r w:rsidRPr="00A6443A">
        <w:rPr>
          <w:sz w:val="27"/>
          <w:szCs w:val="27"/>
        </w:rPr>
        <w:t xml:space="preserve">и (или) проверки соответствия предоставленного им обеспечения исполнения </w:t>
      </w:r>
      <w:r>
        <w:rPr>
          <w:sz w:val="27"/>
          <w:szCs w:val="27"/>
        </w:rPr>
        <w:t xml:space="preserve">                 </w:t>
      </w:r>
      <w:r w:rsidRPr="00A6443A">
        <w:rPr>
          <w:sz w:val="27"/>
          <w:szCs w:val="27"/>
        </w:rPr>
        <w:t>обязательств по муниципальной гарантии, установленных порядком предостав</w:t>
      </w:r>
      <w:r>
        <w:rPr>
          <w:sz w:val="27"/>
          <w:szCs w:val="27"/>
        </w:rPr>
        <w:t xml:space="preserve">-                 </w:t>
      </w:r>
      <w:r w:rsidRPr="00A6443A">
        <w:rPr>
          <w:sz w:val="27"/>
          <w:szCs w:val="27"/>
        </w:rPr>
        <w:t>ления муниципальных гарантий;</w:t>
      </w:r>
    </w:p>
    <w:p w:rsidR="0007531F" w:rsidRDefault="0007531F" w:rsidP="00A6443A">
      <w:pPr>
        <w:ind w:firstLine="709"/>
        <w:contextualSpacing/>
        <w:jc w:val="both"/>
        <w:rPr>
          <w:sz w:val="27"/>
          <w:szCs w:val="27"/>
        </w:rPr>
      </w:pPr>
    </w:p>
    <w:p w:rsidR="0007531F" w:rsidRDefault="0007531F" w:rsidP="00A6443A">
      <w:pPr>
        <w:ind w:firstLine="709"/>
        <w:contextualSpacing/>
        <w:jc w:val="both"/>
        <w:rPr>
          <w:sz w:val="27"/>
          <w:szCs w:val="27"/>
        </w:rPr>
      </w:pPr>
    </w:p>
    <w:p w:rsidR="00A6443A" w:rsidRPr="00A6443A" w:rsidRDefault="00A6443A" w:rsidP="00A6443A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6.2. П</w:t>
      </w:r>
      <w:r w:rsidRPr="00A6443A">
        <w:rPr>
          <w:sz w:val="27"/>
          <w:szCs w:val="27"/>
        </w:rPr>
        <w:t>осле предоставления муниципальной гарантии:</w:t>
      </w:r>
    </w:p>
    <w:p w:rsidR="00A6443A" w:rsidRPr="00A6443A" w:rsidRDefault="0007531F" w:rsidP="00A6443A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6443A" w:rsidRPr="00A6443A">
        <w:rPr>
          <w:sz w:val="27"/>
          <w:szCs w:val="27"/>
        </w:rPr>
        <w:t xml:space="preserve"> не позднее 20</w:t>
      </w:r>
      <w:r w:rsidR="00A6443A">
        <w:rPr>
          <w:sz w:val="27"/>
          <w:szCs w:val="27"/>
        </w:rPr>
        <w:t>-и</w:t>
      </w:r>
      <w:r w:rsidR="00A6443A" w:rsidRPr="00A6443A">
        <w:rPr>
          <w:sz w:val="27"/>
          <w:szCs w:val="27"/>
        </w:rPr>
        <w:t xml:space="preserve"> рабочих дней со дня предоставления отчетности, указанной </w:t>
      </w:r>
      <w:r w:rsidR="00A6443A">
        <w:rPr>
          <w:sz w:val="27"/>
          <w:szCs w:val="27"/>
        </w:rPr>
        <w:t xml:space="preserve">                   </w:t>
      </w:r>
      <w:r w:rsidR="00A6443A" w:rsidRPr="00A6443A">
        <w:rPr>
          <w:sz w:val="27"/>
          <w:szCs w:val="27"/>
        </w:rPr>
        <w:t xml:space="preserve">в </w:t>
      </w:r>
      <w:r>
        <w:rPr>
          <w:sz w:val="27"/>
          <w:szCs w:val="27"/>
        </w:rPr>
        <w:t>под</w:t>
      </w:r>
      <w:r w:rsidR="00A6443A" w:rsidRPr="00A6443A">
        <w:rPr>
          <w:sz w:val="27"/>
          <w:szCs w:val="27"/>
        </w:rPr>
        <w:t>пункте 4.2</w:t>
      </w:r>
      <w:r>
        <w:rPr>
          <w:sz w:val="27"/>
          <w:szCs w:val="27"/>
        </w:rPr>
        <w:t xml:space="preserve"> пункта 4</w:t>
      </w:r>
      <w:r w:rsidR="00A6443A" w:rsidRPr="00A6443A">
        <w:rPr>
          <w:sz w:val="27"/>
          <w:szCs w:val="27"/>
        </w:rPr>
        <w:t xml:space="preserve"> настоящего раздела, в случае предоставления обеспечения в форме поручительства;</w:t>
      </w:r>
    </w:p>
    <w:p w:rsidR="00A6443A" w:rsidRPr="00A6443A" w:rsidRDefault="00A6443A" w:rsidP="00A6443A">
      <w:pPr>
        <w:ind w:firstLine="709"/>
        <w:contextualSpacing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не позднее 10</w:t>
      </w:r>
      <w:r>
        <w:rPr>
          <w:sz w:val="27"/>
          <w:szCs w:val="27"/>
        </w:rPr>
        <w:t>-и</w:t>
      </w:r>
      <w:r w:rsidRPr="00A6443A">
        <w:rPr>
          <w:sz w:val="27"/>
          <w:szCs w:val="27"/>
        </w:rPr>
        <w:t xml:space="preserve"> рабочих дней со дня предоставления отчетности, указанной в </w:t>
      </w:r>
      <w:r w:rsidR="0007531F">
        <w:rPr>
          <w:sz w:val="27"/>
          <w:szCs w:val="27"/>
        </w:rPr>
        <w:t>под</w:t>
      </w:r>
      <w:r w:rsidRPr="00A6443A">
        <w:rPr>
          <w:sz w:val="27"/>
          <w:szCs w:val="27"/>
        </w:rPr>
        <w:t xml:space="preserve">пункте 4.2 </w:t>
      </w:r>
      <w:r w:rsidR="0007531F">
        <w:rPr>
          <w:sz w:val="27"/>
          <w:szCs w:val="27"/>
        </w:rPr>
        <w:t>пункта 4</w:t>
      </w:r>
      <w:r w:rsidR="0007531F" w:rsidRPr="00A6443A">
        <w:rPr>
          <w:sz w:val="27"/>
          <w:szCs w:val="27"/>
        </w:rPr>
        <w:t xml:space="preserve"> </w:t>
      </w:r>
      <w:r w:rsidRPr="00A6443A">
        <w:rPr>
          <w:sz w:val="27"/>
          <w:szCs w:val="27"/>
        </w:rPr>
        <w:t>настоящего раздела, в случае предоставления обеспечения в форме банковской гарантии;</w:t>
      </w:r>
    </w:p>
    <w:p w:rsidR="00A6443A" w:rsidRPr="00A6443A" w:rsidRDefault="00A6443A" w:rsidP="00A6443A">
      <w:pPr>
        <w:ind w:firstLine="709"/>
        <w:contextualSpacing/>
        <w:jc w:val="both"/>
        <w:rPr>
          <w:sz w:val="27"/>
          <w:szCs w:val="27"/>
        </w:rPr>
      </w:pPr>
      <w:r w:rsidRPr="00A6443A">
        <w:rPr>
          <w:sz w:val="27"/>
          <w:szCs w:val="27"/>
        </w:rPr>
        <w:t>- не позднее 30</w:t>
      </w:r>
      <w:r>
        <w:rPr>
          <w:sz w:val="27"/>
          <w:szCs w:val="27"/>
        </w:rPr>
        <w:t>-и</w:t>
      </w:r>
      <w:r w:rsidRPr="00A6443A">
        <w:rPr>
          <w:sz w:val="27"/>
          <w:szCs w:val="27"/>
        </w:rPr>
        <w:t xml:space="preserve"> рабочих дней со дня предоставления отчетности, указанной в </w:t>
      </w:r>
      <w:r w:rsidR="0007531F">
        <w:rPr>
          <w:sz w:val="27"/>
          <w:szCs w:val="27"/>
        </w:rPr>
        <w:t>под</w:t>
      </w:r>
      <w:r w:rsidRPr="00A6443A">
        <w:rPr>
          <w:sz w:val="27"/>
          <w:szCs w:val="27"/>
        </w:rPr>
        <w:t xml:space="preserve">пункте 4.3 </w:t>
      </w:r>
      <w:r w:rsidR="0007531F">
        <w:rPr>
          <w:sz w:val="27"/>
          <w:szCs w:val="27"/>
        </w:rPr>
        <w:t>пункта 4</w:t>
      </w:r>
      <w:r w:rsidR="0007531F" w:rsidRPr="00A6443A">
        <w:rPr>
          <w:sz w:val="27"/>
          <w:szCs w:val="27"/>
        </w:rPr>
        <w:t xml:space="preserve"> </w:t>
      </w:r>
      <w:r w:rsidRPr="00A6443A">
        <w:rPr>
          <w:sz w:val="27"/>
          <w:szCs w:val="27"/>
        </w:rPr>
        <w:t>настоящего раздела, в случае предоставления обеспечения в форме залога имущества.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7. В случае выявления после предоставления муниципальной гарантии недостаточности предоставленного обеспечения исполнения обязательств принципала </w:t>
      </w:r>
      <w:r w:rsidRPr="00A6443A">
        <w:rPr>
          <w:spacing w:val="-4"/>
          <w:sz w:val="27"/>
          <w:szCs w:val="27"/>
        </w:rPr>
        <w:t>по удовлетворению регрессного требования гаранта к принципалу и (или) признания</w:t>
      </w:r>
      <w:r w:rsidRPr="00A6443A">
        <w:rPr>
          <w:sz w:val="27"/>
          <w:szCs w:val="27"/>
        </w:rPr>
        <w:t xml:space="preserve"> его ненадежным, и (или) неликвидным департамент финансов Администрации </w:t>
      </w:r>
      <w:r>
        <w:rPr>
          <w:sz w:val="27"/>
          <w:szCs w:val="27"/>
        </w:rPr>
        <w:t xml:space="preserve">                  </w:t>
      </w:r>
      <w:r w:rsidRPr="00A6443A">
        <w:rPr>
          <w:spacing w:val="-4"/>
          <w:sz w:val="27"/>
          <w:szCs w:val="27"/>
        </w:rPr>
        <w:t>города в течение пяти рабочих дней со дня подготовки соответствующего заключения</w:t>
      </w:r>
      <w:r w:rsidRPr="00A6443A">
        <w:rPr>
          <w:sz w:val="27"/>
          <w:szCs w:val="27"/>
        </w:rPr>
        <w:t xml:space="preserve"> направляет его в адрес принципала.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Принципал обязан обеспечить полную или частичную замену обеспечения либо предоставить дополнительное обеспечение в течение четырнадцати рабочих дней со дня получения заключения департамента финансов Администрации города, указанного в настоящем пункте.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При неисполнении принципалом обязанности, установленной настоящим </w:t>
      </w:r>
      <w:r w:rsidRPr="00A6443A">
        <w:rPr>
          <w:spacing w:val="-4"/>
          <w:sz w:val="27"/>
          <w:szCs w:val="27"/>
        </w:rPr>
        <w:t xml:space="preserve">пунктом, муниципальная гарантия отзывается </w:t>
      </w:r>
      <w:r>
        <w:rPr>
          <w:spacing w:val="-4"/>
          <w:sz w:val="27"/>
          <w:szCs w:val="27"/>
        </w:rPr>
        <w:t>г</w:t>
      </w:r>
      <w:r w:rsidRPr="00A6443A">
        <w:rPr>
          <w:spacing w:val="-4"/>
          <w:sz w:val="27"/>
          <w:szCs w:val="27"/>
        </w:rPr>
        <w:t>арантом в соответствии с условиями</w:t>
      </w:r>
      <w:r w:rsidRPr="00A6443A">
        <w:rPr>
          <w:sz w:val="27"/>
          <w:szCs w:val="27"/>
        </w:rPr>
        <w:t xml:space="preserve"> </w:t>
      </w:r>
      <w:r w:rsidRPr="00A6443A">
        <w:rPr>
          <w:spacing w:val="-4"/>
          <w:sz w:val="27"/>
          <w:szCs w:val="27"/>
        </w:rPr>
        <w:t>договора о предоставлении муниципальной гарантии городского округа город Сургут</w:t>
      </w:r>
      <w:r w:rsidRPr="00A6443A">
        <w:rPr>
          <w:sz w:val="27"/>
          <w:szCs w:val="27"/>
        </w:rPr>
        <w:t xml:space="preserve"> Ханты-</w:t>
      </w:r>
      <w:r>
        <w:rPr>
          <w:sz w:val="27"/>
          <w:szCs w:val="27"/>
        </w:rPr>
        <w:t>Мансийского автономного округа –</w:t>
      </w:r>
      <w:r w:rsidRPr="00A6443A">
        <w:rPr>
          <w:sz w:val="27"/>
          <w:szCs w:val="27"/>
        </w:rPr>
        <w:t xml:space="preserve"> Югры в порядке</w:t>
      </w:r>
      <w:r w:rsidR="0007531F">
        <w:rPr>
          <w:sz w:val="27"/>
          <w:szCs w:val="27"/>
        </w:rPr>
        <w:t>,</w:t>
      </w:r>
      <w:r w:rsidRPr="00A6443A">
        <w:rPr>
          <w:sz w:val="27"/>
          <w:szCs w:val="27"/>
        </w:rPr>
        <w:t xml:space="preserve"> предусмотренном пунктами 5 </w:t>
      </w:r>
      <w:r>
        <w:rPr>
          <w:sz w:val="27"/>
          <w:szCs w:val="27"/>
        </w:rPr>
        <w:t>–</w:t>
      </w:r>
      <w:r w:rsidRPr="00A6443A">
        <w:rPr>
          <w:sz w:val="27"/>
          <w:szCs w:val="27"/>
        </w:rPr>
        <w:t xml:space="preserve"> 8 раздела </w:t>
      </w:r>
      <w:r w:rsidRPr="00A6443A">
        <w:rPr>
          <w:sz w:val="27"/>
          <w:szCs w:val="27"/>
          <w:lang w:val="en-US"/>
        </w:rPr>
        <w:t>VI</w:t>
      </w:r>
      <w:r w:rsidRPr="00A6443A">
        <w:rPr>
          <w:sz w:val="27"/>
          <w:szCs w:val="27"/>
        </w:rPr>
        <w:t xml:space="preserve"> приложения 2 к постановлению Администрации города </w:t>
      </w:r>
      <w:r w:rsidRPr="00A6443A">
        <w:rPr>
          <w:spacing w:val="-4"/>
          <w:sz w:val="27"/>
          <w:szCs w:val="27"/>
        </w:rPr>
        <w:t>от 28.04.2017 № 3500 «О реализации решения Думы города от 27.02.2009 № 509-</w:t>
      </w:r>
      <w:r w:rsidRPr="00A6443A">
        <w:rPr>
          <w:spacing w:val="-4"/>
          <w:sz w:val="27"/>
          <w:szCs w:val="27"/>
          <w:lang w:val="en-US"/>
        </w:rPr>
        <w:t>IV</w:t>
      </w:r>
      <w:r w:rsidRPr="00A6443A">
        <w:rPr>
          <w:spacing w:val="-4"/>
          <w:sz w:val="27"/>
          <w:szCs w:val="27"/>
        </w:rPr>
        <w:t xml:space="preserve"> ДГ</w:t>
      </w:r>
      <w:r w:rsidRPr="00A6443A">
        <w:rPr>
          <w:sz w:val="27"/>
          <w:szCs w:val="27"/>
        </w:rPr>
        <w:t xml:space="preserve"> «О Порядке предоставления муниципальных гарантий городского округа город Сургут». </w:t>
      </w:r>
    </w:p>
    <w:p w:rsidR="00A6443A" w:rsidRPr="00A6443A" w:rsidRDefault="00A6443A" w:rsidP="00A6443A">
      <w:pPr>
        <w:ind w:firstLine="709"/>
        <w:contextualSpacing/>
        <w:jc w:val="both"/>
        <w:rPr>
          <w:sz w:val="27"/>
          <w:szCs w:val="27"/>
        </w:rPr>
      </w:pP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 xml:space="preserve">Раздел </w:t>
      </w:r>
      <w:r w:rsidRPr="00A6443A">
        <w:rPr>
          <w:sz w:val="27"/>
          <w:szCs w:val="27"/>
          <w:lang w:val="en-US"/>
        </w:rPr>
        <w:t>II</w:t>
      </w:r>
      <w:r w:rsidRPr="00A6443A">
        <w:rPr>
          <w:sz w:val="27"/>
          <w:szCs w:val="27"/>
        </w:rPr>
        <w:t xml:space="preserve">. Порядок проверки (контроля) достаточности обеспечения, </w:t>
      </w:r>
      <w:r>
        <w:rPr>
          <w:sz w:val="27"/>
          <w:szCs w:val="27"/>
        </w:rPr>
        <w:t xml:space="preserve">                   </w:t>
      </w:r>
      <w:r w:rsidRPr="00A6443A">
        <w:rPr>
          <w:sz w:val="27"/>
          <w:szCs w:val="27"/>
        </w:rPr>
        <w:t>предоставляемого при предоставлении муниципальной гарантии и после ее предоставления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1. Проверка достаточности обеспечения заключается в определении соответствия объема предоставляемого (предоставленного) обеспечения минимальному объему (сумме) обеспечения исполнения обязательств принципала по удовлетво</w:t>
      </w:r>
      <w:r>
        <w:rPr>
          <w:sz w:val="27"/>
          <w:szCs w:val="27"/>
        </w:rPr>
        <w:t xml:space="preserve">- </w:t>
      </w:r>
      <w:r w:rsidRPr="00A6443A">
        <w:rPr>
          <w:sz w:val="27"/>
          <w:szCs w:val="27"/>
        </w:rPr>
        <w:t xml:space="preserve">рению регрессного требования гаранта к принципалу по гарантии, указанному </w:t>
      </w:r>
      <w:r>
        <w:rPr>
          <w:sz w:val="27"/>
          <w:szCs w:val="27"/>
        </w:rPr>
        <w:t xml:space="preserve">                           </w:t>
      </w:r>
      <w:r w:rsidRPr="00A6443A">
        <w:rPr>
          <w:spacing w:val="-4"/>
          <w:sz w:val="27"/>
          <w:szCs w:val="27"/>
        </w:rPr>
        <w:t>в заключении департамента финансов Администрации города (далее – минимальный</w:t>
      </w:r>
      <w:r w:rsidRPr="00A6443A">
        <w:rPr>
          <w:sz w:val="27"/>
          <w:szCs w:val="27"/>
        </w:rPr>
        <w:t xml:space="preserve"> объем (сумма) обеспечения).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6443A">
        <w:rPr>
          <w:sz w:val="27"/>
          <w:szCs w:val="27"/>
        </w:rPr>
        <w:t>2. Критерии определения достаточности обеспечения:</w:t>
      </w:r>
    </w:p>
    <w:p w:rsidR="00A6443A" w:rsidRPr="0007531F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48"/>
      </w:tblGrid>
      <w:tr w:rsidR="00A6443A" w:rsidRPr="00A6443A" w:rsidTr="00A6443A">
        <w:tc>
          <w:tcPr>
            <w:tcW w:w="5778" w:type="dxa"/>
            <w:shd w:val="clear" w:color="auto" w:fill="auto"/>
          </w:tcPr>
          <w:p w:rsidR="00A6443A" w:rsidRPr="00A6443A" w:rsidRDefault="00A6443A" w:rsidP="004049D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A6443A">
              <w:rPr>
                <w:sz w:val="27"/>
                <w:szCs w:val="27"/>
              </w:rPr>
              <w:t>Критерий</w:t>
            </w:r>
          </w:p>
        </w:tc>
        <w:tc>
          <w:tcPr>
            <w:tcW w:w="3748" w:type="dxa"/>
            <w:shd w:val="clear" w:color="auto" w:fill="auto"/>
          </w:tcPr>
          <w:p w:rsidR="00A6443A" w:rsidRPr="00A6443A" w:rsidRDefault="00A6443A" w:rsidP="004049D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A6443A">
              <w:rPr>
                <w:sz w:val="27"/>
                <w:szCs w:val="27"/>
              </w:rPr>
              <w:t>Значение</w:t>
            </w:r>
          </w:p>
        </w:tc>
      </w:tr>
      <w:tr w:rsidR="00A6443A" w:rsidRPr="00A6443A" w:rsidTr="00A6443A">
        <w:tc>
          <w:tcPr>
            <w:tcW w:w="5778" w:type="dxa"/>
            <w:shd w:val="clear" w:color="auto" w:fill="auto"/>
          </w:tcPr>
          <w:p w:rsidR="00A6443A" w:rsidRPr="00A6443A" w:rsidRDefault="00A6443A" w:rsidP="00A6443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A6443A">
              <w:rPr>
                <w:sz w:val="27"/>
                <w:szCs w:val="27"/>
              </w:rPr>
              <w:t>Объем предоставляемого (предоставленного) обеспечения ≥ минимального объема (суммы) обеспечения</w:t>
            </w:r>
          </w:p>
        </w:tc>
        <w:tc>
          <w:tcPr>
            <w:tcW w:w="3748" w:type="dxa"/>
            <w:shd w:val="clear" w:color="auto" w:fill="auto"/>
          </w:tcPr>
          <w:p w:rsidR="00A6443A" w:rsidRPr="00A6443A" w:rsidRDefault="00A6443A" w:rsidP="00A6443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A6443A">
              <w:rPr>
                <w:sz w:val="27"/>
                <w:szCs w:val="27"/>
              </w:rPr>
              <w:t>остаточный объем</w:t>
            </w:r>
          </w:p>
        </w:tc>
      </w:tr>
      <w:tr w:rsidR="00A6443A" w:rsidRPr="00A6443A" w:rsidTr="00A6443A">
        <w:tc>
          <w:tcPr>
            <w:tcW w:w="5778" w:type="dxa"/>
            <w:shd w:val="clear" w:color="auto" w:fill="auto"/>
          </w:tcPr>
          <w:p w:rsidR="00A6443A" w:rsidRPr="00A6443A" w:rsidRDefault="00A6443A" w:rsidP="00A6443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A6443A">
              <w:rPr>
                <w:sz w:val="27"/>
                <w:szCs w:val="27"/>
              </w:rPr>
              <w:t>Объем предоставляемого (предоставленного) обеспечения &lt; минимального объема (суммы) обеспечения</w:t>
            </w:r>
          </w:p>
        </w:tc>
        <w:tc>
          <w:tcPr>
            <w:tcW w:w="3748" w:type="dxa"/>
            <w:shd w:val="clear" w:color="auto" w:fill="auto"/>
          </w:tcPr>
          <w:p w:rsidR="00A6443A" w:rsidRPr="00A6443A" w:rsidRDefault="00A6443A" w:rsidP="00A6443A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A6443A">
              <w:rPr>
                <w:sz w:val="27"/>
                <w:szCs w:val="27"/>
              </w:rPr>
              <w:t>едостаточный объем</w:t>
            </w:r>
          </w:p>
        </w:tc>
      </w:tr>
    </w:tbl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lastRenderedPageBreak/>
        <w:t xml:space="preserve">Раздел </w:t>
      </w:r>
      <w:r w:rsidRPr="00A6443A">
        <w:rPr>
          <w:rFonts w:cs="Times New Roman"/>
          <w:sz w:val="27"/>
          <w:szCs w:val="27"/>
          <w:lang w:val="en-US"/>
        </w:rPr>
        <w:t>III</w:t>
      </w:r>
      <w:r w:rsidRPr="00A6443A">
        <w:rPr>
          <w:rFonts w:cs="Times New Roman"/>
          <w:sz w:val="27"/>
          <w:szCs w:val="27"/>
        </w:rPr>
        <w:t>. Оценка надежности и ликвидности банковской гарантии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1. Банковская гарантия признается надежной и ликвидной при соблюдении следующих критериев: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банк-гарант имеет действующую лицензию Центрального банка Российской Федерации, предоставляющую право на выдачу банковских гарантий;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банк-гарант зарегистрирован в системе обязательного страхования вкладов в банках Российской Федерации в соответствии с Федеральным законом </w:t>
      </w:r>
      <w:r>
        <w:rPr>
          <w:rFonts w:cs="Times New Roman"/>
          <w:sz w:val="27"/>
          <w:szCs w:val="27"/>
        </w:rPr>
        <w:t xml:space="preserve">                                  </w:t>
      </w:r>
      <w:r w:rsidRPr="00A6443A">
        <w:rPr>
          <w:rFonts w:cs="Times New Roman"/>
          <w:sz w:val="27"/>
          <w:szCs w:val="27"/>
        </w:rPr>
        <w:t>от 23.12.2003 № 177-ФЗ «О страховании вкладов в банках Российской Федерации»;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банком-гарантом соблюдены обязательные нормативы, установленные </w:t>
      </w:r>
      <w:r>
        <w:rPr>
          <w:rFonts w:cs="Times New Roman"/>
          <w:sz w:val="27"/>
          <w:szCs w:val="27"/>
        </w:rPr>
        <w:t xml:space="preserve">                 </w:t>
      </w:r>
      <w:r w:rsidRPr="00A6443A">
        <w:rPr>
          <w:rFonts w:cs="Times New Roman"/>
          <w:spacing w:val="-4"/>
          <w:sz w:val="27"/>
          <w:szCs w:val="27"/>
        </w:rPr>
        <w:t>Положением Банка России от 03.12.2015 № 509-П «О расчете величины собственных</w:t>
      </w:r>
      <w:r w:rsidRPr="00A6443A">
        <w:rPr>
          <w:rFonts w:cs="Times New Roman"/>
          <w:sz w:val="27"/>
          <w:szCs w:val="27"/>
        </w:rPr>
        <w:t xml:space="preserve"> средств (капитала), обязательных нормативов и размеров (лимитов) открытых </w:t>
      </w:r>
      <w:r>
        <w:rPr>
          <w:rFonts w:cs="Times New Roman"/>
          <w:sz w:val="27"/>
          <w:szCs w:val="27"/>
        </w:rPr>
        <w:t xml:space="preserve">                   </w:t>
      </w:r>
      <w:r w:rsidRPr="00A6443A">
        <w:rPr>
          <w:rFonts w:cs="Times New Roman"/>
          <w:sz w:val="27"/>
          <w:szCs w:val="27"/>
        </w:rPr>
        <w:t>валютных позиций банковских групп»;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величина собственных средств (чистых активов) банка-гаранта больше </w:t>
      </w:r>
      <w:r>
        <w:rPr>
          <w:rFonts w:cs="Times New Roman"/>
          <w:sz w:val="27"/>
          <w:szCs w:val="27"/>
        </w:rPr>
        <w:t xml:space="preserve">                   </w:t>
      </w:r>
      <w:r w:rsidRPr="00A6443A">
        <w:rPr>
          <w:rFonts w:cs="Times New Roman"/>
          <w:sz w:val="27"/>
          <w:szCs w:val="27"/>
        </w:rPr>
        <w:t>величины, равной трехкратной сумме обязательств принципала, которые обеспечиваются данной банковской гарантией;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A6443A">
        <w:rPr>
          <w:rFonts w:cs="Times New Roman"/>
          <w:spacing w:val="-4"/>
          <w:sz w:val="27"/>
          <w:szCs w:val="27"/>
        </w:rPr>
        <w:t>- у банка-гаранта отсутствуют убытки по итогам деятельности за два последних отчетных года;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у банка-гаранта отсутствует просроченная (неурегулированная) задолженность по договорам, заключенным с муниципальным образованием городской округ город Сургут Ханты-Мансийского автономного округа – Югры,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банк-гарант не находится в процессе ликвидации, реорганизации, банкротства.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 При несоблюдении любого из критериев, указанных в пункте 1 настоящего раздела</w:t>
      </w:r>
      <w:r w:rsidR="0007531F">
        <w:rPr>
          <w:rFonts w:cs="Times New Roman"/>
          <w:sz w:val="27"/>
          <w:szCs w:val="27"/>
        </w:rPr>
        <w:t>,</w:t>
      </w:r>
      <w:r w:rsidRPr="00A6443A">
        <w:rPr>
          <w:rFonts w:cs="Times New Roman"/>
          <w:sz w:val="27"/>
          <w:szCs w:val="27"/>
        </w:rPr>
        <w:t xml:space="preserve"> банковская гарантия признается ненадежной и неликвидной. 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3. Сроки проведения оценки надежности и ликвидности банковской гарантии установлены подпунктом 4.2 пункта 4 раздела </w:t>
      </w:r>
      <w:r w:rsidRPr="00A6443A">
        <w:rPr>
          <w:rFonts w:cs="Times New Roman"/>
          <w:sz w:val="27"/>
          <w:szCs w:val="27"/>
          <w:lang w:val="en-US"/>
        </w:rPr>
        <w:t>I</w:t>
      </w:r>
      <w:r w:rsidRPr="00A6443A">
        <w:rPr>
          <w:rFonts w:cs="Times New Roman"/>
          <w:sz w:val="27"/>
          <w:szCs w:val="27"/>
        </w:rPr>
        <w:t xml:space="preserve"> настоящего порядка.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Раздел </w:t>
      </w:r>
      <w:r w:rsidRPr="00A6443A">
        <w:rPr>
          <w:rFonts w:cs="Times New Roman"/>
          <w:sz w:val="27"/>
          <w:szCs w:val="27"/>
          <w:lang w:val="en-US"/>
        </w:rPr>
        <w:t>IV</w:t>
      </w:r>
      <w:r w:rsidRPr="00A6443A">
        <w:rPr>
          <w:rFonts w:cs="Times New Roman"/>
          <w:sz w:val="27"/>
          <w:szCs w:val="27"/>
        </w:rPr>
        <w:t>. Оценка надежности и ликвидности поручительства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1. Поручительство признается надежным и ликвидным при соблюдении </w:t>
      </w:r>
      <w:r>
        <w:rPr>
          <w:rFonts w:cs="Times New Roman"/>
          <w:sz w:val="27"/>
          <w:szCs w:val="27"/>
        </w:rPr>
        <w:t xml:space="preserve">                   </w:t>
      </w:r>
      <w:r w:rsidRPr="00A6443A">
        <w:rPr>
          <w:rFonts w:cs="Times New Roman"/>
          <w:sz w:val="27"/>
          <w:szCs w:val="27"/>
        </w:rPr>
        <w:t>следующих критериев: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финансовое состояние поручителя отнесено к первому или второму классу финансовой устойчивости. Анализ финансового состояния поручителя осуществляется в соответствии с </w:t>
      </w:r>
      <w:r>
        <w:rPr>
          <w:rFonts w:cs="Times New Roman"/>
          <w:sz w:val="27"/>
          <w:szCs w:val="27"/>
        </w:rPr>
        <w:t>п</w:t>
      </w:r>
      <w:r w:rsidRPr="00A6443A">
        <w:rPr>
          <w:rFonts w:cs="Times New Roman"/>
          <w:sz w:val="27"/>
          <w:szCs w:val="27"/>
        </w:rPr>
        <w:t xml:space="preserve">орядком проведения анализа финансового состояния принципала при предоставлении муниципальной гарантии, а также мониторинга его </w:t>
      </w:r>
      <w:r>
        <w:rPr>
          <w:rFonts w:cs="Times New Roman"/>
          <w:sz w:val="27"/>
          <w:szCs w:val="27"/>
        </w:rPr>
        <w:t xml:space="preserve">               </w:t>
      </w:r>
      <w:r w:rsidRPr="00A6443A">
        <w:rPr>
          <w:rFonts w:cs="Times New Roman"/>
          <w:sz w:val="27"/>
          <w:szCs w:val="27"/>
        </w:rPr>
        <w:t>финансового состояния после предоставления муниципальной гарантии, утвержденным Администрацией города;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поручитель не находится в процессе ликвидации, реорганизации, банкротства;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деятельность поручителя не приостановлена в порядке, предусмотренном Кодексом Российской Федерации об административных правонарушениях;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у поручителя отсутствует просроченная (неурегулированная) задолженность по договорам и соглашениям, заключенным с муниципальным образованием городской округ город Сургут Ханты-Мансийского автономного округа – Югры, </w:t>
      </w:r>
      <w:r w:rsidRPr="00A6443A">
        <w:rPr>
          <w:rFonts w:cs="Times New Roman"/>
          <w:sz w:val="27"/>
          <w:szCs w:val="27"/>
        </w:rPr>
        <w:lastRenderedPageBreak/>
        <w:t xml:space="preserve">задолженность по налогам, сборам и иным обязательным платежам в бюджеты </w:t>
      </w:r>
      <w:r>
        <w:rPr>
          <w:rFonts w:cs="Times New Roman"/>
          <w:sz w:val="27"/>
          <w:szCs w:val="27"/>
        </w:rPr>
        <w:t xml:space="preserve">       </w:t>
      </w:r>
      <w:r w:rsidRPr="00A6443A">
        <w:rPr>
          <w:rFonts w:cs="Times New Roman"/>
          <w:sz w:val="27"/>
          <w:szCs w:val="27"/>
        </w:rPr>
        <w:t>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величина собственных средств (чистых активов) поручителя больше </w:t>
      </w:r>
      <w:r>
        <w:rPr>
          <w:rFonts w:cs="Times New Roman"/>
          <w:sz w:val="27"/>
          <w:szCs w:val="27"/>
        </w:rPr>
        <w:t xml:space="preserve">                          </w:t>
      </w:r>
      <w:r w:rsidRPr="00A6443A">
        <w:rPr>
          <w:rFonts w:cs="Times New Roman"/>
          <w:sz w:val="27"/>
          <w:szCs w:val="27"/>
        </w:rPr>
        <w:t>величины, равной трехкратной сумме обязательств принципала, которые обеспечиваются данным поручительством.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 При несоблюдении любого из критериев, указанных в пункте 1 настоящего раздела</w:t>
      </w:r>
      <w:r w:rsidR="0007531F">
        <w:rPr>
          <w:rFonts w:cs="Times New Roman"/>
          <w:sz w:val="27"/>
          <w:szCs w:val="27"/>
        </w:rPr>
        <w:t>,</w:t>
      </w:r>
      <w:r w:rsidRPr="00A6443A">
        <w:rPr>
          <w:rFonts w:cs="Times New Roman"/>
          <w:sz w:val="27"/>
          <w:szCs w:val="27"/>
        </w:rPr>
        <w:t xml:space="preserve"> поручительство признается ненадежным и неликвидным. 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3. Сроки проведения оценки надежности и ликвидности поручительства </w:t>
      </w:r>
      <w:r>
        <w:rPr>
          <w:rFonts w:cs="Times New Roman"/>
          <w:sz w:val="27"/>
          <w:szCs w:val="27"/>
        </w:rPr>
        <w:t xml:space="preserve">                  </w:t>
      </w:r>
      <w:r w:rsidRPr="00A6443A">
        <w:rPr>
          <w:rFonts w:cs="Times New Roman"/>
          <w:sz w:val="27"/>
          <w:szCs w:val="27"/>
        </w:rPr>
        <w:t xml:space="preserve">установлены подпунктом 4.2 пункта 4 раздела </w:t>
      </w:r>
      <w:r w:rsidRPr="00A6443A">
        <w:rPr>
          <w:rFonts w:cs="Times New Roman"/>
          <w:sz w:val="27"/>
          <w:szCs w:val="27"/>
          <w:lang w:val="en-US"/>
        </w:rPr>
        <w:t>I</w:t>
      </w:r>
      <w:r w:rsidRPr="00A6443A">
        <w:rPr>
          <w:rFonts w:cs="Times New Roman"/>
          <w:sz w:val="27"/>
          <w:szCs w:val="27"/>
        </w:rPr>
        <w:t xml:space="preserve"> настоящего порядка.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Раздел </w:t>
      </w:r>
      <w:r w:rsidRPr="00A6443A">
        <w:rPr>
          <w:rFonts w:cs="Times New Roman"/>
          <w:sz w:val="27"/>
          <w:szCs w:val="27"/>
          <w:lang w:val="en-US"/>
        </w:rPr>
        <w:t>V</w:t>
      </w:r>
      <w:r w:rsidRPr="00A6443A">
        <w:rPr>
          <w:rFonts w:cs="Times New Roman"/>
          <w:sz w:val="27"/>
          <w:szCs w:val="27"/>
        </w:rPr>
        <w:t>. Оценка надежности и ликвидности предмета залога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1. При предоставлении муниципальной гарантии предмет залога признается надежным и ликвидным, в случае: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оценки рыночной стоимости (с выводами о ликвидности) имущества, </w:t>
      </w:r>
      <w:r>
        <w:rPr>
          <w:rFonts w:cs="Times New Roman"/>
          <w:sz w:val="27"/>
          <w:szCs w:val="27"/>
        </w:rPr>
        <w:t xml:space="preserve">                     </w:t>
      </w:r>
      <w:r w:rsidRPr="00A6443A">
        <w:rPr>
          <w:rFonts w:cs="Times New Roman"/>
          <w:sz w:val="27"/>
          <w:szCs w:val="27"/>
        </w:rPr>
        <w:t xml:space="preserve">передаваемого в залог, осуществляемой в соответствии с законодательством </w:t>
      </w:r>
      <w:r>
        <w:rPr>
          <w:rFonts w:cs="Times New Roman"/>
          <w:sz w:val="27"/>
          <w:szCs w:val="27"/>
        </w:rPr>
        <w:t xml:space="preserve">                   </w:t>
      </w:r>
      <w:r w:rsidRPr="00A6443A">
        <w:rPr>
          <w:rFonts w:cs="Times New Roman"/>
          <w:sz w:val="27"/>
          <w:szCs w:val="27"/>
        </w:rPr>
        <w:t xml:space="preserve">Российской Федерации об оценочной деятельности на основании договора </w:t>
      </w:r>
      <w:r>
        <w:rPr>
          <w:rFonts w:cs="Times New Roman"/>
          <w:sz w:val="27"/>
          <w:szCs w:val="27"/>
        </w:rPr>
        <w:t xml:space="preserve">                           </w:t>
      </w:r>
      <w:r w:rsidRPr="00A6443A">
        <w:rPr>
          <w:rFonts w:cs="Times New Roman"/>
          <w:sz w:val="27"/>
          <w:szCs w:val="27"/>
        </w:rPr>
        <w:t xml:space="preserve">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</w:t>
      </w:r>
      <w:r>
        <w:rPr>
          <w:rFonts w:cs="Times New Roman"/>
          <w:sz w:val="27"/>
          <w:szCs w:val="27"/>
        </w:rPr>
        <w:t xml:space="preserve">                 </w:t>
      </w:r>
      <w:r w:rsidRPr="00A6443A">
        <w:rPr>
          <w:rFonts w:cs="Times New Roman"/>
          <w:sz w:val="27"/>
          <w:szCs w:val="27"/>
        </w:rPr>
        <w:t>компанией);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передаваемое в залог имущество должно быть свободно от прав на него </w:t>
      </w:r>
      <w:r>
        <w:rPr>
          <w:rFonts w:cs="Times New Roman"/>
          <w:sz w:val="27"/>
          <w:szCs w:val="27"/>
        </w:rPr>
        <w:t xml:space="preserve">                 </w:t>
      </w:r>
      <w:r w:rsidRPr="00A6443A">
        <w:rPr>
          <w:rFonts w:cs="Times New Roman"/>
          <w:sz w:val="27"/>
          <w:szCs w:val="27"/>
        </w:rPr>
        <w:t>третьих лиц, в том числе не должно быть предметом залога по другим договорам.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 После предоставления муниципальной гарантии: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2.1. Залог признается надежным и ликвидным при соблюдении следующих критериев: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фактическое наличие предмета залога, подтвержденное департаментом </w:t>
      </w:r>
      <w:r>
        <w:rPr>
          <w:rFonts w:cs="Times New Roman"/>
          <w:sz w:val="27"/>
          <w:szCs w:val="27"/>
        </w:rPr>
        <w:t xml:space="preserve">               </w:t>
      </w:r>
      <w:r w:rsidRPr="00A6443A">
        <w:rPr>
          <w:rFonts w:cs="Times New Roman"/>
          <w:sz w:val="27"/>
          <w:szCs w:val="27"/>
        </w:rPr>
        <w:t>финансов Администрации города, путем его осмотра;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подтверждение правового статуса предмета залога с учетом положений </w:t>
      </w:r>
      <w:r w:rsidR="0007531F">
        <w:rPr>
          <w:rFonts w:cs="Times New Roman"/>
          <w:sz w:val="27"/>
          <w:szCs w:val="27"/>
        </w:rPr>
        <w:br/>
        <w:t>под</w:t>
      </w:r>
      <w:r w:rsidRPr="00A6443A">
        <w:rPr>
          <w:rFonts w:cs="Times New Roman"/>
          <w:sz w:val="27"/>
          <w:szCs w:val="27"/>
        </w:rPr>
        <w:t xml:space="preserve">пункта 2.2 </w:t>
      </w:r>
      <w:r w:rsidR="0007531F">
        <w:rPr>
          <w:sz w:val="27"/>
          <w:szCs w:val="27"/>
        </w:rPr>
        <w:t>пункта 2</w:t>
      </w:r>
      <w:r w:rsidR="0007531F" w:rsidRPr="00A6443A">
        <w:rPr>
          <w:sz w:val="27"/>
          <w:szCs w:val="27"/>
        </w:rPr>
        <w:t xml:space="preserve"> </w:t>
      </w:r>
      <w:r w:rsidRPr="00A6443A">
        <w:rPr>
          <w:rFonts w:cs="Times New Roman"/>
          <w:sz w:val="27"/>
          <w:szCs w:val="27"/>
        </w:rPr>
        <w:t>настоящего раздела;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стоимость предмета залога не изменилась или увеличилась по отношению </w:t>
      </w:r>
      <w:r>
        <w:rPr>
          <w:rFonts w:cs="Times New Roman"/>
          <w:sz w:val="27"/>
          <w:szCs w:val="27"/>
        </w:rPr>
        <w:t xml:space="preserve">                 </w:t>
      </w:r>
      <w:r w:rsidRPr="00A6443A">
        <w:rPr>
          <w:rFonts w:cs="Times New Roman"/>
          <w:sz w:val="27"/>
          <w:szCs w:val="27"/>
        </w:rPr>
        <w:t xml:space="preserve">к стоимости, указанной в договоре залога, с учетом положений </w:t>
      </w:r>
      <w:r w:rsidR="0007531F">
        <w:rPr>
          <w:rFonts w:cs="Times New Roman"/>
          <w:sz w:val="27"/>
          <w:szCs w:val="27"/>
        </w:rPr>
        <w:t>под</w:t>
      </w:r>
      <w:r w:rsidRPr="00A6443A">
        <w:rPr>
          <w:rFonts w:cs="Times New Roman"/>
          <w:sz w:val="27"/>
          <w:szCs w:val="27"/>
        </w:rPr>
        <w:t xml:space="preserve">пункта 2.3 </w:t>
      </w:r>
      <w:r w:rsidR="0007531F">
        <w:rPr>
          <w:sz w:val="27"/>
          <w:szCs w:val="27"/>
        </w:rPr>
        <w:t>пункта 2</w:t>
      </w:r>
      <w:r w:rsidR="0007531F" w:rsidRPr="00A6443A">
        <w:rPr>
          <w:sz w:val="27"/>
          <w:szCs w:val="27"/>
        </w:rPr>
        <w:t xml:space="preserve"> </w:t>
      </w:r>
      <w:r w:rsidRPr="00A6443A">
        <w:rPr>
          <w:rFonts w:cs="Times New Roman"/>
          <w:sz w:val="27"/>
          <w:szCs w:val="27"/>
        </w:rPr>
        <w:t>настоящего раздела.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2.2. Правовой статус предмета залога считается подтвержденным в случае: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отсутствия последующих залогов в отношении предмета залога после </w:t>
      </w:r>
      <w:r>
        <w:rPr>
          <w:rFonts w:cs="Times New Roman"/>
          <w:sz w:val="27"/>
          <w:szCs w:val="27"/>
        </w:rPr>
        <w:t xml:space="preserve">                     </w:t>
      </w:r>
      <w:r w:rsidRPr="00A6443A">
        <w:rPr>
          <w:rFonts w:cs="Times New Roman"/>
          <w:sz w:val="27"/>
          <w:szCs w:val="27"/>
        </w:rPr>
        <w:t>его предоставления в качестве обеспечения по муниципальной гарантии;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подтверждения права собственности залогодателя на предмет залога;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отсутствия судебных разбирательств, участником которых является залогодатель, в том числе наличия имущественного спора, связанного с предметом залога;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отсутствия факта применения в отношении залогодателя процедур, предусмотренных законодательством о несостоятельности (банкротстве).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Правовой статус предмета залога определяется департаментом финансов </w:t>
      </w:r>
      <w:r>
        <w:rPr>
          <w:rFonts w:cs="Times New Roman"/>
          <w:sz w:val="27"/>
          <w:szCs w:val="27"/>
        </w:rPr>
        <w:t xml:space="preserve">                </w:t>
      </w:r>
      <w:r w:rsidRPr="00A6443A">
        <w:rPr>
          <w:rFonts w:cs="Times New Roman"/>
          <w:sz w:val="27"/>
          <w:szCs w:val="27"/>
        </w:rPr>
        <w:t>Администрации города на основании: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выписки из Единого государственного реестра недвижимости и сведений, размещенных на Едином федеральном реестре сведений о банкротстве;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lastRenderedPageBreak/>
        <w:t xml:space="preserve">- информации, размещенной на официальных сайтах судов Российской </w:t>
      </w:r>
      <w:r>
        <w:rPr>
          <w:rFonts w:cs="Times New Roman"/>
          <w:sz w:val="27"/>
          <w:szCs w:val="27"/>
        </w:rPr>
        <w:t xml:space="preserve">                  </w:t>
      </w:r>
      <w:r w:rsidRPr="00A6443A">
        <w:rPr>
          <w:rFonts w:cs="Times New Roman"/>
          <w:sz w:val="27"/>
          <w:szCs w:val="27"/>
        </w:rPr>
        <w:t>Федерации, третейских судов, международных коммерческих арбитражей в сети «Интернет».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2.3. Суждение о стоимости предмета залога осуществляется специалистами департамента финансов Администрации города на основании анализа рынка предмета залога (динамика рынка, спрос, предложение, объем продаж, емкость рынка, колебания цен на рынке, макроэкономические и отраслевые тенденции) с учетом: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сводной статистической, аналитической и иной информации, размещенной Банком России на официальном сайте Банка России в сети «Интернет»;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- информации, публикуемой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компаниями, иными организациями (прогнозы социально-экономического развития Российской Федерации, </w:t>
      </w:r>
      <w:r w:rsidRPr="00A6443A">
        <w:rPr>
          <w:rFonts w:cs="Times New Roman"/>
          <w:spacing w:val="-4"/>
          <w:sz w:val="27"/>
          <w:szCs w:val="27"/>
        </w:rPr>
        <w:t>регионов Российской Федерации, прогнозы развития отраслей экономики, к которым</w:t>
      </w:r>
      <w:r w:rsidRPr="00A6443A">
        <w:rPr>
          <w:rFonts w:cs="Times New Roman"/>
          <w:sz w:val="27"/>
          <w:szCs w:val="27"/>
        </w:rPr>
        <w:t xml:space="preserve"> относится предмет залога, и иная информация);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- информации, размещенной в открытом доступе в сети «Интернет», о стоимости имущества, аналогичного предмету залога.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2.4. Юридическое лицо вправе предоставить оценку рыночной стоимости </w:t>
      </w:r>
      <w:r>
        <w:rPr>
          <w:rFonts w:cs="Times New Roman"/>
          <w:sz w:val="27"/>
          <w:szCs w:val="27"/>
        </w:rPr>
        <w:t xml:space="preserve">                  </w:t>
      </w:r>
      <w:r w:rsidRPr="00A6443A">
        <w:rPr>
          <w:rFonts w:cs="Times New Roman"/>
          <w:sz w:val="27"/>
          <w:szCs w:val="27"/>
        </w:rPr>
        <w:t xml:space="preserve">(с выводами о ликвидности) имущества, переданного в залог по собственной </w:t>
      </w:r>
      <w:r>
        <w:rPr>
          <w:rFonts w:cs="Times New Roman"/>
          <w:sz w:val="27"/>
          <w:szCs w:val="27"/>
        </w:rPr>
        <w:t xml:space="preserve">                   </w:t>
      </w:r>
      <w:r w:rsidRPr="00A6443A">
        <w:rPr>
          <w:rFonts w:cs="Times New Roman"/>
          <w:sz w:val="27"/>
          <w:szCs w:val="27"/>
        </w:rPr>
        <w:t>инициативе.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>2.5. По результатам экспертизы предмета залога департаментом финансов Администрации города составляется залоговое заключение.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В случае если предметом залога является несколько вещей (за исключением составных частей неделимой вещи), залоговое заключение содержит сведения </w:t>
      </w:r>
      <w:r>
        <w:rPr>
          <w:rFonts w:cs="Times New Roman"/>
          <w:sz w:val="27"/>
          <w:szCs w:val="27"/>
        </w:rPr>
        <w:t xml:space="preserve">                              </w:t>
      </w:r>
      <w:r w:rsidRPr="00A6443A">
        <w:rPr>
          <w:rFonts w:cs="Times New Roman"/>
          <w:sz w:val="27"/>
          <w:szCs w:val="27"/>
        </w:rPr>
        <w:t>в отношении каждой составляющей предмет залога вещи.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z w:val="27"/>
          <w:szCs w:val="27"/>
        </w:rPr>
        <w:t xml:space="preserve">Раздел </w:t>
      </w:r>
      <w:r w:rsidRPr="00A6443A">
        <w:rPr>
          <w:rFonts w:cs="Times New Roman"/>
          <w:sz w:val="27"/>
          <w:szCs w:val="27"/>
          <w:lang w:val="en-US"/>
        </w:rPr>
        <w:t>VI</w:t>
      </w:r>
      <w:r w:rsidRPr="00A6443A">
        <w:rPr>
          <w:rFonts w:cs="Times New Roman"/>
          <w:sz w:val="27"/>
          <w:szCs w:val="27"/>
        </w:rPr>
        <w:t>. Оценка надежности и ликвидности государственной (муници</w:t>
      </w:r>
      <w:r>
        <w:rPr>
          <w:rFonts w:cs="Times New Roman"/>
          <w:sz w:val="27"/>
          <w:szCs w:val="27"/>
        </w:rPr>
        <w:t>-</w:t>
      </w:r>
      <w:r w:rsidRPr="00A6443A">
        <w:rPr>
          <w:rFonts w:cs="Times New Roman"/>
          <w:sz w:val="27"/>
          <w:szCs w:val="27"/>
        </w:rPr>
        <w:t>пальной) гарантии</w:t>
      </w:r>
    </w:p>
    <w:p w:rsidR="00A6443A" w:rsidRPr="00A6443A" w:rsidRDefault="00A6443A" w:rsidP="00A6443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6443A">
        <w:rPr>
          <w:rFonts w:cs="Times New Roman"/>
          <w:spacing w:val="-4"/>
          <w:sz w:val="27"/>
          <w:szCs w:val="27"/>
        </w:rPr>
        <w:t>Государственная (муниципальная) гарантия признается надежной и ликвидной в случае,</w:t>
      </w:r>
      <w:r w:rsidRPr="00A6443A">
        <w:rPr>
          <w:rFonts w:cs="Times New Roman"/>
          <w:sz w:val="27"/>
          <w:szCs w:val="27"/>
        </w:rPr>
        <w:t xml:space="preserve"> если </w:t>
      </w:r>
      <w:r>
        <w:rPr>
          <w:rFonts w:cs="Times New Roman"/>
          <w:sz w:val="27"/>
          <w:szCs w:val="27"/>
        </w:rPr>
        <w:t>г</w:t>
      </w:r>
      <w:r w:rsidRPr="00A6443A">
        <w:rPr>
          <w:rFonts w:cs="Times New Roman"/>
          <w:sz w:val="27"/>
          <w:szCs w:val="27"/>
        </w:rPr>
        <w:t>аранту присвоена высокая степень долговой устойчивости, в соответствии со статьей 107.1 Бюджетного кодекса Российской Федерации.</w:t>
      </w:r>
    </w:p>
    <w:p w:rsidR="00A6443A" w:rsidRPr="00A6443A" w:rsidRDefault="00A6443A" w:rsidP="00A6443A">
      <w:pPr>
        <w:rPr>
          <w:sz w:val="27"/>
          <w:szCs w:val="27"/>
        </w:rPr>
      </w:pPr>
    </w:p>
    <w:p w:rsidR="00A6443A" w:rsidRPr="00A6443A" w:rsidRDefault="00A6443A" w:rsidP="00A6443A">
      <w:pPr>
        <w:rPr>
          <w:sz w:val="27"/>
          <w:szCs w:val="27"/>
        </w:rPr>
      </w:pPr>
    </w:p>
    <w:p w:rsidR="00A6443A" w:rsidRPr="00A6443A" w:rsidRDefault="00A6443A" w:rsidP="00A6443A">
      <w:pPr>
        <w:rPr>
          <w:sz w:val="27"/>
          <w:szCs w:val="27"/>
        </w:rPr>
      </w:pPr>
    </w:p>
    <w:p w:rsidR="00A6443A" w:rsidRPr="00A6443A" w:rsidRDefault="00A6443A" w:rsidP="00A6443A">
      <w:pPr>
        <w:rPr>
          <w:sz w:val="27"/>
          <w:szCs w:val="27"/>
        </w:rPr>
      </w:pPr>
    </w:p>
    <w:p w:rsidR="00A6443A" w:rsidRDefault="00A6443A" w:rsidP="00A6443A"/>
    <w:p w:rsidR="00A6443A" w:rsidRDefault="00A6443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6443A" w:rsidRPr="00A6443A" w:rsidRDefault="00A6443A" w:rsidP="00A6443A">
      <w:pPr>
        <w:pStyle w:val="ConsPlusNormal"/>
        <w:tabs>
          <w:tab w:val="left" w:pos="5812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к порядку проверки достаточности, надежности и ликвидности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обеспечения, предоставляемого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гарантии, а также контроля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за достаточностью, надежностью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и ликвидностью предоставленного обеспечения после предоставления</w:t>
      </w:r>
    </w:p>
    <w:p w:rsidR="00A6443A" w:rsidRPr="00A6443A" w:rsidRDefault="00A6443A" w:rsidP="00A6443A">
      <w:pPr>
        <w:pStyle w:val="ConsPlusNormal"/>
        <w:tabs>
          <w:tab w:val="left" w:pos="5812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муниципальной гарантии</w:t>
      </w:r>
    </w:p>
    <w:p w:rsidR="00A6443A" w:rsidRPr="00A6443A" w:rsidRDefault="00A6443A" w:rsidP="00A6443A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6"/>
          <w:szCs w:val="26"/>
        </w:rPr>
      </w:pPr>
    </w:p>
    <w:p w:rsidR="00A6443A" w:rsidRPr="00A6443A" w:rsidRDefault="00A6443A" w:rsidP="00A6443A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6"/>
          <w:szCs w:val="26"/>
        </w:rPr>
      </w:pP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Заключение</w:t>
      </w: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по результатам проверки достаточности, надежности</w:t>
      </w: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и ликвидности обеспечения, предоставляемого </w:t>
      </w: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при предоставлении муниципальной гарантии</w:t>
      </w:r>
    </w:p>
    <w:p w:rsidR="00A6443A" w:rsidRPr="00A6443A" w:rsidRDefault="00A6443A" w:rsidP="00A644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443A" w:rsidRPr="00A6443A" w:rsidRDefault="00A6443A" w:rsidP="00A64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Предоставляемое обеспечение исполнения обязательств принципала по удовлетворению регрессного требования гаранта к принципалу при предоставлении муниципальной гарантии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3232">
        <w:rPr>
          <w:rFonts w:ascii="Times New Roman" w:hAnsi="Times New Roman" w:cs="Times New Roman"/>
          <w:sz w:val="28"/>
          <w:szCs w:val="28"/>
        </w:rPr>
        <w:t xml:space="preserve"> </w:t>
      </w: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6443A" w:rsidRPr="00A6443A" w:rsidRDefault="00A6443A" w:rsidP="00A6443A">
      <w:pPr>
        <w:pStyle w:val="ConsPlusNormal"/>
        <w:ind w:firstLine="3969"/>
        <w:jc w:val="both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(указывается наименование принципала)</w:t>
      </w:r>
    </w:p>
    <w:p w:rsidR="00A6443A" w:rsidRPr="00A6443A" w:rsidRDefault="00A6443A" w:rsidP="00A6443A">
      <w:pPr>
        <w:pStyle w:val="ConsPlusNormal"/>
        <w:ind w:right="-42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в виде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3232">
        <w:rPr>
          <w:rFonts w:ascii="Times New Roman" w:hAnsi="Times New Roman" w:cs="Times New Roman"/>
          <w:sz w:val="28"/>
          <w:szCs w:val="28"/>
        </w:rPr>
        <w:t xml:space="preserve"> </w:t>
      </w: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6443A" w:rsidRDefault="00A6443A" w:rsidP="00A6443A">
      <w:pPr>
        <w:pStyle w:val="ConsPlusNormal"/>
        <w:ind w:left="993" w:firstLine="0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 xml:space="preserve">(указывается способ предоставляемого обеспечения, реквизиты соответствующих договоров, </w:t>
      </w:r>
    </w:p>
    <w:p w:rsidR="00A6443A" w:rsidRDefault="00A6443A" w:rsidP="00A6443A">
      <w:pPr>
        <w:pStyle w:val="ConsPlusNormal"/>
        <w:ind w:left="993" w:firstLine="0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 xml:space="preserve">свидетельств/выписок из ЕГРН (если обеспечение предоставлено несколькими способами, </w:t>
      </w:r>
    </w:p>
    <w:p w:rsidR="00A6443A" w:rsidRPr="00A6443A" w:rsidRDefault="00A6443A" w:rsidP="00A6443A">
      <w:pPr>
        <w:pStyle w:val="ConsPlusNormal"/>
        <w:ind w:left="993" w:firstLine="0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указываются данные в отношении всех способов)</w:t>
      </w:r>
    </w:p>
    <w:p w:rsidR="00A6443A" w:rsidRPr="00A6443A" w:rsidRDefault="00A6443A" w:rsidP="00A6443A">
      <w:pPr>
        <w:pStyle w:val="ConsPlusNormal"/>
        <w:ind w:firstLine="0"/>
        <w:rPr>
          <w:rFonts w:ascii="Times New Roman" w:hAnsi="Times New Roman" w:cs="Times New Roman"/>
          <w:sz w:val="10"/>
          <w:szCs w:val="10"/>
        </w:rPr>
      </w:pPr>
    </w:p>
    <w:p w:rsidR="00A6443A" w:rsidRPr="00A6443A" w:rsidRDefault="00A6443A" w:rsidP="00A64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признано достаточным/недостаточным и имеющим/не имеющим высокую степень надежности (ликвидности):</w:t>
      </w:r>
      <w:r w:rsidRPr="00F63232">
        <w:rPr>
          <w:rFonts w:ascii="Times New Roman" w:hAnsi="Times New Roman" w:cs="Times New Roman"/>
          <w:sz w:val="28"/>
          <w:szCs w:val="28"/>
        </w:rPr>
        <w:t xml:space="preserve"> </w:t>
      </w:r>
      <w:r w:rsidRPr="00A6443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6443A" w:rsidRPr="00A6443A" w:rsidRDefault="00A6443A" w:rsidP="00A6443A">
      <w:pPr>
        <w:pStyle w:val="ConsPlusNormal"/>
        <w:ind w:firstLine="3402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6443A" w:rsidRPr="00A6443A" w:rsidRDefault="00A6443A" w:rsidP="00A644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1) требованиям, установленным абзацами третьим – шестым пункта 3 статьи 93.2 Бюджетного кодекса Российской Федерации, обеспечение соответствует/не соответствует; </w:t>
      </w:r>
    </w:p>
    <w:p w:rsidR="00A6443A" w:rsidRPr="00A6443A" w:rsidRDefault="00A6443A" w:rsidP="00A6443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6443A" w:rsidRPr="00A6443A" w:rsidRDefault="00A6443A" w:rsidP="00A6443A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6443A" w:rsidRPr="00A6443A" w:rsidRDefault="00A6443A" w:rsidP="00A644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2) банковская гарантия, государственная (муниципальная) гарантия, поручительство юридических лиц признана (о)/не признана (о) надежной (ым), передаваемое в залог имущество признано/не признано ликвидным; </w:t>
      </w:r>
    </w:p>
    <w:p w:rsidR="00A6443A" w:rsidRPr="00A6443A" w:rsidRDefault="00A6443A" w:rsidP="00A6443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6443A" w:rsidRPr="00A6443A" w:rsidRDefault="00A6443A" w:rsidP="00A6443A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6443A" w:rsidRPr="00A6443A" w:rsidRDefault="00A6443A" w:rsidP="00A644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3) объем обеспечения является достаточным/недостаточным. </w:t>
      </w:r>
    </w:p>
    <w:p w:rsidR="00A6443A" w:rsidRPr="00A6443A" w:rsidRDefault="00A6443A" w:rsidP="00A6443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6443A" w:rsidRPr="00A6443A" w:rsidRDefault="00A6443A" w:rsidP="00A6443A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(указать нужное)</w:t>
      </w:r>
    </w:p>
    <w:p w:rsidR="00A6443A" w:rsidRDefault="00A6443A" w:rsidP="00A644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43A" w:rsidRPr="00A6443A" w:rsidRDefault="00A6443A" w:rsidP="00A6443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6443A" w:rsidRDefault="00A6443A" w:rsidP="00A6443A">
      <w:pPr>
        <w:pStyle w:val="ConsPlusNormal"/>
        <w:ind w:firstLine="6521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(подпись, должность, Ф.И.О.)</w:t>
      </w:r>
    </w:p>
    <w:p w:rsidR="00A6443A" w:rsidRDefault="00A6443A">
      <w:pPr>
        <w:spacing w:after="160" w:line="259" w:lineRule="auto"/>
        <w:rPr>
          <w:rFonts w:eastAsia="Calibri" w:cs="Times New Roman"/>
          <w:sz w:val="20"/>
          <w:szCs w:val="20"/>
          <w:lang w:eastAsia="ru-RU"/>
        </w:rPr>
      </w:pPr>
      <w:r>
        <w:rPr>
          <w:rFonts w:cs="Times New Roman"/>
        </w:rPr>
        <w:br w:type="page"/>
      </w:r>
    </w:p>
    <w:p w:rsidR="00A6443A" w:rsidRPr="00A6443A" w:rsidRDefault="00A6443A" w:rsidP="00A6443A">
      <w:pPr>
        <w:pStyle w:val="ConsPlusNormal"/>
        <w:tabs>
          <w:tab w:val="left" w:pos="5812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к порядку проверки достаточности, надежности и ликвидности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обеспечения, предоставляемого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гарантии, а также контроля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за достаточностью, надежностью </w:t>
      </w:r>
    </w:p>
    <w:p w:rsidR="00A6443A" w:rsidRPr="00A6443A" w:rsidRDefault="00A6443A" w:rsidP="00A6443A">
      <w:pPr>
        <w:pStyle w:val="ConsPlusNormal"/>
        <w:tabs>
          <w:tab w:val="left" w:pos="5812"/>
          <w:tab w:val="left" w:pos="5868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и ликвидностью предоставленного обеспечения после предоставления</w:t>
      </w:r>
    </w:p>
    <w:p w:rsidR="00A6443A" w:rsidRPr="00A6443A" w:rsidRDefault="00A6443A" w:rsidP="00A6443A">
      <w:pPr>
        <w:pStyle w:val="ConsPlusNormal"/>
        <w:tabs>
          <w:tab w:val="left" w:pos="5812"/>
        </w:tabs>
        <w:ind w:left="5670" w:right="-285"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муниципальной гарантии</w:t>
      </w:r>
    </w:p>
    <w:p w:rsidR="00A6443A" w:rsidRPr="00A6443A" w:rsidRDefault="00A6443A" w:rsidP="00A644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6443A" w:rsidRPr="00A6443A" w:rsidRDefault="00A6443A" w:rsidP="00A644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Заключение</w:t>
      </w: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о результатах контроля за достаточностью, надежностью </w:t>
      </w:r>
    </w:p>
    <w:p w:rsidR="00A6443A" w:rsidRPr="00A6443A" w:rsidRDefault="00A6443A" w:rsidP="0007531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 xml:space="preserve">и ликвидностью предоставленного обеспечения </w:t>
      </w:r>
    </w:p>
    <w:p w:rsidR="00A6443A" w:rsidRPr="00A6443A" w:rsidRDefault="00A6443A" w:rsidP="0007531F">
      <w:pPr>
        <w:pStyle w:val="ConsPlusNormal"/>
        <w:ind w:firstLine="0"/>
        <w:jc w:val="center"/>
        <w:rPr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после предоставления муниципальной гарантии</w:t>
      </w:r>
    </w:p>
    <w:p w:rsidR="00A6443A" w:rsidRPr="00A6443A" w:rsidRDefault="00A6443A" w:rsidP="00A6443A">
      <w:pPr>
        <w:jc w:val="center"/>
        <w:rPr>
          <w:sz w:val="26"/>
          <w:szCs w:val="26"/>
        </w:rPr>
      </w:pPr>
    </w:p>
    <w:p w:rsidR="00A6443A" w:rsidRPr="00A6443A" w:rsidRDefault="00A6443A" w:rsidP="00A644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Контроль за достаточностью, надежностью и ликвидностью предоставленного обеспечения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A6443A">
        <w:rPr>
          <w:rFonts w:ascii="Times New Roman" w:hAnsi="Times New Roman" w:cs="Times New Roman"/>
          <w:sz w:val="26"/>
          <w:szCs w:val="26"/>
        </w:rPr>
        <w:t xml:space="preserve"> проведен.</w:t>
      </w:r>
    </w:p>
    <w:p w:rsidR="00A6443A" w:rsidRPr="00A6443A" w:rsidRDefault="00A6443A" w:rsidP="00A6443A">
      <w:pPr>
        <w:ind w:firstLine="3544"/>
        <w:jc w:val="both"/>
        <w:rPr>
          <w:sz w:val="20"/>
          <w:szCs w:val="20"/>
        </w:rPr>
      </w:pPr>
      <w:r w:rsidRPr="00A6443A">
        <w:rPr>
          <w:sz w:val="20"/>
          <w:szCs w:val="20"/>
        </w:rPr>
        <w:t>(наименование принципала)</w:t>
      </w:r>
    </w:p>
    <w:p w:rsidR="00A6443A" w:rsidRPr="00F63232" w:rsidRDefault="00A6443A" w:rsidP="00A644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443A">
        <w:rPr>
          <w:rFonts w:ascii="Times New Roman" w:hAnsi="Times New Roman" w:cs="Times New Roman"/>
          <w:sz w:val="26"/>
          <w:szCs w:val="26"/>
        </w:rPr>
        <w:t>По результатам контроля за достаточностью, надежностью и ликвидностью предоставленного обеспечения в виде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632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6443A" w:rsidRDefault="00A6443A" w:rsidP="00A6443A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 xml:space="preserve">указывается способ обеспечения, реквизиты соответствующих договоров, свидетельств/выписок </w:t>
      </w:r>
    </w:p>
    <w:p w:rsidR="00A6443A" w:rsidRDefault="00A6443A" w:rsidP="00A6443A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 xml:space="preserve">из ЕГРН (если обеспечение предоставлено несколькими способами, указываются данные </w:t>
      </w:r>
    </w:p>
    <w:p w:rsidR="00A6443A" w:rsidRPr="00A6443A" w:rsidRDefault="00A6443A" w:rsidP="00A6443A">
      <w:pPr>
        <w:pStyle w:val="ConsPlusNormal"/>
        <w:jc w:val="center"/>
        <w:rPr>
          <w:rFonts w:ascii="Times New Roman" w:hAnsi="Times New Roman" w:cs="Times New Roman"/>
        </w:rPr>
      </w:pPr>
      <w:r w:rsidRPr="00A6443A">
        <w:rPr>
          <w:rFonts w:ascii="Times New Roman" w:hAnsi="Times New Roman" w:cs="Times New Roman"/>
        </w:rPr>
        <w:t>в отношении</w:t>
      </w:r>
      <w:r>
        <w:rPr>
          <w:rFonts w:ascii="Times New Roman" w:hAnsi="Times New Roman" w:cs="Times New Roman"/>
        </w:rPr>
        <w:t xml:space="preserve"> </w:t>
      </w:r>
      <w:r w:rsidRPr="00A6443A">
        <w:rPr>
          <w:rFonts w:ascii="Times New Roman" w:hAnsi="Times New Roman" w:cs="Times New Roman"/>
        </w:rPr>
        <w:t>всех способов)</w:t>
      </w:r>
    </w:p>
    <w:p w:rsidR="00A6443A" w:rsidRPr="00A6443A" w:rsidRDefault="00A6443A" w:rsidP="00A6443A">
      <w:pPr>
        <w:pStyle w:val="ConsPlusNormal"/>
        <w:ind w:right="-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обеспечение признано достаточным/недостаточным и имеющим/не имеющим высокую степень надежности (ликвидности):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6443A" w:rsidRPr="00F63232" w:rsidRDefault="00A6443A" w:rsidP="00A6443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6443A" w:rsidRPr="00A6443A" w:rsidRDefault="00A6443A" w:rsidP="00A6443A">
      <w:pPr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6443A" w:rsidRDefault="00A6443A" w:rsidP="00A6443A">
      <w:pPr>
        <w:ind w:firstLine="709"/>
        <w:contextualSpacing/>
        <w:jc w:val="both"/>
        <w:rPr>
          <w:sz w:val="26"/>
          <w:szCs w:val="26"/>
        </w:rPr>
      </w:pPr>
      <w:r w:rsidRPr="00A6443A">
        <w:rPr>
          <w:sz w:val="26"/>
          <w:szCs w:val="26"/>
        </w:rPr>
        <w:t>1) требованиям, установленным абзацами третьим – шестым пункта 3 статьи 93.2 Бюджетного кодекса Российской Федерации, обеспечение соответствует/не соответствует;</w:t>
      </w:r>
    </w:p>
    <w:p w:rsidR="00A6443A" w:rsidRPr="00A6443A" w:rsidRDefault="00A6443A" w:rsidP="00A6443A">
      <w:pPr>
        <w:contextualSpacing/>
        <w:jc w:val="both"/>
        <w:rPr>
          <w:sz w:val="26"/>
          <w:szCs w:val="26"/>
        </w:rPr>
      </w:pPr>
      <w:r w:rsidRPr="00A6443A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_________________________________</w:t>
      </w:r>
    </w:p>
    <w:p w:rsidR="00A6443A" w:rsidRPr="00A6443A" w:rsidRDefault="00A6443A" w:rsidP="00A6443A">
      <w:pPr>
        <w:contextualSpacing/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6443A" w:rsidRPr="00A6443A" w:rsidRDefault="00A6443A" w:rsidP="00A6443A">
      <w:pPr>
        <w:ind w:firstLine="709"/>
        <w:jc w:val="both"/>
        <w:rPr>
          <w:sz w:val="26"/>
          <w:szCs w:val="26"/>
        </w:rPr>
      </w:pPr>
      <w:r w:rsidRPr="00A6443A">
        <w:rPr>
          <w:sz w:val="26"/>
          <w:szCs w:val="26"/>
        </w:rPr>
        <w:t xml:space="preserve">2) банковская гарантия, государственная (муниципальная) гарантия, поручительство юридических лиц признана(о)/не признана(о), надежной(ым), передаваемое </w:t>
      </w:r>
      <w:r>
        <w:rPr>
          <w:sz w:val="26"/>
          <w:szCs w:val="26"/>
        </w:rPr>
        <w:t xml:space="preserve">                             </w:t>
      </w:r>
      <w:r w:rsidRPr="00A6443A">
        <w:rPr>
          <w:sz w:val="26"/>
          <w:szCs w:val="26"/>
        </w:rPr>
        <w:t>в залог имущество признано/не признано ликвидным;</w:t>
      </w:r>
    </w:p>
    <w:p w:rsidR="00A6443A" w:rsidRPr="00A6443A" w:rsidRDefault="00A6443A" w:rsidP="00A64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A6443A" w:rsidRPr="00A6443A" w:rsidRDefault="00A6443A" w:rsidP="00A6443A">
      <w:pPr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6443A" w:rsidRPr="00A6443A" w:rsidRDefault="00A6443A" w:rsidP="00A644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3) объем обеспечения является достаточным/недостаточным.</w:t>
      </w:r>
    </w:p>
    <w:p w:rsidR="00A6443A" w:rsidRPr="00A6443A" w:rsidRDefault="00A6443A" w:rsidP="00A6443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6443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6443A" w:rsidRPr="00A6443A" w:rsidRDefault="00A6443A" w:rsidP="00A6443A">
      <w:pPr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(указать нужное)</w:t>
      </w:r>
    </w:p>
    <w:p w:rsidR="00A6443A" w:rsidRPr="00F63232" w:rsidRDefault="00A6443A" w:rsidP="00A6443A">
      <w:pPr>
        <w:jc w:val="center"/>
      </w:pPr>
    </w:p>
    <w:p w:rsidR="00A6443A" w:rsidRPr="00A6443A" w:rsidRDefault="00A6443A" w:rsidP="00A6443A">
      <w:pPr>
        <w:contextualSpacing/>
        <w:jc w:val="both"/>
        <w:rPr>
          <w:sz w:val="26"/>
          <w:szCs w:val="26"/>
        </w:rPr>
      </w:pPr>
      <w:r w:rsidRPr="00A6443A">
        <w:rPr>
          <w:sz w:val="26"/>
          <w:szCs w:val="26"/>
        </w:rPr>
        <w:t>Дата                                                                                      _______________________________</w:t>
      </w:r>
    </w:p>
    <w:p w:rsidR="00A6443A" w:rsidRPr="00A6443A" w:rsidRDefault="00A6443A" w:rsidP="00A6443A">
      <w:pPr>
        <w:ind w:firstLine="5387"/>
        <w:contextualSpacing/>
        <w:jc w:val="center"/>
        <w:rPr>
          <w:sz w:val="20"/>
          <w:szCs w:val="20"/>
        </w:rPr>
      </w:pPr>
      <w:r w:rsidRPr="00A6443A">
        <w:rPr>
          <w:sz w:val="20"/>
          <w:szCs w:val="20"/>
        </w:rPr>
        <w:t>(подпись, должность, Ф.И.О.)</w:t>
      </w:r>
    </w:p>
    <w:p w:rsidR="00AC36BC" w:rsidRDefault="00AC36BC" w:rsidP="00AC36BC">
      <w:pPr>
        <w:jc w:val="both"/>
        <w:rPr>
          <w:szCs w:val="28"/>
        </w:rPr>
      </w:pPr>
    </w:p>
    <w:sectPr w:rsidR="00AC36BC" w:rsidSect="00AC36B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9D" w:rsidRDefault="006E749D">
      <w:r>
        <w:separator/>
      </w:r>
    </w:p>
  </w:endnote>
  <w:endnote w:type="continuationSeparator" w:id="0">
    <w:p w:rsidR="006E749D" w:rsidRDefault="006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9D" w:rsidRDefault="006E749D">
      <w:r>
        <w:separator/>
      </w:r>
    </w:p>
  </w:footnote>
  <w:footnote w:type="continuationSeparator" w:id="0">
    <w:p w:rsidR="006E749D" w:rsidRDefault="006E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23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B1378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137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1378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1378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B1378">
          <w:rPr>
            <w:sz w:val="20"/>
          </w:rPr>
          <w:fldChar w:fldCharType="separate"/>
        </w:r>
        <w:r w:rsidR="009B1378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9B13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7C54"/>
    <w:multiLevelType w:val="hybridMultilevel"/>
    <w:tmpl w:val="79A07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BC"/>
    <w:rsid w:val="0007531F"/>
    <w:rsid w:val="00226A5C"/>
    <w:rsid w:val="00243839"/>
    <w:rsid w:val="00362360"/>
    <w:rsid w:val="00382FD0"/>
    <w:rsid w:val="006E749D"/>
    <w:rsid w:val="00733382"/>
    <w:rsid w:val="00882E77"/>
    <w:rsid w:val="00993B0F"/>
    <w:rsid w:val="009A419C"/>
    <w:rsid w:val="009B1378"/>
    <w:rsid w:val="00A6443A"/>
    <w:rsid w:val="00AC36BC"/>
    <w:rsid w:val="00F8353F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CCE4-77B2-4BA8-BC6B-46DF3A6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3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36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3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6BC"/>
    <w:rPr>
      <w:rFonts w:ascii="Times New Roman" w:hAnsi="Times New Roman"/>
      <w:sz w:val="28"/>
    </w:rPr>
  </w:style>
  <w:style w:type="character" w:styleId="a8">
    <w:name w:val="page number"/>
    <w:basedOn w:val="a0"/>
    <w:rsid w:val="00AC36BC"/>
  </w:style>
  <w:style w:type="paragraph" w:styleId="2">
    <w:name w:val="Body Text Indent 2"/>
    <w:basedOn w:val="a"/>
    <w:link w:val="20"/>
    <w:rsid w:val="00AC36BC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C36BC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64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Евсеева Анна Михайловна</cp:lastModifiedBy>
  <cp:revision>2</cp:revision>
  <cp:lastPrinted>2020-04-03T12:27:00Z</cp:lastPrinted>
  <dcterms:created xsi:type="dcterms:W3CDTF">2020-04-07T05:11:00Z</dcterms:created>
  <dcterms:modified xsi:type="dcterms:W3CDTF">2020-04-07T05:11:00Z</dcterms:modified>
</cp:coreProperties>
</file>