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A8E" w:rsidRDefault="00C32A8E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C32A8E" w:rsidRDefault="00C32A8E" w:rsidP="00656C1A">
      <w:pPr>
        <w:spacing w:line="120" w:lineRule="atLeast"/>
        <w:jc w:val="center"/>
        <w:rPr>
          <w:sz w:val="24"/>
          <w:szCs w:val="24"/>
        </w:rPr>
      </w:pPr>
    </w:p>
    <w:p w:rsidR="00C32A8E" w:rsidRPr="00852378" w:rsidRDefault="00C32A8E" w:rsidP="00656C1A">
      <w:pPr>
        <w:spacing w:line="120" w:lineRule="atLeast"/>
        <w:jc w:val="center"/>
        <w:rPr>
          <w:sz w:val="10"/>
          <w:szCs w:val="10"/>
        </w:rPr>
      </w:pPr>
    </w:p>
    <w:p w:rsidR="00C32A8E" w:rsidRDefault="00C32A8E" w:rsidP="00656C1A">
      <w:pPr>
        <w:spacing w:line="120" w:lineRule="atLeast"/>
        <w:jc w:val="center"/>
        <w:rPr>
          <w:sz w:val="10"/>
          <w:szCs w:val="24"/>
        </w:rPr>
      </w:pPr>
    </w:p>
    <w:p w:rsidR="00C32A8E" w:rsidRPr="005541F0" w:rsidRDefault="00C32A8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C32A8E" w:rsidRPr="005541F0" w:rsidRDefault="00C32A8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C32A8E" w:rsidRPr="005649E4" w:rsidRDefault="00C32A8E" w:rsidP="00656C1A">
      <w:pPr>
        <w:spacing w:line="120" w:lineRule="atLeast"/>
        <w:jc w:val="center"/>
        <w:rPr>
          <w:sz w:val="18"/>
          <w:szCs w:val="24"/>
        </w:rPr>
      </w:pPr>
    </w:p>
    <w:p w:rsidR="00C32A8E" w:rsidRPr="00656C1A" w:rsidRDefault="00C32A8E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C32A8E" w:rsidRPr="005541F0" w:rsidRDefault="00C32A8E" w:rsidP="00656C1A">
      <w:pPr>
        <w:spacing w:line="120" w:lineRule="atLeast"/>
        <w:jc w:val="center"/>
        <w:rPr>
          <w:sz w:val="18"/>
          <w:szCs w:val="24"/>
        </w:rPr>
      </w:pPr>
    </w:p>
    <w:p w:rsidR="00C32A8E" w:rsidRPr="005541F0" w:rsidRDefault="00C32A8E" w:rsidP="00656C1A">
      <w:pPr>
        <w:spacing w:line="120" w:lineRule="atLeast"/>
        <w:jc w:val="center"/>
        <w:rPr>
          <w:sz w:val="20"/>
          <w:szCs w:val="24"/>
        </w:rPr>
      </w:pPr>
    </w:p>
    <w:p w:rsidR="00C32A8E" w:rsidRPr="00656C1A" w:rsidRDefault="00C32A8E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C32A8E" w:rsidRDefault="00C32A8E" w:rsidP="00656C1A">
      <w:pPr>
        <w:spacing w:line="120" w:lineRule="atLeast"/>
        <w:jc w:val="center"/>
        <w:rPr>
          <w:sz w:val="30"/>
          <w:szCs w:val="24"/>
        </w:rPr>
      </w:pPr>
    </w:p>
    <w:p w:rsidR="00C32A8E" w:rsidRPr="00656C1A" w:rsidRDefault="00C32A8E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C32A8E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C32A8E" w:rsidRPr="00F8214F" w:rsidRDefault="00C32A8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C32A8E" w:rsidRPr="00F8214F" w:rsidRDefault="00AD1D62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C32A8E" w:rsidRPr="00F8214F" w:rsidRDefault="00C32A8E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C32A8E" w:rsidRPr="00F8214F" w:rsidRDefault="00AD1D62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C32A8E" w:rsidRPr="00A63FB0" w:rsidRDefault="00C32A8E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C32A8E" w:rsidRPr="00A3761A" w:rsidRDefault="00AD1D62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C32A8E" w:rsidRPr="00F8214F" w:rsidRDefault="00C32A8E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C32A8E" w:rsidRPr="00F8214F" w:rsidRDefault="00C32A8E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C32A8E" w:rsidRPr="00AB4194" w:rsidRDefault="00C32A8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C32A8E" w:rsidRPr="00F8214F" w:rsidRDefault="00AD1D62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8225</w:t>
            </w:r>
          </w:p>
        </w:tc>
      </w:tr>
    </w:tbl>
    <w:p w:rsidR="00C32A8E" w:rsidRPr="00C725A6" w:rsidRDefault="00C32A8E" w:rsidP="00C725A6">
      <w:pPr>
        <w:rPr>
          <w:rFonts w:cs="Times New Roman"/>
          <w:szCs w:val="28"/>
        </w:rPr>
      </w:pPr>
    </w:p>
    <w:p w:rsidR="00C32A8E" w:rsidRDefault="00C32A8E" w:rsidP="00C32A8E">
      <w:pPr>
        <w:rPr>
          <w:bCs/>
          <w:szCs w:val="28"/>
        </w:rPr>
      </w:pPr>
      <w:bookmarkStart w:id="5" w:name="sub_1000"/>
      <w:r>
        <w:rPr>
          <w:bCs/>
          <w:szCs w:val="28"/>
        </w:rPr>
        <w:t xml:space="preserve">О внесении изменений </w:t>
      </w:r>
    </w:p>
    <w:p w:rsidR="00C32A8E" w:rsidRDefault="00C32A8E" w:rsidP="00C32A8E">
      <w:pPr>
        <w:rPr>
          <w:bCs/>
          <w:szCs w:val="28"/>
        </w:rPr>
      </w:pPr>
      <w:r>
        <w:rPr>
          <w:bCs/>
          <w:szCs w:val="28"/>
        </w:rPr>
        <w:t xml:space="preserve">в постановление Администрации </w:t>
      </w:r>
    </w:p>
    <w:p w:rsidR="00C32A8E" w:rsidRDefault="00C32A8E" w:rsidP="00C32A8E">
      <w:pPr>
        <w:rPr>
          <w:bCs/>
          <w:szCs w:val="28"/>
        </w:rPr>
      </w:pPr>
      <w:r>
        <w:rPr>
          <w:bCs/>
          <w:szCs w:val="28"/>
        </w:rPr>
        <w:t xml:space="preserve">города от 07.03.2014 № 1538 </w:t>
      </w:r>
    </w:p>
    <w:p w:rsidR="00C32A8E" w:rsidRDefault="00C32A8E" w:rsidP="00C32A8E">
      <w:pPr>
        <w:rPr>
          <w:bCs/>
          <w:szCs w:val="28"/>
        </w:rPr>
      </w:pPr>
      <w:r>
        <w:rPr>
          <w:bCs/>
          <w:szCs w:val="28"/>
        </w:rPr>
        <w:t xml:space="preserve">«Об утверждении границ </w:t>
      </w:r>
    </w:p>
    <w:p w:rsidR="00C32A8E" w:rsidRDefault="00C32A8E" w:rsidP="00C32A8E">
      <w:pPr>
        <w:rPr>
          <w:bCs/>
          <w:szCs w:val="28"/>
        </w:rPr>
      </w:pPr>
      <w:r>
        <w:rPr>
          <w:bCs/>
          <w:szCs w:val="28"/>
        </w:rPr>
        <w:t xml:space="preserve">прилегающих территорий </w:t>
      </w:r>
    </w:p>
    <w:p w:rsidR="00C32A8E" w:rsidRDefault="00C32A8E" w:rsidP="00C32A8E">
      <w:pPr>
        <w:rPr>
          <w:bCs/>
          <w:szCs w:val="28"/>
        </w:rPr>
      </w:pPr>
      <w:r>
        <w:rPr>
          <w:bCs/>
          <w:szCs w:val="28"/>
        </w:rPr>
        <w:t xml:space="preserve">к некоторым организациям, </w:t>
      </w:r>
    </w:p>
    <w:p w:rsidR="00C32A8E" w:rsidRDefault="00C32A8E" w:rsidP="00C32A8E">
      <w:pPr>
        <w:rPr>
          <w:bCs/>
          <w:szCs w:val="28"/>
        </w:rPr>
      </w:pPr>
      <w:r>
        <w:rPr>
          <w:bCs/>
          <w:szCs w:val="28"/>
        </w:rPr>
        <w:t xml:space="preserve">на которых не допускается </w:t>
      </w:r>
    </w:p>
    <w:p w:rsidR="00C32A8E" w:rsidRDefault="00C32A8E" w:rsidP="00C32A8E">
      <w:pPr>
        <w:rPr>
          <w:bCs/>
          <w:szCs w:val="28"/>
        </w:rPr>
      </w:pPr>
      <w:r>
        <w:rPr>
          <w:bCs/>
          <w:szCs w:val="28"/>
        </w:rPr>
        <w:t xml:space="preserve">розничная продажа </w:t>
      </w:r>
    </w:p>
    <w:p w:rsidR="00C32A8E" w:rsidRDefault="00C32A8E" w:rsidP="00C32A8E">
      <w:pPr>
        <w:rPr>
          <w:rFonts w:eastAsia="Times New Roman"/>
          <w:szCs w:val="28"/>
        </w:rPr>
      </w:pPr>
      <w:r>
        <w:rPr>
          <w:bCs/>
          <w:szCs w:val="28"/>
        </w:rPr>
        <w:t>алкогольной продукции»</w:t>
      </w:r>
    </w:p>
    <w:p w:rsidR="00C32A8E" w:rsidRDefault="00C32A8E" w:rsidP="00C32A8E">
      <w:pPr>
        <w:ind w:firstLine="709"/>
        <w:jc w:val="both"/>
        <w:rPr>
          <w:rFonts w:eastAsia="Times New Roman"/>
          <w:szCs w:val="28"/>
        </w:rPr>
      </w:pPr>
    </w:p>
    <w:p w:rsidR="00C32A8E" w:rsidRDefault="00C32A8E" w:rsidP="00C32A8E">
      <w:pPr>
        <w:ind w:firstLine="709"/>
        <w:jc w:val="both"/>
        <w:rPr>
          <w:rFonts w:eastAsia="Times New Roman"/>
          <w:szCs w:val="28"/>
        </w:rPr>
      </w:pPr>
    </w:p>
    <w:p w:rsidR="00C32A8E" w:rsidRDefault="00C32A8E" w:rsidP="00C32A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color w:val="000000"/>
          <w:szCs w:val="28"/>
        </w:rPr>
        <w:t>В соответствии с Федеральным законом от 22.11.1995 № 171-ФЗ «О государственном регулировании производства и оборота этилового спирта, алкого-льной и спиртосодержащей продукции и об ограничении потребления               (распития) алкогольной продукции», п</w:t>
      </w:r>
      <w:r>
        <w:rPr>
          <w:szCs w:val="28"/>
        </w:rPr>
        <w:t>остановлением Правительства Российской Федерации от 27.12.2012 № 1425 «Об определении органами государ-   ственной власти субъектов Российской Федерации мест массового скопления граждан и мест нахождения источников повышенной опасности, в которых                    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от 28.05.2013 № 333-</w:t>
      </w:r>
      <w:r>
        <w:rPr>
          <w:szCs w:val="28"/>
          <w:lang w:val="en-US"/>
        </w:rPr>
        <w:t>V</w:t>
      </w:r>
      <w:r>
        <w:rPr>
          <w:szCs w:val="28"/>
        </w:rPr>
        <w:t xml:space="preserve"> ДГ                «Об определении способа расчета расстояний от некоторых организаций                           и (или) объектов до границ прилегающих к ним территорий, на которых                            не допускается розничная продажа алкогольной продукции», распоряжением Администрации города от 30.12.2005 № 3686 «Об утверждении Регламента                  Администрации города»:</w:t>
      </w:r>
    </w:p>
    <w:p w:rsidR="00C32A8E" w:rsidRDefault="00C32A8E" w:rsidP="00C32A8E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1. Внести в постановление Администрации города от 07.03.2014 № 1538                    «Об утверждении границ прилегающих территорий к некоторым организациям,                       на которых не допускается розничная</w:t>
      </w:r>
      <w:r w:rsidR="00F8467F">
        <w:rPr>
          <w:spacing w:val="-6"/>
          <w:szCs w:val="28"/>
        </w:rPr>
        <w:t xml:space="preserve"> продажа алкогольной продукции»</w:t>
      </w:r>
      <w:r>
        <w:rPr>
          <w:spacing w:val="-6"/>
          <w:szCs w:val="28"/>
        </w:rPr>
        <w:t xml:space="preserve"> следующие изменения:</w:t>
      </w:r>
    </w:p>
    <w:p w:rsidR="00C32A8E" w:rsidRDefault="00C32A8E" w:rsidP="00C32A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pacing w:val="-6"/>
          <w:szCs w:val="28"/>
        </w:rPr>
        <w:t>1.1.</w:t>
      </w:r>
      <w:r>
        <w:rPr>
          <w:szCs w:val="28"/>
        </w:rPr>
        <w:t xml:space="preserve"> В пункте 1 постановления:</w:t>
      </w:r>
    </w:p>
    <w:p w:rsidR="00C32A8E" w:rsidRDefault="00F63575" w:rsidP="00F63575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1.1.1. </w:t>
      </w:r>
      <w:r w:rsidRPr="00F63575">
        <w:rPr>
          <w:spacing w:val="-6"/>
          <w:szCs w:val="28"/>
        </w:rPr>
        <w:t>Абзац второй</w:t>
      </w:r>
      <w:r w:rsidR="00C32A8E" w:rsidRPr="00F63575">
        <w:rPr>
          <w:spacing w:val="-6"/>
          <w:szCs w:val="28"/>
        </w:rPr>
        <w:t xml:space="preserve"> после слова «городская» дополнить словом «клиническая».</w:t>
      </w:r>
    </w:p>
    <w:p w:rsidR="00C32A8E" w:rsidRDefault="00C32A8E" w:rsidP="00C32A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1.1.2. Абзац третий изложить в следующей редакции:</w:t>
      </w:r>
    </w:p>
    <w:p w:rsidR="00C32A8E" w:rsidRDefault="00C32A8E" w:rsidP="00C32A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«- бюджетное учреждение Ханты-Мансийского автономного округа – Югры «Сургутская городская клиническая поликлиника № 2» (медицинский                   кабинет), расположенное в здании муниципального бюджетного дошкольного образовательного учреждения детского сада № 20 «Югорка» по адресу: город Сургут, улица 30 лет Победы, дом 68/1, согласно приложению 2;».</w:t>
      </w:r>
    </w:p>
    <w:p w:rsidR="00C32A8E" w:rsidRDefault="00C32A8E" w:rsidP="00C32A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1.1.3. В абзацах пятом, шестом слова «Сургутская клиническая городская поликлиника № 2» заменить словами «Сургутская городская клиническая поликлиника № 2».</w:t>
      </w:r>
    </w:p>
    <w:p w:rsidR="00C32A8E" w:rsidRDefault="00F63575" w:rsidP="00C32A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1.2. Приложение</w:t>
      </w:r>
      <w:r w:rsidR="00C32A8E">
        <w:rPr>
          <w:szCs w:val="28"/>
        </w:rPr>
        <w:t xml:space="preserve"> 1 к постановлению после слова «городская» дополнить словом «клиническая».</w:t>
      </w:r>
    </w:p>
    <w:p w:rsidR="00C32A8E" w:rsidRDefault="00C32A8E" w:rsidP="00C32A8E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8"/>
        </w:rPr>
        <w:t>1.3.</w:t>
      </w:r>
      <w:r>
        <w:t xml:space="preserve"> Приложение 2 к постановлению изложить в новой редакции согласно приложению</w:t>
      </w:r>
      <w:r w:rsidR="00F63575">
        <w:t xml:space="preserve"> </w:t>
      </w:r>
      <w:r>
        <w:t>1.</w:t>
      </w:r>
    </w:p>
    <w:p w:rsidR="00C32A8E" w:rsidRDefault="00C32A8E" w:rsidP="00C32A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1.4. Приложение 4 к постановлению изложить в новой редакции согласно приложению 2.</w:t>
      </w:r>
    </w:p>
    <w:p w:rsidR="00C32A8E" w:rsidRDefault="00C32A8E" w:rsidP="00C32A8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1.5. В приложении 5 к постановлению слова «Сургутская клиническая                городская поликлиника № 2» заменить словами «Сургутская городская клини-ческая поликлиника № 2».</w:t>
      </w:r>
    </w:p>
    <w:p w:rsidR="00C32A8E" w:rsidRDefault="00C32A8E" w:rsidP="00C32A8E">
      <w:pPr>
        <w:ind w:firstLine="709"/>
        <w:jc w:val="both"/>
        <w:rPr>
          <w:szCs w:val="28"/>
        </w:rPr>
      </w:pPr>
      <w:r>
        <w:rPr>
          <w:szCs w:val="28"/>
        </w:rPr>
        <w:t>2. Управлению документационного и информационного обеспечения               разместить настоящее постановление на официальном портале Администрации города.</w:t>
      </w:r>
    </w:p>
    <w:p w:rsidR="00C32A8E" w:rsidRDefault="00C32A8E" w:rsidP="00C32A8E">
      <w:pPr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C32A8E" w:rsidRDefault="00C32A8E" w:rsidP="00C32A8E">
      <w:pPr>
        <w:ind w:firstLine="709"/>
        <w:jc w:val="both"/>
        <w:rPr>
          <w:szCs w:val="28"/>
        </w:rPr>
      </w:pPr>
      <w:r>
        <w:rPr>
          <w:szCs w:val="28"/>
        </w:rPr>
        <w:t>4. Контроль за выполнением постановления возложить на заместителя Главы города Шерстневу А.Ю.</w:t>
      </w:r>
    </w:p>
    <w:p w:rsidR="00C32A8E" w:rsidRDefault="00C32A8E" w:rsidP="00C32A8E">
      <w:pPr>
        <w:ind w:firstLine="567"/>
        <w:jc w:val="both"/>
        <w:rPr>
          <w:szCs w:val="28"/>
        </w:rPr>
      </w:pPr>
    </w:p>
    <w:p w:rsidR="00C32A8E" w:rsidRDefault="00C32A8E" w:rsidP="00C32A8E">
      <w:pPr>
        <w:ind w:firstLine="567"/>
        <w:jc w:val="both"/>
        <w:rPr>
          <w:szCs w:val="28"/>
        </w:rPr>
      </w:pPr>
    </w:p>
    <w:p w:rsidR="00C32A8E" w:rsidRDefault="00C32A8E" w:rsidP="00C32A8E">
      <w:pPr>
        <w:ind w:firstLine="567"/>
        <w:jc w:val="both"/>
        <w:rPr>
          <w:szCs w:val="28"/>
        </w:rPr>
      </w:pPr>
    </w:p>
    <w:p w:rsidR="00C32A8E" w:rsidRDefault="00C32A8E" w:rsidP="00C32A8E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F63575" w:rsidRDefault="00F63575" w:rsidP="00C32A8E">
      <w:pPr>
        <w:jc w:val="center"/>
        <w:rPr>
          <w:szCs w:val="28"/>
        </w:rPr>
      </w:pPr>
    </w:p>
    <w:p w:rsidR="00F63575" w:rsidRDefault="00F63575" w:rsidP="00C32A8E">
      <w:pPr>
        <w:jc w:val="center"/>
        <w:rPr>
          <w:szCs w:val="28"/>
        </w:rPr>
      </w:pPr>
    </w:p>
    <w:p w:rsidR="00F63575" w:rsidRDefault="00F63575" w:rsidP="00C32A8E">
      <w:pPr>
        <w:jc w:val="center"/>
        <w:rPr>
          <w:szCs w:val="28"/>
        </w:rPr>
      </w:pPr>
    </w:p>
    <w:p w:rsidR="00C32A8E" w:rsidRDefault="00C32A8E" w:rsidP="00C32A8E">
      <w:pPr>
        <w:jc w:val="center"/>
        <w:rPr>
          <w:szCs w:val="28"/>
        </w:rPr>
      </w:pPr>
    </w:p>
    <w:p w:rsidR="00C32A8E" w:rsidRDefault="00C32A8E" w:rsidP="00C32A8E">
      <w:pPr>
        <w:rPr>
          <w:szCs w:val="28"/>
        </w:rPr>
      </w:pPr>
    </w:p>
    <w:p w:rsidR="00C32A8E" w:rsidRDefault="00C32A8E" w:rsidP="00C32A8E">
      <w:pPr>
        <w:ind w:left="5940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C32A8E" w:rsidRDefault="00C32A8E" w:rsidP="00C32A8E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C32A8E" w:rsidRDefault="00C32A8E" w:rsidP="00C32A8E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C32A8E" w:rsidRDefault="00C32A8E" w:rsidP="00C32A8E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C32A8E" w:rsidRDefault="00C32A8E" w:rsidP="00C32A8E">
      <w:pPr>
        <w:rPr>
          <w:sz w:val="24"/>
          <w:szCs w:val="24"/>
        </w:rPr>
      </w:pPr>
    </w:p>
    <w:p w:rsidR="00C32A8E" w:rsidRPr="00C32A8E" w:rsidRDefault="00C32A8E" w:rsidP="00C32A8E">
      <w:pPr>
        <w:rPr>
          <w:sz w:val="24"/>
          <w:szCs w:val="24"/>
        </w:rPr>
      </w:pPr>
    </w:p>
    <w:p w:rsidR="00C32A8E" w:rsidRDefault="00C32A8E" w:rsidP="00C32A8E">
      <w:pPr>
        <w:spacing w:line="276" w:lineRule="auto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Схема</w:t>
      </w:r>
    </w:p>
    <w:p w:rsidR="00C32A8E" w:rsidRDefault="00C32A8E" w:rsidP="00C32A8E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границ прилегающей территории к помещению бюджетного учреждения Ханты-Мансийского автономного округа – Югры «Сургутская городская                          клиническая поликлиника № 2» (медицинский кабинет) в здании </w:t>
      </w:r>
    </w:p>
    <w:p w:rsidR="00C32A8E" w:rsidRDefault="00C32A8E" w:rsidP="00C32A8E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муниципального бюджетного дошкольного образовательного учреждения </w:t>
      </w:r>
    </w:p>
    <w:p w:rsidR="00C32A8E" w:rsidRDefault="00C32A8E" w:rsidP="00C32A8E">
      <w:pPr>
        <w:jc w:val="center"/>
        <w:rPr>
          <w:szCs w:val="28"/>
        </w:rPr>
      </w:pPr>
      <w:r>
        <w:rPr>
          <w:rFonts w:eastAsia="Calibri"/>
          <w:szCs w:val="28"/>
        </w:rPr>
        <w:t xml:space="preserve">детского сада № 20 «Югорка», расположенного по адресу: город Сургут,                   улица 30 лет Победы, дом 68/1, </w:t>
      </w:r>
      <w:r>
        <w:rPr>
          <w:szCs w:val="28"/>
        </w:rPr>
        <w:t xml:space="preserve">на которой не допускается розничная </w:t>
      </w:r>
    </w:p>
    <w:p w:rsidR="00C32A8E" w:rsidRDefault="00C32A8E" w:rsidP="00C32A8E">
      <w:pPr>
        <w:jc w:val="center"/>
        <w:rPr>
          <w:szCs w:val="28"/>
        </w:rPr>
      </w:pPr>
      <w:r>
        <w:rPr>
          <w:szCs w:val="28"/>
        </w:rPr>
        <w:t>продажа алкогольной продукции</w:t>
      </w:r>
    </w:p>
    <w:p w:rsidR="00C32A8E" w:rsidRPr="00C32A8E" w:rsidRDefault="00C32A8E" w:rsidP="00C32A8E">
      <w:pPr>
        <w:jc w:val="center"/>
        <w:rPr>
          <w:rFonts w:eastAsia="Calibri"/>
          <w:sz w:val="20"/>
          <w:szCs w:val="20"/>
        </w:rPr>
      </w:pPr>
    </w:p>
    <w:p w:rsidR="00C32A8E" w:rsidRDefault="00C32A8E" w:rsidP="00C32A8E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152446" cy="4538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76" cy="45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8E" w:rsidRDefault="00C32A8E" w:rsidP="00C32A8E">
      <w:pPr>
        <w:rPr>
          <w:rFonts w:eastAsia="Calibri"/>
          <w:noProof/>
          <w:szCs w:val="28"/>
        </w:rPr>
      </w:pPr>
    </w:p>
    <w:p w:rsidR="00C32A8E" w:rsidRDefault="00C32A8E" w:rsidP="00C32A8E">
      <w:pPr>
        <w:ind w:firstLine="709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C32A8E" w:rsidRDefault="00F8467F" w:rsidP="00F8467F">
      <w:pPr>
        <w:jc w:val="both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67E5B" wp14:editId="779A5DA5">
                <wp:simplePos x="0" y="0"/>
                <wp:positionH relativeFrom="margin">
                  <wp:align>left</wp:align>
                </wp:positionH>
                <wp:positionV relativeFrom="paragraph">
                  <wp:posOffset>58116</wp:posOffset>
                </wp:positionV>
                <wp:extent cx="159026" cy="127221"/>
                <wp:effectExtent l="19050" t="0" r="31750" b="44450"/>
                <wp:wrapNone/>
                <wp:docPr id="10" name="Равнобедренный тре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9026" cy="127221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F94AD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" o:spid="_x0000_s1026" type="#_x0000_t5" style="position:absolute;margin-left:0;margin-top:4.6pt;width:12.5pt;height:10pt;rotation:180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" fillcolor="red">
                <w10:wrap anchorx="margin"/>
              </v:shape>
            </w:pict>
          </mc:Fallback>
        </mc:AlternateContent>
      </w:r>
      <w:r w:rsidR="00C32A8E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EAEF6" wp14:editId="7EAAFE49">
                <wp:simplePos x="0" y="0"/>
                <wp:positionH relativeFrom="column">
                  <wp:posOffset>356870</wp:posOffset>
                </wp:positionH>
                <wp:positionV relativeFrom="paragraph">
                  <wp:posOffset>198755</wp:posOffset>
                </wp:positionV>
                <wp:extent cx="171450" cy="171450"/>
                <wp:effectExtent l="0" t="0" r="19050" b="19050"/>
                <wp:wrapNone/>
                <wp:docPr id="11" name="Блок-схема: узе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F60DD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1" o:spid="_x0000_s1026" type="#_x0000_t120" style="position:absolute;margin-left:28.1pt;margin-top:15.6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" strokecolor="red" strokeweight="1pt"/>
            </w:pict>
          </mc:Fallback>
        </mc:AlternateContent>
      </w:r>
      <w:r>
        <w:rPr>
          <w:rFonts w:eastAsia="Calibri"/>
          <w:noProof/>
          <w:szCs w:val="28"/>
        </w:rPr>
        <w:t xml:space="preserve">     </w:t>
      </w:r>
      <w:r w:rsidR="00C32A8E">
        <w:rPr>
          <w:rFonts w:eastAsia="Calibri"/>
          <w:noProof/>
          <w:szCs w:val="28"/>
        </w:rPr>
        <w:t>– вход для посетителей на обособленную территорию;</w:t>
      </w:r>
    </w:p>
    <w:p w:rsidR="00C32A8E" w:rsidRDefault="00C32A8E" w:rsidP="00F8467F">
      <w:pPr>
        <w:rPr>
          <w:rFonts w:eastAsia="Calibri"/>
          <w:szCs w:val="28"/>
        </w:rPr>
      </w:pPr>
      <w:r>
        <w:rPr>
          <w:color w:val="0070C0"/>
          <w:szCs w:val="28"/>
          <w:lang w:val="en-US"/>
        </w:rPr>
        <w:t>R</w:t>
      </w:r>
      <w:r>
        <w:rPr>
          <w:noProof/>
          <w:color w:val="2F5496"/>
          <w:szCs w:val="28"/>
          <w:lang w:eastAsia="ru-RU"/>
        </w:rPr>
        <w:drawing>
          <wp:inline distT="0" distB="0" distL="0" distR="0">
            <wp:extent cx="238760" cy="127000"/>
            <wp:effectExtent l="0" t="0" r="889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Cs w:val="28"/>
        </w:rPr>
        <w:t xml:space="preserve">      </w:t>
      </w:r>
      <w:r>
        <w:rPr>
          <w:szCs w:val="28"/>
        </w:rPr>
        <w:t>– р</w:t>
      </w:r>
      <w:r>
        <w:rPr>
          <w:rFonts w:eastAsia="Calibri"/>
          <w:szCs w:val="28"/>
        </w:rPr>
        <w:t>адиус в метрах;</w:t>
      </w:r>
    </w:p>
    <w:p w:rsidR="00C32A8E" w:rsidRDefault="00C32A8E" w:rsidP="00F8467F">
      <w:pPr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9DED9" id="Прямая соединительная линия 9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BZ3m4v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="00F8467F">
        <w:rPr>
          <w:rFonts w:eastAsia="Calibri"/>
          <w:noProof/>
          <w:szCs w:val="28"/>
        </w:rPr>
        <w:t xml:space="preserve">          </w:t>
      </w:r>
      <w:r>
        <w:rPr>
          <w:rFonts w:eastAsia="Calibri"/>
          <w:noProof/>
          <w:szCs w:val="28"/>
        </w:rPr>
        <w:t>– металлический забор, граница обособленной территории.</w:t>
      </w:r>
    </w:p>
    <w:p w:rsidR="00C32A8E" w:rsidRDefault="00C32A8E" w:rsidP="00F8467F">
      <w:pPr>
        <w:ind w:firstLine="851"/>
        <w:rPr>
          <w:rFonts w:ascii="Calibri" w:eastAsia="Calibri" w:hAnsi="Calibri"/>
          <w:szCs w:val="28"/>
        </w:rPr>
      </w:pPr>
    </w:p>
    <w:p w:rsidR="00C32A8E" w:rsidRDefault="00C32A8E" w:rsidP="00C32A8E">
      <w:pPr>
        <w:ind w:left="5940"/>
        <w:rPr>
          <w:szCs w:val="28"/>
        </w:rPr>
      </w:pPr>
    </w:p>
    <w:p w:rsidR="00F8467F" w:rsidRDefault="00F8467F" w:rsidP="00C32A8E">
      <w:pPr>
        <w:ind w:left="5940"/>
        <w:rPr>
          <w:szCs w:val="28"/>
        </w:rPr>
      </w:pPr>
    </w:p>
    <w:p w:rsidR="00C32A8E" w:rsidRDefault="00C32A8E" w:rsidP="00C32A8E">
      <w:pPr>
        <w:ind w:left="5940"/>
        <w:rPr>
          <w:rFonts w:eastAsia="Times New Roman"/>
          <w:szCs w:val="28"/>
          <w:lang w:eastAsia="ru-RU"/>
        </w:rPr>
      </w:pPr>
      <w:r>
        <w:rPr>
          <w:szCs w:val="28"/>
        </w:rPr>
        <w:t>Приложение 2</w:t>
      </w:r>
    </w:p>
    <w:p w:rsidR="00C32A8E" w:rsidRDefault="00C32A8E" w:rsidP="00C32A8E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C32A8E" w:rsidRDefault="00C32A8E" w:rsidP="00C32A8E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C32A8E" w:rsidRDefault="00C32A8E" w:rsidP="00C32A8E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C32A8E" w:rsidRDefault="00C32A8E" w:rsidP="00C32A8E">
      <w:pPr>
        <w:ind w:left="5940"/>
        <w:rPr>
          <w:sz w:val="24"/>
          <w:szCs w:val="24"/>
        </w:rPr>
      </w:pPr>
    </w:p>
    <w:p w:rsidR="00C32A8E" w:rsidRPr="00C32A8E" w:rsidRDefault="00C32A8E" w:rsidP="00C32A8E">
      <w:pPr>
        <w:ind w:left="5940"/>
        <w:rPr>
          <w:sz w:val="24"/>
          <w:szCs w:val="24"/>
        </w:rPr>
      </w:pPr>
    </w:p>
    <w:p w:rsidR="00C32A8E" w:rsidRDefault="00C32A8E" w:rsidP="00C32A8E">
      <w:pPr>
        <w:spacing w:line="276" w:lineRule="auto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Схема</w:t>
      </w:r>
    </w:p>
    <w:p w:rsidR="00C32A8E" w:rsidRDefault="00C32A8E" w:rsidP="00C32A8E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границ прилегающей территории к помещению бюджетного учреждения Ханты-Мансийского автономного округа – Югры «Сургутская городская </w:t>
      </w:r>
    </w:p>
    <w:p w:rsidR="00C32A8E" w:rsidRDefault="00C32A8E" w:rsidP="00C32A8E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клиническая поликлиника № 2», расположенного по адресу: город Сургут, </w:t>
      </w:r>
    </w:p>
    <w:p w:rsidR="00C32A8E" w:rsidRDefault="00C32A8E" w:rsidP="00C32A8E">
      <w:pPr>
        <w:jc w:val="center"/>
        <w:rPr>
          <w:szCs w:val="28"/>
        </w:rPr>
      </w:pPr>
      <w:r>
        <w:rPr>
          <w:rFonts w:eastAsia="Calibri"/>
          <w:szCs w:val="28"/>
        </w:rPr>
        <w:t xml:space="preserve">проспект Комсомольский, дом 22, </w:t>
      </w:r>
      <w:r>
        <w:rPr>
          <w:szCs w:val="28"/>
        </w:rPr>
        <w:t xml:space="preserve">на которой не допускается розничная </w:t>
      </w:r>
    </w:p>
    <w:p w:rsidR="00C32A8E" w:rsidRDefault="00C32A8E" w:rsidP="00C32A8E">
      <w:pPr>
        <w:jc w:val="center"/>
        <w:rPr>
          <w:szCs w:val="28"/>
        </w:rPr>
      </w:pPr>
      <w:r>
        <w:rPr>
          <w:szCs w:val="28"/>
        </w:rPr>
        <w:t>продажа алкогольной продукции</w:t>
      </w:r>
    </w:p>
    <w:p w:rsidR="00C32A8E" w:rsidRPr="00C32A8E" w:rsidRDefault="00C32A8E" w:rsidP="00C32A8E">
      <w:pPr>
        <w:jc w:val="center"/>
        <w:rPr>
          <w:rFonts w:eastAsia="Calibri"/>
          <w:sz w:val="20"/>
          <w:szCs w:val="20"/>
        </w:rPr>
      </w:pPr>
    </w:p>
    <w:p w:rsidR="00C32A8E" w:rsidRDefault="00C32A8E" w:rsidP="00C32A8E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939790" cy="52241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8E" w:rsidRDefault="00C32A8E" w:rsidP="00C32A8E">
      <w:pPr>
        <w:rPr>
          <w:rFonts w:eastAsia="Calibri"/>
          <w:noProof/>
          <w:szCs w:val="28"/>
        </w:rPr>
      </w:pPr>
    </w:p>
    <w:p w:rsidR="00C32A8E" w:rsidRDefault="00C32A8E" w:rsidP="00C32A8E">
      <w:pPr>
        <w:ind w:firstLine="709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C32A8E" w:rsidRDefault="00C32A8E" w:rsidP="00F8467F">
      <w:pPr>
        <w:jc w:val="both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8F92D" wp14:editId="2B2C21F2">
                <wp:simplePos x="0" y="0"/>
                <wp:positionH relativeFrom="column">
                  <wp:posOffset>9194</wp:posOffset>
                </wp:positionH>
                <wp:positionV relativeFrom="paragraph">
                  <wp:posOffset>35063</wp:posOffset>
                </wp:positionV>
                <wp:extent cx="222636" cy="159026"/>
                <wp:effectExtent l="19050" t="0" r="44450" b="31750"/>
                <wp:wrapNone/>
                <wp:docPr id="7" name="Равнобедренный тре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2636" cy="159026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0E47C" id="Равнобедренный треугольник 7" o:spid="_x0000_s1026" type="#_x0000_t5" style="position:absolute;margin-left:.7pt;margin-top:2.75pt;width:17.55pt;height:12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" fillcolor="red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A2472" wp14:editId="55051D2D">
                <wp:simplePos x="0" y="0"/>
                <wp:positionH relativeFrom="column">
                  <wp:posOffset>356870</wp:posOffset>
                </wp:positionH>
                <wp:positionV relativeFrom="paragraph">
                  <wp:posOffset>198755</wp:posOffset>
                </wp:positionV>
                <wp:extent cx="171450" cy="171450"/>
                <wp:effectExtent l="0" t="0" r="19050" b="19050"/>
                <wp:wrapNone/>
                <wp:docPr id="8" name="Блок-схема: узе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A1B86" id="Блок-схема: узел 8" o:spid="_x0000_s1026" type="#_x0000_t120" style="position:absolute;margin-left:28.1pt;margin-top:15.65pt;width:1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" strokecolor="red" strokeweight="1pt"/>
            </w:pict>
          </mc:Fallback>
        </mc:AlternateContent>
      </w:r>
      <w:r w:rsidR="00F8467F">
        <w:rPr>
          <w:rFonts w:eastAsia="Calibri"/>
          <w:noProof/>
          <w:szCs w:val="28"/>
        </w:rPr>
        <w:t xml:space="preserve">      </w:t>
      </w:r>
      <w:r>
        <w:rPr>
          <w:rFonts w:eastAsia="Calibri"/>
          <w:noProof/>
          <w:szCs w:val="28"/>
        </w:rPr>
        <w:t xml:space="preserve"> – вход для посетителей на обособленную территорию;</w:t>
      </w:r>
    </w:p>
    <w:p w:rsidR="00C32A8E" w:rsidRDefault="00C32A8E" w:rsidP="00F8467F">
      <w:pPr>
        <w:jc w:val="both"/>
        <w:rPr>
          <w:rFonts w:eastAsia="Calibri"/>
          <w:szCs w:val="28"/>
        </w:rPr>
      </w:pPr>
      <w:r>
        <w:rPr>
          <w:color w:val="0070C0"/>
          <w:szCs w:val="28"/>
          <w:lang w:val="en-US"/>
        </w:rPr>
        <w:t>R</w:t>
      </w:r>
      <w:r>
        <w:rPr>
          <w:noProof/>
          <w:color w:val="2F5496"/>
          <w:szCs w:val="28"/>
          <w:lang w:eastAsia="ru-RU"/>
        </w:rPr>
        <w:drawing>
          <wp:inline distT="0" distB="0" distL="0" distR="0">
            <wp:extent cx="238760" cy="12700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Cs w:val="28"/>
        </w:rPr>
        <w:t xml:space="preserve">     </w:t>
      </w:r>
      <w:r>
        <w:rPr>
          <w:szCs w:val="28"/>
        </w:rPr>
        <w:t xml:space="preserve"> – р</w:t>
      </w:r>
      <w:r>
        <w:rPr>
          <w:rFonts w:eastAsia="Calibri"/>
          <w:szCs w:val="28"/>
        </w:rPr>
        <w:t>адиус в метрах;</w:t>
      </w:r>
    </w:p>
    <w:p w:rsidR="00C32A8E" w:rsidRDefault="00C32A8E" w:rsidP="00F8467F">
      <w:pPr>
        <w:jc w:val="both"/>
        <w:rPr>
          <w:rFonts w:ascii="Calibri" w:eastAsia="Calibri" w:hAnsi="Calibri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6479B" id="Прямая соединительная линия 6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A+NNAb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="00F8467F">
        <w:rPr>
          <w:rFonts w:eastAsia="Calibri"/>
          <w:noProof/>
          <w:szCs w:val="28"/>
        </w:rPr>
        <w:t xml:space="preserve">         </w:t>
      </w:r>
      <w:r>
        <w:rPr>
          <w:rFonts w:eastAsia="Calibri"/>
          <w:noProof/>
          <w:szCs w:val="28"/>
        </w:rPr>
        <w:t xml:space="preserve"> – металлический забор, граница обособленной территории.</w:t>
      </w:r>
    </w:p>
    <w:p w:rsidR="00C32A8E" w:rsidRDefault="00C32A8E" w:rsidP="00F8467F">
      <w:pPr>
        <w:jc w:val="both"/>
        <w:rPr>
          <w:rFonts w:eastAsia="Times New Roman"/>
          <w:sz w:val="20"/>
          <w:szCs w:val="20"/>
          <w:lang w:eastAsia="ru-RU"/>
        </w:rPr>
      </w:pPr>
    </w:p>
    <w:bookmarkEnd w:id="5"/>
    <w:p w:rsidR="00A0383F" w:rsidRPr="00C32A8E" w:rsidRDefault="00A0383F" w:rsidP="00C32A8E"/>
    <w:sectPr w:rsidR="00A0383F" w:rsidRPr="00C32A8E" w:rsidSect="00F63575">
      <w:headerReference w:type="default" r:id="rId9"/>
      <w:pgSz w:w="11906" w:h="16838"/>
      <w:pgMar w:top="1134" w:right="567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840" w:rsidRDefault="00573840">
      <w:r>
        <w:separator/>
      </w:r>
    </w:p>
  </w:endnote>
  <w:endnote w:type="continuationSeparator" w:id="0">
    <w:p w:rsidR="00573840" w:rsidRDefault="0057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840" w:rsidRDefault="00573840">
      <w:r>
        <w:separator/>
      </w:r>
    </w:p>
  </w:footnote>
  <w:footnote w:type="continuationSeparator" w:id="0">
    <w:p w:rsidR="00573840" w:rsidRDefault="0057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053579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AD1D62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07E6F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07E6F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507E6F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AD1D6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A8E"/>
    <w:rsid w:val="00053579"/>
    <w:rsid w:val="000B3C76"/>
    <w:rsid w:val="00412528"/>
    <w:rsid w:val="00486660"/>
    <w:rsid w:val="00507E6F"/>
    <w:rsid w:val="00573840"/>
    <w:rsid w:val="00A0383F"/>
    <w:rsid w:val="00AD1D62"/>
    <w:rsid w:val="00C32A8E"/>
    <w:rsid w:val="00E92CD7"/>
    <w:rsid w:val="00F63575"/>
    <w:rsid w:val="00F8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E47F9-4170-4336-8D5C-03F583D46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C32A8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2A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32A8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32A8E"/>
    <w:rPr>
      <w:rFonts w:ascii="Times New Roman" w:hAnsi="Times New Roman"/>
      <w:sz w:val="28"/>
    </w:rPr>
  </w:style>
  <w:style w:type="character" w:styleId="a6">
    <w:name w:val="page number"/>
    <w:basedOn w:val="a0"/>
    <w:rsid w:val="00C32A8E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C32A8E"/>
    <w:rPr>
      <w:rFonts w:ascii="Arial" w:eastAsia="Times New Roman" w:hAnsi="Arial" w:cs="Times New Roman"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2019-11-11T10:15:00Z</cp:lastPrinted>
  <dcterms:created xsi:type="dcterms:W3CDTF">2019-11-12T10:20:00Z</dcterms:created>
  <dcterms:modified xsi:type="dcterms:W3CDTF">2019-11-12T10:21:00Z</dcterms:modified>
</cp:coreProperties>
</file>