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3C0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3C09F8">
        <w:rPr>
          <w:rFonts w:eastAsia="Times New Roman" w:cs="Times New Roman"/>
          <w:i/>
          <w:szCs w:val="28"/>
          <w:lang w:eastAsia="ru-RU"/>
        </w:rPr>
        <w:t>департамент архитектуры и градостроительства</w:t>
      </w:r>
      <w:r w:rsidR="003C09F8" w:rsidRPr="003C09F8">
        <w:rPr>
          <w:rFonts w:eastAsia="Times New Roman" w:cs="Times New Roman"/>
          <w:i/>
          <w:szCs w:val="28"/>
          <w:lang w:eastAsia="ru-RU"/>
        </w:rPr>
        <w:t xml:space="preserve"> </w:t>
      </w:r>
      <w:r w:rsidR="003C09F8">
        <w:rPr>
          <w:rFonts w:eastAsia="Times New Roman" w:cs="Times New Roman"/>
          <w:i/>
          <w:szCs w:val="28"/>
          <w:lang w:eastAsia="ru-RU"/>
        </w:rPr>
        <w:t xml:space="preserve">Администрации </w:t>
      </w:r>
      <w:r w:rsidR="00EB49B8">
        <w:rPr>
          <w:rFonts w:eastAsia="Times New Roman" w:cs="Times New Roman"/>
          <w:i/>
          <w:szCs w:val="28"/>
          <w:lang w:eastAsia="ru-RU"/>
        </w:rPr>
        <w:t xml:space="preserve">                        </w:t>
      </w:r>
      <w:r w:rsidR="003C09F8">
        <w:rPr>
          <w:rFonts w:eastAsia="Times New Roman" w:cs="Times New Roman"/>
          <w:i/>
          <w:szCs w:val="28"/>
          <w:lang w:eastAsia="ru-RU"/>
        </w:rPr>
        <w:t>города Сургута</w:t>
      </w:r>
    </w:p>
    <w:p w:rsidR="00BA3E66" w:rsidRPr="00EA12B7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394E47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6B4649">
        <w:rPr>
          <w:rFonts w:eastAsia="Times New Roman" w:cs="Times New Roman"/>
          <w:i/>
          <w:szCs w:val="28"/>
          <w:lang w:eastAsia="ru-RU"/>
        </w:rPr>
        <w:t xml:space="preserve">департамент городского хозяйства </w:t>
      </w:r>
      <w:r w:rsidR="006B4649" w:rsidRPr="006B4649">
        <w:rPr>
          <w:rFonts w:eastAsia="Times New Roman" w:cs="Times New Roman"/>
          <w:i/>
          <w:szCs w:val="28"/>
          <w:lang w:eastAsia="ru-RU"/>
        </w:rPr>
        <w:t>Администрации города Сургута</w:t>
      </w:r>
      <w:r w:rsidR="007654C1">
        <w:rPr>
          <w:rFonts w:eastAsia="Times New Roman" w:cs="Times New Roman"/>
          <w:i/>
          <w:szCs w:val="28"/>
          <w:lang w:eastAsia="ru-RU"/>
        </w:rPr>
        <w:t>, правовое управление Администрации города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352AD0" w:rsidRDefault="00352AD0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t>П</w:t>
      </w:r>
      <w:r w:rsidRPr="00352AD0">
        <w:rPr>
          <w:rFonts w:eastAsia="Times New Roman" w:cs="Times New Roman"/>
          <w:i/>
          <w:szCs w:val="20"/>
          <w:lang w:eastAsia="ru-RU"/>
        </w:rPr>
        <w:t>роект постановления Администрации города «О внесении изменений в постановление Администрации города от 23.01.2020 № 432</w:t>
      </w:r>
      <w:r>
        <w:rPr>
          <w:rFonts w:eastAsia="Times New Roman" w:cs="Times New Roman"/>
          <w:i/>
          <w:szCs w:val="20"/>
          <w:lang w:eastAsia="ru-RU"/>
        </w:rPr>
        <w:t xml:space="preserve"> </w:t>
      </w:r>
      <w:r w:rsidRPr="00352AD0">
        <w:rPr>
          <w:rFonts w:eastAsia="Times New Roman" w:cs="Times New Roman"/>
          <w:i/>
          <w:szCs w:val="20"/>
          <w:lang w:eastAsia="ru-RU"/>
        </w:rPr>
        <w:t>«Об утверждении муниципальной программы «Развитие жилищной сферы на период до 2030 года».</w:t>
      </w:r>
    </w:p>
    <w:p w:rsidR="00D71243" w:rsidRDefault="00816DE4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39474E" w:rsidRPr="00267CD1" w:rsidRDefault="0039474E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267CD1">
        <w:rPr>
          <w:rFonts w:eastAsia="Times New Roman" w:cs="Times New Roman"/>
          <w:i/>
          <w:szCs w:val="28"/>
          <w:lang w:eastAsia="ru-RU"/>
        </w:rPr>
        <w:t>-  Федеральный закон от 06.10.2003 № 131-ФЗ «Об общих принципах организации местного самоуправления в Российской Федерации»;</w:t>
      </w:r>
    </w:p>
    <w:p w:rsidR="000F01B9" w:rsidRPr="00267CD1" w:rsidRDefault="000F01B9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CD1">
        <w:rPr>
          <w:rFonts w:ascii="Times New Roman" w:hAnsi="Times New Roman" w:cs="Times New Roman"/>
          <w:i/>
          <w:sz w:val="28"/>
          <w:szCs w:val="28"/>
        </w:rPr>
        <w:t>- Бюджетный кодекс Российской Федерации;</w:t>
      </w:r>
    </w:p>
    <w:p w:rsidR="0039474E" w:rsidRPr="00267CD1" w:rsidRDefault="0039474E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CD1">
        <w:rPr>
          <w:rFonts w:ascii="Times New Roman" w:hAnsi="Times New Roman" w:cs="Times New Roman"/>
          <w:i/>
          <w:sz w:val="28"/>
          <w:szCs w:val="28"/>
        </w:rPr>
        <w:t>- Государственная программа «Развитие жилищной сферы», утвержденная                       постановлением Правительства Ханты-Мансийского автономного округа – Югры                        от 05.10.2018 № 346-п</w:t>
      </w:r>
      <w:r w:rsidR="00085400" w:rsidRPr="00267CD1">
        <w:rPr>
          <w:rFonts w:ascii="Times New Roman" w:hAnsi="Times New Roman" w:cs="Times New Roman"/>
          <w:i/>
          <w:sz w:val="28"/>
          <w:szCs w:val="28"/>
        </w:rPr>
        <w:t xml:space="preserve"> (с изменениями от 31.01.2020);</w:t>
      </w:r>
    </w:p>
    <w:p w:rsidR="00085400" w:rsidRPr="00267CD1" w:rsidRDefault="00085400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CD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A11FF" w:rsidRPr="00267CD1">
        <w:rPr>
          <w:rFonts w:ascii="Times New Roman" w:hAnsi="Times New Roman" w:cs="Times New Roman"/>
          <w:i/>
          <w:sz w:val="28"/>
          <w:szCs w:val="28"/>
        </w:rPr>
        <w:t>П</w:t>
      </w:r>
      <w:r w:rsidRPr="00267CD1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города Сургута от 17.07.2013 № 5159 </w:t>
      </w:r>
      <w:r w:rsidR="000A11FF" w:rsidRPr="00267CD1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proofErr w:type="gramStart"/>
      <w:r w:rsidR="000A11FF" w:rsidRPr="00267CD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67CD1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267CD1">
        <w:rPr>
          <w:rFonts w:ascii="Times New Roman" w:hAnsi="Times New Roman" w:cs="Times New Roman"/>
          <w:i/>
          <w:sz w:val="28"/>
          <w:szCs w:val="28"/>
        </w:rPr>
        <w:t>Об утверждении порядка принятия решений о разработке, формирования и реализации муниципальных программ городского округа город Сургут»</w:t>
      </w:r>
    </w:p>
    <w:p w:rsidR="006D2790" w:rsidRPr="001E65BF" w:rsidRDefault="00816DE4" w:rsidP="001E65B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  <w:r w:rsidR="006D2790">
        <w:rPr>
          <w:rFonts w:eastAsia="Times New Roman" w:cs="Times New Roman"/>
          <w:szCs w:val="28"/>
          <w:lang w:eastAsia="ru-RU"/>
        </w:rPr>
        <w:t xml:space="preserve"> </w:t>
      </w:r>
      <w:r w:rsidR="002B30BF">
        <w:rPr>
          <w:rFonts w:cs="Times New Roman"/>
          <w:i/>
          <w:szCs w:val="28"/>
        </w:rPr>
        <w:t xml:space="preserve">постановление Правительства Ханты-Мансийского автономного округа – Югры от </w:t>
      </w:r>
      <w:r w:rsidR="00DE11BE">
        <w:rPr>
          <w:rFonts w:cs="Times New Roman"/>
          <w:i/>
          <w:szCs w:val="28"/>
        </w:rPr>
        <w:t>05</w:t>
      </w:r>
      <w:r w:rsidR="002B30BF">
        <w:rPr>
          <w:rFonts w:cs="Times New Roman"/>
          <w:i/>
          <w:szCs w:val="28"/>
        </w:rPr>
        <w:t>.</w:t>
      </w:r>
      <w:r w:rsidR="00DE11BE">
        <w:rPr>
          <w:rFonts w:cs="Times New Roman"/>
          <w:i/>
          <w:szCs w:val="28"/>
        </w:rPr>
        <w:t>10</w:t>
      </w:r>
      <w:r w:rsidR="002B30BF">
        <w:rPr>
          <w:rFonts w:cs="Times New Roman"/>
          <w:i/>
          <w:szCs w:val="28"/>
        </w:rPr>
        <w:t>.20</w:t>
      </w:r>
      <w:r w:rsidR="00DE11BE">
        <w:rPr>
          <w:rFonts w:cs="Times New Roman"/>
          <w:i/>
          <w:szCs w:val="28"/>
        </w:rPr>
        <w:t>18</w:t>
      </w:r>
      <w:r w:rsidR="002B30BF">
        <w:rPr>
          <w:rFonts w:cs="Times New Roman"/>
          <w:i/>
          <w:szCs w:val="28"/>
        </w:rPr>
        <w:t xml:space="preserve"> № </w:t>
      </w:r>
      <w:r w:rsidR="00DE11BE">
        <w:rPr>
          <w:rFonts w:cs="Times New Roman"/>
          <w:i/>
          <w:szCs w:val="28"/>
        </w:rPr>
        <w:t>346-п</w:t>
      </w:r>
      <w:r w:rsidR="006D65F9">
        <w:rPr>
          <w:rFonts w:cs="Times New Roman"/>
          <w:i/>
          <w:szCs w:val="28"/>
        </w:rPr>
        <w:t xml:space="preserve">      </w:t>
      </w:r>
      <w:r w:rsidR="002B30BF">
        <w:rPr>
          <w:rFonts w:cs="Times New Roman"/>
          <w:i/>
          <w:szCs w:val="28"/>
        </w:rPr>
        <w:t xml:space="preserve"> «</w:t>
      </w:r>
      <w:r w:rsidR="006D65F9">
        <w:rPr>
          <w:rFonts w:cs="Times New Roman"/>
          <w:i/>
          <w:szCs w:val="28"/>
        </w:rPr>
        <w:t>О государственной программе Ханты-Мансийского автономного округа – Югры «Развитие жилищной сферы»</w:t>
      </w:r>
      <w:r w:rsidR="00DE11BE">
        <w:rPr>
          <w:rFonts w:cs="Times New Roman"/>
          <w:i/>
          <w:szCs w:val="28"/>
        </w:rPr>
        <w:t xml:space="preserve"> (с изменениями от 31.01.2020).</w:t>
      </w:r>
    </w:p>
    <w:p w:rsidR="00BA3E66" w:rsidRPr="008016AB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6D2790" w:rsidRPr="006374DB">
        <w:rPr>
          <w:rFonts w:eastAsia="Times New Roman" w:cs="Times New Roman"/>
          <w:i/>
          <w:szCs w:val="20"/>
          <w:lang w:eastAsia="ru-RU"/>
        </w:rPr>
        <w:t>после официального опубликования</w:t>
      </w:r>
      <w:r w:rsidR="00FB7A6D" w:rsidRPr="006374DB">
        <w:rPr>
          <w:rFonts w:eastAsia="Times New Roman" w:cs="Times New Roman"/>
          <w:i/>
          <w:szCs w:val="20"/>
          <w:lang w:eastAsia="ru-RU"/>
        </w:rPr>
        <w:t>.</w:t>
      </w:r>
    </w:p>
    <w:p w:rsidR="00BA3E66" w:rsidRPr="0036302F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>
        <w:rPr>
          <w:rFonts w:eastAsia="Times New Roman" w:cs="Times New Roman"/>
          <w:szCs w:val="28"/>
          <w:lang w:eastAsia="ru-RU"/>
        </w:rPr>
        <w:t xml:space="preserve">о акта: </w:t>
      </w:r>
      <w:r w:rsidR="00BB6CA8" w:rsidRPr="0084790B">
        <w:rPr>
          <w:rFonts w:eastAsia="Times New Roman" w:cs="Times New Roman"/>
          <w:i/>
          <w:szCs w:val="28"/>
          <w:lang w:eastAsia="ru-RU"/>
        </w:rPr>
        <w:t>«</w:t>
      </w:r>
      <w:r w:rsidR="00623B3C">
        <w:rPr>
          <w:rFonts w:eastAsia="Times New Roman" w:cs="Times New Roman"/>
          <w:i/>
          <w:szCs w:val="28"/>
          <w:lang w:eastAsia="ru-RU"/>
        </w:rPr>
        <w:t>18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» </w:t>
      </w:r>
      <w:r w:rsidR="00623B3C">
        <w:rPr>
          <w:rFonts w:eastAsia="Times New Roman" w:cs="Times New Roman"/>
          <w:i/>
          <w:szCs w:val="28"/>
          <w:lang w:eastAsia="ru-RU"/>
        </w:rPr>
        <w:t>марта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CC0586">
        <w:rPr>
          <w:rFonts w:eastAsia="Times New Roman" w:cs="Times New Roman"/>
          <w:i/>
          <w:szCs w:val="28"/>
          <w:lang w:eastAsia="ru-RU"/>
        </w:rPr>
        <w:t>20</w:t>
      </w:r>
      <w:r w:rsidR="00366F47" w:rsidRPr="0084790B">
        <w:rPr>
          <w:rFonts w:eastAsia="Times New Roman" w:cs="Times New Roman"/>
          <w:i/>
          <w:szCs w:val="28"/>
          <w:lang w:eastAsia="ru-RU"/>
        </w:rPr>
        <w:t>г</w:t>
      </w:r>
      <w:r w:rsidRPr="0084790B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</w:t>
      </w:r>
      <w:r w:rsidRPr="0084790B">
        <w:rPr>
          <w:rFonts w:eastAsia="Times New Roman" w:cs="Times New Roman"/>
          <w:szCs w:val="28"/>
          <w:lang w:eastAsia="ru-RU"/>
        </w:rPr>
        <w:t xml:space="preserve">: </w:t>
      </w:r>
      <w:r w:rsidRPr="0084790B">
        <w:rPr>
          <w:rFonts w:eastAsia="Times New Roman" w:cs="Times New Roman"/>
          <w:i/>
          <w:szCs w:val="28"/>
          <w:lang w:eastAsia="ru-RU"/>
        </w:rPr>
        <w:t>«</w:t>
      </w:r>
      <w:r w:rsidR="00623B3C">
        <w:rPr>
          <w:rFonts w:eastAsia="Times New Roman" w:cs="Times New Roman"/>
          <w:i/>
          <w:szCs w:val="28"/>
          <w:lang w:eastAsia="ru-RU"/>
        </w:rPr>
        <w:t>18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0C7296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="00623B3C">
        <w:rPr>
          <w:rFonts w:eastAsia="Times New Roman" w:cs="Times New Roman"/>
          <w:i/>
          <w:szCs w:val="28"/>
          <w:lang w:eastAsia="ru-RU"/>
        </w:rPr>
        <w:t>марта</w:t>
      </w:r>
      <w:r w:rsidR="00477F1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CC0586">
        <w:rPr>
          <w:rFonts w:eastAsia="Times New Roman" w:cs="Times New Roman"/>
          <w:i/>
          <w:szCs w:val="28"/>
          <w:lang w:eastAsia="ru-RU"/>
        </w:rPr>
        <w:t>20</w:t>
      </w:r>
      <w:r w:rsidR="00366F47" w:rsidRPr="00623B3C">
        <w:rPr>
          <w:rFonts w:eastAsia="Times New Roman" w:cs="Times New Roman"/>
          <w:i/>
          <w:szCs w:val="28"/>
          <w:lang w:eastAsia="ru-RU"/>
        </w:rPr>
        <w:t>г</w:t>
      </w:r>
      <w:r w:rsidR="00366F47" w:rsidRPr="0084790B">
        <w:rPr>
          <w:rFonts w:eastAsia="Times New Roman" w:cs="Times New Roman"/>
          <w:szCs w:val="28"/>
          <w:lang w:eastAsia="ru-RU"/>
        </w:rPr>
        <w:t>.</w:t>
      </w:r>
      <w:r w:rsidR="00477F1E" w:rsidRPr="0084790B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84790B">
        <w:rPr>
          <w:rFonts w:eastAsia="Times New Roman" w:cs="Times New Roman"/>
          <w:i/>
          <w:szCs w:val="28"/>
          <w:lang w:eastAsia="ru-RU"/>
        </w:rPr>
        <w:t>«</w:t>
      </w:r>
      <w:r w:rsidR="00623B3C">
        <w:rPr>
          <w:rFonts w:eastAsia="Times New Roman" w:cs="Times New Roman"/>
          <w:i/>
          <w:szCs w:val="28"/>
          <w:lang w:eastAsia="ru-RU"/>
        </w:rPr>
        <w:t>14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6E30B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="00623B3C">
        <w:rPr>
          <w:rFonts w:eastAsia="Times New Roman" w:cs="Times New Roman"/>
          <w:i/>
          <w:szCs w:val="28"/>
          <w:lang w:eastAsia="ru-RU"/>
        </w:rPr>
        <w:t xml:space="preserve"> апреля </w:t>
      </w:r>
      <w:r w:rsidR="00477F1E" w:rsidRPr="0084790B">
        <w:rPr>
          <w:rFonts w:eastAsia="Times New Roman" w:cs="Times New Roman"/>
          <w:i/>
          <w:szCs w:val="28"/>
          <w:lang w:eastAsia="ru-RU"/>
        </w:rPr>
        <w:t>20</w:t>
      </w:r>
      <w:r w:rsidR="00CC0586">
        <w:rPr>
          <w:rFonts w:eastAsia="Times New Roman" w:cs="Times New Roman"/>
          <w:i/>
          <w:szCs w:val="28"/>
          <w:lang w:eastAsia="ru-RU"/>
        </w:rPr>
        <w:t>20</w:t>
      </w:r>
      <w:r w:rsidRPr="0084790B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394E47" w:rsidRDefault="00816DE4" w:rsidP="00366F4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1.9. Сведения о количестве замечаний и предложений, полученных в ходе </w:t>
      </w:r>
      <w:r w:rsidR="005B7CD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94E47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394E47" w:rsidRDefault="00583180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7B36ED">
        <w:rPr>
          <w:rFonts w:eastAsia="Times New Roman" w:cs="Times New Roman"/>
          <w:szCs w:val="28"/>
          <w:lang w:eastAsia="ru-RU"/>
        </w:rPr>
        <w:t>7</w:t>
      </w:r>
      <w:r w:rsidR="00816DE4" w:rsidRPr="00394E47">
        <w:rPr>
          <w:rFonts w:eastAsia="Times New Roman" w:cs="Times New Roman"/>
          <w:szCs w:val="28"/>
          <w:lang w:eastAsia="ru-RU"/>
        </w:rPr>
        <w:t>, из них:</w:t>
      </w:r>
    </w:p>
    <w:p w:rsidR="00816DE4" w:rsidRDefault="00816DE4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lastRenderedPageBreak/>
        <w:t xml:space="preserve">учтено полностью: </w:t>
      </w:r>
      <w:r w:rsidR="007B36ED" w:rsidRPr="00D37906">
        <w:rPr>
          <w:rFonts w:eastAsia="Times New Roman" w:cs="Times New Roman"/>
          <w:b/>
          <w:szCs w:val="28"/>
          <w:lang w:eastAsia="ru-RU"/>
        </w:rPr>
        <w:t>3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7B36ED" w:rsidRPr="00D37906">
        <w:rPr>
          <w:rFonts w:eastAsia="Times New Roman" w:cs="Times New Roman"/>
          <w:b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не учтено: </w:t>
      </w:r>
      <w:r w:rsidR="007B36ED" w:rsidRPr="00D37906">
        <w:rPr>
          <w:rFonts w:eastAsia="Times New Roman" w:cs="Times New Roman"/>
          <w:b/>
          <w:szCs w:val="28"/>
          <w:lang w:eastAsia="ru-RU"/>
        </w:rPr>
        <w:t>4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0851A6" w:rsidRDefault="000851A6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Кроме того, получен </w:t>
      </w:r>
      <w:r w:rsidRPr="006025FD">
        <w:rPr>
          <w:rFonts w:eastAsia="Times New Roman" w:cs="Times New Roman"/>
          <w:b/>
          <w:szCs w:val="28"/>
          <w:lang w:eastAsia="ru-RU"/>
        </w:rPr>
        <w:t xml:space="preserve">1 </w:t>
      </w:r>
      <w:r>
        <w:rPr>
          <w:rFonts w:eastAsia="Times New Roman" w:cs="Times New Roman"/>
          <w:szCs w:val="28"/>
          <w:lang w:eastAsia="ru-RU"/>
        </w:rPr>
        <w:t>отзыв в поддержку предлагаемого правового регулирования.</w:t>
      </w:r>
    </w:p>
    <w:p w:rsidR="00816DE4" w:rsidRPr="00394E47" w:rsidRDefault="00816DE4" w:rsidP="00366F4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366F4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2B4FCA">
        <w:rPr>
          <w:rFonts w:eastAsia="Times New Roman" w:cs="Times New Roman"/>
          <w:szCs w:val="28"/>
          <w:lang w:eastAsia="ru-RU"/>
        </w:rPr>
        <w:t>ых</w:t>
      </w:r>
      <w:r w:rsidRPr="00394E47">
        <w:rPr>
          <w:rFonts w:eastAsia="Times New Roman" w:cs="Times New Roman"/>
          <w:szCs w:val="28"/>
          <w:lang w:eastAsia="ru-RU"/>
        </w:rPr>
        <w:t xml:space="preserve"> исполнител</w:t>
      </w:r>
      <w:r w:rsidR="002B4FCA">
        <w:rPr>
          <w:rFonts w:eastAsia="Times New Roman" w:cs="Times New Roman"/>
          <w:szCs w:val="28"/>
          <w:lang w:eastAsia="ru-RU"/>
        </w:rPr>
        <w:t>ей</w:t>
      </w:r>
      <w:r w:rsidRPr="00394E47">
        <w:rPr>
          <w:rFonts w:eastAsia="Times New Roman" w:cs="Times New Roman"/>
          <w:szCs w:val="28"/>
          <w:lang w:eastAsia="ru-RU"/>
        </w:rPr>
        <w:t xml:space="preserve"> проекта:</w:t>
      </w:r>
    </w:p>
    <w:p w:rsidR="00CC0586" w:rsidRPr="00CC0586" w:rsidRDefault="00CC0586" w:rsidP="00CC0586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 w:rsidRPr="00CC0586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Pr="00CC0586">
        <w:rPr>
          <w:rFonts w:eastAsia="Times New Roman" w:cs="Times New Roman"/>
          <w:i/>
          <w:szCs w:val="28"/>
          <w:lang w:eastAsia="ru-RU"/>
        </w:rPr>
        <w:t>Роднова Лариса Ивановна</w:t>
      </w:r>
    </w:p>
    <w:p w:rsidR="00CC0586" w:rsidRPr="00CC0586" w:rsidRDefault="00CC0586" w:rsidP="00CC0586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 w:rsidRPr="00CC0586">
        <w:rPr>
          <w:rFonts w:eastAsia="Times New Roman" w:cs="Times New Roman"/>
          <w:i/>
          <w:szCs w:val="28"/>
          <w:lang w:eastAsia="ru-RU"/>
        </w:rPr>
        <w:t>Должность: специалист-эксперт отдела комплексного развития департамента архитектуры и градостроительства Администрации города Сургута</w:t>
      </w:r>
    </w:p>
    <w:p w:rsidR="005B32BD" w:rsidRDefault="00CC0586" w:rsidP="00CC058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CC0586">
        <w:rPr>
          <w:rFonts w:eastAsia="Times New Roman" w:cs="Times New Roman"/>
          <w:szCs w:val="28"/>
          <w:lang w:eastAsia="ru-RU"/>
        </w:rPr>
        <w:t>Тел.:</w:t>
      </w:r>
      <w:r w:rsidRPr="00CC0586">
        <w:rPr>
          <w:rFonts w:eastAsia="Times New Roman" w:cs="Times New Roman"/>
          <w:szCs w:val="28"/>
          <w:lang w:eastAsia="ru-RU"/>
        </w:rPr>
        <w:tab/>
      </w:r>
      <w:r w:rsidRPr="00CC0586">
        <w:rPr>
          <w:rFonts w:eastAsia="Times New Roman" w:cs="Times New Roman"/>
          <w:i/>
          <w:szCs w:val="28"/>
          <w:u w:val="single"/>
          <w:lang w:eastAsia="ru-RU"/>
        </w:rPr>
        <w:t>(3462) 52-82-37</w:t>
      </w:r>
      <w:r w:rsidRPr="00CC0586">
        <w:rPr>
          <w:rFonts w:eastAsia="Times New Roman" w:cs="Times New Roman"/>
          <w:szCs w:val="28"/>
          <w:lang w:eastAsia="ru-RU"/>
        </w:rPr>
        <w:tab/>
      </w:r>
    </w:p>
    <w:p w:rsidR="00CC0586" w:rsidRPr="005B32BD" w:rsidRDefault="005B32BD" w:rsidP="00CC0586">
      <w:pPr>
        <w:autoSpaceDE w:val="0"/>
        <w:autoSpaceDN w:val="0"/>
        <w:rPr>
          <w:rFonts w:eastAsia="Times New Roman" w:cs="Times New Roman"/>
          <w:i/>
          <w:szCs w:val="28"/>
          <w:u w:val="single"/>
          <w:lang w:eastAsia="ru-RU"/>
        </w:rPr>
      </w:pPr>
      <w:r w:rsidRPr="005B32BD">
        <w:rPr>
          <w:rFonts w:eastAsia="Times New Roman" w:cs="Times New Roman"/>
          <w:szCs w:val="28"/>
          <w:lang w:eastAsia="ru-RU"/>
        </w:rPr>
        <w:t xml:space="preserve">Адрес электронной почты: </w:t>
      </w:r>
      <w:r w:rsidRPr="005B32BD">
        <w:rPr>
          <w:rFonts w:eastAsia="Times New Roman" w:cs="Times New Roman"/>
          <w:i/>
          <w:szCs w:val="28"/>
          <w:u w:val="single"/>
          <w:lang w:eastAsia="ru-RU"/>
        </w:rPr>
        <w:t>r</w:t>
      </w:r>
      <w:proofErr w:type="spellStart"/>
      <w:r>
        <w:rPr>
          <w:rFonts w:eastAsia="Times New Roman" w:cs="Times New Roman"/>
          <w:i/>
          <w:szCs w:val="28"/>
          <w:u w:val="single"/>
          <w:lang w:val="en-US" w:eastAsia="ru-RU"/>
        </w:rPr>
        <w:t>odnova</w:t>
      </w:r>
      <w:proofErr w:type="spellEnd"/>
      <w:r w:rsidRPr="005B32BD">
        <w:rPr>
          <w:rFonts w:eastAsia="Times New Roman" w:cs="Times New Roman"/>
          <w:i/>
          <w:szCs w:val="28"/>
          <w:u w:val="single"/>
          <w:lang w:eastAsia="ru-RU"/>
        </w:rPr>
        <w:t>_</w:t>
      </w:r>
      <w:r>
        <w:rPr>
          <w:rFonts w:eastAsia="Times New Roman" w:cs="Times New Roman"/>
          <w:i/>
          <w:szCs w:val="28"/>
          <w:u w:val="single"/>
          <w:lang w:val="en-US" w:eastAsia="ru-RU"/>
        </w:rPr>
        <w:t>li</w:t>
      </w:r>
      <w:r w:rsidRPr="005B32BD">
        <w:rPr>
          <w:rFonts w:eastAsia="Times New Roman" w:cs="Times New Roman"/>
          <w:i/>
          <w:szCs w:val="28"/>
          <w:u w:val="single"/>
          <w:lang w:eastAsia="ru-RU"/>
        </w:rPr>
        <w:t>@admsurgut.ru</w:t>
      </w:r>
      <w:r w:rsidR="00CC0586" w:rsidRPr="005B32BD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</w:p>
    <w:p w:rsidR="00CC0586" w:rsidRDefault="00CC0586" w:rsidP="00CC058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CC0586">
        <w:rPr>
          <w:rFonts w:eastAsia="Times New Roman" w:cs="Times New Roman"/>
          <w:szCs w:val="28"/>
          <w:lang w:eastAsia="ru-RU"/>
        </w:rPr>
        <w:t xml:space="preserve"> </w:t>
      </w:r>
    </w:p>
    <w:p w:rsidR="00816DE4" w:rsidRPr="00394E47" w:rsidRDefault="006E30BE" w:rsidP="00366F47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EB49B8">
        <w:rPr>
          <w:rFonts w:eastAsia="Times New Roman" w:cs="Times New Roman"/>
          <w:i/>
          <w:szCs w:val="28"/>
          <w:lang w:eastAsia="ru-RU"/>
        </w:rPr>
        <w:t>Мокринская Ирина Анатольевна</w:t>
      </w:r>
    </w:p>
    <w:p w:rsidR="00816DE4" w:rsidRDefault="006E30BE" w:rsidP="00366F47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 xml:space="preserve">начальник отдела </w:t>
      </w:r>
      <w:r w:rsidR="00EB49B8">
        <w:rPr>
          <w:rFonts w:eastAsia="Times New Roman" w:cs="Times New Roman"/>
          <w:i/>
          <w:szCs w:val="28"/>
          <w:lang w:eastAsia="ru-RU"/>
        </w:rPr>
        <w:t>комплексно</w:t>
      </w:r>
      <w:r w:rsidR="00CC0586">
        <w:rPr>
          <w:rFonts w:eastAsia="Times New Roman" w:cs="Times New Roman"/>
          <w:i/>
          <w:szCs w:val="28"/>
          <w:lang w:eastAsia="ru-RU"/>
        </w:rPr>
        <w:t>го</w:t>
      </w:r>
      <w:r w:rsidR="00EB49B8">
        <w:rPr>
          <w:rFonts w:eastAsia="Times New Roman" w:cs="Times New Roman"/>
          <w:i/>
          <w:szCs w:val="28"/>
          <w:lang w:eastAsia="ru-RU"/>
        </w:rPr>
        <w:t xml:space="preserve"> </w:t>
      </w:r>
      <w:r w:rsidR="00CC0586">
        <w:rPr>
          <w:rFonts w:eastAsia="Times New Roman" w:cs="Times New Roman"/>
          <w:i/>
          <w:szCs w:val="28"/>
          <w:lang w:eastAsia="ru-RU"/>
        </w:rPr>
        <w:t>развития</w:t>
      </w:r>
      <w:r>
        <w:rPr>
          <w:rFonts w:eastAsia="Times New Roman" w:cs="Times New Roman"/>
          <w:i/>
          <w:szCs w:val="28"/>
          <w:lang w:eastAsia="ru-RU"/>
        </w:rPr>
        <w:t xml:space="preserve"> департамента </w:t>
      </w:r>
      <w:r w:rsidR="003C09F8">
        <w:rPr>
          <w:rFonts w:eastAsia="Times New Roman" w:cs="Times New Roman"/>
          <w:i/>
          <w:szCs w:val="28"/>
          <w:lang w:eastAsia="ru-RU"/>
        </w:rPr>
        <w:t>архитектуры и градостроительства</w:t>
      </w:r>
      <w:r>
        <w:rPr>
          <w:rFonts w:eastAsia="Times New Roman" w:cs="Times New Roman"/>
          <w:i/>
          <w:szCs w:val="28"/>
          <w:lang w:eastAsia="ru-RU"/>
        </w:rPr>
        <w:t xml:space="preserve"> 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EB49B8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(3462)</w:t>
            </w:r>
            <w:r w:rsidR="000F01B9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52-</w:t>
            </w:r>
            <w:r w:rsidR="003C09F8">
              <w:rPr>
                <w:rFonts w:eastAsia="Times New Roman" w:cs="Times New Roman"/>
                <w:i/>
                <w:szCs w:val="28"/>
                <w:lang w:eastAsia="ru-RU"/>
              </w:rPr>
              <w:t>82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EB49B8">
              <w:rPr>
                <w:rFonts w:eastAsia="Times New Roman" w:cs="Times New Roman"/>
                <w:i/>
                <w:szCs w:val="28"/>
                <w:lang w:eastAsia="ru-RU"/>
              </w:rPr>
              <w:t>56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2B4FCA" w:rsidRDefault="006E30BE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8" w:history="1">
        <w:r w:rsidR="002B4FCA" w:rsidRPr="001931BF">
          <w:rPr>
            <w:rStyle w:val="afff0"/>
            <w:rFonts w:eastAsia="Times New Roman" w:cs="Times New Roman"/>
            <w:i/>
            <w:szCs w:val="28"/>
            <w:lang w:val="en-US" w:eastAsia="ru-RU"/>
          </w:rPr>
          <w:t>mokrinskaya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eastAsia="ru-RU"/>
          </w:rPr>
          <w:t>_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val="en-US" w:eastAsia="ru-RU"/>
          </w:rPr>
          <w:t>ia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eastAsia="ru-RU"/>
          </w:rPr>
          <w:t>@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val="en-US" w:eastAsia="ru-RU"/>
          </w:rPr>
          <w:t>admsurgut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eastAsia="ru-RU"/>
          </w:rPr>
          <w:t>.</w:t>
        </w:r>
        <w:proofErr w:type="spellStart"/>
        <w:r w:rsidR="002B4FCA" w:rsidRPr="001931BF">
          <w:rPr>
            <w:rStyle w:val="afff0"/>
            <w:rFonts w:eastAsia="Times New Roman" w:cs="Times New Roman"/>
            <w:i/>
            <w:szCs w:val="28"/>
            <w:lang w:val="en-US" w:eastAsia="ru-RU"/>
          </w:rPr>
          <w:t>ru</w:t>
        </w:r>
        <w:proofErr w:type="spellEnd"/>
      </w:hyperlink>
    </w:p>
    <w:p w:rsidR="002B4FCA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</w:p>
    <w:p w:rsidR="00816DE4" w:rsidRPr="00394E47" w:rsidRDefault="00816DE4" w:rsidP="002B4FC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3C09F8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3C09F8">
        <w:rPr>
          <w:rFonts w:eastAsia="Times New Roman" w:cs="Times New Roman"/>
          <w:bCs/>
          <w:szCs w:val="28"/>
          <w:lang w:eastAsia="ru-RU"/>
        </w:rPr>
        <w:t xml:space="preserve"> </w:t>
      </w:r>
      <w:r w:rsidR="00EB49B8">
        <w:rPr>
          <w:rFonts w:eastAsia="Times New Roman" w:cs="Times New Roman"/>
          <w:bCs/>
          <w:i/>
          <w:szCs w:val="28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3C09F8" w:rsidRPr="0062333E" w:rsidRDefault="00A71F4B" w:rsidP="00BA0B22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 w:rsidRPr="0062333E">
        <w:rPr>
          <w:i/>
          <w:szCs w:val="28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нормативными</w:t>
      </w:r>
      <w:r w:rsidR="001F08F6" w:rsidRPr="0062333E">
        <w:rPr>
          <w:i/>
          <w:szCs w:val="28"/>
        </w:rPr>
        <w:t xml:space="preserve"> правовыми актами, обязанности для субъектов предпринимательской и инвестиционной деятельности</w:t>
      </w:r>
      <w:r w:rsidR="000B33DD" w:rsidRPr="0062333E">
        <w:rPr>
          <w:i/>
          <w:szCs w:val="28"/>
        </w:rPr>
        <w:t>.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601EB3" w:rsidRDefault="00816DE4" w:rsidP="000B33D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0B33DD">
        <w:rPr>
          <w:rFonts w:eastAsia="Times New Roman" w:cs="Times New Roman"/>
          <w:szCs w:val="28"/>
          <w:lang w:eastAsia="ru-RU"/>
        </w:rPr>
        <w:t xml:space="preserve"> </w:t>
      </w:r>
    </w:p>
    <w:p w:rsidR="00975F94" w:rsidRPr="00402C2D" w:rsidRDefault="00975F94" w:rsidP="000B33DD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02C2D">
        <w:rPr>
          <w:rFonts w:eastAsia="Times New Roman" w:cs="Times New Roman"/>
          <w:i/>
          <w:szCs w:val="28"/>
          <w:lang w:eastAsia="ru-RU"/>
        </w:rPr>
        <w:t>М</w:t>
      </w:r>
      <w:r w:rsidR="00D85288" w:rsidRPr="00402C2D">
        <w:rPr>
          <w:rFonts w:eastAsia="Times New Roman" w:cs="Times New Roman"/>
          <w:i/>
          <w:szCs w:val="28"/>
          <w:lang w:eastAsia="ru-RU"/>
        </w:rPr>
        <w:t xml:space="preserve">еханизм </w:t>
      </w:r>
      <w:r w:rsidRPr="00402C2D">
        <w:rPr>
          <w:rFonts w:eastAsia="Times New Roman" w:cs="Times New Roman"/>
          <w:i/>
          <w:szCs w:val="28"/>
          <w:lang w:eastAsia="ru-RU"/>
        </w:rPr>
        <w:t xml:space="preserve">переселения граждан, проживающих в приспособленных для проживания строениях, не предусматривает переселение </w:t>
      </w:r>
      <w:r w:rsidR="00A23187" w:rsidRPr="00402C2D">
        <w:rPr>
          <w:rFonts w:eastAsia="Times New Roman" w:cs="Times New Roman"/>
          <w:i/>
          <w:szCs w:val="28"/>
          <w:lang w:eastAsia="ru-RU"/>
        </w:rPr>
        <w:t xml:space="preserve">в муниципальные благоустроенные жилые помещения </w:t>
      </w:r>
      <w:r w:rsidRPr="00402C2D">
        <w:rPr>
          <w:rFonts w:eastAsia="Times New Roman" w:cs="Times New Roman"/>
          <w:i/>
          <w:szCs w:val="28"/>
          <w:lang w:eastAsia="ru-RU"/>
        </w:rPr>
        <w:t xml:space="preserve">граждан, проживающих в </w:t>
      </w:r>
      <w:r w:rsidR="00A23187" w:rsidRPr="00402C2D">
        <w:rPr>
          <w:rFonts w:eastAsia="Times New Roman" w:cs="Times New Roman"/>
          <w:i/>
          <w:szCs w:val="28"/>
          <w:lang w:eastAsia="ru-RU"/>
        </w:rPr>
        <w:t xml:space="preserve">приспособленных для проживания </w:t>
      </w:r>
      <w:r w:rsidRPr="00402C2D">
        <w:rPr>
          <w:rFonts w:eastAsia="Times New Roman" w:cs="Times New Roman"/>
          <w:i/>
          <w:szCs w:val="28"/>
          <w:lang w:eastAsia="ru-RU"/>
        </w:rPr>
        <w:t>строени</w:t>
      </w:r>
      <w:r w:rsidR="00A23187" w:rsidRPr="00402C2D">
        <w:rPr>
          <w:rFonts w:eastAsia="Times New Roman" w:cs="Times New Roman"/>
          <w:i/>
          <w:szCs w:val="28"/>
          <w:lang w:eastAsia="ru-RU"/>
        </w:rPr>
        <w:t xml:space="preserve">ях, расположенных в границах земельных участков, предоставленных юридическим лицам в рамках соглашений о комплексном освоении земельных участков. </w:t>
      </w:r>
    </w:p>
    <w:p w:rsidR="00A23187" w:rsidRPr="00402C2D" w:rsidRDefault="00A23187" w:rsidP="000B33DD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02C2D">
        <w:rPr>
          <w:rFonts w:eastAsia="Times New Roman" w:cs="Times New Roman"/>
          <w:i/>
          <w:szCs w:val="28"/>
          <w:lang w:eastAsia="ru-RU"/>
        </w:rPr>
        <w:t xml:space="preserve">В соответствии с </w:t>
      </w:r>
      <w:r w:rsidRPr="00DF35E9">
        <w:rPr>
          <w:rFonts w:eastAsia="Times New Roman" w:cs="Times New Roman"/>
          <w:i/>
          <w:szCs w:val="28"/>
          <w:lang w:eastAsia="ru-RU"/>
        </w:rPr>
        <w:t xml:space="preserve">поручением Губернатора Ханты-Мансийского </w:t>
      </w:r>
      <w:r w:rsidRPr="00402C2D">
        <w:rPr>
          <w:rFonts w:eastAsia="Times New Roman" w:cs="Times New Roman"/>
          <w:i/>
          <w:szCs w:val="28"/>
          <w:lang w:eastAsia="ru-RU"/>
        </w:rPr>
        <w:t>автономного округа – Югры, муниципальным образованиям автономного округа поставлена задача в максимально короткие сроки обеспечить полное расселение строений, приспособленных для проживания, находящихся на территории автономного округа.</w:t>
      </w:r>
    </w:p>
    <w:p w:rsidR="00975F94" w:rsidRPr="00402C2D" w:rsidRDefault="00A23187" w:rsidP="000B33DD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02C2D">
        <w:rPr>
          <w:rFonts w:eastAsia="Times New Roman" w:cs="Times New Roman"/>
          <w:i/>
          <w:szCs w:val="28"/>
          <w:lang w:eastAsia="ru-RU"/>
        </w:rPr>
        <w:t xml:space="preserve">Для переселения указанной категории граждан </w:t>
      </w:r>
      <w:r w:rsidR="00E541DE" w:rsidRPr="00402C2D">
        <w:rPr>
          <w:rFonts w:eastAsia="Times New Roman" w:cs="Times New Roman"/>
          <w:i/>
          <w:szCs w:val="28"/>
          <w:lang w:eastAsia="ru-RU"/>
        </w:rPr>
        <w:t xml:space="preserve">необходимо разработать Порядок, </w:t>
      </w:r>
      <w:r w:rsidRPr="00402C2D">
        <w:rPr>
          <w:rFonts w:eastAsia="Times New Roman" w:cs="Times New Roman"/>
          <w:i/>
          <w:szCs w:val="28"/>
          <w:lang w:eastAsia="ru-RU"/>
        </w:rPr>
        <w:t>предусм</w:t>
      </w:r>
      <w:r w:rsidR="00E541DE" w:rsidRPr="00402C2D">
        <w:rPr>
          <w:rFonts w:eastAsia="Times New Roman" w:cs="Times New Roman"/>
          <w:i/>
          <w:szCs w:val="28"/>
          <w:lang w:eastAsia="ru-RU"/>
        </w:rPr>
        <w:t>а</w:t>
      </w:r>
      <w:r w:rsidRPr="00402C2D">
        <w:rPr>
          <w:rFonts w:eastAsia="Times New Roman" w:cs="Times New Roman"/>
          <w:i/>
          <w:szCs w:val="28"/>
          <w:lang w:eastAsia="ru-RU"/>
        </w:rPr>
        <w:t>тр</w:t>
      </w:r>
      <w:r w:rsidR="00E541DE" w:rsidRPr="00402C2D">
        <w:rPr>
          <w:rFonts w:eastAsia="Times New Roman" w:cs="Times New Roman"/>
          <w:i/>
          <w:szCs w:val="28"/>
          <w:lang w:eastAsia="ru-RU"/>
        </w:rPr>
        <w:t>ивающий</w:t>
      </w:r>
      <w:r w:rsidRPr="00402C2D">
        <w:rPr>
          <w:rFonts w:eastAsia="Times New Roman" w:cs="Times New Roman"/>
          <w:i/>
          <w:szCs w:val="28"/>
          <w:lang w:eastAsia="ru-RU"/>
        </w:rPr>
        <w:t xml:space="preserve"> возможность </w:t>
      </w:r>
      <w:r w:rsidR="00E541DE" w:rsidRPr="00402C2D">
        <w:rPr>
          <w:rFonts w:eastAsia="Times New Roman" w:cs="Times New Roman"/>
          <w:i/>
          <w:szCs w:val="28"/>
          <w:lang w:eastAsia="ru-RU"/>
        </w:rPr>
        <w:t>предоставления гражданам жилых помещений из числа жилых помещений, приобретенных в муниципальную собственность за счет средств бюджета муниципального образования, с дальнейшим предъявлением требований к вышеуказанным юридическим лицам о</w:t>
      </w:r>
      <w:r w:rsidR="00860AE3" w:rsidRPr="00402C2D">
        <w:rPr>
          <w:rFonts w:eastAsia="Times New Roman" w:cs="Times New Roman"/>
          <w:i/>
          <w:szCs w:val="28"/>
          <w:lang w:eastAsia="ru-RU"/>
        </w:rPr>
        <w:t xml:space="preserve">б исполнении обязательств </w:t>
      </w:r>
      <w:r w:rsidR="00E541DE" w:rsidRPr="00402C2D">
        <w:rPr>
          <w:rFonts w:eastAsia="Times New Roman" w:cs="Times New Roman"/>
          <w:i/>
          <w:szCs w:val="28"/>
          <w:lang w:eastAsia="ru-RU"/>
        </w:rPr>
        <w:t>по безвозмездной передаче в муниципальную собственность благоустроенных жилых помещений.</w:t>
      </w:r>
    </w:p>
    <w:p w:rsidR="00E541DE" w:rsidRPr="00402C2D" w:rsidRDefault="00E541DE" w:rsidP="000B33DD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02C2D">
        <w:rPr>
          <w:rFonts w:eastAsia="Times New Roman" w:cs="Times New Roman"/>
          <w:i/>
          <w:szCs w:val="28"/>
          <w:lang w:eastAsia="ru-RU"/>
        </w:rPr>
        <w:lastRenderedPageBreak/>
        <w:t>Департаментом городского хозяйства разработан данный порядок и</w:t>
      </w:r>
      <w:r w:rsidR="00402C2D" w:rsidRPr="00402C2D">
        <w:rPr>
          <w:rFonts w:eastAsia="Times New Roman" w:cs="Times New Roman"/>
          <w:i/>
          <w:szCs w:val="28"/>
          <w:lang w:eastAsia="ru-RU"/>
        </w:rPr>
        <w:t xml:space="preserve"> совместно с департаментом архитектуры и градостроительства</w:t>
      </w:r>
      <w:r w:rsidRPr="00402C2D">
        <w:rPr>
          <w:rFonts w:eastAsia="Times New Roman" w:cs="Times New Roman"/>
          <w:i/>
          <w:szCs w:val="28"/>
          <w:lang w:eastAsia="ru-RU"/>
        </w:rPr>
        <w:t xml:space="preserve"> подготовлен проект постановления Администрации города Сургута для его утверждения.</w:t>
      </w:r>
    </w:p>
    <w:p w:rsidR="00BA3E66" w:rsidRPr="00E541DE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E541DE">
        <w:rPr>
          <w:rFonts w:eastAsia="Times New Roman" w:cs="Times New Roman"/>
          <w:szCs w:val="28"/>
          <w:lang w:eastAsia="ru-RU"/>
        </w:rPr>
        <w:t xml:space="preserve">3.2. Информация о возникновении, выявлении проблемы и мерах, принятых </w:t>
      </w:r>
      <w:r w:rsidR="004223AE" w:rsidRPr="00E541DE">
        <w:rPr>
          <w:rFonts w:eastAsia="Times New Roman" w:cs="Times New Roman"/>
          <w:szCs w:val="28"/>
          <w:lang w:eastAsia="ru-RU"/>
        </w:rPr>
        <w:t xml:space="preserve">                 </w:t>
      </w:r>
      <w:r w:rsidRPr="00E541DE">
        <w:rPr>
          <w:rFonts w:eastAsia="Times New Roman" w:cs="Times New Roman"/>
          <w:szCs w:val="28"/>
          <w:lang w:eastAsia="ru-RU"/>
        </w:rPr>
        <w:t>ранее для ее решения, достигнутых результатах:</w:t>
      </w:r>
      <w:r w:rsidR="00BA1780" w:rsidRPr="00E541DE">
        <w:rPr>
          <w:rFonts w:eastAsia="Times New Roman" w:cs="Times New Roman"/>
          <w:szCs w:val="28"/>
          <w:lang w:eastAsia="ru-RU"/>
        </w:rPr>
        <w:t xml:space="preserve"> </w:t>
      </w:r>
      <w:r w:rsidR="00930716" w:rsidRPr="00E541DE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690C37" w:rsidRPr="00E541DE" w:rsidRDefault="00816DE4" w:rsidP="004223AE">
      <w:pPr>
        <w:autoSpaceDE w:val="0"/>
        <w:autoSpaceDN w:val="0"/>
        <w:ind w:firstLine="567"/>
        <w:jc w:val="both"/>
        <w:rPr>
          <w:rFonts w:cs="Times New Roman"/>
          <w:i/>
          <w:color w:val="3C3C3C"/>
          <w:spacing w:val="2"/>
          <w:szCs w:val="28"/>
          <w:shd w:val="clear" w:color="auto" w:fill="FFFFFF"/>
        </w:rPr>
      </w:pPr>
      <w:r w:rsidRPr="00E541DE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1E6A74" w:rsidRPr="00E541DE">
        <w:rPr>
          <w:rFonts w:eastAsia="Times New Roman" w:cs="Times New Roman"/>
          <w:szCs w:val="28"/>
          <w:lang w:eastAsia="ru-RU"/>
        </w:rPr>
        <w:t xml:space="preserve"> </w:t>
      </w:r>
      <w:r w:rsidR="001E6A74" w:rsidRPr="00E541DE">
        <w:rPr>
          <w:rFonts w:eastAsia="Times New Roman" w:cs="Times New Roman"/>
          <w:i/>
          <w:szCs w:val="28"/>
          <w:lang w:eastAsia="ru-RU"/>
        </w:rPr>
        <w:t>отсутствует</w:t>
      </w:r>
    </w:p>
    <w:p w:rsidR="009E5453" w:rsidRPr="00E541DE" w:rsidRDefault="009E5453" w:rsidP="00CE32F9">
      <w:pPr>
        <w:shd w:val="clear" w:color="auto" w:fill="FFFFFF"/>
        <w:jc w:val="both"/>
        <w:textAlignment w:val="baseline"/>
        <w:outlineLvl w:val="0"/>
        <w:rPr>
          <w:i/>
          <w:sz w:val="26"/>
          <w:szCs w:val="26"/>
        </w:rPr>
      </w:pPr>
    </w:p>
    <w:p w:rsidR="00816DE4" w:rsidRPr="00E541DE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41DE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A1780" w:rsidRPr="00E541DE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E541DE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BA1780" w:rsidRPr="00E541DE" w:rsidRDefault="00BA1780" w:rsidP="00BA178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E541DE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BA1780" w:rsidRPr="00E541DE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3E6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E541DE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A1780" w:rsidRPr="00E541DE">
        <w:rPr>
          <w:rFonts w:eastAsia="Times New Roman" w:cs="Times New Roman"/>
          <w:szCs w:val="28"/>
          <w:lang w:eastAsia="ru-RU"/>
        </w:rPr>
        <w:t xml:space="preserve"> </w:t>
      </w:r>
      <w:r w:rsidR="0079418C" w:rsidRPr="00E541DE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BA1780" w:rsidRPr="00394E47" w:rsidRDefault="00BA1780" w:rsidP="005E3F53">
      <w:pPr>
        <w:pBdr>
          <w:top w:val="single" w:sz="4" w:space="0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583180">
          <w:headerReference w:type="default" r:id="rId9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315265" w:rsidRPr="00C51215" w:rsidTr="00750247">
        <w:tc>
          <w:tcPr>
            <w:tcW w:w="3256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C51215" w:rsidTr="00750247">
        <w:tc>
          <w:tcPr>
            <w:tcW w:w="3256" w:type="dxa"/>
          </w:tcPr>
          <w:p w:rsidR="00315265" w:rsidRPr="00E0447D" w:rsidRDefault="00E0447D" w:rsidP="006025FD">
            <w:pPr>
              <w:contextualSpacing/>
              <w:jc w:val="both"/>
              <w:rPr>
                <w:rFonts w:cs="Times New Roman"/>
                <w:iCs/>
                <w:szCs w:val="28"/>
                <w:highlight w:val="yellow"/>
              </w:rPr>
            </w:pPr>
            <w:r w:rsidRPr="00CB577B">
              <w:rPr>
                <w:rFonts w:cs="Times New Roman"/>
                <w:i/>
                <w:szCs w:val="28"/>
              </w:rPr>
              <w:t xml:space="preserve">Полное расселение приспособленных для проживания строений </w:t>
            </w:r>
            <w:r w:rsidR="006025FD">
              <w:rPr>
                <w:rFonts w:cs="Times New Roman"/>
                <w:i/>
                <w:szCs w:val="28"/>
              </w:rPr>
              <w:t xml:space="preserve">(балочный массив) </w:t>
            </w:r>
            <w:r w:rsidRPr="00CB577B">
              <w:rPr>
                <w:rFonts w:cs="Times New Roman"/>
                <w:i/>
                <w:szCs w:val="28"/>
              </w:rPr>
              <w:t xml:space="preserve">на территории муниципального образования </w:t>
            </w:r>
          </w:p>
        </w:tc>
        <w:tc>
          <w:tcPr>
            <w:tcW w:w="2976" w:type="dxa"/>
          </w:tcPr>
          <w:p w:rsidR="00315265" w:rsidRPr="004E0D40" w:rsidRDefault="004F165E" w:rsidP="0075024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 момента официального опубликования</w:t>
            </w:r>
          </w:p>
        </w:tc>
        <w:tc>
          <w:tcPr>
            <w:tcW w:w="3828" w:type="dxa"/>
          </w:tcPr>
          <w:p w:rsidR="00315265" w:rsidRPr="00FA2950" w:rsidRDefault="00FA2950" w:rsidP="00750247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FA2950">
              <w:rPr>
                <w:rFonts w:cs="Times New Roman"/>
                <w:i/>
                <w:iCs/>
                <w:szCs w:val="28"/>
              </w:rPr>
              <w:t>Доля семей, проживающих в приспособленных для проживания строениях, улучшивших жилищные условия, от общего количества семей, проживающих в таких строениях, %</w:t>
            </w:r>
          </w:p>
        </w:tc>
        <w:tc>
          <w:tcPr>
            <w:tcW w:w="1842" w:type="dxa"/>
          </w:tcPr>
          <w:p w:rsidR="00315265" w:rsidRPr="009A12E4" w:rsidRDefault="00EB39A7" w:rsidP="0075024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9A12E4">
              <w:rPr>
                <w:rFonts w:cs="Times New Roman"/>
                <w:i/>
                <w:szCs w:val="28"/>
              </w:rPr>
              <w:t>2020 год – 100%</w:t>
            </w:r>
          </w:p>
        </w:tc>
        <w:tc>
          <w:tcPr>
            <w:tcW w:w="2835" w:type="dxa"/>
          </w:tcPr>
          <w:p w:rsidR="00315265" w:rsidRPr="009A12E4" w:rsidRDefault="00AB4A93" w:rsidP="00DF35E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Показатели м</w:t>
            </w:r>
            <w:r w:rsidR="009A12E4" w:rsidRPr="009A12E4">
              <w:rPr>
                <w:rFonts w:cs="Times New Roman"/>
                <w:i/>
                <w:szCs w:val="28"/>
              </w:rPr>
              <w:t>униципальн</w:t>
            </w:r>
            <w:r w:rsidR="00DF35E9">
              <w:rPr>
                <w:rFonts w:cs="Times New Roman"/>
                <w:i/>
                <w:szCs w:val="28"/>
              </w:rPr>
              <w:t>ой</w:t>
            </w:r>
            <w:r w:rsidR="009A12E4" w:rsidRPr="009A12E4">
              <w:rPr>
                <w:rFonts w:cs="Times New Roman"/>
                <w:i/>
                <w:szCs w:val="28"/>
              </w:rPr>
              <w:t xml:space="preserve"> программ</w:t>
            </w:r>
            <w:r w:rsidR="00DF35E9">
              <w:rPr>
                <w:rFonts w:cs="Times New Roman"/>
                <w:i/>
                <w:szCs w:val="28"/>
              </w:rPr>
              <w:t>ы</w:t>
            </w:r>
            <w:r w:rsidR="009A12E4" w:rsidRPr="009A12E4">
              <w:rPr>
                <w:rFonts w:cs="Times New Roman"/>
                <w:i/>
                <w:szCs w:val="28"/>
              </w:rPr>
              <w:t xml:space="preserve"> </w:t>
            </w:r>
            <w:r w:rsidR="009A12E4">
              <w:rPr>
                <w:rFonts w:cs="Times New Roman"/>
                <w:i/>
                <w:szCs w:val="28"/>
              </w:rPr>
              <w:t>«Р</w:t>
            </w:r>
            <w:r w:rsidR="009A12E4" w:rsidRPr="009A12E4">
              <w:rPr>
                <w:rFonts w:cs="Times New Roman"/>
                <w:i/>
                <w:szCs w:val="28"/>
              </w:rPr>
              <w:t>азвитие жилищной сферы на период до 2030 года»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029"/>
        <w:gridCol w:w="5103"/>
      </w:tblGrid>
      <w:tr w:rsidR="00816DE4" w:rsidRPr="00AD19B3" w:rsidTr="00A35C72">
        <w:trPr>
          <w:cantSplit/>
        </w:trPr>
        <w:tc>
          <w:tcPr>
            <w:tcW w:w="6747" w:type="dxa"/>
          </w:tcPr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029" w:type="dxa"/>
          </w:tcPr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5103" w:type="dxa"/>
          </w:tcPr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AD19B3" w:rsidTr="00A35C72">
        <w:trPr>
          <w:cantSplit/>
        </w:trPr>
        <w:tc>
          <w:tcPr>
            <w:tcW w:w="6747" w:type="dxa"/>
          </w:tcPr>
          <w:p w:rsidR="009F081E" w:rsidRPr="00AD19B3" w:rsidRDefault="003343FE" w:rsidP="00A35C72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Застройщик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и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– юридическ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ие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лиц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а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индивидуальны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е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предпринимател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и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обеспечивающ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и</w:t>
            </w:r>
            <w:r w:rsidR="00231117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е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на принадлежащ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и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м 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им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земельн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ых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участк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ах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или на земельн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ых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участк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ах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иных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правообладател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ей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строительство, включая </w:t>
            </w:r>
            <w:r w:rsidR="00231117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расселение </w:t>
            </w:r>
            <w:r w:rsidR="00231117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  <w:t>и снос расположенных в границах земельн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ых</w:t>
            </w:r>
            <w:r w:rsidR="00231117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участк</w:t>
            </w:r>
            <w:r w:rsidR="00A35C72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>ов</w:t>
            </w:r>
            <w:r w:rsidR="00231117"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аварийных, ветхих домов, непригодных для проживания помещений, приспособленных для проживания строений.</w:t>
            </w:r>
            <w:r w:rsidRPr="00AD19B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</w:p>
        </w:tc>
        <w:tc>
          <w:tcPr>
            <w:tcW w:w="3029" w:type="dxa"/>
          </w:tcPr>
          <w:p w:rsidR="006961A7" w:rsidRPr="00AD19B3" w:rsidRDefault="000505ED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816DE4" w:rsidRPr="00AD19B3" w:rsidRDefault="00353299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1. Соглашение от 04.07.2016 № 01-37-138 о взаимодействии по переселению граждан, проживающих на застраиваемой территории земельного участка микрорайона № 30 города Сургута.</w:t>
            </w:r>
          </w:p>
          <w:p w:rsidR="00353299" w:rsidRPr="00AD19B3" w:rsidRDefault="00353299" w:rsidP="0033095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2. Соглашение от 29.01.2008 № 17-10-256/8 о взаимодействии по застройк</w:t>
            </w:r>
            <w:r w:rsidR="00330951" w:rsidRPr="00AD19B3">
              <w:rPr>
                <w:rFonts w:eastAsia="Times New Roman" w:cs="Times New Roman"/>
                <w:i/>
                <w:szCs w:val="28"/>
                <w:lang w:eastAsia="ru-RU"/>
              </w:rPr>
              <w:t>е</w:t>
            </w: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 земельного участка в восточной части микрорайона 39 г. Сургута и переселению граждан, проживающих на этой территории.</w:t>
            </w:r>
          </w:p>
        </w:tc>
      </w:tr>
    </w:tbl>
    <w:p w:rsidR="00237F6A" w:rsidRPr="00AD19B3" w:rsidRDefault="00237F6A" w:rsidP="002A3B91">
      <w:pPr>
        <w:autoSpaceDE w:val="0"/>
        <w:autoSpaceDN w:val="0"/>
        <w:spacing w:before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315265" w:rsidRPr="00AD19B3" w:rsidRDefault="00816DE4" w:rsidP="00615660">
      <w:pPr>
        <w:autoSpaceDE w:val="0"/>
        <w:autoSpaceDN w:val="0"/>
        <w:spacing w:before="120"/>
        <w:ind w:right="395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D19B3">
        <w:rPr>
          <w:rFonts w:eastAsia="Times New Roman" w:cs="Times New Roman"/>
          <w:bCs/>
          <w:szCs w:val="28"/>
          <w:lang w:eastAsia="ru-RU"/>
        </w:rPr>
        <w:t>6. Изменение/дополнение функций (полномочий, обязанностей, прав) структурных подразделений Администрации                      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бюджета)</w:t>
      </w:r>
      <w:r w:rsidR="0036302F" w:rsidRPr="00AD19B3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126"/>
        <w:gridCol w:w="4113"/>
        <w:gridCol w:w="2550"/>
        <w:gridCol w:w="11"/>
        <w:gridCol w:w="2681"/>
        <w:gridCol w:w="14"/>
      </w:tblGrid>
      <w:tr w:rsidR="00816DE4" w:rsidRPr="00AD19B3" w:rsidTr="00A35C72">
        <w:trPr>
          <w:gridAfter w:val="1"/>
          <w:wAfter w:w="14" w:type="dxa"/>
        </w:trPr>
        <w:tc>
          <w:tcPr>
            <w:tcW w:w="3256" w:type="dxa"/>
          </w:tcPr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Pr="00AD19B3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Pr="00AD19B3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Pr="00AD19B3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D19B3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111" w:type="dxa"/>
          </w:tcPr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D19B3" w:rsidRDefault="00816DE4" w:rsidP="00AB0F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(руб</w:t>
            </w:r>
            <w:r w:rsidR="00AB0FAC" w:rsidRPr="00AD19B3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AD19B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gridSpan w:val="2"/>
          </w:tcPr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AD19B3" w:rsidTr="00A35C72">
        <w:trPr>
          <w:cantSplit/>
        </w:trPr>
        <w:tc>
          <w:tcPr>
            <w:tcW w:w="12058" w:type="dxa"/>
            <w:gridSpan w:val="5"/>
          </w:tcPr>
          <w:p w:rsidR="00816DE4" w:rsidRPr="00AD19B3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Pr="00AD19B3" w:rsidRDefault="00816DE4" w:rsidP="00410DF0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D19B3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16DE4" w:rsidRPr="00AD19B3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AD19B3" w:rsidTr="00A35C72">
        <w:trPr>
          <w:gridAfter w:val="1"/>
          <w:wAfter w:w="14" w:type="dxa"/>
          <w:trHeight w:val="350"/>
        </w:trPr>
        <w:tc>
          <w:tcPr>
            <w:tcW w:w="3256" w:type="dxa"/>
            <w:vMerge w:val="restart"/>
          </w:tcPr>
          <w:p w:rsidR="004A6C32" w:rsidRPr="00AD19B3" w:rsidRDefault="0038492E" w:rsidP="0038492E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Полномочие Администрации города по приобретению в муниципальную собственность за счет средств бюджета муниципального образования жилых помещений для расселения граждан, проживающих в приспособленных для проживания строениях</w:t>
            </w:r>
          </w:p>
        </w:tc>
        <w:tc>
          <w:tcPr>
            <w:tcW w:w="2126" w:type="dxa"/>
            <w:vMerge w:val="restart"/>
          </w:tcPr>
          <w:p w:rsidR="00816DE4" w:rsidRPr="00AD19B3" w:rsidRDefault="00D5353F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новая</w:t>
            </w:r>
          </w:p>
        </w:tc>
        <w:tc>
          <w:tcPr>
            <w:tcW w:w="4111" w:type="dxa"/>
          </w:tcPr>
          <w:p w:rsidR="00816DE4" w:rsidRPr="00AD19B3" w:rsidRDefault="00816DE4" w:rsidP="00C22B6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</w:t>
            </w:r>
            <w:r w:rsidR="00C22B6E" w:rsidRPr="00AD19B3">
              <w:rPr>
                <w:rFonts w:eastAsia="Times New Roman" w:cs="Times New Roman"/>
                <w:iCs/>
                <w:szCs w:val="28"/>
                <w:lang w:eastAsia="ru-RU"/>
              </w:rPr>
              <w:t xml:space="preserve"> 2020 году</w:t>
            </w: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:</w:t>
            </w:r>
          </w:p>
        </w:tc>
        <w:tc>
          <w:tcPr>
            <w:tcW w:w="2551" w:type="dxa"/>
          </w:tcPr>
          <w:p w:rsidR="00816DE4" w:rsidRPr="00AD19B3" w:rsidRDefault="00A9590E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14 926 728,3</w:t>
            </w:r>
          </w:p>
        </w:tc>
        <w:tc>
          <w:tcPr>
            <w:tcW w:w="2693" w:type="dxa"/>
            <w:gridSpan w:val="2"/>
          </w:tcPr>
          <w:p w:rsidR="00816DE4" w:rsidRPr="00AD19B3" w:rsidRDefault="00D5353F" w:rsidP="00410DF0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Сводная бюджетная роспись</w:t>
            </w:r>
            <w:r w:rsidR="004A6C32"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 департамента архитектуры и градостроительства</w:t>
            </w:r>
            <w:r w:rsidR="00A37846"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 Администрации города</w:t>
            </w:r>
          </w:p>
        </w:tc>
      </w:tr>
      <w:tr w:rsidR="00816DE4" w:rsidRPr="00AD19B3" w:rsidTr="00A35C72">
        <w:trPr>
          <w:gridAfter w:val="1"/>
          <w:wAfter w:w="14" w:type="dxa"/>
          <w:trHeight w:val="370"/>
        </w:trPr>
        <w:tc>
          <w:tcPr>
            <w:tcW w:w="3256" w:type="dxa"/>
            <w:vMerge/>
          </w:tcPr>
          <w:p w:rsidR="00816DE4" w:rsidRPr="00AD19B3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16DE4" w:rsidRPr="00AD19B3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AD19B3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 xml:space="preserve">_____ </w:t>
            </w: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816DE4" w:rsidRPr="00AD19B3" w:rsidRDefault="004A6C3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</w:tcPr>
          <w:p w:rsidR="00816DE4" w:rsidRPr="00AD19B3" w:rsidRDefault="00A35C72" w:rsidP="00A35C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AD19B3" w:rsidTr="00A35C72">
        <w:trPr>
          <w:gridAfter w:val="1"/>
          <w:wAfter w:w="14" w:type="dxa"/>
          <w:trHeight w:val="253"/>
        </w:trPr>
        <w:tc>
          <w:tcPr>
            <w:tcW w:w="3256" w:type="dxa"/>
            <w:vMerge/>
          </w:tcPr>
          <w:p w:rsidR="00816DE4" w:rsidRPr="00AD19B3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AD19B3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16DE4" w:rsidRPr="00AD19B3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AD19B3" w:rsidRDefault="004A6C3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</w:tcPr>
          <w:p w:rsidR="00816DE4" w:rsidRPr="00AD19B3" w:rsidRDefault="00A35C72" w:rsidP="00A35C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AD19B3" w:rsidTr="00A35C72">
        <w:trPr>
          <w:gridAfter w:val="1"/>
          <w:wAfter w:w="11" w:type="dxa"/>
        </w:trPr>
        <w:tc>
          <w:tcPr>
            <w:tcW w:w="9496" w:type="dxa"/>
            <w:gridSpan w:val="3"/>
          </w:tcPr>
          <w:p w:rsidR="00816DE4" w:rsidRPr="00AD19B3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Итого е</w:t>
            </w:r>
            <w:r w:rsidR="004E1A98" w:rsidRPr="00AD19B3">
              <w:rPr>
                <w:rFonts w:eastAsia="Times New Roman" w:cs="Times New Roman"/>
                <w:iCs/>
                <w:szCs w:val="28"/>
                <w:lang w:eastAsia="ru-RU"/>
              </w:rPr>
              <w:t>диновременные расходы за 2020 год</w:t>
            </w: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:</w:t>
            </w:r>
          </w:p>
          <w:p w:rsidR="00816DE4" w:rsidRPr="00AD19B3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AD19B3" w:rsidRDefault="004E1A98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14 926 728,3</w:t>
            </w:r>
          </w:p>
        </w:tc>
        <w:tc>
          <w:tcPr>
            <w:tcW w:w="2693" w:type="dxa"/>
            <w:gridSpan w:val="2"/>
          </w:tcPr>
          <w:p w:rsidR="00816DE4" w:rsidRPr="00AD19B3" w:rsidRDefault="00A35C72" w:rsidP="00A35C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AD19B3" w:rsidTr="00A35C72">
        <w:trPr>
          <w:gridAfter w:val="1"/>
          <w:wAfter w:w="11" w:type="dxa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AD19B3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AD19B3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AD19B3" w:rsidRDefault="00ED6AEE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AD19B3" w:rsidRDefault="00A35C72" w:rsidP="00A35C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AD19B3" w:rsidTr="00A35C72">
        <w:trPr>
          <w:gridAfter w:val="1"/>
          <w:wAfter w:w="11" w:type="dxa"/>
          <w:trHeight w:val="661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AD19B3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AD19B3" w:rsidRDefault="00ED6AEE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AD19B3" w:rsidRDefault="00A35C72" w:rsidP="00A35C7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237F6A" w:rsidRPr="00AD19B3" w:rsidRDefault="00237F6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AD19B3" w:rsidRDefault="00816DE4" w:rsidP="00D61DB6">
      <w:pPr>
        <w:widowControl w:val="0"/>
        <w:autoSpaceDE w:val="0"/>
        <w:autoSpaceDN w:val="0"/>
        <w:spacing w:after="120"/>
        <w:ind w:right="395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D19B3">
        <w:rPr>
          <w:rFonts w:eastAsia="Times New Roman" w:cs="Times New Roman"/>
          <w:bCs/>
          <w:szCs w:val="28"/>
          <w:lang w:eastAsia="ru-RU"/>
        </w:rPr>
        <w:t>7. 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3402"/>
        <w:gridCol w:w="2835"/>
        <w:gridCol w:w="2409"/>
      </w:tblGrid>
      <w:tr w:rsidR="00314CDD" w:rsidRPr="00AD19B3" w:rsidTr="00314CDD">
        <w:tc>
          <w:tcPr>
            <w:tcW w:w="6091" w:type="dxa"/>
            <w:tcBorders>
              <w:bottom w:val="single" w:sz="4" w:space="0" w:color="auto"/>
            </w:tcBorders>
          </w:tcPr>
          <w:p w:rsidR="00314CDD" w:rsidRPr="00AD19B3" w:rsidRDefault="00314CDD" w:rsidP="0019625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7.1. Новые обязанности, запреты</w:t>
            </w:r>
          </w:p>
          <w:p w:rsidR="00314CDD" w:rsidRPr="00AD19B3" w:rsidRDefault="00314CDD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существующих обязанностей, запретов и ограничений, вводимые предлагаемым правовым регулированием</w:t>
            </w:r>
            <w:r w:rsidR="00A35C72" w:rsidRPr="00AD19B3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 для потенциальных адресатов правового регулирования </w:t>
            </w: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4CDD" w:rsidRPr="00AD19B3" w:rsidRDefault="00314CDD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7.2. Описание </w:t>
            </w:r>
          </w:p>
          <w:p w:rsidR="00314CDD" w:rsidRPr="00AD19B3" w:rsidRDefault="00314CDD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расходов и возможных доходов, </w:t>
            </w:r>
          </w:p>
          <w:p w:rsidR="00314CDD" w:rsidRPr="00AD19B3" w:rsidRDefault="00314CDD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314CDD" w:rsidRPr="00AD19B3" w:rsidRDefault="00314CDD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4CDD" w:rsidRPr="00AD19B3" w:rsidRDefault="00314CDD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7.3. Количественная оценка</w:t>
            </w:r>
          </w:p>
          <w:p w:rsidR="00314CDD" w:rsidRPr="00AD19B3" w:rsidRDefault="00314CDD" w:rsidP="00AB0F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14CDD" w:rsidRPr="00AD19B3" w:rsidRDefault="00314CDD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7.4. Источники </w:t>
            </w:r>
          </w:p>
          <w:p w:rsidR="00314CDD" w:rsidRPr="00AD19B3" w:rsidRDefault="00314CDD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314CDD" w:rsidRPr="00AD19B3" w:rsidRDefault="00314CDD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314CDD" w:rsidRPr="00AD19B3" w:rsidRDefault="00314CDD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314CDD" w:rsidRPr="00AD19B3" w:rsidTr="00314CDD">
        <w:trPr>
          <w:cantSplit/>
          <w:trHeight w:val="474"/>
        </w:trPr>
        <w:tc>
          <w:tcPr>
            <w:tcW w:w="6091" w:type="dxa"/>
            <w:tcBorders>
              <w:top w:val="single" w:sz="4" w:space="0" w:color="auto"/>
            </w:tcBorders>
          </w:tcPr>
          <w:p w:rsidR="00314CDD" w:rsidRPr="00AD19B3" w:rsidRDefault="00314CDD" w:rsidP="00EC514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Cs w:val="28"/>
              </w:rPr>
            </w:pPr>
            <w:r w:rsidRPr="00AD19B3">
              <w:rPr>
                <w:i/>
                <w:color w:val="000000"/>
                <w:sz w:val="28"/>
                <w:szCs w:val="28"/>
              </w:rPr>
              <w:t xml:space="preserve">Пунктом 1 раздела III Порядка, </w:t>
            </w:r>
            <w:r w:rsidRPr="00AD19B3">
              <w:rPr>
                <w:rFonts w:eastAsia="Calibri"/>
                <w:i/>
                <w:sz w:val="28"/>
                <w:szCs w:val="28"/>
              </w:rPr>
              <w:t xml:space="preserve">предусматривающего различные способы расселения граждан, проживающих в приспособленных для проживания строениях (балочный массив), предусмотрено </w:t>
            </w:r>
            <w:r w:rsidRPr="00AD19B3">
              <w:rPr>
                <w:i/>
                <w:color w:val="000000"/>
                <w:sz w:val="28"/>
                <w:szCs w:val="28"/>
              </w:rPr>
              <w:t xml:space="preserve"> право Администрации на обращение в суд с требованием к юридическим лицам об исполнении обязательств, предусмотренных </w:t>
            </w:r>
            <w:r w:rsidR="00A35C72" w:rsidRPr="00AD19B3">
              <w:rPr>
                <w:i/>
                <w:color w:val="000000"/>
                <w:sz w:val="28"/>
                <w:szCs w:val="28"/>
              </w:rPr>
              <w:t>Соглашением о взаимодействии по переселению граждан, путем безвозмездной передачи в муниципальную собственность благоустроенных жилых помещений, площадь которых должна быть не менее площади, указанной в Соглашении.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35C72" w:rsidRPr="00AD19B3" w:rsidRDefault="00A35C72" w:rsidP="00A35C72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Содержательные издержки</w:t>
            </w:r>
          </w:p>
          <w:p w:rsidR="00A35C72" w:rsidRPr="00AD19B3" w:rsidRDefault="00A35C72" w:rsidP="00A35C72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314CDD" w:rsidRPr="00AD19B3"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Судебные издержки</w:t>
            </w: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 -</w:t>
            </w: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</w:p>
          <w:p w:rsidR="00314CDD" w:rsidRPr="00AD19B3" w:rsidRDefault="00314CDD" w:rsidP="004C66FA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расходы на оплату юридических услуг)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F4A30" w:rsidRPr="00AD19B3" w:rsidRDefault="00BB2AAA" w:rsidP="004C66F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Р</w:t>
            </w:r>
            <w:r w:rsidR="00314CDD"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асходы </w:t>
            </w:r>
          </w:p>
          <w:p w:rsidR="00FF4A30" w:rsidRPr="00AD19B3" w:rsidRDefault="00FF4A30" w:rsidP="004C66F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на </w:t>
            </w:r>
            <w:r w:rsidR="00314CDD" w:rsidRPr="00AD19B3">
              <w:rPr>
                <w:rFonts w:eastAsia="Times New Roman" w:cs="Times New Roman"/>
                <w:i/>
                <w:szCs w:val="28"/>
                <w:lang w:eastAsia="ru-RU"/>
              </w:rPr>
              <w:t>1 субъекта</w:t>
            </w:r>
          </w:p>
          <w:p w:rsidR="00314CDD" w:rsidRPr="00AD19B3" w:rsidRDefault="00314CDD" w:rsidP="004C66F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 - 42 000 руб.</w:t>
            </w:r>
            <w:r w:rsidR="00BB2AAA" w:rsidRPr="00AD19B3">
              <w:rPr>
                <w:rFonts w:eastAsia="Times New Roman" w:cs="Times New Roman"/>
                <w:i/>
                <w:szCs w:val="28"/>
                <w:lang w:eastAsia="ru-RU"/>
              </w:rPr>
              <w:t>;</w:t>
            </w:r>
          </w:p>
          <w:p w:rsidR="00BB2AAA" w:rsidRPr="00AD19B3" w:rsidRDefault="00BB2AAA" w:rsidP="004C66F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расходы</w:t>
            </w:r>
          </w:p>
          <w:p w:rsidR="00BB2AAA" w:rsidRPr="00AD19B3" w:rsidRDefault="00BB2AAA" w:rsidP="004C66F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 на 2 субъектов –</w:t>
            </w:r>
          </w:p>
          <w:p w:rsidR="00BB2AAA" w:rsidRPr="00AD19B3" w:rsidRDefault="00BB2AAA" w:rsidP="004C66F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84 000 руб.</w:t>
            </w:r>
          </w:p>
          <w:p w:rsidR="00A35C72" w:rsidRPr="00AD19B3" w:rsidRDefault="00A35C72" w:rsidP="004C66F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A35C72" w:rsidRPr="00AD19B3" w:rsidRDefault="00A35C72" w:rsidP="004C66F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(расчет </w:t>
            </w:r>
          </w:p>
          <w:p w:rsidR="00A35C72" w:rsidRPr="00AD19B3" w:rsidRDefault="00A35C72" w:rsidP="004C66F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прилагается)</w:t>
            </w:r>
          </w:p>
          <w:p w:rsidR="00314CDD" w:rsidRPr="00AD19B3" w:rsidRDefault="00314CDD" w:rsidP="006E3B12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14CDD" w:rsidRPr="00AD19B3" w:rsidRDefault="00BB2AAA" w:rsidP="00A35C7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О</w:t>
            </w:r>
            <w:r w:rsidR="00314CDD" w:rsidRPr="00AD19B3">
              <w:rPr>
                <w:rFonts w:eastAsia="Times New Roman" w:cs="Times New Roman"/>
                <w:i/>
                <w:szCs w:val="28"/>
                <w:lang w:eastAsia="ru-RU"/>
              </w:rPr>
              <w:t>фициальные сайты организаций, оказывающих юридические услуги</w:t>
            </w:r>
          </w:p>
          <w:p w:rsidR="00314CDD" w:rsidRPr="00AD19B3" w:rsidRDefault="00314CDD" w:rsidP="006E3B12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315265" w:rsidRPr="00AD19B3" w:rsidRDefault="00315265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A35C72" w:rsidRPr="00AD19B3" w:rsidRDefault="00A35C72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A35C72" w:rsidRPr="00AD19B3" w:rsidRDefault="00A35C72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A35C72" w:rsidRPr="00AD19B3" w:rsidRDefault="00A35C72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A35C72" w:rsidRPr="00AD19B3" w:rsidRDefault="00A35C72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A35C72" w:rsidRPr="00AD19B3" w:rsidRDefault="00A35C72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A35C72" w:rsidRPr="00AD19B3" w:rsidRDefault="00A35C72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A35C72" w:rsidRPr="00AD19B3" w:rsidRDefault="00A35C72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A35C72" w:rsidRPr="00AD19B3" w:rsidRDefault="00A35C72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Pr="00AD19B3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AD19B3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p w:rsidR="00A35C72" w:rsidRPr="00AD19B3" w:rsidRDefault="00A35C72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85"/>
        <w:gridCol w:w="3828"/>
        <w:gridCol w:w="3794"/>
      </w:tblGrid>
      <w:tr w:rsidR="00816DE4" w:rsidRPr="00AD19B3" w:rsidTr="0054183E">
        <w:trPr>
          <w:cantSplit/>
          <w:trHeight w:val="361"/>
        </w:trPr>
        <w:tc>
          <w:tcPr>
            <w:tcW w:w="3714" w:type="dxa"/>
          </w:tcPr>
          <w:p w:rsidR="00816DE4" w:rsidRPr="00AD19B3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816DE4" w:rsidRPr="00AD19B3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Pr="00AD19B3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Pr="00AD19B3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AD19B3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8" w:type="dxa"/>
          </w:tcPr>
          <w:p w:rsidR="00816DE4" w:rsidRPr="00AD19B3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Pr="00AD19B3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Pr="00AD19B3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AD19B3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794" w:type="dxa"/>
          </w:tcPr>
          <w:p w:rsidR="00816DE4" w:rsidRPr="00AD19B3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AD19B3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AD19B3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Pr="00AD19B3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AD19B3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AD19B3" w:rsidTr="0054183E">
        <w:tc>
          <w:tcPr>
            <w:tcW w:w="3714" w:type="dxa"/>
          </w:tcPr>
          <w:p w:rsidR="00816DE4" w:rsidRPr="00AD19B3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3685" w:type="dxa"/>
          </w:tcPr>
          <w:p w:rsidR="00816DE4" w:rsidRPr="00AD19B3" w:rsidRDefault="00833808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Отсутствует </w:t>
            </w:r>
          </w:p>
        </w:tc>
        <w:tc>
          <w:tcPr>
            <w:tcW w:w="3828" w:type="dxa"/>
          </w:tcPr>
          <w:p w:rsidR="00D347E1" w:rsidRPr="00AD19B3" w:rsidRDefault="00C66135" w:rsidP="00C6613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i/>
                <w:color w:val="000000"/>
                <w:szCs w:val="28"/>
              </w:rPr>
              <w:t xml:space="preserve">Возможность расселения граждан, проживающих в приспособленных для проживания строениях, в жилые помещения, приобретенные за счет средств бюджета муниципального образования и в дальнейшем в судебном порядке требовать </w:t>
            </w:r>
            <w:r w:rsidRPr="00AD19B3">
              <w:rPr>
                <w:i/>
                <w:color w:val="000000"/>
                <w:szCs w:val="28"/>
              </w:rPr>
              <w:lastRenderedPageBreak/>
              <w:t>от юридических лиц</w:t>
            </w:r>
            <w:r w:rsidR="0080358C" w:rsidRPr="00AD19B3">
              <w:rPr>
                <w:i/>
                <w:color w:val="000000"/>
                <w:szCs w:val="28"/>
              </w:rPr>
              <w:t xml:space="preserve"> (застройщиков)</w:t>
            </w:r>
            <w:r w:rsidRPr="00AD19B3">
              <w:rPr>
                <w:i/>
                <w:color w:val="000000"/>
                <w:szCs w:val="28"/>
              </w:rPr>
              <w:t xml:space="preserve"> исполнения обязательств, предусмотренных Соглашением о взаимодействии по переселению граждан из строений, расположенных на земельных участках, предоставленных юридическим лицам</w:t>
            </w:r>
          </w:p>
        </w:tc>
        <w:tc>
          <w:tcPr>
            <w:tcW w:w="3794" w:type="dxa"/>
          </w:tcPr>
          <w:p w:rsidR="00816DE4" w:rsidRPr="00AD19B3" w:rsidRDefault="00833808" w:rsidP="00A35C72">
            <w:pPr>
              <w:autoSpaceDE w:val="0"/>
              <w:autoSpaceDN w:val="0"/>
              <w:jc w:val="both"/>
              <w:rPr>
                <w:i/>
                <w:color w:val="000000"/>
                <w:szCs w:val="28"/>
              </w:rPr>
            </w:pPr>
            <w:r w:rsidRPr="00AD19B3">
              <w:rPr>
                <w:i/>
                <w:color w:val="000000"/>
                <w:szCs w:val="28"/>
              </w:rPr>
              <w:lastRenderedPageBreak/>
              <w:t xml:space="preserve">Добровольное исполнение </w:t>
            </w:r>
            <w:r w:rsidR="00A35C72" w:rsidRPr="00AD19B3">
              <w:rPr>
                <w:i/>
                <w:color w:val="000000"/>
                <w:szCs w:val="28"/>
              </w:rPr>
              <w:t>застройщиками</w:t>
            </w:r>
            <w:r w:rsidRPr="00AD19B3">
              <w:rPr>
                <w:i/>
                <w:color w:val="000000"/>
                <w:szCs w:val="28"/>
              </w:rPr>
              <w:t xml:space="preserve"> обязательств, предусмотренных Соглашением</w:t>
            </w:r>
            <w:r w:rsidR="00A35C72" w:rsidRPr="00AD19B3">
              <w:rPr>
                <w:i/>
                <w:color w:val="000000"/>
                <w:szCs w:val="28"/>
              </w:rPr>
              <w:t xml:space="preserve"> </w:t>
            </w:r>
            <w:r w:rsidR="00A35C72" w:rsidRPr="00AD19B3">
              <w:rPr>
                <w:i/>
                <w:color w:val="000000"/>
                <w:szCs w:val="28"/>
              </w:rPr>
              <w:t>о взаимодействии по переселению граждан из строений, расположенных на земельных участках</w:t>
            </w:r>
            <w:r w:rsidR="00A35C72" w:rsidRPr="00AD19B3">
              <w:rPr>
                <w:i/>
                <w:color w:val="000000"/>
                <w:szCs w:val="28"/>
              </w:rPr>
              <w:t xml:space="preserve">, </w:t>
            </w:r>
            <w:r w:rsidR="00A35C72" w:rsidRPr="00AD19B3">
              <w:rPr>
                <w:i/>
                <w:color w:val="000000"/>
                <w:szCs w:val="28"/>
              </w:rPr>
              <w:t>предоставленных юридическим лицам</w:t>
            </w:r>
          </w:p>
        </w:tc>
      </w:tr>
      <w:tr w:rsidR="00BB6893" w:rsidRPr="00AD19B3" w:rsidTr="0054183E">
        <w:tc>
          <w:tcPr>
            <w:tcW w:w="3714" w:type="dxa"/>
          </w:tcPr>
          <w:p w:rsidR="00BB6893" w:rsidRPr="00AD19B3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5" w:type="dxa"/>
          </w:tcPr>
          <w:p w:rsidR="00BB6893" w:rsidRPr="00AD19B3" w:rsidRDefault="00E7665F" w:rsidP="00E7665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BB6893" w:rsidRPr="00AD19B3" w:rsidRDefault="00413915" w:rsidP="0083380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2020 год - </w:t>
            </w:r>
            <w:r w:rsidR="00833808" w:rsidRPr="00AD19B3">
              <w:rPr>
                <w:rFonts w:eastAsia="Times New Roman" w:cs="Times New Roman"/>
                <w:i/>
                <w:szCs w:val="28"/>
                <w:lang w:eastAsia="ru-RU"/>
              </w:rPr>
              <w:t>2 застройщика</w:t>
            </w:r>
          </w:p>
        </w:tc>
        <w:tc>
          <w:tcPr>
            <w:tcW w:w="3794" w:type="dxa"/>
          </w:tcPr>
          <w:p w:rsidR="00BB6893" w:rsidRPr="00AD19B3" w:rsidRDefault="00A35C72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2020 год - 2 застройщика</w:t>
            </w:r>
          </w:p>
        </w:tc>
      </w:tr>
      <w:tr w:rsidR="00BB6893" w:rsidRPr="00AD19B3" w:rsidTr="0054183E">
        <w:tc>
          <w:tcPr>
            <w:tcW w:w="3714" w:type="dxa"/>
          </w:tcPr>
          <w:p w:rsidR="00BB6893" w:rsidRPr="00AD19B3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AD19B3" w:rsidRDefault="00E7665F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FF4A30" w:rsidRPr="00AD19B3" w:rsidRDefault="00996AF1" w:rsidP="00A35C7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Р</w:t>
            </w:r>
            <w:r w:rsidR="005353D8"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асходы </w:t>
            </w:r>
            <w:r w:rsidR="00FF4A30"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на </w:t>
            </w:r>
            <w:r w:rsidR="005353D8"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1 субъекта </w:t>
            </w:r>
            <w:r w:rsidR="00FF4A30" w:rsidRPr="00AD19B3">
              <w:rPr>
                <w:rFonts w:eastAsia="Times New Roman" w:cs="Times New Roman"/>
                <w:i/>
                <w:szCs w:val="28"/>
                <w:lang w:eastAsia="ru-RU"/>
              </w:rPr>
              <w:t>–</w:t>
            </w:r>
          </w:p>
          <w:p w:rsidR="00FF4A30" w:rsidRPr="00AD19B3" w:rsidRDefault="005353D8" w:rsidP="00A35C7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42</w:t>
            </w:r>
            <w:r w:rsidR="00833808" w:rsidRPr="00AD19B3">
              <w:rPr>
                <w:rFonts w:eastAsia="Times New Roman" w:cs="Times New Roman"/>
                <w:i/>
                <w:szCs w:val="28"/>
                <w:lang w:eastAsia="ru-RU"/>
              </w:rPr>
              <w:t> 000 руб</w:t>
            </w:r>
            <w:r w:rsidR="00725B95" w:rsidRPr="00AD19B3">
              <w:rPr>
                <w:rFonts w:eastAsia="Times New Roman" w:cs="Times New Roman"/>
                <w:i/>
                <w:szCs w:val="28"/>
                <w:lang w:eastAsia="ru-RU"/>
              </w:rPr>
              <w:t>.</w:t>
            </w:r>
            <w:r w:rsidR="00FF4A30" w:rsidRPr="00AD19B3">
              <w:rPr>
                <w:rFonts w:eastAsia="Times New Roman" w:cs="Times New Roman"/>
                <w:i/>
                <w:szCs w:val="28"/>
                <w:lang w:eastAsia="ru-RU"/>
              </w:rPr>
              <w:t>;</w:t>
            </w:r>
          </w:p>
          <w:p w:rsidR="00BB2AAA" w:rsidRPr="00AD19B3" w:rsidRDefault="00996AF1" w:rsidP="00A35C7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на 2 субъектов – </w:t>
            </w:r>
            <w:r w:rsidR="00BB2AAA" w:rsidRPr="00AD19B3">
              <w:rPr>
                <w:rFonts w:eastAsia="Times New Roman" w:cs="Times New Roman"/>
                <w:i/>
                <w:szCs w:val="28"/>
                <w:lang w:eastAsia="ru-RU"/>
              </w:rPr>
              <w:t>84</w:t>
            </w: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 000 руб.</w:t>
            </w:r>
          </w:p>
          <w:p w:rsidR="00FF4A30" w:rsidRPr="00AD19B3" w:rsidRDefault="00FF4A30" w:rsidP="00A35C7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(судебные издержки)</w:t>
            </w:r>
          </w:p>
        </w:tc>
        <w:tc>
          <w:tcPr>
            <w:tcW w:w="3794" w:type="dxa"/>
          </w:tcPr>
          <w:p w:rsidR="00BB6893" w:rsidRPr="00AD19B3" w:rsidRDefault="00996AF1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О</w:t>
            </w:r>
            <w:r w:rsidR="003F2332" w:rsidRPr="00AD19B3">
              <w:rPr>
                <w:rFonts w:eastAsia="Times New Roman" w:cs="Times New Roman"/>
                <w:i/>
                <w:szCs w:val="28"/>
                <w:lang w:eastAsia="ru-RU"/>
              </w:rPr>
              <w:t>тсутствуют</w:t>
            </w:r>
          </w:p>
        </w:tc>
      </w:tr>
      <w:tr w:rsidR="00BB6893" w:rsidRPr="00AD19B3" w:rsidTr="0054183E">
        <w:tc>
          <w:tcPr>
            <w:tcW w:w="3714" w:type="dxa"/>
          </w:tcPr>
          <w:p w:rsidR="00BB6893" w:rsidRPr="00AD19B3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AD19B3" w:rsidRDefault="00E7665F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BB6893" w:rsidRPr="00AD19B3" w:rsidRDefault="00EA37DC" w:rsidP="004B5B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2020 год – </w:t>
            </w:r>
            <w:r w:rsidR="007405BD" w:rsidRPr="00AD19B3">
              <w:rPr>
                <w:rFonts w:eastAsia="Times New Roman" w:cs="Times New Roman"/>
                <w:i/>
                <w:szCs w:val="28"/>
                <w:lang w:eastAsia="ru-RU"/>
              </w:rPr>
              <w:t>14 926 728,3</w:t>
            </w:r>
            <w:r w:rsidR="00725B95"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</w:t>
            </w:r>
          </w:p>
        </w:tc>
        <w:tc>
          <w:tcPr>
            <w:tcW w:w="3794" w:type="dxa"/>
          </w:tcPr>
          <w:p w:rsidR="00BB6893" w:rsidRPr="00AD19B3" w:rsidRDefault="00996AF1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О</w:t>
            </w:r>
            <w:r w:rsidR="00EA37DC" w:rsidRPr="00AD19B3">
              <w:rPr>
                <w:rFonts w:eastAsia="Times New Roman" w:cs="Times New Roman"/>
                <w:i/>
                <w:szCs w:val="28"/>
                <w:lang w:eastAsia="ru-RU"/>
              </w:rPr>
              <w:t>тсутствуют</w:t>
            </w:r>
          </w:p>
        </w:tc>
      </w:tr>
      <w:tr w:rsidR="005954CE" w:rsidRPr="00AD19B3" w:rsidTr="0054183E">
        <w:tc>
          <w:tcPr>
            <w:tcW w:w="3714" w:type="dxa"/>
          </w:tcPr>
          <w:p w:rsidR="00BB6893" w:rsidRPr="00AD19B3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Cs/>
                <w:szCs w:val="28"/>
                <w:lang w:eastAsia="ru-RU"/>
              </w:rPr>
              <w:t>8.5. Оценка рисков неблагоприятных последствий</w:t>
            </w:r>
          </w:p>
        </w:tc>
        <w:tc>
          <w:tcPr>
            <w:tcW w:w="3685" w:type="dxa"/>
          </w:tcPr>
          <w:p w:rsidR="00BB6893" w:rsidRPr="00AD19B3" w:rsidRDefault="00E7665F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BB6893" w:rsidRPr="00AD19B3" w:rsidRDefault="00996AF1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О</w:t>
            </w:r>
            <w:r w:rsidR="00960D68" w:rsidRPr="00AD19B3">
              <w:rPr>
                <w:rFonts w:eastAsia="Times New Roman" w:cs="Times New Roman"/>
                <w:i/>
                <w:szCs w:val="28"/>
                <w:lang w:eastAsia="ru-RU"/>
              </w:rPr>
              <w:t>тсутствуют</w:t>
            </w:r>
          </w:p>
        </w:tc>
        <w:tc>
          <w:tcPr>
            <w:tcW w:w="3794" w:type="dxa"/>
          </w:tcPr>
          <w:p w:rsidR="005954CE" w:rsidRPr="00AD19B3" w:rsidRDefault="005954CE" w:rsidP="005954C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Расселение </w:t>
            </w:r>
            <w:r w:rsidR="00A35C72" w:rsidRPr="00AD19B3">
              <w:rPr>
                <w:rFonts w:eastAsia="Times New Roman" w:cs="Times New Roman"/>
                <w:i/>
                <w:szCs w:val="28"/>
                <w:lang w:eastAsia="ru-RU"/>
              </w:rPr>
              <w:t>застройщиками</w:t>
            </w: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 граждан, проживающих в приспособленных для проживания строениях, расположенных на земельных участках, предоставленных юридическим лицам, в сроки, определенные Соглашениями невозможно, по причине сложного финансового положения и отсутствия жилых помещений для передачи в муниципальную собственность для предоставления гражданам. </w:t>
            </w:r>
          </w:p>
          <w:p w:rsidR="005954CE" w:rsidRPr="00AD19B3" w:rsidRDefault="005954CE" w:rsidP="005954C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Не расселение граждан, проживающих в приспособленных для проживания строениях, </w:t>
            </w:r>
            <w:r w:rsidR="00A35C72" w:rsidRPr="00AD19B3">
              <w:rPr>
                <w:rFonts w:eastAsia="Times New Roman" w:cs="Times New Roman"/>
                <w:i/>
                <w:szCs w:val="28"/>
                <w:lang w:eastAsia="ru-RU"/>
              </w:rPr>
              <w:t>застройщиками</w:t>
            </w: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 в установленный Соглашением срок, влечет не исполнение поручения Губернатора ХМАО – Югры о расселении всех приспособленных для проживания строений на территории </w:t>
            </w:r>
          </w:p>
          <w:p w:rsidR="00BB6893" w:rsidRPr="00AD19B3" w:rsidRDefault="00A35C72" w:rsidP="005954C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>г</w:t>
            </w:r>
            <w:r w:rsidR="005954CE" w:rsidRPr="00AD19B3">
              <w:rPr>
                <w:rFonts w:eastAsia="Times New Roman" w:cs="Times New Roman"/>
                <w:i/>
                <w:szCs w:val="28"/>
                <w:lang w:eastAsia="ru-RU"/>
              </w:rPr>
              <w:t>орода</w:t>
            </w:r>
            <w:r w:rsidRPr="00AD19B3">
              <w:rPr>
                <w:rFonts w:eastAsia="Times New Roman" w:cs="Times New Roman"/>
                <w:i/>
                <w:szCs w:val="28"/>
                <w:lang w:eastAsia="ru-RU"/>
              </w:rPr>
              <w:t xml:space="preserve"> до конца 2020 года</w:t>
            </w:r>
          </w:p>
        </w:tc>
      </w:tr>
    </w:tbl>
    <w:p w:rsidR="00816DE4" w:rsidRPr="00AD19B3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Pr="00AD19B3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AD19B3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AD19B3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D64CE4" w:rsidRPr="00AD19B3" w:rsidRDefault="00C80238" w:rsidP="00A35C72">
      <w:pPr>
        <w:ind w:firstLine="708"/>
        <w:jc w:val="both"/>
        <w:rPr>
          <w:rFonts w:cs="Times New Roman"/>
          <w:i/>
          <w:szCs w:val="28"/>
        </w:rPr>
      </w:pPr>
      <w:r w:rsidRPr="00AD19B3">
        <w:rPr>
          <w:rFonts w:cs="Times New Roman"/>
          <w:i/>
          <w:szCs w:val="28"/>
        </w:rPr>
        <w:t xml:space="preserve">Представленный вариант решения проблемы отвечает положениям действующего законодательства, обеспечивает достижение заявленной цели правового регулирования, снижает риски </w:t>
      </w:r>
      <w:r w:rsidR="001F4262" w:rsidRPr="00AD19B3">
        <w:rPr>
          <w:rFonts w:cs="Times New Roman"/>
          <w:i/>
          <w:szCs w:val="28"/>
        </w:rPr>
        <w:t>н</w:t>
      </w:r>
      <w:r w:rsidR="00D64CE4" w:rsidRPr="00AD19B3">
        <w:rPr>
          <w:rFonts w:cs="Times New Roman"/>
          <w:i/>
          <w:szCs w:val="28"/>
        </w:rPr>
        <w:t>е расселени</w:t>
      </w:r>
      <w:r w:rsidR="001F4262" w:rsidRPr="00AD19B3">
        <w:rPr>
          <w:rFonts w:cs="Times New Roman"/>
          <w:i/>
          <w:szCs w:val="28"/>
        </w:rPr>
        <w:t>я</w:t>
      </w:r>
      <w:r w:rsidR="00D64CE4" w:rsidRPr="00AD19B3">
        <w:rPr>
          <w:rFonts w:cs="Times New Roman"/>
          <w:i/>
          <w:szCs w:val="28"/>
        </w:rPr>
        <w:t xml:space="preserve"> граж</w:t>
      </w:r>
      <w:r w:rsidR="00D64CE4" w:rsidRPr="00AD19B3">
        <w:rPr>
          <w:rFonts w:cs="Times New Roman"/>
          <w:i/>
          <w:szCs w:val="28"/>
        </w:rPr>
        <w:lastRenderedPageBreak/>
        <w:t xml:space="preserve">дан, проживающих в приспособленных для проживания строениях, </w:t>
      </w:r>
      <w:r w:rsidR="00A35C72" w:rsidRPr="00AD19B3">
        <w:rPr>
          <w:rFonts w:cs="Times New Roman"/>
          <w:i/>
          <w:szCs w:val="28"/>
        </w:rPr>
        <w:t>застройщиками</w:t>
      </w:r>
      <w:r w:rsidR="00D64CE4" w:rsidRPr="00AD19B3">
        <w:rPr>
          <w:rFonts w:cs="Times New Roman"/>
          <w:i/>
          <w:szCs w:val="28"/>
        </w:rPr>
        <w:t xml:space="preserve"> в установленный Соглашением срок, </w:t>
      </w:r>
      <w:r w:rsidR="001F4262" w:rsidRPr="00AD19B3">
        <w:rPr>
          <w:rFonts w:cs="Times New Roman"/>
          <w:i/>
          <w:szCs w:val="28"/>
        </w:rPr>
        <w:t xml:space="preserve">обеспечивает </w:t>
      </w:r>
      <w:r w:rsidR="00D64CE4" w:rsidRPr="00AD19B3">
        <w:rPr>
          <w:rFonts w:cs="Times New Roman"/>
          <w:i/>
          <w:szCs w:val="28"/>
        </w:rPr>
        <w:t>исполнение поручения Губернатора ХМАО – Югры о расселении всех приспособленных для пр</w:t>
      </w:r>
      <w:r w:rsidR="001F4262" w:rsidRPr="00AD19B3">
        <w:rPr>
          <w:rFonts w:cs="Times New Roman"/>
          <w:i/>
          <w:szCs w:val="28"/>
        </w:rPr>
        <w:t>оживания строений на территории</w:t>
      </w:r>
      <w:r w:rsidR="00A35C72" w:rsidRPr="00AD19B3">
        <w:rPr>
          <w:rFonts w:cs="Times New Roman"/>
          <w:i/>
          <w:szCs w:val="28"/>
        </w:rPr>
        <w:t xml:space="preserve"> </w:t>
      </w:r>
      <w:r w:rsidR="00A35C72" w:rsidRPr="00AD19B3">
        <w:rPr>
          <w:rFonts w:eastAsia="Times New Roman" w:cs="Times New Roman"/>
          <w:i/>
          <w:szCs w:val="28"/>
          <w:lang w:eastAsia="ru-RU"/>
        </w:rPr>
        <w:t>до конца 2020 года</w:t>
      </w:r>
      <w:r w:rsidR="001F4262" w:rsidRPr="00AD19B3">
        <w:rPr>
          <w:rFonts w:cs="Times New Roman"/>
          <w:i/>
          <w:szCs w:val="28"/>
        </w:rPr>
        <w:t>.</w:t>
      </w:r>
    </w:p>
    <w:p w:rsidR="00D64CE4" w:rsidRPr="00AD19B3" w:rsidRDefault="00D64CE4" w:rsidP="00315265">
      <w:pPr>
        <w:contextualSpacing/>
        <w:jc w:val="center"/>
        <w:rPr>
          <w:rFonts w:cs="Times New Roman"/>
          <w:sz w:val="22"/>
        </w:rPr>
      </w:pPr>
    </w:p>
    <w:p w:rsidR="00315265" w:rsidRPr="00AD19B3" w:rsidRDefault="00315265" w:rsidP="00315265">
      <w:pPr>
        <w:contextualSpacing/>
        <w:jc w:val="both"/>
        <w:rPr>
          <w:rFonts w:cs="Times New Roman"/>
          <w:szCs w:val="28"/>
        </w:rPr>
      </w:pPr>
    </w:p>
    <w:p w:rsidR="00315265" w:rsidRPr="00AD19B3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AD19B3">
        <w:rPr>
          <w:rFonts w:cs="Times New Roman"/>
          <w:szCs w:val="28"/>
        </w:rPr>
        <w:t>Приложения: </w:t>
      </w:r>
    </w:p>
    <w:p w:rsidR="00315265" w:rsidRPr="00AD19B3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AD19B3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315265" w:rsidRPr="00AD19B3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AD19B3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315265" w:rsidRPr="00AD19B3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</w:p>
    <w:p w:rsidR="00560BBC" w:rsidRPr="00AD19B3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604FC1" w:rsidRPr="00AD19B3" w:rsidRDefault="00604FC1" w:rsidP="00604FC1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Pr="00AD19B3" w:rsidRDefault="00A35C72" w:rsidP="00D61DB6">
      <w:pPr>
        <w:ind w:left="567" w:firstLine="11057"/>
        <w:rPr>
          <w:rFonts w:eastAsia="Times New Roman" w:cs="Times New Roman"/>
          <w:szCs w:val="28"/>
          <w:lang w:eastAsia="ru-RU"/>
        </w:rPr>
      </w:pPr>
    </w:p>
    <w:p w:rsidR="00A35C72" w:rsidRPr="00AD19B3" w:rsidRDefault="00A35C72" w:rsidP="00D61DB6">
      <w:pPr>
        <w:ind w:left="567" w:firstLine="11057"/>
        <w:rPr>
          <w:rFonts w:eastAsia="Times New Roman" w:cs="Times New Roman"/>
          <w:szCs w:val="28"/>
          <w:lang w:eastAsia="ru-RU"/>
        </w:rPr>
      </w:pPr>
    </w:p>
    <w:p w:rsidR="00A35C72" w:rsidRPr="00AD19B3" w:rsidRDefault="00A35C72" w:rsidP="00D61DB6">
      <w:pPr>
        <w:ind w:left="567" w:firstLine="11057"/>
        <w:rPr>
          <w:rFonts w:eastAsia="Times New Roman" w:cs="Times New Roman"/>
          <w:szCs w:val="28"/>
          <w:lang w:eastAsia="ru-RU"/>
        </w:rPr>
      </w:pPr>
    </w:p>
    <w:p w:rsidR="00A35C72" w:rsidRPr="00AD19B3" w:rsidRDefault="00A35C72" w:rsidP="00D61DB6">
      <w:pPr>
        <w:ind w:left="567" w:firstLine="11057"/>
        <w:rPr>
          <w:rFonts w:eastAsia="Times New Roman" w:cs="Times New Roman"/>
          <w:szCs w:val="28"/>
          <w:lang w:eastAsia="ru-RU"/>
        </w:rPr>
      </w:pPr>
    </w:p>
    <w:p w:rsidR="00A35C72" w:rsidRPr="00AD19B3" w:rsidRDefault="00A35C72" w:rsidP="00D61DB6">
      <w:pPr>
        <w:ind w:left="567" w:firstLine="11057"/>
        <w:rPr>
          <w:rFonts w:eastAsia="Times New Roman" w:cs="Times New Roman"/>
          <w:szCs w:val="28"/>
          <w:lang w:eastAsia="ru-RU"/>
        </w:rPr>
      </w:pPr>
    </w:p>
    <w:p w:rsidR="00A35C72" w:rsidRPr="00AD19B3" w:rsidRDefault="00A35C72" w:rsidP="00D61DB6">
      <w:pPr>
        <w:ind w:left="567" w:firstLine="11057"/>
        <w:rPr>
          <w:rFonts w:eastAsia="Times New Roman" w:cs="Times New Roman"/>
          <w:szCs w:val="28"/>
          <w:lang w:eastAsia="ru-RU"/>
        </w:rPr>
      </w:pPr>
    </w:p>
    <w:p w:rsidR="00A35C72" w:rsidRPr="00AD19B3" w:rsidRDefault="00A35C72" w:rsidP="00D61DB6">
      <w:pPr>
        <w:ind w:left="567" w:firstLine="11057"/>
        <w:rPr>
          <w:rFonts w:eastAsia="Times New Roman" w:cs="Times New Roman"/>
          <w:szCs w:val="28"/>
          <w:lang w:eastAsia="ru-RU"/>
        </w:rPr>
      </w:pPr>
    </w:p>
    <w:p w:rsidR="00A35C72" w:rsidRPr="00AD19B3" w:rsidRDefault="00A35C72" w:rsidP="00D61DB6">
      <w:pPr>
        <w:ind w:left="567" w:firstLine="11057"/>
        <w:rPr>
          <w:rFonts w:eastAsia="Times New Roman" w:cs="Times New Roman"/>
          <w:szCs w:val="28"/>
          <w:lang w:eastAsia="ru-RU"/>
        </w:rPr>
      </w:pPr>
    </w:p>
    <w:p w:rsidR="00A35C72" w:rsidRPr="00AD19B3" w:rsidRDefault="00A35C72" w:rsidP="00D61DB6">
      <w:pPr>
        <w:ind w:left="567" w:firstLine="11057"/>
        <w:rPr>
          <w:rFonts w:eastAsia="Times New Roman" w:cs="Times New Roman"/>
          <w:szCs w:val="28"/>
          <w:lang w:eastAsia="ru-RU"/>
        </w:rPr>
      </w:pPr>
    </w:p>
    <w:p w:rsidR="00A35C72" w:rsidRPr="00AD19B3" w:rsidRDefault="00A35C72" w:rsidP="00D61DB6">
      <w:pPr>
        <w:ind w:left="567" w:firstLine="11057"/>
        <w:rPr>
          <w:rFonts w:eastAsia="Times New Roman" w:cs="Times New Roman"/>
          <w:szCs w:val="28"/>
          <w:lang w:eastAsia="ru-RU"/>
        </w:rPr>
      </w:pPr>
    </w:p>
    <w:p w:rsidR="00A35C72" w:rsidRPr="00AD19B3" w:rsidRDefault="00A35C72" w:rsidP="00D61DB6">
      <w:pPr>
        <w:ind w:left="567" w:firstLine="11057"/>
        <w:rPr>
          <w:rFonts w:eastAsia="Times New Roman" w:cs="Times New Roman"/>
          <w:szCs w:val="28"/>
          <w:lang w:eastAsia="ru-RU"/>
        </w:rPr>
      </w:pPr>
    </w:p>
    <w:p w:rsidR="00A35C72" w:rsidRPr="00AD19B3" w:rsidRDefault="00A35C72" w:rsidP="00D61DB6">
      <w:pPr>
        <w:ind w:left="567" w:firstLine="11057"/>
        <w:rPr>
          <w:rFonts w:eastAsia="Times New Roman" w:cs="Times New Roman"/>
          <w:szCs w:val="28"/>
          <w:lang w:eastAsia="ru-RU"/>
        </w:rPr>
      </w:pPr>
    </w:p>
    <w:p w:rsidR="00A35C72" w:rsidRPr="00AD19B3" w:rsidRDefault="00A35C72" w:rsidP="00D61DB6">
      <w:pPr>
        <w:ind w:left="567" w:firstLine="11057"/>
        <w:rPr>
          <w:rFonts w:eastAsia="Times New Roman" w:cs="Times New Roman"/>
          <w:szCs w:val="28"/>
          <w:lang w:eastAsia="ru-RU"/>
        </w:rPr>
        <w:sectPr w:rsidR="00A35C72" w:rsidRPr="00AD19B3" w:rsidSect="00615660">
          <w:pgSz w:w="16838" w:h="11906" w:orient="landscape" w:code="9"/>
          <w:pgMar w:top="567" w:right="567" w:bottom="567" w:left="1134" w:header="720" w:footer="720" w:gutter="0"/>
          <w:cols w:space="720"/>
          <w:noEndnote/>
          <w:docGrid w:linePitch="326"/>
        </w:sectPr>
      </w:pPr>
    </w:p>
    <w:p w:rsidR="00604FC1" w:rsidRPr="00AD19B3" w:rsidRDefault="00A35C72" w:rsidP="0080358C">
      <w:pPr>
        <w:ind w:left="5812"/>
        <w:rPr>
          <w:rFonts w:eastAsia="Times New Roman" w:cs="Times New Roman"/>
          <w:szCs w:val="28"/>
          <w:lang w:eastAsia="ru-RU"/>
        </w:rPr>
      </w:pPr>
      <w:r w:rsidRPr="00AD19B3">
        <w:rPr>
          <w:rFonts w:eastAsia="Times New Roman" w:cs="Times New Roman"/>
          <w:szCs w:val="28"/>
          <w:lang w:eastAsia="ru-RU"/>
        </w:rPr>
        <w:t>Приложение</w:t>
      </w:r>
      <w:r w:rsidR="00604FC1" w:rsidRPr="00AD19B3">
        <w:rPr>
          <w:rFonts w:eastAsia="Times New Roman" w:cs="Times New Roman"/>
          <w:szCs w:val="28"/>
          <w:lang w:eastAsia="ru-RU"/>
        </w:rPr>
        <w:t xml:space="preserve"> к сводному отчету об ОРВ</w:t>
      </w:r>
    </w:p>
    <w:p w:rsidR="00604FC1" w:rsidRPr="00AD19B3" w:rsidRDefault="00604FC1" w:rsidP="00604FC1">
      <w:pPr>
        <w:ind w:left="567" w:firstLine="6663"/>
        <w:jc w:val="center"/>
        <w:rPr>
          <w:rFonts w:eastAsia="Times New Roman" w:cs="Times New Roman"/>
          <w:szCs w:val="28"/>
          <w:lang w:eastAsia="ru-RU"/>
        </w:rPr>
      </w:pPr>
    </w:p>
    <w:p w:rsidR="00604FC1" w:rsidRPr="00AD19B3" w:rsidRDefault="00604FC1" w:rsidP="00604FC1">
      <w:pPr>
        <w:ind w:left="567" w:firstLine="6663"/>
        <w:jc w:val="center"/>
        <w:rPr>
          <w:rFonts w:eastAsia="Times New Roman" w:cs="Times New Roman"/>
          <w:szCs w:val="28"/>
          <w:lang w:eastAsia="ru-RU"/>
        </w:rPr>
      </w:pPr>
    </w:p>
    <w:p w:rsidR="00604FC1" w:rsidRPr="00AD19B3" w:rsidRDefault="00604FC1" w:rsidP="00604FC1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AD19B3">
        <w:rPr>
          <w:rFonts w:eastAsia="Times New Roman" w:cs="Times New Roman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14567D" w:rsidRPr="00AD19B3" w:rsidRDefault="0014567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14567D" w:rsidRPr="00AD19B3" w:rsidRDefault="0014567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604FC1" w:rsidRPr="00AD19B3" w:rsidRDefault="00604FC1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B315D3" w:rsidRPr="00AD19B3" w:rsidRDefault="00B315D3" w:rsidP="00B315D3">
      <w:pPr>
        <w:ind w:left="567"/>
        <w:jc w:val="center"/>
        <w:rPr>
          <w:rFonts w:eastAsia="Times New Roman" w:cs="Times New Roman"/>
          <w:b/>
          <w:szCs w:val="28"/>
          <w:lang w:eastAsia="ru-RU"/>
        </w:rPr>
      </w:pPr>
      <w:r w:rsidRPr="00AD19B3">
        <w:rPr>
          <w:rFonts w:eastAsia="Times New Roman" w:cs="Times New Roman"/>
          <w:b/>
          <w:szCs w:val="28"/>
          <w:lang w:eastAsia="ru-RU"/>
        </w:rPr>
        <w:t xml:space="preserve"> </w:t>
      </w:r>
      <w:bookmarkStart w:id="2" w:name="_GoBack"/>
      <w:bookmarkEnd w:id="2"/>
      <w:r w:rsidR="00AD19B3" w:rsidRPr="00B43BBE">
        <w:rPr>
          <w:rFonts w:eastAsia="Times New Roman" w:cs="Times New Roman"/>
          <w:b/>
          <w:szCs w:val="28"/>
          <w:lang w:eastAsia="ru-RU"/>
        </w:rPr>
        <w:t>Содержательные</w:t>
      </w:r>
      <w:r w:rsidRPr="00AD19B3">
        <w:rPr>
          <w:rFonts w:eastAsia="Times New Roman" w:cs="Times New Roman"/>
          <w:b/>
          <w:szCs w:val="28"/>
          <w:lang w:eastAsia="ru-RU"/>
        </w:rPr>
        <w:t xml:space="preserve"> издержки (на одного субъекта)</w:t>
      </w:r>
    </w:p>
    <w:p w:rsidR="00604FC1" w:rsidRPr="00AD19B3" w:rsidRDefault="00604FC1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14567D" w:rsidRPr="00AD19B3" w:rsidRDefault="0014567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EC5141" w:rsidRPr="00AD19B3" w:rsidRDefault="0078209C" w:rsidP="00EC5141">
      <w:pPr>
        <w:autoSpaceDE w:val="0"/>
        <w:autoSpaceDN w:val="0"/>
        <w:ind w:firstLine="567"/>
        <w:jc w:val="both"/>
        <w:rPr>
          <w:color w:val="000000"/>
          <w:szCs w:val="28"/>
        </w:rPr>
      </w:pPr>
      <w:r w:rsidRPr="00AD19B3">
        <w:rPr>
          <w:color w:val="000000"/>
          <w:szCs w:val="28"/>
        </w:rPr>
        <w:t xml:space="preserve">Пунктом 1 раздела III Порядка, </w:t>
      </w:r>
      <w:r w:rsidRPr="00AD19B3">
        <w:rPr>
          <w:rFonts w:eastAsia="Calibri"/>
          <w:szCs w:val="28"/>
        </w:rPr>
        <w:t xml:space="preserve">предусматривающего различные способы расселения граждан, проживающих в приспособленных для проживания строениях (балочный массив), предусмотрено </w:t>
      </w:r>
      <w:r w:rsidRPr="00AD19B3">
        <w:rPr>
          <w:color w:val="000000"/>
          <w:szCs w:val="28"/>
        </w:rPr>
        <w:t xml:space="preserve">право Администрации на обращение в суд с требованием к юридическим лицам об исполнении обязательств, предусмотренных </w:t>
      </w:r>
      <w:r w:rsidR="00A35C72" w:rsidRPr="00AD19B3">
        <w:rPr>
          <w:color w:val="000000"/>
          <w:szCs w:val="28"/>
        </w:rPr>
        <w:t>Соглашением о взаимодействии по переселению граждан, путем безвозмездной передачи в муниципальную собственность благоустроенных жилых помещений, площадь которых должна быть не менее площади, указанной в Соглашении.</w:t>
      </w:r>
    </w:p>
    <w:p w:rsidR="00560BBC" w:rsidRPr="00AD19B3" w:rsidRDefault="0078209C" w:rsidP="00816DE4">
      <w:pPr>
        <w:autoSpaceDE w:val="0"/>
        <w:autoSpaceDN w:val="0"/>
        <w:ind w:firstLine="567"/>
        <w:rPr>
          <w:color w:val="000000"/>
          <w:szCs w:val="28"/>
        </w:rPr>
      </w:pPr>
      <w:r w:rsidRPr="00AD19B3">
        <w:rPr>
          <w:color w:val="000000"/>
          <w:szCs w:val="28"/>
        </w:rPr>
        <w:t>В случае инициирования Администрацией города судебного процесса, Застройщику необходимо представлять свои интересы в суде.</w:t>
      </w:r>
    </w:p>
    <w:p w:rsidR="0080358C" w:rsidRPr="00AD19B3" w:rsidRDefault="0078209C" w:rsidP="0078209C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19B3">
        <w:rPr>
          <w:rFonts w:eastAsia="Times New Roman" w:cs="Times New Roman"/>
          <w:szCs w:val="28"/>
          <w:lang w:eastAsia="ru-RU"/>
        </w:rPr>
        <w:t>В соответствии с П</w:t>
      </w:r>
      <w:hyperlink r:id="rId10" w:tgtFrame="_blank" w:history="1">
        <w:r w:rsidRPr="00AD19B3">
          <w:rPr>
            <w:rFonts w:eastAsia="Times New Roman" w:cs="Times New Roman"/>
            <w:szCs w:val="28"/>
            <w:lang w:eastAsia="ru-RU"/>
          </w:rPr>
          <w:t>остановлени</w:t>
        </w:r>
      </w:hyperlink>
      <w:r w:rsidRPr="00AD19B3">
        <w:rPr>
          <w:rFonts w:eastAsia="Times New Roman" w:cs="Times New Roman"/>
          <w:szCs w:val="28"/>
          <w:lang w:eastAsia="ru-RU"/>
        </w:rPr>
        <w:t>ем Пленума В</w:t>
      </w:r>
      <w:r w:rsidR="00375C9F" w:rsidRPr="00AD19B3">
        <w:rPr>
          <w:rFonts w:eastAsia="Times New Roman" w:cs="Times New Roman"/>
          <w:szCs w:val="28"/>
          <w:lang w:eastAsia="ru-RU"/>
        </w:rPr>
        <w:t>ерховного суда</w:t>
      </w:r>
      <w:r w:rsidRPr="00AD19B3">
        <w:rPr>
          <w:rFonts w:eastAsia="Times New Roman" w:cs="Times New Roman"/>
          <w:szCs w:val="28"/>
          <w:lang w:eastAsia="ru-RU"/>
        </w:rPr>
        <w:t xml:space="preserve"> от 21</w:t>
      </w:r>
      <w:r w:rsidR="0080358C" w:rsidRPr="00AD19B3">
        <w:rPr>
          <w:rFonts w:eastAsia="Times New Roman" w:cs="Times New Roman"/>
          <w:szCs w:val="28"/>
          <w:lang w:eastAsia="ru-RU"/>
        </w:rPr>
        <w:t>.01.</w:t>
      </w:r>
      <w:r w:rsidRPr="00AD19B3">
        <w:rPr>
          <w:rFonts w:eastAsia="Times New Roman" w:cs="Times New Roman"/>
          <w:szCs w:val="28"/>
          <w:lang w:eastAsia="ru-RU"/>
        </w:rPr>
        <w:t>2016 года </w:t>
      </w:r>
      <w:r w:rsidR="0080358C" w:rsidRPr="00AD19B3">
        <w:rPr>
          <w:rFonts w:eastAsia="Times New Roman" w:cs="Times New Roman"/>
          <w:szCs w:val="28"/>
          <w:lang w:eastAsia="ru-RU"/>
        </w:rPr>
        <w:t>«</w:t>
      </w:r>
      <w:r w:rsidRPr="00AD19B3">
        <w:rPr>
          <w:rFonts w:eastAsia="Times New Roman" w:cs="Times New Roman"/>
          <w:szCs w:val="28"/>
          <w:lang w:eastAsia="ru-RU"/>
        </w:rPr>
        <w:t xml:space="preserve">О некоторых вопросах применения законодательства о возмещении издержек, связанных с рассмотрением дела», разумными следует считать такие расходы на оплату услуг представителя, которые при сравнимых обстоятельствах обычно взимаются за аналогичные услуги. </w:t>
      </w:r>
    </w:p>
    <w:p w:rsidR="00196EDF" w:rsidRPr="00AD19B3" w:rsidRDefault="0078209C" w:rsidP="0078209C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19B3">
        <w:rPr>
          <w:rFonts w:eastAsia="Times New Roman" w:cs="Times New Roman"/>
          <w:szCs w:val="28"/>
          <w:lang w:eastAsia="ru-RU"/>
        </w:rPr>
        <w:t xml:space="preserve">Согласно информации из официального сайта Юридического центра Гарант, стоимость услуг для юридических лиц </w:t>
      </w:r>
      <w:r w:rsidR="0033250F" w:rsidRPr="00AD19B3">
        <w:rPr>
          <w:rFonts w:eastAsia="Times New Roman" w:cs="Times New Roman"/>
          <w:szCs w:val="28"/>
          <w:lang w:eastAsia="ru-RU"/>
        </w:rPr>
        <w:t xml:space="preserve">в арбитражных спорах </w:t>
      </w:r>
      <w:r w:rsidR="0033250F" w:rsidRPr="00AD19B3">
        <w:rPr>
          <w:rFonts w:eastAsia="Times New Roman" w:cs="Times New Roman"/>
          <w:b/>
          <w:szCs w:val="28"/>
          <w:lang w:eastAsia="ru-RU"/>
        </w:rPr>
        <w:t>составит от 42 000 рублей</w:t>
      </w:r>
      <w:r w:rsidR="00196EDF" w:rsidRPr="00AD19B3">
        <w:rPr>
          <w:rFonts w:eastAsia="Times New Roman" w:cs="Times New Roman"/>
          <w:szCs w:val="28"/>
          <w:lang w:eastAsia="ru-RU"/>
        </w:rPr>
        <w:t>:</w:t>
      </w:r>
    </w:p>
    <w:p w:rsidR="00196EDF" w:rsidRPr="00AD19B3" w:rsidRDefault="00196EDF" w:rsidP="0078209C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19B3">
        <w:rPr>
          <w:rFonts w:eastAsia="Times New Roman" w:cs="Times New Roman"/>
          <w:szCs w:val="28"/>
          <w:lang w:eastAsia="ru-RU"/>
        </w:rPr>
        <w:t>- от 25 000 рублей – выступление в судебном заседании, защита интересов;</w:t>
      </w:r>
    </w:p>
    <w:p w:rsidR="00196EDF" w:rsidRPr="00AD19B3" w:rsidRDefault="00196EDF" w:rsidP="0078209C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19B3">
        <w:rPr>
          <w:rFonts w:eastAsia="Times New Roman" w:cs="Times New Roman"/>
          <w:szCs w:val="28"/>
          <w:lang w:eastAsia="ru-RU"/>
        </w:rPr>
        <w:t>- от 8 000 рублей – составление претензий, проведение переговоров;</w:t>
      </w:r>
    </w:p>
    <w:p w:rsidR="0078209C" w:rsidRPr="00AD19B3" w:rsidRDefault="00196EDF" w:rsidP="0078209C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19B3">
        <w:rPr>
          <w:rFonts w:eastAsia="Times New Roman" w:cs="Times New Roman"/>
          <w:szCs w:val="28"/>
          <w:lang w:eastAsia="ru-RU"/>
        </w:rPr>
        <w:t>- от 9 000 рублей – составление искового заявления, отправление в суд.</w:t>
      </w:r>
      <w:r w:rsidR="0078209C" w:rsidRPr="00AD19B3">
        <w:rPr>
          <w:rFonts w:eastAsia="Times New Roman" w:cs="Times New Roman"/>
          <w:szCs w:val="28"/>
          <w:lang w:eastAsia="ru-RU"/>
        </w:rPr>
        <w:t xml:space="preserve"> </w:t>
      </w:r>
    </w:p>
    <w:p w:rsidR="00A35C72" w:rsidRPr="005353D8" w:rsidRDefault="00A35C72" w:rsidP="0078209C">
      <w:pPr>
        <w:autoSpaceDE w:val="0"/>
        <w:autoSpaceDN w:val="0"/>
        <w:ind w:firstLine="567"/>
        <w:jc w:val="both"/>
        <w:rPr>
          <w:color w:val="000000"/>
          <w:szCs w:val="28"/>
        </w:rPr>
      </w:pPr>
      <w:r w:rsidRPr="00AD19B3">
        <w:rPr>
          <w:rFonts w:eastAsia="Times New Roman" w:cs="Times New Roman"/>
          <w:szCs w:val="28"/>
          <w:lang w:eastAsia="ru-RU"/>
        </w:rPr>
        <w:t xml:space="preserve">Расходы 2 субъектов </w:t>
      </w:r>
      <w:r w:rsidR="0080358C" w:rsidRPr="00AD19B3">
        <w:rPr>
          <w:rFonts w:eastAsia="Times New Roman" w:cs="Times New Roman"/>
          <w:szCs w:val="28"/>
          <w:lang w:eastAsia="ru-RU"/>
        </w:rPr>
        <w:t xml:space="preserve">составят </w:t>
      </w:r>
      <w:r w:rsidRPr="00AD19B3">
        <w:rPr>
          <w:rFonts w:eastAsia="Times New Roman" w:cs="Times New Roman"/>
          <w:szCs w:val="28"/>
          <w:lang w:eastAsia="ru-RU"/>
        </w:rPr>
        <w:t xml:space="preserve">– </w:t>
      </w:r>
      <w:r w:rsidRPr="00AD19B3">
        <w:rPr>
          <w:rFonts w:eastAsia="Times New Roman" w:cs="Times New Roman"/>
          <w:b/>
          <w:szCs w:val="28"/>
          <w:lang w:eastAsia="ru-RU"/>
        </w:rPr>
        <w:t>84 000 рублей</w:t>
      </w:r>
      <w:r w:rsidRPr="00AD19B3">
        <w:rPr>
          <w:rFonts w:eastAsia="Times New Roman" w:cs="Times New Roman"/>
          <w:szCs w:val="28"/>
          <w:lang w:eastAsia="ru-RU"/>
        </w:rPr>
        <w:t>.</w:t>
      </w:r>
    </w:p>
    <w:p w:rsidR="0078209C" w:rsidRPr="005353D8" w:rsidRDefault="0078209C" w:rsidP="00816DE4">
      <w:pPr>
        <w:autoSpaceDE w:val="0"/>
        <w:autoSpaceDN w:val="0"/>
        <w:ind w:firstLine="567"/>
        <w:rPr>
          <w:color w:val="000000"/>
          <w:szCs w:val="28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A35C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35C72" w:rsidRDefault="000064EB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5353D8">
        <w:rPr>
          <w:rFonts w:eastAsia="Times New Roman" w:cs="Times New Roman"/>
          <w:sz w:val="20"/>
          <w:szCs w:val="20"/>
          <w:lang w:eastAsia="ru-RU"/>
        </w:rPr>
        <w:t>Роднова Лариса Ивановна</w:t>
      </w:r>
      <w:r w:rsidR="006A7560" w:rsidRPr="005353D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E93355" w:rsidRPr="0054183E" w:rsidRDefault="00D67B30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5353D8">
        <w:rPr>
          <w:rFonts w:eastAsia="Times New Roman" w:cs="Times New Roman"/>
          <w:sz w:val="20"/>
          <w:szCs w:val="20"/>
          <w:lang w:eastAsia="ru-RU"/>
        </w:rPr>
        <w:t xml:space="preserve">тел. </w:t>
      </w:r>
      <w:r w:rsidR="0054183E" w:rsidRPr="005353D8">
        <w:rPr>
          <w:rFonts w:eastAsia="Times New Roman" w:cs="Times New Roman"/>
          <w:sz w:val="20"/>
          <w:szCs w:val="20"/>
          <w:lang w:eastAsia="ru-RU"/>
        </w:rPr>
        <w:t>(3462) 52-</w:t>
      </w:r>
      <w:r w:rsidR="006A7560" w:rsidRPr="005353D8">
        <w:rPr>
          <w:rFonts w:eastAsia="Times New Roman" w:cs="Times New Roman"/>
          <w:sz w:val="20"/>
          <w:szCs w:val="20"/>
          <w:lang w:eastAsia="ru-RU"/>
        </w:rPr>
        <w:t>82</w:t>
      </w:r>
      <w:r w:rsidR="0054183E" w:rsidRPr="005353D8">
        <w:rPr>
          <w:rFonts w:eastAsia="Times New Roman" w:cs="Times New Roman"/>
          <w:sz w:val="20"/>
          <w:szCs w:val="20"/>
          <w:lang w:eastAsia="ru-RU"/>
        </w:rPr>
        <w:t>-</w:t>
      </w:r>
      <w:r w:rsidR="004F165E" w:rsidRPr="005353D8">
        <w:rPr>
          <w:rFonts w:eastAsia="Times New Roman" w:cs="Times New Roman"/>
          <w:sz w:val="20"/>
          <w:szCs w:val="20"/>
          <w:lang w:eastAsia="ru-RU"/>
        </w:rPr>
        <w:t>3</w:t>
      </w:r>
      <w:r w:rsidR="000064EB" w:rsidRPr="005353D8">
        <w:rPr>
          <w:rFonts w:eastAsia="Times New Roman" w:cs="Times New Roman"/>
          <w:sz w:val="20"/>
          <w:szCs w:val="20"/>
          <w:lang w:eastAsia="ru-RU"/>
        </w:rPr>
        <w:t>7</w:t>
      </w:r>
    </w:p>
    <w:sectPr w:rsidR="00E93355" w:rsidRPr="0054183E" w:rsidSect="00A35C72">
      <w:pgSz w:w="11906" w:h="16838" w:code="9"/>
      <w:pgMar w:top="1134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E3" w:rsidRDefault="00B252E3" w:rsidP="00920526">
      <w:r>
        <w:separator/>
      </w:r>
    </w:p>
  </w:endnote>
  <w:endnote w:type="continuationSeparator" w:id="0">
    <w:p w:rsidR="00B252E3" w:rsidRDefault="00B252E3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E3" w:rsidRDefault="00B252E3" w:rsidP="00920526">
      <w:r>
        <w:separator/>
      </w:r>
    </w:p>
  </w:footnote>
  <w:footnote w:type="continuationSeparator" w:id="0">
    <w:p w:rsidR="00B252E3" w:rsidRDefault="00B252E3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EndPr/>
    <w:sdtContent>
      <w:p w:rsidR="001548C3" w:rsidRDefault="001548C3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3BB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8C3" w:rsidRDefault="001548C3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1A782E"/>
    <w:multiLevelType w:val="hybridMultilevel"/>
    <w:tmpl w:val="60506EEC"/>
    <w:lvl w:ilvl="0" w:tplc="5EF0B5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4"/>
  </w:num>
  <w:num w:numId="5">
    <w:abstractNumId w:val="8"/>
  </w:num>
  <w:num w:numId="6">
    <w:abstractNumId w:val="17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19"/>
  </w:num>
  <w:num w:numId="12">
    <w:abstractNumId w:val="18"/>
  </w:num>
  <w:num w:numId="13">
    <w:abstractNumId w:val="5"/>
  </w:num>
  <w:num w:numId="14">
    <w:abstractNumId w:val="10"/>
  </w:num>
  <w:num w:numId="15">
    <w:abstractNumId w:val="2"/>
  </w:num>
  <w:num w:numId="16">
    <w:abstractNumId w:val="20"/>
  </w:num>
  <w:num w:numId="17">
    <w:abstractNumId w:val="9"/>
  </w:num>
  <w:num w:numId="18">
    <w:abstractNumId w:val="11"/>
  </w:num>
  <w:num w:numId="19">
    <w:abstractNumId w:val="13"/>
  </w:num>
  <w:num w:numId="20">
    <w:abstractNumId w:val="7"/>
  </w:num>
  <w:num w:numId="21">
    <w:abstractNumId w:val="1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64EB"/>
    <w:rsid w:val="00012070"/>
    <w:rsid w:val="000220A9"/>
    <w:rsid w:val="00022D5A"/>
    <w:rsid w:val="00022DB0"/>
    <w:rsid w:val="00032B5B"/>
    <w:rsid w:val="000505ED"/>
    <w:rsid w:val="0005706C"/>
    <w:rsid w:val="00066C05"/>
    <w:rsid w:val="000851A6"/>
    <w:rsid w:val="00085400"/>
    <w:rsid w:val="0008606E"/>
    <w:rsid w:val="000A11FF"/>
    <w:rsid w:val="000A7C48"/>
    <w:rsid w:val="000B33DD"/>
    <w:rsid w:val="000C7296"/>
    <w:rsid w:val="000D2608"/>
    <w:rsid w:val="000D2CD9"/>
    <w:rsid w:val="000D5D0F"/>
    <w:rsid w:val="000E0CB6"/>
    <w:rsid w:val="000E603E"/>
    <w:rsid w:val="000E60A9"/>
    <w:rsid w:val="000F01B9"/>
    <w:rsid w:val="00132AD7"/>
    <w:rsid w:val="00137DB0"/>
    <w:rsid w:val="0014567D"/>
    <w:rsid w:val="001548C3"/>
    <w:rsid w:val="00161491"/>
    <w:rsid w:val="00167346"/>
    <w:rsid w:val="001731E6"/>
    <w:rsid w:val="00185E32"/>
    <w:rsid w:val="0019625A"/>
    <w:rsid w:val="00196EDF"/>
    <w:rsid w:val="001B6015"/>
    <w:rsid w:val="001D1FB5"/>
    <w:rsid w:val="001E65BF"/>
    <w:rsid w:val="001E6A74"/>
    <w:rsid w:val="001F08F6"/>
    <w:rsid w:val="001F2F17"/>
    <w:rsid w:val="001F4262"/>
    <w:rsid w:val="0020654D"/>
    <w:rsid w:val="00231117"/>
    <w:rsid w:val="00232032"/>
    <w:rsid w:val="00237F6A"/>
    <w:rsid w:val="0024428B"/>
    <w:rsid w:val="00267CD1"/>
    <w:rsid w:val="002740A7"/>
    <w:rsid w:val="00277B88"/>
    <w:rsid w:val="002A3B91"/>
    <w:rsid w:val="002B2247"/>
    <w:rsid w:val="002B30BF"/>
    <w:rsid w:val="002B39B0"/>
    <w:rsid w:val="002B4FCA"/>
    <w:rsid w:val="002B59B3"/>
    <w:rsid w:val="002D7E5B"/>
    <w:rsid w:val="002F4C27"/>
    <w:rsid w:val="002F6ECE"/>
    <w:rsid w:val="00314CDD"/>
    <w:rsid w:val="00315265"/>
    <w:rsid w:val="00330951"/>
    <w:rsid w:val="0033250F"/>
    <w:rsid w:val="003343FE"/>
    <w:rsid w:val="00336109"/>
    <w:rsid w:val="00337E21"/>
    <w:rsid w:val="003407B0"/>
    <w:rsid w:val="00347967"/>
    <w:rsid w:val="00352AD0"/>
    <w:rsid w:val="00353299"/>
    <w:rsid w:val="0036302F"/>
    <w:rsid w:val="00366F47"/>
    <w:rsid w:val="00375C9F"/>
    <w:rsid w:val="0038492E"/>
    <w:rsid w:val="00391B9F"/>
    <w:rsid w:val="0039474E"/>
    <w:rsid w:val="00394E47"/>
    <w:rsid w:val="00397000"/>
    <w:rsid w:val="003A2732"/>
    <w:rsid w:val="003A2AAC"/>
    <w:rsid w:val="003B08EC"/>
    <w:rsid w:val="003C09F8"/>
    <w:rsid w:val="003E0FD8"/>
    <w:rsid w:val="003F2332"/>
    <w:rsid w:val="00401A91"/>
    <w:rsid w:val="00402C2D"/>
    <w:rsid w:val="00407520"/>
    <w:rsid w:val="00410DF0"/>
    <w:rsid w:val="00413915"/>
    <w:rsid w:val="004223AE"/>
    <w:rsid w:val="00425D0E"/>
    <w:rsid w:val="00427B82"/>
    <w:rsid w:val="004459E3"/>
    <w:rsid w:val="00451423"/>
    <w:rsid w:val="0045463B"/>
    <w:rsid w:val="00457D27"/>
    <w:rsid w:val="00466B47"/>
    <w:rsid w:val="00477F1E"/>
    <w:rsid w:val="004939D1"/>
    <w:rsid w:val="004A0812"/>
    <w:rsid w:val="004A6C32"/>
    <w:rsid w:val="004B5BAC"/>
    <w:rsid w:val="004C66FA"/>
    <w:rsid w:val="004D08E1"/>
    <w:rsid w:val="004D3EE0"/>
    <w:rsid w:val="004D63A4"/>
    <w:rsid w:val="004E1A98"/>
    <w:rsid w:val="004E72A7"/>
    <w:rsid w:val="004F165E"/>
    <w:rsid w:val="00513775"/>
    <w:rsid w:val="0052207D"/>
    <w:rsid w:val="00530E8D"/>
    <w:rsid w:val="005316A5"/>
    <w:rsid w:val="00532AFA"/>
    <w:rsid w:val="005353D8"/>
    <w:rsid w:val="00536135"/>
    <w:rsid w:val="0054183E"/>
    <w:rsid w:val="00545986"/>
    <w:rsid w:val="00560952"/>
    <w:rsid w:val="00560BBC"/>
    <w:rsid w:val="00583180"/>
    <w:rsid w:val="0058506A"/>
    <w:rsid w:val="00590602"/>
    <w:rsid w:val="005954CE"/>
    <w:rsid w:val="005A6CFE"/>
    <w:rsid w:val="005B32BD"/>
    <w:rsid w:val="005B41CD"/>
    <w:rsid w:val="005B43C5"/>
    <w:rsid w:val="005B4AEF"/>
    <w:rsid w:val="005B7CDA"/>
    <w:rsid w:val="005D151E"/>
    <w:rsid w:val="005D1E9A"/>
    <w:rsid w:val="005E3F53"/>
    <w:rsid w:val="00601EB3"/>
    <w:rsid w:val="006025FD"/>
    <w:rsid w:val="00604FC1"/>
    <w:rsid w:val="00615660"/>
    <w:rsid w:val="00620B5F"/>
    <w:rsid w:val="0062333E"/>
    <w:rsid w:val="00623B3C"/>
    <w:rsid w:val="00634DC0"/>
    <w:rsid w:val="006374DB"/>
    <w:rsid w:val="00645C63"/>
    <w:rsid w:val="00690C37"/>
    <w:rsid w:val="00691BC6"/>
    <w:rsid w:val="00692F6C"/>
    <w:rsid w:val="006961A7"/>
    <w:rsid w:val="006A2960"/>
    <w:rsid w:val="006A7560"/>
    <w:rsid w:val="006B4649"/>
    <w:rsid w:val="006B51D9"/>
    <w:rsid w:val="006B6FF9"/>
    <w:rsid w:val="006C4397"/>
    <w:rsid w:val="006D2790"/>
    <w:rsid w:val="006D61AB"/>
    <w:rsid w:val="006D65F9"/>
    <w:rsid w:val="006E1885"/>
    <w:rsid w:val="006E30BE"/>
    <w:rsid w:val="006E3B12"/>
    <w:rsid w:val="006F5901"/>
    <w:rsid w:val="0070724C"/>
    <w:rsid w:val="007209F9"/>
    <w:rsid w:val="00721E76"/>
    <w:rsid w:val="00722F8C"/>
    <w:rsid w:val="00725B95"/>
    <w:rsid w:val="0073019A"/>
    <w:rsid w:val="007405BD"/>
    <w:rsid w:val="00744229"/>
    <w:rsid w:val="0074674E"/>
    <w:rsid w:val="007654C1"/>
    <w:rsid w:val="0078209C"/>
    <w:rsid w:val="0079418C"/>
    <w:rsid w:val="00794A37"/>
    <w:rsid w:val="007B36ED"/>
    <w:rsid w:val="007C0EDF"/>
    <w:rsid w:val="007C6E44"/>
    <w:rsid w:val="007E3BEB"/>
    <w:rsid w:val="007F436E"/>
    <w:rsid w:val="007F6EE0"/>
    <w:rsid w:val="008016AB"/>
    <w:rsid w:val="0080358C"/>
    <w:rsid w:val="008052F1"/>
    <w:rsid w:val="00816DE4"/>
    <w:rsid w:val="00833808"/>
    <w:rsid w:val="00834A80"/>
    <w:rsid w:val="0084790B"/>
    <w:rsid w:val="008566DE"/>
    <w:rsid w:val="00860AE3"/>
    <w:rsid w:val="00864877"/>
    <w:rsid w:val="0087154C"/>
    <w:rsid w:val="0088781D"/>
    <w:rsid w:val="0089361D"/>
    <w:rsid w:val="00897A63"/>
    <w:rsid w:val="008B7EA2"/>
    <w:rsid w:val="008D7EF0"/>
    <w:rsid w:val="008F465C"/>
    <w:rsid w:val="00920526"/>
    <w:rsid w:val="00924E37"/>
    <w:rsid w:val="00930716"/>
    <w:rsid w:val="00960D68"/>
    <w:rsid w:val="009670EE"/>
    <w:rsid w:val="00973B11"/>
    <w:rsid w:val="0097529B"/>
    <w:rsid w:val="00975F94"/>
    <w:rsid w:val="00990975"/>
    <w:rsid w:val="00995965"/>
    <w:rsid w:val="00996AF1"/>
    <w:rsid w:val="009A12E4"/>
    <w:rsid w:val="009D7DAB"/>
    <w:rsid w:val="009E5453"/>
    <w:rsid w:val="009E5F99"/>
    <w:rsid w:val="009E7913"/>
    <w:rsid w:val="009F081E"/>
    <w:rsid w:val="009F133B"/>
    <w:rsid w:val="00A23187"/>
    <w:rsid w:val="00A24021"/>
    <w:rsid w:val="00A339EF"/>
    <w:rsid w:val="00A35C72"/>
    <w:rsid w:val="00A37846"/>
    <w:rsid w:val="00A37C70"/>
    <w:rsid w:val="00A423CF"/>
    <w:rsid w:val="00A439B0"/>
    <w:rsid w:val="00A47862"/>
    <w:rsid w:val="00A607FC"/>
    <w:rsid w:val="00A6279E"/>
    <w:rsid w:val="00A71F4B"/>
    <w:rsid w:val="00A721A7"/>
    <w:rsid w:val="00A72E5E"/>
    <w:rsid w:val="00A750FC"/>
    <w:rsid w:val="00A81E13"/>
    <w:rsid w:val="00A907BC"/>
    <w:rsid w:val="00A9160C"/>
    <w:rsid w:val="00A9590E"/>
    <w:rsid w:val="00AB0FAC"/>
    <w:rsid w:val="00AB10C9"/>
    <w:rsid w:val="00AB3DA2"/>
    <w:rsid w:val="00AB4A93"/>
    <w:rsid w:val="00AB6DFE"/>
    <w:rsid w:val="00AC5C0A"/>
    <w:rsid w:val="00AC5E41"/>
    <w:rsid w:val="00AD19B3"/>
    <w:rsid w:val="00AD2596"/>
    <w:rsid w:val="00AE59E5"/>
    <w:rsid w:val="00AF048E"/>
    <w:rsid w:val="00AF2CC5"/>
    <w:rsid w:val="00AF687E"/>
    <w:rsid w:val="00B14BBB"/>
    <w:rsid w:val="00B252E3"/>
    <w:rsid w:val="00B27E1D"/>
    <w:rsid w:val="00B315D3"/>
    <w:rsid w:val="00B37B4D"/>
    <w:rsid w:val="00B40A94"/>
    <w:rsid w:val="00B42711"/>
    <w:rsid w:val="00B43BBE"/>
    <w:rsid w:val="00B47BA6"/>
    <w:rsid w:val="00B836E8"/>
    <w:rsid w:val="00B92718"/>
    <w:rsid w:val="00BA0B22"/>
    <w:rsid w:val="00BA1071"/>
    <w:rsid w:val="00BA1780"/>
    <w:rsid w:val="00BA3E66"/>
    <w:rsid w:val="00BA48AD"/>
    <w:rsid w:val="00BB2AAA"/>
    <w:rsid w:val="00BB6893"/>
    <w:rsid w:val="00BB6CA8"/>
    <w:rsid w:val="00BD5C2A"/>
    <w:rsid w:val="00BD6FB7"/>
    <w:rsid w:val="00BF5976"/>
    <w:rsid w:val="00BF6389"/>
    <w:rsid w:val="00C01CF0"/>
    <w:rsid w:val="00C12110"/>
    <w:rsid w:val="00C22B6E"/>
    <w:rsid w:val="00C60799"/>
    <w:rsid w:val="00C64627"/>
    <w:rsid w:val="00C66135"/>
    <w:rsid w:val="00C67205"/>
    <w:rsid w:val="00C80238"/>
    <w:rsid w:val="00C93AC6"/>
    <w:rsid w:val="00C96A55"/>
    <w:rsid w:val="00CA39A1"/>
    <w:rsid w:val="00CA633A"/>
    <w:rsid w:val="00CB577B"/>
    <w:rsid w:val="00CC0586"/>
    <w:rsid w:val="00CC75C0"/>
    <w:rsid w:val="00CE0D1F"/>
    <w:rsid w:val="00CE0D77"/>
    <w:rsid w:val="00CE32F9"/>
    <w:rsid w:val="00CE6834"/>
    <w:rsid w:val="00CF1A85"/>
    <w:rsid w:val="00D261F7"/>
    <w:rsid w:val="00D33A00"/>
    <w:rsid w:val="00D347E1"/>
    <w:rsid w:val="00D37906"/>
    <w:rsid w:val="00D5353F"/>
    <w:rsid w:val="00D602D4"/>
    <w:rsid w:val="00D61DB6"/>
    <w:rsid w:val="00D64CE4"/>
    <w:rsid w:val="00D67B30"/>
    <w:rsid w:val="00D71243"/>
    <w:rsid w:val="00D848B2"/>
    <w:rsid w:val="00D85288"/>
    <w:rsid w:val="00D87F32"/>
    <w:rsid w:val="00D90AE1"/>
    <w:rsid w:val="00DE11BE"/>
    <w:rsid w:val="00DE196C"/>
    <w:rsid w:val="00DE5D9F"/>
    <w:rsid w:val="00DE76D3"/>
    <w:rsid w:val="00DF0D60"/>
    <w:rsid w:val="00DF35E9"/>
    <w:rsid w:val="00E00910"/>
    <w:rsid w:val="00E027AD"/>
    <w:rsid w:val="00E030CB"/>
    <w:rsid w:val="00E0447D"/>
    <w:rsid w:val="00E04D2E"/>
    <w:rsid w:val="00E27D81"/>
    <w:rsid w:val="00E34351"/>
    <w:rsid w:val="00E44552"/>
    <w:rsid w:val="00E51358"/>
    <w:rsid w:val="00E541DE"/>
    <w:rsid w:val="00E7665F"/>
    <w:rsid w:val="00E82583"/>
    <w:rsid w:val="00E93355"/>
    <w:rsid w:val="00E956DA"/>
    <w:rsid w:val="00EA0146"/>
    <w:rsid w:val="00EA12B7"/>
    <w:rsid w:val="00EA37DC"/>
    <w:rsid w:val="00EB39A7"/>
    <w:rsid w:val="00EB40FE"/>
    <w:rsid w:val="00EB49B8"/>
    <w:rsid w:val="00EC41FB"/>
    <w:rsid w:val="00EC5141"/>
    <w:rsid w:val="00ED0C8D"/>
    <w:rsid w:val="00ED6AEE"/>
    <w:rsid w:val="00F00032"/>
    <w:rsid w:val="00F0204D"/>
    <w:rsid w:val="00F0449B"/>
    <w:rsid w:val="00F052BB"/>
    <w:rsid w:val="00F06219"/>
    <w:rsid w:val="00F10A47"/>
    <w:rsid w:val="00F14728"/>
    <w:rsid w:val="00F30A66"/>
    <w:rsid w:val="00F323C1"/>
    <w:rsid w:val="00F404CE"/>
    <w:rsid w:val="00F829DE"/>
    <w:rsid w:val="00F85855"/>
    <w:rsid w:val="00F96F2A"/>
    <w:rsid w:val="00FA2950"/>
    <w:rsid w:val="00FB697D"/>
    <w:rsid w:val="00FB7A6D"/>
    <w:rsid w:val="00FC3556"/>
    <w:rsid w:val="00FC6369"/>
    <w:rsid w:val="00FD2FB7"/>
    <w:rsid w:val="00FE1B94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D69B"/>
  <w15:docId w15:val="{3D2D743D-E65C-4C06-8646-CE8A30A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s1">
    <w:name w:val="s_1"/>
    <w:basedOn w:val="a"/>
    <w:rsid w:val="00E027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fb">
    <w:name w:val="Emphasis"/>
    <w:basedOn w:val="a0"/>
    <w:uiPriority w:val="20"/>
    <w:qFormat/>
    <w:rsid w:val="00347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inskaya_i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srf.ru/documents/own/8474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FFF58-3A57-411E-A3E4-51B5AD8D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6</cp:revision>
  <cp:lastPrinted>2020-04-17T11:35:00Z</cp:lastPrinted>
  <dcterms:created xsi:type="dcterms:W3CDTF">2020-04-17T10:46:00Z</dcterms:created>
  <dcterms:modified xsi:type="dcterms:W3CDTF">2020-04-17T11:36:00Z</dcterms:modified>
</cp:coreProperties>
</file>