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4" w:rsidRPr="00D80AD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D80AD0">
        <w:rPr>
          <w:rFonts w:eastAsia="Times New Roman" w:cs="Times New Roman"/>
          <w:szCs w:val="28"/>
          <w:lang w:eastAsia="ru-RU"/>
        </w:rPr>
        <w:t>Сводный отчет</w:t>
      </w:r>
    </w:p>
    <w:p w:rsidR="00816DE4" w:rsidRPr="00D80AD0" w:rsidRDefault="00816DE4" w:rsidP="00816DE4">
      <w:pPr>
        <w:widowControl w:val="0"/>
        <w:autoSpaceDE w:val="0"/>
        <w:autoSpaceDN w:val="0"/>
        <w:adjustRightInd w:val="0"/>
        <w:jc w:val="center"/>
        <w:rPr>
          <w:rFonts w:eastAsia="Times New Roman" w:cs="Times New Roman"/>
          <w:szCs w:val="28"/>
          <w:lang w:eastAsia="ru-RU"/>
        </w:rPr>
      </w:pPr>
      <w:r w:rsidRPr="00D80AD0">
        <w:rPr>
          <w:rFonts w:eastAsia="Times New Roman" w:cs="Times New Roman"/>
          <w:szCs w:val="28"/>
          <w:lang w:eastAsia="ru-RU"/>
        </w:rPr>
        <w:t xml:space="preserve">об оценке регулирующего воздействия </w:t>
      </w:r>
    </w:p>
    <w:p w:rsidR="00816DE4" w:rsidRPr="00D80AD0" w:rsidRDefault="00816DE4" w:rsidP="00816DE4">
      <w:pPr>
        <w:widowControl w:val="0"/>
        <w:autoSpaceDE w:val="0"/>
        <w:autoSpaceDN w:val="0"/>
        <w:adjustRightInd w:val="0"/>
        <w:jc w:val="center"/>
        <w:rPr>
          <w:rFonts w:eastAsia="Times New Roman" w:cs="Times New Roman"/>
          <w:szCs w:val="28"/>
          <w:lang w:eastAsia="ru-RU"/>
        </w:rPr>
      </w:pPr>
      <w:r w:rsidRPr="00D80AD0">
        <w:rPr>
          <w:rFonts w:eastAsia="Times New Roman" w:cs="Times New Roman"/>
          <w:szCs w:val="28"/>
          <w:lang w:eastAsia="ru-RU"/>
        </w:rPr>
        <w:t>проекта муниципального нормативного правового акта</w:t>
      </w:r>
    </w:p>
    <w:p w:rsidR="00816DE4" w:rsidRPr="00D80AD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D80AD0" w:rsidRDefault="00816DE4" w:rsidP="00816DE4">
      <w:pPr>
        <w:autoSpaceDE w:val="0"/>
        <w:autoSpaceDN w:val="0"/>
        <w:ind w:left="567"/>
        <w:rPr>
          <w:rFonts w:eastAsia="Times New Roman" w:cs="Times New Roman"/>
          <w:bCs/>
          <w:szCs w:val="28"/>
          <w:lang w:eastAsia="ru-RU"/>
        </w:rPr>
      </w:pPr>
      <w:r w:rsidRPr="00D80AD0">
        <w:rPr>
          <w:rFonts w:eastAsia="Times New Roman" w:cs="Times New Roman"/>
          <w:bCs/>
          <w:szCs w:val="28"/>
          <w:lang w:eastAsia="ru-RU"/>
        </w:rPr>
        <w:t>1. Общая информация:</w:t>
      </w:r>
    </w:p>
    <w:p w:rsidR="00BA3E66" w:rsidRPr="00D80AD0" w:rsidRDefault="00816DE4" w:rsidP="003C09F8">
      <w:pPr>
        <w:autoSpaceDE w:val="0"/>
        <w:autoSpaceDN w:val="0"/>
        <w:ind w:firstLine="567"/>
        <w:jc w:val="both"/>
        <w:rPr>
          <w:rFonts w:eastAsia="Times New Roman" w:cs="Times New Roman"/>
          <w:i/>
          <w:szCs w:val="28"/>
          <w:lang w:eastAsia="ru-RU"/>
        </w:rPr>
      </w:pPr>
      <w:r w:rsidRPr="00D80AD0">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C63BC6" w:rsidRPr="00D80AD0">
        <w:rPr>
          <w:rFonts w:eastAsia="Times New Roman" w:cs="Times New Roman"/>
          <w:i/>
          <w:szCs w:val="28"/>
          <w:lang w:eastAsia="ru-RU"/>
        </w:rPr>
        <w:t xml:space="preserve">управление по природопользованию и экологии </w:t>
      </w:r>
      <w:r w:rsidR="003C09F8" w:rsidRPr="00D80AD0">
        <w:rPr>
          <w:rFonts w:eastAsia="Times New Roman" w:cs="Times New Roman"/>
          <w:i/>
          <w:szCs w:val="28"/>
          <w:lang w:eastAsia="ru-RU"/>
        </w:rPr>
        <w:t>Администрации города Сургута</w:t>
      </w:r>
      <w:r w:rsidR="00C63BC6" w:rsidRPr="00D80AD0">
        <w:rPr>
          <w:rFonts w:eastAsia="Times New Roman" w:cs="Times New Roman"/>
          <w:i/>
          <w:szCs w:val="28"/>
          <w:lang w:eastAsia="ru-RU"/>
        </w:rPr>
        <w:t>.</w:t>
      </w:r>
    </w:p>
    <w:p w:rsidR="00BA3E66" w:rsidRPr="00D80AD0" w:rsidRDefault="00816DE4" w:rsidP="00366F47">
      <w:pPr>
        <w:autoSpaceDE w:val="0"/>
        <w:autoSpaceDN w:val="0"/>
        <w:ind w:firstLine="567"/>
        <w:jc w:val="both"/>
        <w:rPr>
          <w:rFonts w:eastAsia="Times New Roman" w:cs="Times New Roman"/>
          <w:i/>
          <w:strike/>
          <w:color w:val="FF0000"/>
          <w:szCs w:val="28"/>
          <w:lang w:eastAsia="ru-RU"/>
        </w:rPr>
      </w:pPr>
      <w:r w:rsidRPr="00D80AD0">
        <w:rPr>
          <w:rFonts w:eastAsia="Times New Roman" w:cs="Times New Roman"/>
          <w:szCs w:val="28"/>
          <w:lang w:eastAsia="ru-RU"/>
        </w:rPr>
        <w:t xml:space="preserve">1.2. Сведения о структурных подразделениях Администрации города, </w:t>
      </w:r>
      <w:r w:rsidRPr="00D80AD0">
        <w:rPr>
          <w:rFonts w:eastAsia="Times New Roman" w:cs="Times New Roman"/>
          <w:spacing w:val="-8"/>
          <w:szCs w:val="28"/>
          <w:lang w:eastAsia="ru-RU"/>
        </w:rPr>
        <w:t>муниципальных учреждениях, а также работниках Администрации города, участвующих</w:t>
      </w:r>
      <w:r w:rsidRPr="00D80AD0">
        <w:rPr>
          <w:rFonts w:eastAsia="Times New Roman" w:cs="Times New Roman"/>
          <w:szCs w:val="28"/>
          <w:lang w:eastAsia="ru-RU"/>
        </w:rPr>
        <w:t xml:space="preserve"> в разработке проекта муниципального нормативного правового акта:</w:t>
      </w:r>
      <w:r w:rsidR="00366F47" w:rsidRPr="00D80AD0">
        <w:rPr>
          <w:rFonts w:eastAsia="Times New Roman" w:cs="Times New Roman"/>
          <w:szCs w:val="28"/>
          <w:lang w:eastAsia="ru-RU"/>
        </w:rPr>
        <w:t xml:space="preserve"> </w:t>
      </w:r>
      <w:r w:rsidR="00B0512A" w:rsidRPr="00D80AD0">
        <w:rPr>
          <w:rFonts w:eastAsia="Times New Roman" w:cs="Times New Roman"/>
          <w:i/>
          <w:szCs w:val="28"/>
          <w:lang w:eastAsia="ru-RU"/>
        </w:rPr>
        <w:t>департамент архитектуры и градостроительства</w:t>
      </w:r>
      <w:r w:rsidR="00866A11" w:rsidRPr="00D80AD0">
        <w:rPr>
          <w:rFonts w:eastAsia="Times New Roman" w:cs="Times New Roman"/>
          <w:i/>
          <w:szCs w:val="28"/>
          <w:lang w:eastAsia="ru-RU"/>
        </w:rPr>
        <w:t>.</w:t>
      </w:r>
      <w:r w:rsidR="00B0512A" w:rsidRPr="00D80AD0">
        <w:rPr>
          <w:rFonts w:eastAsia="Times New Roman" w:cs="Times New Roman"/>
          <w:i/>
          <w:szCs w:val="28"/>
          <w:lang w:eastAsia="ru-RU"/>
        </w:rPr>
        <w:t xml:space="preserve"> </w:t>
      </w:r>
    </w:p>
    <w:p w:rsidR="00816DE4" w:rsidRPr="00D80AD0" w:rsidRDefault="00816DE4" w:rsidP="00816DE4">
      <w:pPr>
        <w:autoSpaceDE w:val="0"/>
        <w:autoSpaceDN w:val="0"/>
        <w:ind w:firstLine="567"/>
        <w:jc w:val="both"/>
        <w:rPr>
          <w:rFonts w:eastAsia="Times New Roman" w:cs="Times New Roman"/>
          <w:szCs w:val="28"/>
          <w:lang w:eastAsia="ru-RU"/>
        </w:rPr>
      </w:pPr>
      <w:r w:rsidRPr="00D80AD0">
        <w:rPr>
          <w:rFonts w:eastAsia="Times New Roman" w:cs="Times New Roman"/>
          <w:szCs w:val="28"/>
          <w:lang w:eastAsia="ru-RU"/>
        </w:rPr>
        <w:t>1.3. Вид и наименование проекта нормативного правового акта:</w:t>
      </w:r>
    </w:p>
    <w:p w:rsidR="00B0512A" w:rsidRPr="00D80AD0" w:rsidRDefault="00B0512A" w:rsidP="00866A11">
      <w:pPr>
        <w:ind w:firstLine="567"/>
        <w:jc w:val="both"/>
        <w:rPr>
          <w:rFonts w:eastAsia="Times New Roman" w:cs="Times New Roman"/>
          <w:i/>
          <w:szCs w:val="20"/>
          <w:lang w:eastAsia="ru-RU"/>
        </w:rPr>
      </w:pPr>
      <w:r w:rsidRPr="00D80AD0">
        <w:rPr>
          <w:rFonts w:eastAsia="Times New Roman" w:cs="Times New Roman"/>
          <w:i/>
          <w:szCs w:val="28"/>
          <w:lang w:eastAsia="ru-RU"/>
        </w:rPr>
        <w:t xml:space="preserve">Проект </w:t>
      </w:r>
      <w:r w:rsidRPr="00D80AD0">
        <w:rPr>
          <w:bCs/>
          <w:i/>
          <w:color w:val="26282F"/>
        </w:rPr>
        <w:t xml:space="preserve">решения Думы города </w:t>
      </w:r>
      <w:r w:rsidRPr="00D80AD0">
        <w:rPr>
          <w:i/>
        </w:rPr>
        <w:t>«О внесении изменений в решение Думы города                                  от 26.12.2017 № 206-VI ДГ «О Правилах благоустройства территории города Сургута»</w:t>
      </w:r>
      <w:r w:rsidR="00B6380D" w:rsidRPr="00D80AD0">
        <w:rPr>
          <w:i/>
        </w:rPr>
        <w:t xml:space="preserve"> (далее – проект решения Думы города).</w:t>
      </w:r>
    </w:p>
    <w:p w:rsidR="00D71243" w:rsidRPr="00D80AD0" w:rsidRDefault="00816DE4" w:rsidP="003C09F8">
      <w:pPr>
        <w:tabs>
          <w:tab w:val="left" w:pos="851"/>
        </w:tabs>
        <w:autoSpaceDE w:val="0"/>
        <w:autoSpaceDN w:val="0"/>
        <w:ind w:firstLine="567"/>
        <w:jc w:val="both"/>
        <w:rPr>
          <w:rFonts w:eastAsia="Times New Roman" w:cs="Times New Roman"/>
          <w:szCs w:val="28"/>
          <w:lang w:eastAsia="ru-RU"/>
        </w:rPr>
      </w:pPr>
      <w:r w:rsidRPr="00D80AD0">
        <w:rPr>
          <w:rFonts w:eastAsia="Times New Roman" w:cs="Times New Roman"/>
          <w:szCs w:val="28"/>
          <w:lang w:eastAsia="ru-RU"/>
        </w:rPr>
        <w:t xml:space="preserve">1.4. Основания для разработки проекта муниципального нормативного                       правового акта: </w:t>
      </w:r>
    </w:p>
    <w:p w:rsidR="00B0512A" w:rsidRPr="00D80AD0" w:rsidRDefault="00B0512A" w:rsidP="00B0512A">
      <w:pPr>
        <w:widowControl w:val="0"/>
        <w:autoSpaceDE w:val="0"/>
        <w:autoSpaceDN w:val="0"/>
        <w:adjustRightInd w:val="0"/>
        <w:ind w:firstLine="567"/>
        <w:jc w:val="both"/>
        <w:rPr>
          <w:szCs w:val="28"/>
        </w:rPr>
      </w:pPr>
      <w:r w:rsidRPr="00D80AD0">
        <w:rPr>
          <w:szCs w:val="28"/>
        </w:rPr>
        <w:t>- Федеральный закон от 06.10.2003 № 131-ФЗ «Об общих принципах организации местного самоуправления в Российской Федерации»;</w:t>
      </w:r>
    </w:p>
    <w:p w:rsidR="00B0512A" w:rsidRPr="00D80AD0" w:rsidRDefault="00B0512A" w:rsidP="00B0512A">
      <w:pPr>
        <w:widowControl w:val="0"/>
        <w:autoSpaceDE w:val="0"/>
        <w:autoSpaceDN w:val="0"/>
        <w:adjustRightInd w:val="0"/>
        <w:ind w:firstLine="567"/>
        <w:jc w:val="both"/>
        <w:rPr>
          <w:szCs w:val="28"/>
        </w:rPr>
      </w:pPr>
      <w:r w:rsidRPr="00D80AD0">
        <w:rPr>
          <w:szCs w:val="28"/>
        </w:rPr>
        <w:t>- Устав муниципального образования городской округ город Сургут;</w:t>
      </w:r>
    </w:p>
    <w:p w:rsidR="00B0512A" w:rsidRPr="00D80AD0" w:rsidRDefault="00B0512A" w:rsidP="00B0512A">
      <w:pPr>
        <w:ind w:firstLine="567"/>
        <w:jc w:val="both"/>
        <w:rPr>
          <w:rFonts w:eastAsia="Times New Roman" w:cs="Times New Roman"/>
          <w:szCs w:val="28"/>
          <w:lang w:eastAsia="ru-RU"/>
        </w:rPr>
      </w:pPr>
      <w:r w:rsidRPr="00D80AD0">
        <w:rPr>
          <w:szCs w:val="28"/>
        </w:rPr>
        <w:t xml:space="preserve">- </w:t>
      </w:r>
      <w:r w:rsidRPr="00D80AD0">
        <w:rPr>
          <w:rFonts w:eastAsia="Times New Roman" w:cs="Times New Roman"/>
          <w:szCs w:val="28"/>
          <w:lang w:eastAsia="ru-RU"/>
        </w:rPr>
        <w:t xml:space="preserve">протокольное поручение Думы города, утвержденное постановлением Председателя Думы города от 26.11.2018 № 53 (в редакции от 18.04.2019 № 17)    о разработке Администрацией города предложений о корректировке нормы части 50 статьи 8 Правил благоустройства территории города Сургута, утвержденных </w:t>
      </w:r>
      <w:r w:rsidRPr="00D80AD0">
        <w:rPr>
          <w:rFonts w:eastAsia="Arial Unicode MS" w:cs="Times New Roman"/>
          <w:szCs w:val="28"/>
        </w:rPr>
        <w:t>решением Думы города Сургута от 26.12.2017 № 206-</w:t>
      </w:r>
      <w:r w:rsidRPr="00D80AD0">
        <w:rPr>
          <w:rFonts w:eastAsia="Arial Unicode MS" w:cs="Times New Roman"/>
          <w:szCs w:val="28"/>
          <w:lang w:val="en-US"/>
        </w:rPr>
        <w:t>VI</w:t>
      </w:r>
      <w:r w:rsidRPr="00D80AD0">
        <w:rPr>
          <w:rFonts w:eastAsia="Arial Unicode MS" w:cs="Times New Roman"/>
          <w:szCs w:val="28"/>
        </w:rPr>
        <w:t xml:space="preserve"> ДГ  (в редакции от 29.11.2018 № 360-</w:t>
      </w:r>
      <w:r w:rsidRPr="00D80AD0">
        <w:rPr>
          <w:rFonts w:eastAsia="Arial Unicode MS" w:cs="Times New Roman"/>
          <w:szCs w:val="28"/>
          <w:lang w:val="en-US"/>
        </w:rPr>
        <w:t>VI</w:t>
      </w:r>
      <w:r w:rsidRPr="00D80AD0">
        <w:rPr>
          <w:rFonts w:eastAsia="Arial Unicode MS" w:cs="Times New Roman"/>
          <w:szCs w:val="28"/>
        </w:rPr>
        <w:t xml:space="preserve"> ДГ), </w:t>
      </w:r>
      <w:r w:rsidRPr="00D80AD0">
        <w:rPr>
          <w:rFonts w:eastAsia="Times New Roman" w:cs="Times New Roman"/>
          <w:szCs w:val="28"/>
          <w:lang w:eastAsia="ru-RU"/>
        </w:rPr>
        <w:t>в части уточнения размера снижения восстановительной стоимости и уточнения критериев инвестиционных проектов, реализуемых на территории городского округа город Сургут, для реализации которых будет снижаться размер восстановительной стоимости;</w:t>
      </w:r>
    </w:p>
    <w:p w:rsidR="00B0512A" w:rsidRPr="00D80AD0" w:rsidRDefault="00866A11" w:rsidP="00354FB9">
      <w:pPr>
        <w:ind w:firstLine="567"/>
        <w:jc w:val="both"/>
        <w:rPr>
          <w:szCs w:val="28"/>
        </w:rPr>
      </w:pPr>
      <w:r w:rsidRPr="00D80AD0">
        <w:rPr>
          <w:szCs w:val="28"/>
        </w:rPr>
        <w:t xml:space="preserve">- </w:t>
      </w:r>
      <w:r w:rsidR="00B0512A" w:rsidRPr="00D80AD0">
        <w:rPr>
          <w:szCs w:val="28"/>
        </w:rPr>
        <w:t>протокольное поручение от 25.04.2019 № 20 заседания общественного                    совета по реализации Стратегии социально-экономического развития автономного округа до 2030 года при Губернаторе Ханты-Мансийского автономного округа – Югры, о внесении изменения в правила благоустройства населенных пунктов автономного округа, в части запрета накопления твердых коммунальных отходов (далее – ТКО) на местах (площадках) накопления ТКО без заключенного договора по обращению с ТКО с региональным оператором по обращению с ТКО в автономном округе, а также  в местах  площадках, не включенных в реестр мест (площадок) накопления ТКО</w:t>
      </w:r>
      <w:r w:rsidR="005E4E0B" w:rsidRPr="00D80AD0">
        <w:rPr>
          <w:szCs w:val="28"/>
        </w:rPr>
        <w:t>;</w:t>
      </w:r>
    </w:p>
    <w:p w:rsidR="005E4E0B" w:rsidRPr="00D80AD0" w:rsidRDefault="005E4E0B" w:rsidP="00354FB9">
      <w:pPr>
        <w:ind w:firstLine="567"/>
        <w:jc w:val="both"/>
        <w:rPr>
          <w:szCs w:val="28"/>
        </w:rPr>
      </w:pPr>
      <w:r w:rsidRPr="00D80AD0">
        <w:rPr>
          <w:szCs w:val="28"/>
        </w:rPr>
        <w:t>- Федеральный закон от 24.06.1998 № 89-ФЗ «Об отходах производства и потребления»;</w:t>
      </w:r>
    </w:p>
    <w:p w:rsidR="00825E22" w:rsidRPr="00D80AD0" w:rsidRDefault="009E1872" w:rsidP="005E4E0B">
      <w:pPr>
        <w:pStyle w:val="ConsPlusNonformat"/>
        <w:ind w:firstLine="567"/>
        <w:jc w:val="both"/>
        <w:rPr>
          <w:rFonts w:ascii="Times New Roman" w:hAnsi="Times New Roman" w:cs="Times New Roman"/>
          <w:sz w:val="28"/>
          <w:szCs w:val="28"/>
        </w:rPr>
      </w:pPr>
      <w:r w:rsidRPr="00D80AD0">
        <w:rPr>
          <w:rFonts w:ascii="Times New Roman" w:hAnsi="Times New Roman" w:cs="Times New Roman"/>
          <w:sz w:val="28"/>
          <w:szCs w:val="28"/>
        </w:rPr>
        <w:t>- с</w:t>
      </w:r>
      <w:r w:rsidR="00825E22" w:rsidRPr="00D80AD0">
        <w:rPr>
          <w:rFonts w:ascii="Times New Roman" w:hAnsi="Times New Roman" w:cs="Times New Roman"/>
          <w:sz w:val="28"/>
          <w:szCs w:val="28"/>
        </w:rPr>
        <w:t>оглашение о взаимодействии на выполнение работ по разработке концепции архитектурно-художественного освещения и праздничного светового оформления города Сургута</w:t>
      </w:r>
      <w:r w:rsidR="00FD24AC" w:rsidRPr="00D80AD0">
        <w:rPr>
          <w:rFonts w:ascii="Times New Roman" w:hAnsi="Times New Roman" w:cs="Times New Roman"/>
          <w:sz w:val="28"/>
          <w:szCs w:val="28"/>
        </w:rPr>
        <w:t xml:space="preserve"> от 01.12.2017</w:t>
      </w:r>
      <w:r w:rsidR="00825E22" w:rsidRPr="00D80AD0">
        <w:rPr>
          <w:rFonts w:ascii="Times New Roman" w:hAnsi="Times New Roman" w:cs="Times New Roman"/>
          <w:sz w:val="28"/>
          <w:szCs w:val="28"/>
        </w:rPr>
        <w:t>.</w:t>
      </w:r>
    </w:p>
    <w:p w:rsidR="00825E22" w:rsidRPr="00D80AD0" w:rsidRDefault="00825E22" w:rsidP="00825E22">
      <w:pPr>
        <w:pStyle w:val="ConsPlusNonformat"/>
        <w:ind w:firstLine="709"/>
        <w:jc w:val="both"/>
        <w:rPr>
          <w:rFonts w:ascii="Times New Roman" w:hAnsi="Times New Roman" w:cs="Times New Roman"/>
          <w:sz w:val="28"/>
          <w:szCs w:val="28"/>
        </w:rPr>
      </w:pPr>
      <w:r w:rsidRPr="00D80AD0">
        <w:rPr>
          <w:rFonts w:ascii="Times New Roman" w:hAnsi="Times New Roman" w:cs="Times New Roman"/>
          <w:sz w:val="28"/>
          <w:szCs w:val="28"/>
        </w:rPr>
        <w:t>1.5. Перечень действующих муниципальных нормативных правовых актов (их положений), устанавливающих правовое регулирование:</w:t>
      </w:r>
    </w:p>
    <w:p w:rsidR="00547704" w:rsidRPr="00D80AD0" w:rsidRDefault="00547704" w:rsidP="00825E22">
      <w:pPr>
        <w:pStyle w:val="ConsPlusNonformat"/>
        <w:ind w:firstLine="709"/>
        <w:jc w:val="both"/>
        <w:rPr>
          <w:rFonts w:ascii="Times New Roman" w:hAnsi="Times New Roman" w:cs="Times New Roman"/>
          <w:sz w:val="28"/>
          <w:szCs w:val="28"/>
        </w:rPr>
      </w:pPr>
    </w:p>
    <w:p w:rsidR="00547704" w:rsidRPr="00D80AD0" w:rsidRDefault="00547704" w:rsidP="00825E22">
      <w:pPr>
        <w:pStyle w:val="ConsPlusNonformat"/>
        <w:ind w:firstLine="709"/>
        <w:jc w:val="both"/>
        <w:rPr>
          <w:rFonts w:ascii="Times New Roman" w:hAnsi="Times New Roman" w:cs="Times New Roman"/>
          <w:sz w:val="28"/>
          <w:szCs w:val="28"/>
        </w:rPr>
      </w:pPr>
    </w:p>
    <w:p w:rsidR="00825E22" w:rsidRPr="00D80AD0" w:rsidRDefault="00825E22" w:rsidP="00825E22">
      <w:pPr>
        <w:pStyle w:val="ConsPlusNonformat"/>
        <w:ind w:firstLine="709"/>
        <w:jc w:val="both"/>
        <w:rPr>
          <w:rFonts w:ascii="Times New Roman" w:hAnsi="Times New Roman" w:cs="Times New Roman"/>
          <w:sz w:val="28"/>
          <w:szCs w:val="28"/>
        </w:rPr>
      </w:pPr>
      <w:r w:rsidRPr="00D80AD0">
        <w:rPr>
          <w:rFonts w:ascii="Times New Roman" w:hAnsi="Times New Roman" w:cs="Times New Roman"/>
          <w:sz w:val="28"/>
          <w:szCs w:val="28"/>
        </w:rPr>
        <w:t xml:space="preserve"> - решение Думы города от 26.12.2017 № 206-VI ДГ «О Правилах благоустройства территории города Сургута»;</w:t>
      </w:r>
    </w:p>
    <w:p w:rsidR="00825E22" w:rsidRPr="00D80AD0" w:rsidRDefault="00825E22" w:rsidP="00825E22">
      <w:pPr>
        <w:pStyle w:val="ConsPlusNonformat"/>
        <w:tabs>
          <w:tab w:val="left" w:pos="709"/>
        </w:tabs>
        <w:ind w:firstLine="709"/>
        <w:jc w:val="both"/>
        <w:rPr>
          <w:rFonts w:ascii="Times New Roman" w:hAnsi="Times New Roman" w:cs="Times New Roman"/>
          <w:sz w:val="28"/>
          <w:szCs w:val="28"/>
        </w:rPr>
      </w:pPr>
      <w:r w:rsidRPr="00D80AD0">
        <w:rPr>
          <w:rFonts w:ascii="Times New Roman" w:hAnsi="Times New Roman" w:cs="Times New Roman"/>
          <w:sz w:val="28"/>
          <w:szCs w:val="28"/>
        </w:rPr>
        <w:t>- постановление Администрации города от 11.05.2018 № 3351 «Об утверждении порядка согласования проекта архитектурно-художественного освещения и праздничной подсветки фасадов на территории города Сургута»;</w:t>
      </w:r>
    </w:p>
    <w:p w:rsidR="00825E22" w:rsidRPr="00D80AD0" w:rsidRDefault="00825E22" w:rsidP="00825E22">
      <w:pPr>
        <w:ind w:firstLine="567"/>
        <w:jc w:val="both"/>
        <w:rPr>
          <w:rFonts w:eastAsia="Times New Roman" w:cs="Times New Roman"/>
          <w:szCs w:val="28"/>
          <w:lang w:eastAsia="ru-RU"/>
        </w:rPr>
      </w:pPr>
      <w:r w:rsidRPr="00D80AD0">
        <w:rPr>
          <w:rFonts w:cs="Times New Roman"/>
          <w:szCs w:val="28"/>
        </w:rPr>
        <w:t xml:space="preserve"> - </w:t>
      </w:r>
      <w:r w:rsidRPr="00D80AD0">
        <w:rPr>
          <w:rFonts w:eastAsia="Times New Roman" w:cs="Times New Roman"/>
          <w:szCs w:val="28"/>
          <w:lang w:eastAsia="ru-RU"/>
        </w:rPr>
        <w:t>постановление Администрации города от 17.09.2012 № 7186 «Об утверждении административного регламента предоставления муниципальной услуги «Выдача разрешения на снос или пересадку зеленых насаждений»;</w:t>
      </w:r>
    </w:p>
    <w:p w:rsidR="0030274D" w:rsidRPr="00D80AD0" w:rsidRDefault="0030274D" w:rsidP="0030274D">
      <w:pPr>
        <w:pStyle w:val="ConsPlusNonformat"/>
        <w:tabs>
          <w:tab w:val="left" w:pos="709"/>
        </w:tabs>
        <w:jc w:val="both"/>
        <w:rPr>
          <w:rFonts w:ascii="Times New Roman" w:hAnsi="Times New Roman" w:cs="Times New Roman"/>
          <w:sz w:val="28"/>
          <w:szCs w:val="28"/>
        </w:rPr>
      </w:pPr>
      <w:r w:rsidRPr="00D80AD0">
        <w:rPr>
          <w:rFonts w:ascii="Times New Roman" w:hAnsi="Times New Roman" w:cs="Times New Roman"/>
          <w:sz w:val="28"/>
          <w:szCs w:val="28"/>
        </w:rPr>
        <w:t xml:space="preserve">        - постановление Администрации города от 19.06.2018 № 4601 «Об утверждении порядка накопления твердых коммунальных отходов (в том числе их раздельного накопления) на территории города Сургута»;</w:t>
      </w:r>
    </w:p>
    <w:p w:rsidR="0030274D" w:rsidRPr="00D80AD0" w:rsidRDefault="0030274D" w:rsidP="0030274D">
      <w:pPr>
        <w:pStyle w:val="ConsPlusNonformat"/>
        <w:tabs>
          <w:tab w:val="left" w:pos="709"/>
        </w:tabs>
        <w:jc w:val="both"/>
        <w:rPr>
          <w:rFonts w:ascii="Times New Roman" w:hAnsi="Times New Roman" w:cs="Times New Roman"/>
          <w:sz w:val="28"/>
          <w:szCs w:val="28"/>
        </w:rPr>
      </w:pPr>
      <w:r w:rsidRPr="00D80AD0">
        <w:rPr>
          <w:rFonts w:ascii="Times New Roman" w:hAnsi="Times New Roman" w:cs="Times New Roman"/>
          <w:sz w:val="28"/>
          <w:szCs w:val="28"/>
        </w:rPr>
        <w:t xml:space="preserve">          - постановление Администрации города Сургута от 03.12.2013 № 8730 «Об утверждении генеральной схемы санитарной очистки территории города Сургута»;</w:t>
      </w:r>
    </w:p>
    <w:p w:rsidR="00825E22" w:rsidRPr="00D80AD0" w:rsidRDefault="0030274D" w:rsidP="0030274D">
      <w:pPr>
        <w:pStyle w:val="ConsPlusNonformat"/>
        <w:tabs>
          <w:tab w:val="left" w:pos="709"/>
        </w:tabs>
        <w:jc w:val="both"/>
        <w:rPr>
          <w:rFonts w:ascii="Times New Roman" w:hAnsi="Times New Roman" w:cs="Times New Roman"/>
          <w:sz w:val="28"/>
          <w:szCs w:val="28"/>
        </w:rPr>
      </w:pPr>
      <w:r w:rsidRPr="00D80AD0">
        <w:rPr>
          <w:rFonts w:ascii="Times New Roman" w:hAnsi="Times New Roman" w:cs="Times New Roman"/>
          <w:sz w:val="28"/>
          <w:szCs w:val="28"/>
        </w:rPr>
        <w:t xml:space="preserve">          - постановление Администрации города Сургута от 18.06.2018 № 4538 «Об установлении нормативов накопления твердых бытовых отходов на территории города Сургута»;</w:t>
      </w:r>
    </w:p>
    <w:p w:rsidR="00BA3E66" w:rsidRPr="00D80AD0" w:rsidRDefault="00816DE4" w:rsidP="00B16720">
      <w:pPr>
        <w:ind w:firstLine="567"/>
        <w:rPr>
          <w:rFonts w:eastAsia="Times New Roman" w:cs="Times New Roman"/>
          <w:i/>
          <w:szCs w:val="28"/>
          <w:lang w:eastAsia="ru-RU"/>
        </w:rPr>
      </w:pPr>
      <w:r w:rsidRPr="00D80AD0">
        <w:rPr>
          <w:rFonts w:eastAsia="Times New Roman" w:cs="Times New Roman"/>
          <w:szCs w:val="28"/>
          <w:lang w:eastAsia="ru-RU"/>
        </w:rPr>
        <w:t xml:space="preserve">1.6. Планируемый срок вступления в силу предлагаемого правового регулирования: </w:t>
      </w:r>
      <w:r w:rsidR="001072C6" w:rsidRPr="00D80AD0">
        <w:rPr>
          <w:rFonts w:eastAsia="Times New Roman" w:cs="Times New Roman"/>
          <w:i/>
          <w:szCs w:val="28"/>
          <w:lang w:eastAsia="ru-RU"/>
        </w:rPr>
        <w:t xml:space="preserve">с даты </w:t>
      </w:r>
      <w:r w:rsidR="001072C6" w:rsidRPr="00D80AD0">
        <w:rPr>
          <w:rFonts w:cs="Times New Roman"/>
          <w:i/>
          <w:szCs w:val="28"/>
        </w:rPr>
        <w:t>официального опубликования</w:t>
      </w:r>
      <w:r w:rsidR="00FB7A6D" w:rsidRPr="00D80AD0">
        <w:rPr>
          <w:rFonts w:eastAsia="Times New Roman" w:cs="Times New Roman"/>
          <w:i/>
          <w:szCs w:val="28"/>
          <w:lang w:eastAsia="ru-RU"/>
        </w:rPr>
        <w:t>.</w:t>
      </w:r>
    </w:p>
    <w:p w:rsidR="00BA3E66" w:rsidRPr="00D80AD0" w:rsidRDefault="00816DE4" w:rsidP="00366F47">
      <w:pPr>
        <w:autoSpaceDE w:val="0"/>
        <w:autoSpaceDN w:val="0"/>
        <w:ind w:firstLine="567"/>
        <w:jc w:val="both"/>
        <w:rPr>
          <w:rFonts w:eastAsia="Times New Roman" w:cs="Times New Roman"/>
          <w:i/>
          <w:szCs w:val="20"/>
          <w:lang w:eastAsia="ru-RU"/>
        </w:rPr>
      </w:pPr>
      <w:r w:rsidRPr="00D80AD0">
        <w:rPr>
          <w:rFonts w:eastAsia="Times New Roman" w:cs="Times New Roman"/>
          <w:spacing w:val="-6"/>
          <w:szCs w:val="28"/>
          <w:lang w:eastAsia="ru-RU"/>
        </w:rPr>
        <w:t>1.7. Сведения о необходимости или отсутствии необходимости установления</w:t>
      </w:r>
      <w:r w:rsidRPr="00D80AD0">
        <w:rPr>
          <w:rFonts w:eastAsia="Times New Roman" w:cs="Times New Roman"/>
          <w:szCs w:val="28"/>
          <w:lang w:eastAsia="ru-RU"/>
        </w:rPr>
        <w:t xml:space="preserve"> переходного периода:</w:t>
      </w:r>
      <w:r w:rsidR="00366F47" w:rsidRPr="00D80AD0">
        <w:rPr>
          <w:rFonts w:eastAsia="Times New Roman" w:cs="Times New Roman"/>
          <w:szCs w:val="28"/>
          <w:lang w:eastAsia="ru-RU"/>
        </w:rPr>
        <w:t xml:space="preserve"> </w:t>
      </w:r>
      <w:r w:rsidR="00691BC6" w:rsidRPr="00D80AD0">
        <w:rPr>
          <w:rFonts w:eastAsia="Times New Roman" w:cs="Times New Roman"/>
          <w:i/>
          <w:szCs w:val="20"/>
          <w:lang w:eastAsia="ru-RU"/>
        </w:rPr>
        <w:t>необходимость установления переходного периода отсутствует</w:t>
      </w:r>
    </w:p>
    <w:p w:rsidR="00816DE4" w:rsidRPr="00D80AD0" w:rsidRDefault="00816DE4" w:rsidP="00816DE4">
      <w:pPr>
        <w:autoSpaceDE w:val="0"/>
        <w:autoSpaceDN w:val="0"/>
        <w:ind w:firstLine="567"/>
        <w:jc w:val="both"/>
        <w:rPr>
          <w:rFonts w:eastAsia="Times New Roman" w:cs="Times New Roman"/>
          <w:szCs w:val="28"/>
          <w:u w:val="single"/>
          <w:lang w:eastAsia="ru-RU"/>
        </w:rPr>
      </w:pPr>
      <w:r w:rsidRPr="00D80AD0">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BB6CA8" w:rsidRPr="00D80AD0">
        <w:rPr>
          <w:rFonts w:eastAsia="Times New Roman" w:cs="Times New Roman"/>
          <w:szCs w:val="28"/>
          <w:lang w:eastAsia="ru-RU"/>
        </w:rPr>
        <w:t xml:space="preserve">о акта: </w:t>
      </w:r>
      <w:r w:rsidR="00B16720" w:rsidRPr="00D80AD0">
        <w:rPr>
          <w:rFonts w:eastAsia="Times New Roman" w:cs="Times New Roman"/>
          <w:i/>
          <w:szCs w:val="28"/>
          <w:lang w:eastAsia="ru-RU"/>
        </w:rPr>
        <w:t>13.02.</w:t>
      </w:r>
      <w:r w:rsidRPr="00D80AD0">
        <w:rPr>
          <w:rFonts w:eastAsia="Times New Roman" w:cs="Times New Roman"/>
          <w:i/>
          <w:szCs w:val="28"/>
          <w:lang w:eastAsia="ru-RU"/>
        </w:rPr>
        <w:t>20</w:t>
      </w:r>
      <w:r w:rsidR="00896B74" w:rsidRPr="00D80AD0">
        <w:rPr>
          <w:rFonts w:eastAsia="Times New Roman" w:cs="Times New Roman"/>
          <w:i/>
          <w:szCs w:val="28"/>
          <w:lang w:eastAsia="ru-RU"/>
        </w:rPr>
        <w:t xml:space="preserve">20 </w:t>
      </w:r>
      <w:r w:rsidR="00366F47" w:rsidRPr="00D80AD0">
        <w:rPr>
          <w:rFonts w:eastAsia="Times New Roman" w:cs="Times New Roman"/>
          <w:i/>
          <w:szCs w:val="28"/>
          <w:lang w:eastAsia="ru-RU"/>
        </w:rPr>
        <w:t>г</w:t>
      </w:r>
      <w:r w:rsidRPr="00D80AD0">
        <w:rPr>
          <w:rFonts w:eastAsia="Times New Roman" w:cs="Times New Roman"/>
          <w:i/>
          <w:szCs w:val="28"/>
          <w:lang w:eastAsia="ru-RU"/>
        </w:rPr>
        <w:t>.</w:t>
      </w:r>
      <w:r w:rsidRPr="00D80AD0">
        <w:rPr>
          <w:rFonts w:eastAsia="Times New Roman" w:cs="Times New Roman"/>
          <w:szCs w:val="28"/>
          <w:lang w:eastAsia="ru-RU"/>
        </w:rPr>
        <w:t xml:space="preserve"> </w:t>
      </w:r>
      <w:r w:rsidRPr="00D80AD0">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00B16720" w:rsidRPr="00D80AD0">
        <w:rPr>
          <w:rFonts w:eastAsia="Times New Roman" w:cs="Times New Roman"/>
          <w:i/>
          <w:szCs w:val="28"/>
          <w:u w:val="single"/>
          <w:lang w:eastAsia="ru-RU"/>
        </w:rPr>
        <w:t>13.02.</w:t>
      </w:r>
      <w:r w:rsidRPr="00D80AD0">
        <w:rPr>
          <w:rFonts w:eastAsia="Times New Roman" w:cs="Times New Roman"/>
          <w:i/>
          <w:szCs w:val="28"/>
          <w:u w:val="single"/>
          <w:lang w:eastAsia="ru-RU"/>
        </w:rPr>
        <w:t>20</w:t>
      </w:r>
      <w:r w:rsidR="00896B74" w:rsidRPr="00D80AD0">
        <w:rPr>
          <w:rFonts w:eastAsia="Times New Roman" w:cs="Times New Roman"/>
          <w:i/>
          <w:szCs w:val="28"/>
          <w:u w:val="single"/>
          <w:lang w:eastAsia="ru-RU"/>
        </w:rPr>
        <w:t>20 г</w:t>
      </w:r>
      <w:r w:rsidR="00366F47" w:rsidRPr="00D80AD0">
        <w:rPr>
          <w:rFonts w:eastAsia="Times New Roman" w:cs="Times New Roman"/>
          <w:szCs w:val="28"/>
          <w:u w:val="single"/>
          <w:lang w:eastAsia="ru-RU"/>
        </w:rPr>
        <w:t>.</w:t>
      </w:r>
      <w:r w:rsidR="00477F1E" w:rsidRPr="00D80AD0">
        <w:rPr>
          <w:rFonts w:eastAsia="Times New Roman" w:cs="Times New Roman"/>
          <w:szCs w:val="28"/>
          <w:u w:val="single"/>
          <w:lang w:eastAsia="ru-RU"/>
        </w:rPr>
        <w:t>;</w:t>
      </w:r>
      <w:r w:rsidR="00477F1E" w:rsidRPr="00D80AD0">
        <w:rPr>
          <w:rFonts w:eastAsia="Times New Roman" w:cs="Times New Roman"/>
          <w:szCs w:val="28"/>
          <w:lang w:eastAsia="ru-RU"/>
        </w:rPr>
        <w:t xml:space="preserve"> окончание: </w:t>
      </w:r>
      <w:r w:rsidR="00B16720" w:rsidRPr="00D80AD0">
        <w:rPr>
          <w:rFonts w:eastAsia="Times New Roman" w:cs="Times New Roman"/>
          <w:i/>
          <w:szCs w:val="28"/>
          <w:u w:val="single"/>
          <w:lang w:eastAsia="ru-RU"/>
        </w:rPr>
        <w:t>27.02.</w:t>
      </w:r>
      <w:r w:rsidR="00896B74" w:rsidRPr="00D80AD0">
        <w:rPr>
          <w:rFonts w:eastAsia="Times New Roman" w:cs="Times New Roman"/>
          <w:i/>
          <w:szCs w:val="28"/>
          <w:u w:val="single"/>
          <w:lang w:eastAsia="ru-RU"/>
        </w:rPr>
        <w:t xml:space="preserve">2020 </w:t>
      </w:r>
      <w:r w:rsidRPr="00D80AD0">
        <w:rPr>
          <w:rFonts w:eastAsia="Times New Roman" w:cs="Times New Roman"/>
          <w:i/>
          <w:szCs w:val="28"/>
          <w:u w:val="single"/>
          <w:lang w:eastAsia="ru-RU"/>
        </w:rPr>
        <w:t>г.</w:t>
      </w:r>
    </w:p>
    <w:p w:rsidR="00816DE4" w:rsidRPr="00D80AD0" w:rsidRDefault="00816DE4" w:rsidP="00366F47">
      <w:pPr>
        <w:tabs>
          <w:tab w:val="center" w:pos="8505"/>
          <w:tab w:val="right" w:pos="9923"/>
        </w:tabs>
        <w:autoSpaceDE w:val="0"/>
        <w:autoSpaceDN w:val="0"/>
        <w:ind w:firstLine="567"/>
        <w:jc w:val="both"/>
        <w:rPr>
          <w:rFonts w:eastAsia="Times New Roman" w:cs="Times New Roman"/>
          <w:szCs w:val="28"/>
          <w:lang w:eastAsia="ru-RU"/>
        </w:rPr>
      </w:pPr>
      <w:r w:rsidRPr="00D80AD0">
        <w:rPr>
          <w:rFonts w:eastAsia="Times New Roman" w:cs="Times New Roman"/>
          <w:szCs w:val="28"/>
          <w:lang w:eastAsia="ru-RU"/>
        </w:rPr>
        <w:t xml:space="preserve">1.9. Сведения о количестве замечаний и предложений, полученных в ходе </w:t>
      </w:r>
      <w:r w:rsidR="005B7CDA" w:rsidRPr="00D80AD0">
        <w:rPr>
          <w:rFonts w:eastAsia="Times New Roman" w:cs="Times New Roman"/>
          <w:szCs w:val="28"/>
          <w:lang w:eastAsia="ru-RU"/>
        </w:rPr>
        <w:t xml:space="preserve">                     </w:t>
      </w:r>
      <w:r w:rsidRPr="00D80AD0">
        <w:rPr>
          <w:rFonts w:eastAsia="Times New Roman" w:cs="Times New Roman"/>
          <w:szCs w:val="28"/>
          <w:lang w:eastAsia="ru-RU"/>
        </w:rPr>
        <w:t>публичных консультаций по проекту нормативного правового акта:</w:t>
      </w:r>
    </w:p>
    <w:p w:rsidR="00816DE4" w:rsidRPr="00D80AD0" w:rsidRDefault="00583180" w:rsidP="007C4D44">
      <w:pPr>
        <w:tabs>
          <w:tab w:val="center" w:pos="8505"/>
          <w:tab w:val="right" w:pos="9923"/>
        </w:tabs>
        <w:autoSpaceDE w:val="0"/>
        <w:autoSpaceDN w:val="0"/>
        <w:ind w:firstLine="709"/>
        <w:jc w:val="both"/>
        <w:rPr>
          <w:rFonts w:eastAsia="Times New Roman" w:cs="Times New Roman"/>
          <w:szCs w:val="28"/>
          <w:lang w:eastAsia="ru-RU"/>
        </w:rPr>
      </w:pPr>
      <w:r w:rsidRPr="00D80AD0">
        <w:rPr>
          <w:rFonts w:eastAsia="Times New Roman" w:cs="Times New Roman"/>
          <w:szCs w:val="28"/>
          <w:lang w:eastAsia="ru-RU"/>
        </w:rPr>
        <w:t xml:space="preserve">Всего замечаний и предложений: </w:t>
      </w:r>
      <w:r w:rsidR="00B16720" w:rsidRPr="00D80AD0">
        <w:rPr>
          <w:rFonts w:eastAsia="Times New Roman" w:cs="Times New Roman"/>
          <w:szCs w:val="28"/>
          <w:lang w:eastAsia="ru-RU"/>
        </w:rPr>
        <w:t>2</w:t>
      </w:r>
      <w:r w:rsidR="00816DE4" w:rsidRPr="00D80AD0">
        <w:rPr>
          <w:rFonts w:eastAsia="Times New Roman" w:cs="Times New Roman"/>
          <w:szCs w:val="28"/>
          <w:lang w:eastAsia="ru-RU"/>
        </w:rPr>
        <w:t>, из них:</w:t>
      </w:r>
    </w:p>
    <w:p w:rsidR="00816DE4" w:rsidRPr="00D80AD0" w:rsidRDefault="00816DE4" w:rsidP="007C4D44">
      <w:pPr>
        <w:tabs>
          <w:tab w:val="center" w:pos="8505"/>
          <w:tab w:val="right" w:pos="9923"/>
        </w:tabs>
        <w:autoSpaceDE w:val="0"/>
        <w:autoSpaceDN w:val="0"/>
        <w:ind w:firstLine="709"/>
        <w:jc w:val="both"/>
        <w:rPr>
          <w:rFonts w:eastAsia="Times New Roman" w:cs="Times New Roman"/>
          <w:szCs w:val="28"/>
          <w:lang w:eastAsia="ru-RU"/>
        </w:rPr>
      </w:pPr>
      <w:r w:rsidRPr="00D80AD0">
        <w:rPr>
          <w:rFonts w:eastAsia="Times New Roman" w:cs="Times New Roman"/>
          <w:szCs w:val="28"/>
          <w:lang w:eastAsia="ru-RU"/>
        </w:rPr>
        <w:t xml:space="preserve">учтено полностью: </w:t>
      </w:r>
      <w:r w:rsidR="00B16720" w:rsidRPr="00D80AD0">
        <w:rPr>
          <w:rFonts w:eastAsia="Times New Roman" w:cs="Times New Roman"/>
          <w:szCs w:val="28"/>
          <w:lang w:eastAsia="ru-RU"/>
        </w:rPr>
        <w:t>2</w:t>
      </w:r>
      <w:r w:rsidRPr="00D80AD0">
        <w:rPr>
          <w:rFonts w:eastAsia="Times New Roman" w:cs="Times New Roman"/>
          <w:szCs w:val="28"/>
          <w:lang w:eastAsia="ru-RU"/>
        </w:rPr>
        <w:t>, учтено частично:</w:t>
      </w:r>
      <w:r w:rsidR="00583180" w:rsidRPr="00D80AD0">
        <w:rPr>
          <w:rFonts w:eastAsia="Times New Roman" w:cs="Times New Roman"/>
          <w:szCs w:val="28"/>
          <w:lang w:eastAsia="ru-RU"/>
        </w:rPr>
        <w:t xml:space="preserve"> </w:t>
      </w:r>
      <w:r w:rsidR="00B16720" w:rsidRPr="00D80AD0">
        <w:rPr>
          <w:rFonts w:eastAsia="Times New Roman" w:cs="Times New Roman"/>
          <w:szCs w:val="28"/>
          <w:lang w:eastAsia="ru-RU"/>
        </w:rPr>
        <w:t>0, не учтено: 0</w:t>
      </w:r>
      <w:r w:rsidRPr="00D80AD0">
        <w:rPr>
          <w:rFonts w:eastAsia="Times New Roman" w:cs="Times New Roman"/>
          <w:szCs w:val="28"/>
          <w:lang w:eastAsia="ru-RU"/>
        </w:rPr>
        <w:t>.</w:t>
      </w:r>
    </w:p>
    <w:p w:rsidR="007C4D44" w:rsidRPr="00D80AD0" w:rsidRDefault="007C4D44" w:rsidP="007C4D44">
      <w:pPr>
        <w:tabs>
          <w:tab w:val="center" w:pos="8505"/>
          <w:tab w:val="right" w:pos="9923"/>
        </w:tabs>
        <w:autoSpaceDE w:val="0"/>
        <w:autoSpaceDN w:val="0"/>
        <w:ind w:firstLine="709"/>
        <w:rPr>
          <w:rFonts w:eastAsia="Times New Roman" w:cs="Times New Roman"/>
          <w:szCs w:val="28"/>
          <w:lang w:eastAsia="ru-RU"/>
        </w:rPr>
      </w:pPr>
      <w:r w:rsidRPr="00D80AD0">
        <w:rPr>
          <w:rFonts w:eastAsia="Times New Roman" w:cs="Times New Roman"/>
          <w:szCs w:val="28"/>
          <w:lang w:eastAsia="ru-RU"/>
        </w:rPr>
        <w:t>Кроме того, получено 5 отзывов в поддержку предлагаемого правового регулирования.</w:t>
      </w:r>
    </w:p>
    <w:p w:rsidR="00816DE4" w:rsidRPr="00D80AD0" w:rsidRDefault="00816DE4" w:rsidP="00366F47">
      <w:pPr>
        <w:autoSpaceDE w:val="0"/>
        <w:autoSpaceDN w:val="0"/>
        <w:jc w:val="both"/>
        <w:rPr>
          <w:rFonts w:eastAsia="Times New Roman" w:cs="Times New Roman"/>
          <w:sz w:val="2"/>
          <w:szCs w:val="2"/>
          <w:lang w:eastAsia="ru-RU"/>
        </w:rPr>
      </w:pPr>
    </w:p>
    <w:p w:rsidR="00816DE4" w:rsidRPr="00D80AD0" w:rsidRDefault="00816DE4" w:rsidP="00366F47">
      <w:pPr>
        <w:autoSpaceDE w:val="0"/>
        <w:autoSpaceDN w:val="0"/>
        <w:ind w:firstLine="567"/>
        <w:rPr>
          <w:rFonts w:eastAsia="Times New Roman" w:cs="Times New Roman"/>
          <w:szCs w:val="28"/>
          <w:lang w:eastAsia="ru-RU"/>
        </w:rPr>
      </w:pPr>
      <w:r w:rsidRPr="00D80AD0">
        <w:rPr>
          <w:rFonts w:eastAsia="Times New Roman" w:cs="Times New Roman"/>
          <w:szCs w:val="28"/>
          <w:lang w:eastAsia="ru-RU"/>
        </w:rPr>
        <w:t>1.10. Контактная информация ответственн</w:t>
      </w:r>
      <w:r w:rsidR="002B4FCA" w:rsidRPr="00D80AD0">
        <w:rPr>
          <w:rFonts w:eastAsia="Times New Roman" w:cs="Times New Roman"/>
          <w:szCs w:val="28"/>
          <w:lang w:eastAsia="ru-RU"/>
        </w:rPr>
        <w:t>ых</w:t>
      </w:r>
      <w:r w:rsidRPr="00D80AD0">
        <w:rPr>
          <w:rFonts w:eastAsia="Times New Roman" w:cs="Times New Roman"/>
          <w:szCs w:val="28"/>
          <w:lang w:eastAsia="ru-RU"/>
        </w:rPr>
        <w:t xml:space="preserve"> исполнител</w:t>
      </w:r>
      <w:r w:rsidR="002B4FCA" w:rsidRPr="00D80AD0">
        <w:rPr>
          <w:rFonts w:eastAsia="Times New Roman" w:cs="Times New Roman"/>
          <w:szCs w:val="28"/>
          <w:lang w:eastAsia="ru-RU"/>
        </w:rPr>
        <w:t>ей</w:t>
      </w:r>
      <w:r w:rsidRPr="00D80AD0">
        <w:rPr>
          <w:rFonts w:eastAsia="Times New Roman" w:cs="Times New Roman"/>
          <w:szCs w:val="28"/>
          <w:lang w:eastAsia="ru-RU"/>
        </w:rPr>
        <w:t xml:space="preserve"> проекта:</w:t>
      </w:r>
    </w:p>
    <w:p w:rsidR="00896B74" w:rsidRPr="00D80AD0" w:rsidRDefault="006E30BE" w:rsidP="00366F47">
      <w:pPr>
        <w:autoSpaceDE w:val="0"/>
        <w:autoSpaceDN w:val="0"/>
        <w:rPr>
          <w:rFonts w:eastAsia="Times New Roman" w:cs="Times New Roman"/>
          <w:szCs w:val="28"/>
          <w:lang w:eastAsia="ru-RU"/>
        </w:rPr>
      </w:pPr>
      <w:r w:rsidRPr="00D80AD0">
        <w:rPr>
          <w:rFonts w:eastAsia="Times New Roman" w:cs="Times New Roman"/>
          <w:szCs w:val="28"/>
          <w:lang w:eastAsia="ru-RU"/>
        </w:rPr>
        <w:t xml:space="preserve">Фамилия, имя, отчество: </w:t>
      </w:r>
    </w:p>
    <w:p w:rsidR="00896B74" w:rsidRPr="00D80AD0" w:rsidRDefault="00896B74" w:rsidP="00896B74">
      <w:pPr>
        <w:widowControl w:val="0"/>
        <w:autoSpaceDE w:val="0"/>
        <w:autoSpaceDN w:val="0"/>
        <w:adjustRightInd w:val="0"/>
        <w:ind w:firstLine="567"/>
        <w:jc w:val="both"/>
        <w:rPr>
          <w:rFonts w:eastAsia="Times New Roman" w:cs="Times New Roman"/>
          <w:i/>
          <w:szCs w:val="28"/>
          <w:lang w:eastAsia="ru-RU"/>
        </w:rPr>
      </w:pPr>
      <w:r w:rsidRPr="00D80AD0">
        <w:rPr>
          <w:i/>
          <w:szCs w:val="28"/>
        </w:rPr>
        <w:t>Адушкин Вячеслав Борисович</w:t>
      </w:r>
      <w:r w:rsidRPr="00D80AD0">
        <w:rPr>
          <w:rFonts w:eastAsia="Times New Roman" w:cs="Times New Roman"/>
          <w:i/>
          <w:szCs w:val="28"/>
          <w:lang w:eastAsia="ru-RU"/>
        </w:rPr>
        <w:t xml:space="preserve"> </w:t>
      </w:r>
    </w:p>
    <w:p w:rsidR="00896B74" w:rsidRPr="00D80AD0" w:rsidRDefault="00896B74" w:rsidP="00896B74">
      <w:pPr>
        <w:widowControl w:val="0"/>
        <w:autoSpaceDE w:val="0"/>
        <w:autoSpaceDN w:val="0"/>
        <w:adjustRightInd w:val="0"/>
        <w:jc w:val="both"/>
        <w:rPr>
          <w:i/>
          <w:szCs w:val="28"/>
        </w:rPr>
      </w:pPr>
      <w:r w:rsidRPr="00D80AD0">
        <w:rPr>
          <w:rFonts w:eastAsia="Times New Roman" w:cs="Times New Roman"/>
          <w:szCs w:val="28"/>
          <w:lang w:eastAsia="ru-RU"/>
        </w:rPr>
        <w:t xml:space="preserve">Должность: </w:t>
      </w:r>
      <w:r w:rsidRPr="00D80AD0">
        <w:rPr>
          <w:i/>
          <w:szCs w:val="28"/>
        </w:rPr>
        <w:t xml:space="preserve">начальник отдела по природопользованию и благоустройству городских территорий управления по природопользованию и экологии Администрации города Сургута. </w:t>
      </w:r>
    </w:p>
    <w:p w:rsidR="00896B74" w:rsidRPr="00D80AD0" w:rsidRDefault="00896B74" w:rsidP="00896B74">
      <w:pPr>
        <w:widowControl w:val="0"/>
        <w:autoSpaceDE w:val="0"/>
        <w:autoSpaceDN w:val="0"/>
        <w:adjustRightInd w:val="0"/>
        <w:jc w:val="both"/>
        <w:rPr>
          <w:i/>
          <w:szCs w:val="28"/>
        </w:rPr>
      </w:pPr>
      <w:r w:rsidRPr="00D80AD0">
        <w:rPr>
          <w:i/>
          <w:szCs w:val="28"/>
        </w:rPr>
        <w:t>Тел.: (3462) 52-45-29.</w:t>
      </w:r>
    </w:p>
    <w:p w:rsidR="00896B74" w:rsidRPr="00D80AD0" w:rsidRDefault="00896B74" w:rsidP="00896B74">
      <w:pPr>
        <w:widowControl w:val="0"/>
        <w:autoSpaceDE w:val="0"/>
        <w:autoSpaceDN w:val="0"/>
        <w:adjustRightInd w:val="0"/>
        <w:jc w:val="both"/>
        <w:rPr>
          <w:rFonts w:eastAsia="Times New Roman" w:cs="Times New Roman"/>
          <w:szCs w:val="28"/>
          <w:lang w:eastAsia="ru-RU"/>
        </w:rPr>
      </w:pPr>
      <w:r w:rsidRPr="00D80AD0">
        <w:rPr>
          <w:rFonts w:eastAsia="Times New Roman" w:cs="Times New Roman"/>
          <w:szCs w:val="28"/>
          <w:lang w:eastAsia="ru-RU"/>
        </w:rPr>
        <w:t>Адрес электронной почты:</w:t>
      </w:r>
      <w:r w:rsidRPr="00D80AD0">
        <w:rPr>
          <w:rStyle w:val="afff0"/>
          <w:rFonts w:cs="Times New Roman"/>
          <w:i/>
          <w:color w:val="auto"/>
          <w:szCs w:val="28"/>
          <w:u w:val="none"/>
        </w:rPr>
        <w:t xml:space="preserve"> </w:t>
      </w:r>
      <w:hyperlink r:id="rId8" w:history="1">
        <w:r w:rsidRPr="00D80AD0">
          <w:rPr>
            <w:rStyle w:val="afff0"/>
            <w:rFonts w:cs="Times New Roman"/>
            <w:i/>
            <w:color w:val="auto"/>
            <w:szCs w:val="28"/>
            <w:u w:val="none"/>
          </w:rPr>
          <w:t>adushkin_vb@admsurgut.ru</w:t>
        </w:r>
      </w:hyperlink>
    </w:p>
    <w:p w:rsidR="00896B74" w:rsidRPr="00D80AD0" w:rsidRDefault="00896B74" w:rsidP="00896B74">
      <w:pPr>
        <w:ind w:firstLine="567"/>
        <w:jc w:val="both"/>
        <w:rPr>
          <w:rFonts w:eastAsia="Times New Roman" w:cs="Times New Roman"/>
          <w:i/>
          <w:szCs w:val="28"/>
          <w:lang w:eastAsia="ru-RU"/>
        </w:rPr>
      </w:pPr>
      <w:r w:rsidRPr="00D80AD0">
        <w:rPr>
          <w:rFonts w:eastAsia="Times New Roman" w:cs="Times New Roman"/>
          <w:i/>
          <w:szCs w:val="28"/>
          <w:lang w:eastAsia="ru-RU"/>
        </w:rPr>
        <w:t>Макарова Оксана Анатольевна</w:t>
      </w:r>
    </w:p>
    <w:p w:rsidR="00896B74" w:rsidRPr="00D80AD0" w:rsidRDefault="00896B74" w:rsidP="00896B74">
      <w:pPr>
        <w:jc w:val="both"/>
        <w:rPr>
          <w:rFonts w:eastAsia="Times New Roman" w:cs="Times New Roman"/>
          <w:i/>
          <w:szCs w:val="28"/>
          <w:lang w:eastAsia="ru-RU"/>
        </w:rPr>
      </w:pPr>
      <w:r w:rsidRPr="00D80AD0">
        <w:rPr>
          <w:rFonts w:eastAsia="Times New Roman" w:cs="Times New Roman"/>
          <w:i/>
          <w:szCs w:val="28"/>
          <w:lang w:eastAsia="ru-RU"/>
        </w:rPr>
        <w:lastRenderedPageBreak/>
        <w:t xml:space="preserve"> </w:t>
      </w:r>
      <w:r w:rsidRPr="00D80AD0">
        <w:rPr>
          <w:rFonts w:eastAsia="Times New Roman" w:cs="Times New Roman"/>
          <w:szCs w:val="28"/>
          <w:lang w:eastAsia="ru-RU"/>
        </w:rPr>
        <w:t>Должность:</w:t>
      </w:r>
      <w:r w:rsidRPr="00D80AD0">
        <w:rPr>
          <w:rFonts w:eastAsia="Times New Roman" w:cs="Times New Roman"/>
          <w:i/>
          <w:szCs w:val="28"/>
          <w:lang w:eastAsia="ru-RU"/>
        </w:rPr>
        <w:t xml:space="preserve"> главный специалист отдела по природопользованию и благоустройству городских территорий управления по природопользованию и экологии </w:t>
      </w:r>
      <w:r w:rsidR="0090425D" w:rsidRPr="00D80AD0">
        <w:rPr>
          <w:i/>
          <w:szCs w:val="28"/>
        </w:rPr>
        <w:t>Администрации города Сургута.</w:t>
      </w:r>
    </w:p>
    <w:p w:rsidR="00896B74" w:rsidRPr="00D80AD0" w:rsidRDefault="00896B74" w:rsidP="00896B74">
      <w:pPr>
        <w:widowControl w:val="0"/>
        <w:autoSpaceDE w:val="0"/>
        <w:autoSpaceDN w:val="0"/>
        <w:adjustRightInd w:val="0"/>
        <w:jc w:val="both"/>
        <w:rPr>
          <w:i/>
          <w:szCs w:val="28"/>
        </w:rPr>
      </w:pPr>
      <w:r w:rsidRPr="00D80AD0">
        <w:rPr>
          <w:i/>
          <w:szCs w:val="28"/>
        </w:rPr>
        <w:t>Тел.: (3462) 52-45-45.</w:t>
      </w:r>
    </w:p>
    <w:p w:rsidR="00896B74" w:rsidRPr="00D80AD0" w:rsidRDefault="00896B74" w:rsidP="00366F47">
      <w:pPr>
        <w:autoSpaceDE w:val="0"/>
        <w:autoSpaceDN w:val="0"/>
        <w:rPr>
          <w:rFonts w:eastAsia="Times New Roman" w:cs="Times New Roman"/>
          <w:szCs w:val="28"/>
          <w:lang w:eastAsia="ru-RU"/>
        </w:rPr>
      </w:pPr>
      <w:r w:rsidRPr="00D80AD0">
        <w:rPr>
          <w:rFonts w:eastAsia="Times New Roman" w:cs="Times New Roman"/>
          <w:szCs w:val="28"/>
          <w:lang w:eastAsia="ru-RU"/>
        </w:rPr>
        <w:t xml:space="preserve">Адрес электронной почты: </w:t>
      </w:r>
      <w:proofErr w:type="spellStart"/>
      <w:r w:rsidRPr="00D80AD0">
        <w:rPr>
          <w:i/>
          <w:szCs w:val="28"/>
          <w:lang w:val="en-US"/>
        </w:rPr>
        <w:t>makarova</w:t>
      </w:r>
      <w:proofErr w:type="spellEnd"/>
      <w:r w:rsidRPr="00D80AD0">
        <w:rPr>
          <w:i/>
          <w:szCs w:val="28"/>
        </w:rPr>
        <w:t>_</w:t>
      </w:r>
      <w:proofErr w:type="spellStart"/>
      <w:r w:rsidRPr="00D80AD0">
        <w:rPr>
          <w:i/>
          <w:szCs w:val="28"/>
          <w:lang w:val="en-US"/>
        </w:rPr>
        <w:t>oa</w:t>
      </w:r>
      <w:proofErr w:type="spellEnd"/>
      <w:r w:rsidRPr="00D80AD0">
        <w:rPr>
          <w:i/>
          <w:szCs w:val="28"/>
        </w:rPr>
        <w:t>@</w:t>
      </w:r>
      <w:proofErr w:type="spellStart"/>
      <w:r w:rsidRPr="00D80AD0">
        <w:rPr>
          <w:i/>
          <w:szCs w:val="28"/>
          <w:lang w:val="en-US"/>
        </w:rPr>
        <w:t>admsurgut</w:t>
      </w:r>
      <w:proofErr w:type="spellEnd"/>
      <w:r w:rsidRPr="00D80AD0">
        <w:rPr>
          <w:i/>
          <w:szCs w:val="28"/>
        </w:rPr>
        <w:t>.</w:t>
      </w:r>
      <w:proofErr w:type="spellStart"/>
      <w:r w:rsidRPr="00D80AD0">
        <w:rPr>
          <w:i/>
          <w:szCs w:val="28"/>
          <w:lang w:val="en-US"/>
        </w:rPr>
        <w:t>ru</w:t>
      </w:r>
      <w:proofErr w:type="spellEnd"/>
    </w:p>
    <w:p w:rsidR="002B4FCA" w:rsidRPr="00D80AD0" w:rsidRDefault="002B4FCA" w:rsidP="002B4FCA">
      <w:pPr>
        <w:tabs>
          <w:tab w:val="left" w:pos="851"/>
        </w:tabs>
        <w:autoSpaceDE w:val="0"/>
        <w:autoSpaceDN w:val="0"/>
        <w:jc w:val="both"/>
        <w:rPr>
          <w:rFonts w:eastAsia="Times New Roman" w:cs="Times New Roman"/>
          <w:b/>
          <w:bCs/>
          <w:i/>
          <w:sz w:val="16"/>
          <w:szCs w:val="16"/>
          <w:lang w:eastAsia="ru-RU"/>
        </w:rPr>
      </w:pPr>
    </w:p>
    <w:p w:rsidR="00816DE4" w:rsidRPr="00D80AD0" w:rsidRDefault="00816DE4" w:rsidP="002B4FCA">
      <w:pPr>
        <w:widowControl w:val="0"/>
        <w:tabs>
          <w:tab w:val="left" w:pos="851"/>
        </w:tabs>
        <w:autoSpaceDE w:val="0"/>
        <w:autoSpaceDN w:val="0"/>
        <w:adjustRightInd w:val="0"/>
        <w:ind w:firstLine="567"/>
        <w:jc w:val="both"/>
        <w:rPr>
          <w:rFonts w:eastAsia="Times New Roman" w:cs="Times New Roman"/>
          <w:bCs/>
          <w:szCs w:val="28"/>
          <w:lang w:eastAsia="ru-RU"/>
        </w:rPr>
      </w:pPr>
      <w:r w:rsidRPr="00D80AD0">
        <w:rPr>
          <w:rFonts w:eastAsia="Times New Roman" w:cs="Times New Roman"/>
          <w:bCs/>
          <w:szCs w:val="28"/>
          <w:lang w:eastAsia="ru-RU"/>
        </w:rPr>
        <w:t>2. Степень регулирующего воздействия проекта муниципального нормативного правового акта:</w:t>
      </w:r>
    </w:p>
    <w:p w:rsidR="00D71243" w:rsidRPr="00D80AD0" w:rsidRDefault="00816DE4" w:rsidP="00816DE4">
      <w:pPr>
        <w:tabs>
          <w:tab w:val="left" w:pos="851"/>
        </w:tabs>
        <w:autoSpaceDE w:val="0"/>
        <w:autoSpaceDN w:val="0"/>
        <w:ind w:firstLine="567"/>
        <w:jc w:val="both"/>
        <w:rPr>
          <w:rFonts w:eastAsia="Times New Roman" w:cs="Times New Roman"/>
          <w:i/>
          <w:szCs w:val="20"/>
          <w:lang w:eastAsia="ru-RU"/>
        </w:rPr>
      </w:pPr>
      <w:r w:rsidRPr="00D80AD0">
        <w:rPr>
          <w:rFonts w:eastAsia="Times New Roman" w:cs="Times New Roman"/>
          <w:bCs/>
          <w:szCs w:val="28"/>
          <w:lang w:eastAsia="ru-RU"/>
        </w:rPr>
        <w:t>2.1. Степень регулирующего воздействия проекта муниципального правового акта (высокая/средняя)</w:t>
      </w:r>
      <w:r w:rsidR="003C09F8" w:rsidRPr="00D80AD0">
        <w:rPr>
          <w:rFonts w:eastAsia="Times New Roman" w:cs="Times New Roman"/>
          <w:bCs/>
          <w:szCs w:val="28"/>
          <w:lang w:eastAsia="ru-RU"/>
        </w:rPr>
        <w:t xml:space="preserve"> </w:t>
      </w:r>
      <w:r w:rsidR="00A24BAF" w:rsidRPr="00D80AD0">
        <w:rPr>
          <w:rFonts w:eastAsia="Times New Roman" w:cs="Times New Roman"/>
          <w:bCs/>
          <w:i/>
          <w:szCs w:val="28"/>
          <w:lang w:eastAsia="ru-RU"/>
        </w:rPr>
        <w:t>средняя</w:t>
      </w:r>
    </w:p>
    <w:p w:rsidR="00816DE4" w:rsidRPr="00D80AD0" w:rsidRDefault="00816DE4" w:rsidP="00816DE4">
      <w:pPr>
        <w:tabs>
          <w:tab w:val="left" w:pos="851"/>
        </w:tabs>
        <w:autoSpaceDE w:val="0"/>
        <w:autoSpaceDN w:val="0"/>
        <w:ind w:firstLine="567"/>
        <w:jc w:val="both"/>
        <w:rPr>
          <w:rFonts w:eastAsia="Times New Roman" w:cs="Times New Roman"/>
          <w:bCs/>
          <w:szCs w:val="28"/>
          <w:lang w:eastAsia="ru-RU"/>
        </w:rPr>
      </w:pPr>
      <w:r w:rsidRPr="00D80AD0">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A24BAF" w:rsidRPr="00D80AD0" w:rsidRDefault="00A24BAF" w:rsidP="00A24BAF">
      <w:pPr>
        <w:tabs>
          <w:tab w:val="left" w:pos="851"/>
        </w:tabs>
        <w:autoSpaceDE w:val="0"/>
        <w:autoSpaceDN w:val="0"/>
        <w:ind w:firstLine="567"/>
        <w:jc w:val="both"/>
        <w:rPr>
          <w:i/>
          <w:szCs w:val="28"/>
        </w:rPr>
      </w:pPr>
      <w:r w:rsidRPr="00D80AD0">
        <w:rPr>
          <w:i/>
        </w:rPr>
        <w:t>Проект муниципального нормативного правового акта содержит положения, изменяющие ранее предусмотренные муниципальными правовыми актами обязанности, запреты и ограничения для субъектов предпринимательской и инвестиционной деятельности,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w:t>
      </w:r>
    </w:p>
    <w:p w:rsidR="00816DE4" w:rsidRPr="00D80AD0" w:rsidRDefault="00816DE4" w:rsidP="00816DE4">
      <w:pPr>
        <w:tabs>
          <w:tab w:val="left" w:pos="851"/>
        </w:tabs>
        <w:autoSpaceDE w:val="0"/>
        <w:autoSpaceDN w:val="0"/>
        <w:ind w:firstLine="567"/>
        <w:jc w:val="both"/>
        <w:rPr>
          <w:rFonts w:eastAsia="Times New Roman" w:cs="Times New Roman"/>
          <w:bCs/>
          <w:szCs w:val="28"/>
          <w:lang w:eastAsia="ru-RU"/>
        </w:rPr>
      </w:pPr>
      <w:r w:rsidRPr="00D80AD0">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601EB3" w:rsidRPr="00D80AD0" w:rsidRDefault="00816DE4" w:rsidP="000B33DD">
      <w:pPr>
        <w:autoSpaceDE w:val="0"/>
        <w:autoSpaceDN w:val="0"/>
        <w:ind w:firstLine="567"/>
        <w:jc w:val="both"/>
        <w:rPr>
          <w:rFonts w:eastAsia="Times New Roman" w:cs="Times New Roman"/>
          <w:szCs w:val="28"/>
          <w:lang w:eastAsia="ru-RU"/>
        </w:rPr>
      </w:pPr>
      <w:r w:rsidRPr="00D80AD0">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r w:rsidR="000B33DD" w:rsidRPr="00D80AD0">
        <w:rPr>
          <w:rFonts w:eastAsia="Times New Roman" w:cs="Times New Roman"/>
          <w:szCs w:val="28"/>
          <w:lang w:eastAsia="ru-RU"/>
        </w:rPr>
        <w:t xml:space="preserve"> </w:t>
      </w:r>
    </w:p>
    <w:p w:rsidR="00A24BAF" w:rsidRPr="00D80AD0" w:rsidRDefault="00A24BAF" w:rsidP="00A24BAF">
      <w:pPr>
        <w:tabs>
          <w:tab w:val="left" w:pos="709"/>
        </w:tabs>
        <w:autoSpaceDE w:val="0"/>
        <w:autoSpaceDN w:val="0"/>
        <w:adjustRightInd w:val="0"/>
        <w:jc w:val="both"/>
        <w:outlineLvl w:val="0"/>
        <w:rPr>
          <w:i/>
          <w:szCs w:val="28"/>
        </w:rPr>
      </w:pPr>
      <w:r w:rsidRPr="00D80AD0">
        <w:rPr>
          <w:szCs w:val="28"/>
        </w:rPr>
        <w:tab/>
      </w:r>
      <w:r w:rsidRPr="00D80AD0">
        <w:rPr>
          <w:i/>
          <w:szCs w:val="28"/>
        </w:rPr>
        <w:t xml:space="preserve">Отсутствует механизм снижения размера восстановительной стоимости </w:t>
      </w:r>
      <w:r w:rsidR="003A5625" w:rsidRPr="00D80AD0">
        <w:rPr>
          <w:i/>
          <w:szCs w:val="28"/>
        </w:rPr>
        <w:t xml:space="preserve">        </w:t>
      </w:r>
      <w:r w:rsidRPr="00D80AD0">
        <w:rPr>
          <w:i/>
          <w:szCs w:val="28"/>
        </w:rPr>
        <w:t xml:space="preserve">за снос зелёных насаждений в зависимости от вида разрешенного использования земельных участков в городе Сургуте. </w:t>
      </w:r>
    </w:p>
    <w:p w:rsidR="00A24BAF" w:rsidRPr="00D80AD0" w:rsidRDefault="00EB0B33" w:rsidP="00EB0B33">
      <w:pPr>
        <w:tabs>
          <w:tab w:val="left" w:pos="709"/>
        </w:tabs>
        <w:autoSpaceDE w:val="0"/>
        <w:autoSpaceDN w:val="0"/>
        <w:ind w:firstLine="567"/>
        <w:jc w:val="both"/>
        <w:rPr>
          <w:i/>
          <w:szCs w:val="28"/>
        </w:rPr>
      </w:pPr>
      <w:r w:rsidRPr="00D80AD0">
        <w:rPr>
          <w:rFonts w:eastAsia="Times New Roman" w:cs="Times New Roman"/>
          <w:i/>
          <w:szCs w:val="28"/>
          <w:lang w:eastAsia="ru-RU"/>
        </w:rPr>
        <w:t xml:space="preserve">   </w:t>
      </w:r>
      <w:r w:rsidR="00A24BAF" w:rsidRPr="00D80AD0">
        <w:rPr>
          <w:rFonts w:eastAsia="Times New Roman" w:cs="Times New Roman"/>
          <w:i/>
          <w:szCs w:val="28"/>
          <w:lang w:eastAsia="ru-RU"/>
        </w:rPr>
        <w:t>В связи с чем</w:t>
      </w:r>
      <w:r w:rsidR="0099772A" w:rsidRPr="00D80AD0">
        <w:rPr>
          <w:rFonts w:eastAsia="Times New Roman" w:cs="Times New Roman"/>
          <w:i/>
          <w:szCs w:val="28"/>
          <w:lang w:eastAsia="ru-RU"/>
        </w:rPr>
        <w:t>,</w:t>
      </w:r>
      <w:r w:rsidR="00A24BAF" w:rsidRPr="00D80AD0">
        <w:rPr>
          <w:rFonts w:eastAsia="Times New Roman" w:cs="Times New Roman"/>
          <w:i/>
          <w:szCs w:val="28"/>
          <w:lang w:eastAsia="ru-RU"/>
        </w:rPr>
        <w:t xml:space="preserve"> управлением по природопользованию и экологии разработаны </w:t>
      </w:r>
      <w:r w:rsidR="00A24BAF" w:rsidRPr="00D80AD0">
        <w:rPr>
          <w:i/>
          <w:szCs w:val="28"/>
        </w:rPr>
        <w:t>коэффициенты восстановительной стоимости за снос зеленых насаждений в зависимости от вида разрешенного использования земельных участков в городе Сургуте, позволяющих уменьшить восстановительную стоимость до 90 %, которые</w:t>
      </w:r>
      <w:r w:rsidR="00A24BAF" w:rsidRPr="00D80AD0">
        <w:rPr>
          <w:szCs w:val="28"/>
        </w:rPr>
        <w:t xml:space="preserve"> </w:t>
      </w:r>
      <w:r w:rsidR="00A24BAF" w:rsidRPr="00D80AD0">
        <w:rPr>
          <w:i/>
          <w:szCs w:val="28"/>
        </w:rPr>
        <w:t>являются</w:t>
      </w:r>
      <w:r w:rsidR="00B6380D" w:rsidRPr="00D80AD0">
        <w:rPr>
          <w:i/>
          <w:szCs w:val="28"/>
        </w:rPr>
        <w:t xml:space="preserve"> основным</w:t>
      </w:r>
      <w:r w:rsidR="00A24BAF" w:rsidRPr="00D80AD0">
        <w:rPr>
          <w:i/>
          <w:szCs w:val="28"/>
        </w:rPr>
        <w:t xml:space="preserve"> </w:t>
      </w:r>
      <w:r w:rsidR="00B6380D" w:rsidRPr="00D80AD0">
        <w:rPr>
          <w:i/>
          <w:szCs w:val="28"/>
        </w:rPr>
        <w:t>изменением в проект</w:t>
      </w:r>
      <w:r w:rsidR="003A5625" w:rsidRPr="00D80AD0">
        <w:rPr>
          <w:i/>
          <w:szCs w:val="28"/>
        </w:rPr>
        <w:t>е</w:t>
      </w:r>
      <w:r w:rsidR="00B6380D" w:rsidRPr="00D80AD0">
        <w:rPr>
          <w:i/>
          <w:szCs w:val="28"/>
        </w:rPr>
        <w:t xml:space="preserve"> решения Думы города</w:t>
      </w:r>
      <w:r w:rsidR="003A5625" w:rsidRPr="00D80AD0">
        <w:rPr>
          <w:i/>
          <w:szCs w:val="28"/>
        </w:rPr>
        <w:t>.</w:t>
      </w:r>
    </w:p>
    <w:p w:rsidR="002F0CFA" w:rsidRPr="00D80AD0" w:rsidRDefault="002F0CFA" w:rsidP="007C1D4F">
      <w:pPr>
        <w:pStyle w:val="ConsPlusNonformat"/>
        <w:tabs>
          <w:tab w:val="left" w:pos="709"/>
        </w:tabs>
        <w:ind w:firstLine="709"/>
        <w:jc w:val="both"/>
        <w:rPr>
          <w:rFonts w:ascii="Times New Roman" w:hAnsi="Times New Roman" w:cs="Times New Roman"/>
          <w:i/>
          <w:color w:val="FF0000"/>
          <w:sz w:val="28"/>
          <w:szCs w:val="28"/>
        </w:rPr>
      </w:pPr>
      <w:r w:rsidRPr="00D80AD0">
        <w:rPr>
          <w:rFonts w:ascii="Times New Roman" w:hAnsi="Times New Roman" w:cs="Times New Roman"/>
          <w:i/>
          <w:sz w:val="28"/>
          <w:szCs w:val="28"/>
        </w:rPr>
        <w:t xml:space="preserve">Среди основных проблемных задач муниципального образования особое место занимает решение проблемы архитектурно-художественного освещения и праздничного светового оформления города. </w:t>
      </w:r>
      <w:r w:rsidR="009E1872" w:rsidRPr="00D80AD0">
        <w:rPr>
          <w:rFonts w:ascii="Times New Roman" w:hAnsi="Times New Roman" w:cs="Times New Roman"/>
          <w:i/>
          <w:sz w:val="28"/>
          <w:szCs w:val="28"/>
        </w:rPr>
        <w:t>Включение ссылки на утверждение к</w:t>
      </w:r>
      <w:r w:rsidRPr="00D80AD0">
        <w:rPr>
          <w:rFonts w:ascii="Times New Roman" w:hAnsi="Times New Roman" w:cs="Times New Roman"/>
          <w:i/>
          <w:sz w:val="28"/>
          <w:szCs w:val="28"/>
        </w:rPr>
        <w:t>онцепци</w:t>
      </w:r>
      <w:r w:rsidR="009E1872" w:rsidRPr="00D80AD0">
        <w:rPr>
          <w:rFonts w:ascii="Times New Roman" w:hAnsi="Times New Roman" w:cs="Times New Roman"/>
          <w:i/>
          <w:sz w:val="28"/>
          <w:szCs w:val="28"/>
        </w:rPr>
        <w:t>и</w:t>
      </w:r>
      <w:r w:rsidRPr="00D80AD0">
        <w:rPr>
          <w:rFonts w:ascii="Times New Roman" w:hAnsi="Times New Roman" w:cs="Times New Roman"/>
          <w:i/>
          <w:sz w:val="28"/>
          <w:szCs w:val="28"/>
        </w:rPr>
        <w:t xml:space="preserve"> архитектурно-художественного освещения и праздничного светового оформления города Сургута</w:t>
      </w:r>
      <w:r w:rsidR="009E1872" w:rsidRPr="00D80AD0">
        <w:rPr>
          <w:rFonts w:ascii="Times New Roman" w:hAnsi="Times New Roman" w:cs="Times New Roman"/>
          <w:i/>
          <w:sz w:val="28"/>
          <w:szCs w:val="28"/>
        </w:rPr>
        <w:t xml:space="preserve"> постановлением Администрации города</w:t>
      </w:r>
      <w:r w:rsidRPr="00D80AD0">
        <w:rPr>
          <w:rFonts w:ascii="Times New Roman" w:hAnsi="Times New Roman" w:cs="Times New Roman"/>
          <w:i/>
          <w:sz w:val="28"/>
          <w:szCs w:val="28"/>
        </w:rPr>
        <w:t>,</w:t>
      </w:r>
      <w:r w:rsidR="009E1872" w:rsidRPr="00D80AD0">
        <w:rPr>
          <w:rFonts w:ascii="Times New Roman" w:hAnsi="Times New Roman" w:cs="Times New Roman"/>
          <w:i/>
          <w:sz w:val="28"/>
          <w:szCs w:val="28"/>
        </w:rPr>
        <w:t xml:space="preserve"> и необходимость ее учета при разработке проектов,</w:t>
      </w:r>
      <w:r w:rsidRPr="00D80AD0">
        <w:rPr>
          <w:rFonts w:ascii="Times New Roman" w:hAnsi="Times New Roman" w:cs="Times New Roman"/>
          <w:i/>
          <w:sz w:val="28"/>
          <w:szCs w:val="28"/>
        </w:rPr>
        <w:t xml:space="preserve"> обеспечит комплексный подход к решению этой проблемы, создаст улучшение городской среды, гармоничное использования всех средств освещения для повышения уровня комфорта световой среды города, улучшения его архитектурно-художественных качеств в вечерне-ночное время, повышение уровня безопасности населения и дорожного движения.</w:t>
      </w:r>
    </w:p>
    <w:p w:rsidR="0030274D" w:rsidRPr="00D80AD0" w:rsidRDefault="007C1D4F" w:rsidP="007C1D4F">
      <w:pPr>
        <w:tabs>
          <w:tab w:val="left" w:pos="709"/>
        </w:tabs>
        <w:ind w:firstLine="567"/>
        <w:jc w:val="both"/>
        <w:rPr>
          <w:rFonts w:cs="Times New Roman"/>
          <w:i/>
          <w:color w:val="FF0000"/>
          <w:szCs w:val="28"/>
        </w:rPr>
      </w:pPr>
      <w:r w:rsidRPr="00D80AD0">
        <w:rPr>
          <w:rFonts w:cs="Times New Roman"/>
          <w:i/>
          <w:szCs w:val="28"/>
        </w:rPr>
        <w:t xml:space="preserve">  </w:t>
      </w:r>
      <w:r w:rsidR="007234F9" w:rsidRPr="00D80AD0">
        <w:rPr>
          <w:rFonts w:cs="Times New Roman"/>
          <w:i/>
          <w:szCs w:val="28"/>
        </w:rPr>
        <w:t>Для</w:t>
      </w:r>
      <w:r w:rsidR="0030274D" w:rsidRPr="00D80AD0">
        <w:rPr>
          <w:rFonts w:cs="Times New Roman"/>
          <w:i/>
          <w:szCs w:val="28"/>
        </w:rPr>
        <w:t xml:space="preserve"> </w:t>
      </w:r>
      <w:r w:rsidR="00761242" w:rsidRPr="00D80AD0">
        <w:rPr>
          <w:rFonts w:cs="Times New Roman"/>
          <w:i/>
          <w:szCs w:val="28"/>
        </w:rPr>
        <w:t xml:space="preserve">приведения в соответствие с </w:t>
      </w:r>
      <w:r w:rsidR="007C4D44" w:rsidRPr="00D80AD0">
        <w:rPr>
          <w:rFonts w:cs="Times New Roman"/>
          <w:i/>
          <w:szCs w:val="28"/>
        </w:rPr>
        <w:t>требовани</w:t>
      </w:r>
      <w:r w:rsidR="00761242" w:rsidRPr="00D80AD0">
        <w:rPr>
          <w:rFonts w:cs="Times New Roman"/>
          <w:i/>
          <w:szCs w:val="28"/>
        </w:rPr>
        <w:t>ями</w:t>
      </w:r>
      <w:r w:rsidR="007C4D44" w:rsidRPr="00D80AD0">
        <w:rPr>
          <w:rFonts w:cs="Times New Roman"/>
          <w:i/>
          <w:szCs w:val="28"/>
        </w:rPr>
        <w:t xml:space="preserve"> действующего законодательства, </w:t>
      </w:r>
      <w:r w:rsidR="0030274D" w:rsidRPr="00D80AD0">
        <w:rPr>
          <w:rFonts w:cs="Times New Roman"/>
          <w:i/>
          <w:szCs w:val="28"/>
        </w:rPr>
        <w:t>обеспечения экологического и санитарно-эпидемиологического благополучия населения, предотвращения вредного воздействия твердых коммунальных отходов на окружающую среду и здоровье человека</w:t>
      </w:r>
      <w:r w:rsidR="007234F9" w:rsidRPr="00D80AD0">
        <w:rPr>
          <w:rFonts w:cs="Times New Roman"/>
          <w:i/>
          <w:szCs w:val="28"/>
        </w:rPr>
        <w:t xml:space="preserve">, требуется корректировка положений </w:t>
      </w:r>
      <w:r w:rsidR="007234F9" w:rsidRPr="00D80AD0">
        <w:rPr>
          <w:i/>
          <w:szCs w:val="28"/>
        </w:rPr>
        <w:t>по накоплению ТКО на территории города.</w:t>
      </w:r>
    </w:p>
    <w:p w:rsidR="00E17D75" w:rsidRPr="00D80AD0" w:rsidRDefault="002F0CFA" w:rsidP="006415A2">
      <w:pPr>
        <w:autoSpaceDE w:val="0"/>
        <w:autoSpaceDN w:val="0"/>
        <w:ind w:firstLine="567"/>
        <w:jc w:val="both"/>
        <w:rPr>
          <w:rFonts w:eastAsia="Times New Roman" w:cs="Times New Roman"/>
          <w:i/>
          <w:szCs w:val="20"/>
          <w:lang w:eastAsia="ru-RU"/>
        </w:rPr>
      </w:pPr>
      <w:r w:rsidRPr="00D80AD0">
        <w:rPr>
          <w:rFonts w:cs="Times New Roman"/>
          <w:szCs w:val="28"/>
        </w:rPr>
        <w:lastRenderedPageBreak/>
        <w:t>3.2. Информация о возникновении, выявлении проблемы и мерах, принятых ранее для ее решения, достигнутых результатах:</w:t>
      </w:r>
      <w:r w:rsidR="006415A2" w:rsidRPr="00D80AD0">
        <w:rPr>
          <w:rFonts w:cs="Times New Roman"/>
          <w:szCs w:val="28"/>
        </w:rPr>
        <w:t xml:space="preserve"> </w:t>
      </w:r>
      <w:r w:rsidR="006415A2" w:rsidRPr="00D80AD0">
        <w:rPr>
          <w:rFonts w:eastAsia="Times New Roman" w:cs="Times New Roman"/>
          <w:i/>
          <w:szCs w:val="20"/>
          <w:lang w:eastAsia="ru-RU"/>
        </w:rPr>
        <w:t>отсутствует.</w:t>
      </w:r>
    </w:p>
    <w:p w:rsidR="00BE32BA" w:rsidRPr="00D80AD0" w:rsidRDefault="002F0CFA" w:rsidP="007C4D44">
      <w:pPr>
        <w:pStyle w:val="ConsPlusNonformat"/>
        <w:ind w:firstLine="567"/>
        <w:jc w:val="both"/>
        <w:rPr>
          <w:rFonts w:ascii="Times New Roman" w:hAnsi="Times New Roman" w:cs="Times New Roman"/>
          <w:sz w:val="28"/>
          <w:szCs w:val="28"/>
        </w:rPr>
      </w:pPr>
      <w:r w:rsidRPr="00D80AD0">
        <w:rPr>
          <w:rFonts w:ascii="Times New Roman" w:hAnsi="Times New Roman" w:cs="Times New Roman"/>
          <w:sz w:val="28"/>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r w:rsidR="00BE32BA" w:rsidRPr="00D80AD0">
        <w:rPr>
          <w:rFonts w:ascii="Times New Roman" w:hAnsi="Times New Roman" w:cs="Times New Roman"/>
          <w:sz w:val="28"/>
          <w:szCs w:val="28"/>
        </w:rPr>
        <w:t>, в части архитектурно-художественного освещения</w:t>
      </w:r>
      <w:r w:rsidR="00B87925" w:rsidRPr="00D80AD0">
        <w:rPr>
          <w:rFonts w:ascii="Times New Roman" w:hAnsi="Times New Roman" w:cs="Times New Roman"/>
          <w:sz w:val="28"/>
          <w:szCs w:val="28"/>
        </w:rPr>
        <w:t xml:space="preserve"> и накопления твердых коммунальных отходов</w:t>
      </w:r>
      <w:r w:rsidR="00BE32BA" w:rsidRPr="00D80AD0">
        <w:rPr>
          <w:rFonts w:ascii="Times New Roman" w:hAnsi="Times New Roman" w:cs="Times New Roman"/>
          <w:sz w:val="28"/>
          <w:szCs w:val="28"/>
        </w:rPr>
        <w:t>:</w:t>
      </w:r>
    </w:p>
    <w:p w:rsidR="002F0CFA" w:rsidRPr="00D80AD0" w:rsidRDefault="002F0CFA" w:rsidP="002F0CFA">
      <w:pPr>
        <w:pStyle w:val="ConsPlusNonformat"/>
        <w:ind w:firstLine="709"/>
        <w:jc w:val="both"/>
        <w:rPr>
          <w:rFonts w:ascii="Times New Roman" w:hAnsi="Times New Roman" w:cs="Times New Roman"/>
          <w:sz w:val="28"/>
          <w:szCs w:val="28"/>
        </w:rPr>
      </w:pPr>
      <w:r w:rsidRPr="00D80AD0">
        <w:rPr>
          <w:rFonts w:ascii="Times New Roman" w:hAnsi="Times New Roman" w:cs="Times New Roman"/>
          <w:sz w:val="28"/>
          <w:szCs w:val="28"/>
        </w:rPr>
        <w:t xml:space="preserve">- </w:t>
      </w:r>
      <w:r w:rsidR="008F0A11" w:rsidRPr="00D80AD0">
        <w:rPr>
          <w:rFonts w:ascii="Times New Roman" w:hAnsi="Times New Roman" w:cs="Times New Roman"/>
          <w:sz w:val="28"/>
          <w:szCs w:val="28"/>
        </w:rPr>
        <w:t>п</w:t>
      </w:r>
      <w:r w:rsidRPr="00D80AD0">
        <w:rPr>
          <w:rFonts w:ascii="Times New Roman" w:hAnsi="Times New Roman" w:cs="Times New Roman"/>
          <w:sz w:val="28"/>
          <w:szCs w:val="28"/>
        </w:rPr>
        <w:t xml:space="preserve">остановление Администрации городского поселения старая </w:t>
      </w:r>
      <w:proofErr w:type="spellStart"/>
      <w:r w:rsidRPr="00D80AD0">
        <w:rPr>
          <w:rFonts w:ascii="Times New Roman" w:hAnsi="Times New Roman" w:cs="Times New Roman"/>
          <w:sz w:val="28"/>
          <w:szCs w:val="28"/>
        </w:rPr>
        <w:t>Купавна</w:t>
      </w:r>
      <w:proofErr w:type="spellEnd"/>
      <w:r w:rsidRPr="00D80AD0">
        <w:rPr>
          <w:rFonts w:ascii="Times New Roman" w:hAnsi="Times New Roman" w:cs="Times New Roman"/>
          <w:sz w:val="28"/>
          <w:szCs w:val="28"/>
        </w:rPr>
        <w:t xml:space="preserve"> Московской области от 04.12.2015 № 323 «Об утверждении Концепции архитектурно-художественного освещения на территории муниципального образования город Старая </w:t>
      </w:r>
      <w:proofErr w:type="spellStart"/>
      <w:r w:rsidRPr="00D80AD0">
        <w:rPr>
          <w:rFonts w:ascii="Times New Roman" w:hAnsi="Times New Roman" w:cs="Times New Roman"/>
          <w:sz w:val="28"/>
          <w:szCs w:val="28"/>
        </w:rPr>
        <w:t>Купавна</w:t>
      </w:r>
      <w:proofErr w:type="spellEnd"/>
      <w:r w:rsidRPr="00D80AD0">
        <w:rPr>
          <w:rFonts w:ascii="Times New Roman" w:hAnsi="Times New Roman" w:cs="Times New Roman"/>
          <w:sz w:val="28"/>
          <w:szCs w:val="28"/>
        </w:rPr>
        <w:t xml:space="preserve"> Московской области»;</w:t>
      </w:r>
    </w:p>
    <w:p w:rsidR="002F0CFA" w:rsidRPr="00D80AD0" w:rsidRDefault="002F0CFA" w:rsidP="002F0CFA">
      <w:pPr>
        <w:pStyle w:val="ConsPlusNonformat"/>
        <w:ind w:firstLine="709"/>
        <w:jc w:val="both"/>
        <w:rPr>
          <w:rFonts w:ascii="Times New Roman" w:hAnsi="Times New Roman" w:cs="Times New Roman"/>
          <w:sz w:val="28"/>
          <w:szCs w:val="28"/>
        </w:rPr>
      </w:pPr>
      <w:r w:rsidRPr="00D80AD0">
        <w:rPr>
          <w:rFonts w:ascii="Times New Roman" w:hAnsi="Times New Roman" w:cs="Times New Roman"/>
          <w:sz w:val="28"/>
          <w:szCs w:val="28"/>
        </w:rPr>
        <w:t xml:space="preserve">- </w:t>
      </w:r>
      <w:r w:rsidR="008F0A11" w:rsidRPr="00D80AD0">
        <w:rPr>
          <w:rFonts w:ascii="Times New Roman" w:hAnsi="Times New Roman" w:cs="Times New Roman"/>
          <w:sz w:val="28"/>
          <w:szCs w:val="28"/>
        </w:rPr>
        <w:t>р</w:t>
      </w:r>
      <w:r w:rsidRPr="00D80AD0">
        <w:rPr>
          <w:rFonts w:ascii="Times New Roman" w:hAnsi="Times New Roman" w:cs="Times New Roman"/>
          <w:sz w:val="28"/>
          <w:szCs w:val="28"/>
        </w:rPr>
        <w:t xml:space="preserve">ешение Челябинской городской Думы четвёртого созыва от 25.10.2011 </w:t>
      </w:r>
      <w:r w:rsidRPr="00D80AD0">
        <w:rPr>
          <w:rFonts w:ascii="Times New Roman" w:hAnsi="Times New Roman" w:cs="Times New Roman"/>
          <w:sz w:val="28"/>
          <w:szCs w:val="28"/>
        </w:rPr>
        <w:br/>
        <w:t>№ 28/12 «О принятии Концепции дизайнерского и архитектурно-художественного облика города Челябинска»;</w:t>
      </w:r>
    </w:p>
    <w:p w:rsidR="00145E81" w:rsidRPr="00D80AD0" w:rsidRDefault="002F0CFA" w:rsidP="002F0CFA">
      <w:pPr>
        <w:pStyle w:val="ConsPlusNonformat"/>
        <w:ind w:firstLine="709"/>
        <w:jc w:val="both"/>
        <w:rPr>
          <w:rFonts w:ascii="Times New Roman" w:hAnsi="Times New Roman" w:cs="Times New Roman"/>
          <w:sz w:val="28"/>
          <w:szCs w:val="28"/>
        </w:rPr>
      </w:pPr>
      <w:r w:rsidRPr="00D80AD0">
        <w:rPr>
          <w:rFonts w:ascii="Times New Roman" w:hAnsi="Times New Roman" w:cs="Times New Roman"/>
          <w:sz w:val="28"/>
          <w:szCs w:val="28"/>
        </w:rPr>
        <w:t xml:space="preserve">- </w:t>
      </w:r>
      <w:r w:rsidR="008F0A11" w:rsidRPr="00D80AD0">
        <w:rPr>
          <w:rFonts w:ascii="Times New Roman" w:hAnsi="Times New Roman" w:cs="Times New Roman"/>
          <w:sz w:val="28"/>
          <w:szCs w:val="28"/>
        </w:rPr>
        <w:t>п</w:t>
      </w:r>
      <w:r w:rsidRPr="00D80AD0">
        <w:rPr>
          <w:rFonts w:ascii="Times New Roman" w:hAnsi="Times New Roman" w:cs="Times New Roman"/>
          <w:sz w:val="28"/>
          <w:szCs w:val="28"/>
        </w:rPr>
        <w:t>остановление Администрации города Пензы от 02.02.2011 № 62 «Об утверждении Концепции художественно-рекламного оформления города Пензы к празднованию 350-летия основания</w:t>
      </w:r>
      <w:r w:rsidR="00145E81" w:rsidRPr="00D80AD0">
        <w:rPr>
          <w:rFonts w:ascii="Times New Roman" w:hAnsi="Times New Roman" w:cs="Times New Roman"/>
          <w:sz w:val="28"/>
          <w:szCs w:val="28"/>
        </w:rPr>
        <w:t>»;</w:t>
      </w:r>
      <w:r w:rsidRPr="00D80AD0">
        <w:rPr>
          <w:rFonts w:ascii="Times New Roman" w:hAnsi="Times New Roman" w:cs="Times New Roman"/>
          <w:sz w:val="28"/>
          <w:szCs w:val="28"/>
        </w:rPr>
        <w:cr/>
      </w:r>
      <w:r w:rsidR="00145E81" w:rsidRPr="00D80AD0">
        <w:rPr>
          <w:rFonts w:ascii="Times New Roman" w:hAnsi="Times New Roman" w:cs="Times New Roman"/>
          <w:sz w:val="28"/>
          <w:szCs w:val="28"/>
        </w:rPr>
        <w:t xml:space="preserve">           - </w:t>
      </w:r>
      <w:r w:rsidR="008F0A11" w:rsidRPr="00D80AD0">
        <w:rPr>
          <w:rFonts w:ascii="Times New Roman" w:hAnsi="Times New Roman" w:cs="Times New Roman"/>
          <w:sz w:val="28"/>
          <w:szCs w:val="28"/>
        </w:rPr>
        <w:t>п</w:t>
      </w:r>
      <w:r w:rsidR="00145E81" w:rsidRPr="00D80AD0">
        <w:rPr>
          <w:rFonts w:ascii="Times New Roman" w:hAnsi="Times New Roman" w:cs="Times New Roman"/>
          <w:sz w:val="28"/>
          <w:szCs w:val="28"/>
        </w:rPr>
        <w:t>остановление администрации города Нижневартовска от 22.01.2018 № 65 «Об утверждении Порядка накопления твердых коммунальных отходов (в том числе их раздельного накопления) на территории города Нижневартовска»;</w:t>
      </w:r>
    </w:p>
    <w:p w:rsidR="00145E81" w:rsidRPr="00D80AD0" w:rsidRDefault="00145E81" w:rsidP="00145E81">
      <w:pPr>
        <w:pStyle w:val="ConsPlusNonformat"/>
        <w:jc w:val="both"/>
        <w:rPr>
          <w:rFonts w:ascii="Times New Roman" w:hAnsi="Times New Roman" w:cs="Times New Roman"/>
          <w:sz w:val="28"/>
          <w:szCs w:val="28"/>
        </w:rPr>
      </w:pPr>
      <w:r w:rsidRPr="00D80AD0">
        <w:rPr>
          <w:rFonts w:ascii="Times New Roman" w:hAnsi="Times New Roman" w:cs="Times New Roman"/>
          <w:sz w:val="28"/>
          <w:szCs w:val="28"/>
        </w:rPr>
        <w:t xml:space="preserve">           - </w:t>
      </w:r>
      <w:r w:rsidR="008F0A11" w:rsidRPr="00D80AD0">
        <w:rPr>
          <w:rFonts w:ascii="Times New Roman" w:hAnsi="Times New Roman" w:cs="Times New Roman"/>
          <w:sz w:val="28"/>
          <w:szCs w:val="28"/>
        </w:rPr>
        <w:t>п</w:t>
      </w:r>
      <w:r w:rsidRPr="00D80AD0">
        <w:rPr>
          <w:rFonts w:ascii="Times New Roman" w:hAnsi="Times New Roman" w:cs="Times New Roman"/>
          <w:sz w:val="28"/>
          <w:szCs w:val="28"/>
        </w:rPr>
        <w:t>остановление администрации города Когалыма от 09.06.2018 № 1281 «Об утверждении Порядка накопления твердых коммунальных отходов (в том числе их раздельного накопления) на территории города Когалыма».</w:t>
      </w:r>
    </w:p>
    <w:p w:rsidR="006415A2" w:rsidRPr="00D80AD0" w:rsidRDefault="006415A2" w:rsidP="006415A2">
      <w:pPr>
        <w:autoSpaceDE w:val="0"/>
        <w:autoSpaceDN w:val="0"/>
        <w:ind w:firstLine="567"/>
        <w:jc w:val="both"/>
        <w:rPr>
          <w:rFonts w:eastAsia="Times New Roman" w:cs="Times New Roman"/>
          <w:i/>
          <w:szCs w:val="20"/>
          <w:lang w:eastAsia="ru-RU"/>
        </w:rPr>
      </w:pPr>
      <w:r w:rsidRPr="00D80AD0">
        <w:rPr>
          <w:rFonts w:cs="Times New Roman"/>
          <w:szCs w:val="28"/>
        </w:rPr>
        <w:t>Опыт решения аналогичных проблем в части снижения размера восстановительной стоимости за снос зеленых насаждений в зависимости от вида разрешенного использования земельных участков</w:t>
      </w:r>
      <w:r w:rsidR="007C4D44" w:rsidRPr="00D80AD0">
        <w:rPr>
          <w:rFonts w:cs="Times New Roman"/>
          <w:szCs w:val="28"/>
        </w:rPr>
        <w:t xml:space="preserve"> в других муниципальных образованиях </w:t>
      </w:r>
      <w:r w:rsidRPr="00D80AD0">
        <w:rPr>
          <w:rFonts w:eastAsia="Times New Roman" w:cs="Times New Roman"/>
          <w:i/>
          <w:szCs w:val="20"/>
          <w:lang w:eastAsia="ru-RU"/>
        </w:rPr>
        <w:t>отсутствует</w:t>
      </w:r>
      <w:r w:rsidR="007C4D44" w:rsidRPr="00D80AD0">
        <w:rPr>
          <w:rFonts w:eastAsia="Times New Roman" w:cs="Times New Roman"/>
          <w:i/>
          <w:szCs w:val="20"/>
          <w:lang w:eastAsia="ru-RU"/>
        </w:rPr>
        <w:t>.</w:t>
      </w:r>
    </w:p>
    <w:p w:rsidR="006415A2" w:rsidRPr="00D80AD0" w:rsidRDefault="006415A2" w:rsidP="00145E81">
      <w:pPr>
        <w:pStyle w:val="ConsPlusNonformat"/>
        <w:jc w:val="both"/>
        <w:rPr>
          <w:rFonts w:ascii="Times New Roman" w:hAnsi="Times New Roman" w:cs="Times New Roman"/>
          <w:sz w:val="28"/>
          <w:szCs w:val="28"/>
        </w:rPr>
      </w:pPr>
    </w:p>
    <w:p w:rsidR="002F0CFA" w:rsidRPr="00D80AD0" w:rsidRDefault="00145E81" w:rsidP="00145E81">
      <w:pPr>
        <w:pStyle w:val="ConsPlusNonformat"/>
        <w:jc w:val="both"/>
        <w:rPr>
          <w:rFonts w:ascii="Times New Roman" w:hAnsi="Times New Roman" w:cs="Times New Roman"/>
          <w:sz w:val="28"/>
          <w:szCs w:val="28"/>
        </w:rPr>
      </w:pPr>
      <w:r w:rsidRPr="00D80AD0">
        <w:rPr>
          <w:rFonts w:ascii="Times New Roman" w:hAnsi="Times New Roman" w:cs="Times New Roman"/>
          <w:sz w:val="28"/>
          <w:szCs w:val="28"/>
        </w:rPr>
        <w:t xml:space="preserve">          </w:t>
      </w:r>
      <w:r w:rsidR="002F0CFA" w:rsidRPr="00D80AD0">
        <w:rPr>
          <w:rFonts w:ascii="Times New Roman" w:hAnsi="Times New Roman" w:cs="Times New Roman"/>
          <w:sz w:val="28"/>
          <w:szCs w:val="28"/>
        </w:rPr>
        <w:t xml:space="preserve">4. Источники данных: </w:t>
      </w:r>
    </w:p>
    <w:p w:rsidR="002F0CFA" w:rsidRPr="00D80AD0" w:rsidRDefault="002F0CFA" w:rsidP="002F0CFA">
      <w:pPr>
        <w:pStyle w:val="ConsPlusNonformat"/>
        <w:ind w:firstLine="709"/>
        <w:jc w:val="both"/>
        <w:rPr>
          <w:rFonts w:ascii="Times New Roman" w:hAnsi="Times New Roman" w:cs="Times New Roman"/>
          <w:sz w:val="28"/>
          <w:szCs w:val="28"/>
        </w:rPr>
      </w:pPr>
      <w:r w:rsidRPr="00D80AD0">
        <w:rPr>
          <w:rFonts w:ascii="Times New Roman" w:hAnsi="Times New Roman" w:cs="Times New Roman"/>
          <w:sz w:val="28"/>
          <w:szCs w:val="28"/>
        </w:rPr>
        <w:t>- социальная сеть Интернет;</w:t>
      </w:r>
    </w:p>
    <w:p w:rsidR="002F0CFA" w:rsidRPr="00D80AD0" w:rsidRDefault="002F0CFA" w:rsidP="002F0CFA">
      <w:pPr>
        <w:pStyle w:val="ConsPlusNonformat"/>
        <w:ind w:firstLine="709"/>
        <w:jc w:val="both"/>
        <w:rPr>
          <w:rFonts w:ascii="Times New Roman" w:hAnsi="Times New Roman" w:cs="Times New Roman"/>
          <w:sz w:val="28"/>
          <w:szCs w:val="28"/>
        </w:rPr>
      </w:pPr>
      <w:r w:rsidRPr="00D80AD0">
        <w:rPr>
          <w:rFonts w:ascii="Times New Roman" w:hAnsi="Times New Roman" w:cs="Times New Roman"/>
          <w:sz w:val="28"/>
          <w:szCs w:val="28"/>
        </w:rPr>
        <w:t>- СПС «Гарант»;</w:t>
      </w:r>
    </w:p>
    <w:p w:rsidR="002F0CFA" w:rsidRPr="00D80AD0" w:rsidRDefault="002F0CFA" w:rsidP="002F0CFA">
      <w:pPr>
        <w:pStyle w:val="ConsPlusNonformat"/>
        <w:ind w:firstLine="709"/>
        <w:jc w:val="both"/>
        <w:rPr>
          <w:rFonts w:ascii="Times New Roman" w:hAnsi="Times New Roman" w:cs="Times New Roman"/>
          <w:sz w:val="28"/>
          <w:szCs w:val="28"/>
        </w:rPr>
      </w:pPr>
      <w:r w:rsidRPr="00D80AD0">
        <w:rPr>
          <w:rFonts w:ascii="Times New Roman" w:hAnsi="Times New Roman" w:cs="Times New Roman"/>
          <w:sz w:val="28"/>
          <w:szCs w:val="28"/>
        </w:rPr>
        <w:t>- СПС «</w:t>
      </w:r>
      <w:proofErr w:type="spellStart"/>
      <w:r w:rsidRPr="00D80AD0">
        <w:rPr>
          <w:rFonts w:ascii="Times New Roman" w:hAnsi="Times New Roman" w:cs="Times New Roman"/>
          <w:sz w:val="28"/>
          <w:szCs w:val="28"/>
        </w:rPr>
        <w:t>КонсультантПлюс</w:t>
      </w:r>
      <w:proofErr w:type="spellEnd"/>
      <w:r w:rsidRPr="00D80AD0">
        <w:rPr>
          <w:rFonts w:ascii="Times New Roman" w:hAnsi="Times New Roman" w:cs="Times New Roman"/>
          <w:sz w:val="28"/>
          <w:szCs w:val="28"/>
        </w:rPr>
        <w:t>».</w:t>
      </w:r>
    </w:p>
    <w:p w:rsidR="002F0CFA" w:rsidRPr="00D80AD0" w:rsidRDefault="002F0CFA" w:rsidP="003A5625">
      <w:pPr>
        <w:autoSpaceDE w:val="0"/>
        <w:autoSpaceDN w:val="0"/>
        <w:ind w:firstLine="567"/>
        <w:jc w:val="both"/>
        <w:rPr>
          <w:rFonts w:eastAsia="Times New Roman" w:cs="Times New Roman"/>
          <w:i/>
          <w:szCs w:val="28"/>
          <w:lang w:eastAsia="ru-RU"/>
        </w:rPr>
      </w:pPr>
    </w:p>
    <w:p w:rsidR="00BA3E66" w:rsidRPr="00D80AD0" w:rsidRDefault="00816DE4" w:rsidP="00BA1780">
      <w:pPr>
        <w:autoSpaceDE w:val="0"/>
        <w:autoSpaceDN w:val="0"/>
        <w:ind w:firstLine="567"/>
        <w:jc w:val="both"/>
        <w:rPr>
          <w:rFonts w:eastAsia="Times New Roman" w:cs="Times New Roman"/>
          <w:i/>
          <w:szCs w:val="20"/>
          <w:lang w:eastAsia="ru-RU"/>
        </w:rPr>
      </w:pPr>
      <w:r w:rsidRPr="00D80AD0">
        <w:rPr>
          <w:rFonts w:eastAsia="Times New Roman" w:cs="Times New Roman"/>
          <w:szCs w:val="28"/>
          <w:lang w:eastAsia="ru-RU"/>
        </w:rPr>
        <w:t>3.5. Иная информация о проблеме:</w:t>
      </w:r>
      <w:r w:rsidR="00BA1780" w:rsidRPr="00D80AD0">
        <w:rPr>
          <w:rFonts w:eastAsia="Times New Roman" w:cs="Times New Roman"/>
          <w:szCs w:val="28"/>
          <w:lang w:eastAsia="ru-RU"/>
        </w:rPr>
        <w:t xml:space="preserve"> </w:t>
      </w:r>
      <w:r w:rsidR="0079418C" w:rsidRPr="00D80AD0">
        <w:rPr>
          <w:rFonts w:eastAsia="Times New Roman" w:cs="Times New Roman"/>
          <w:i/>
          <w:szCs w:val="20"/>
          <w:lang w:eastAsia="ru-RU"/>
        </w:rPr>
        <w:t>отсутствует</w:t>
      </w:r>
    </w:p>
    <w:p w:rsidR="00BA1780" w:rsidRPr="00D80AD0" w:rsidRDefault="00BA1780" w:rsidP="005E3F53">
      <w:pPr>
        <w:pBdr>
          <w:top w:val="single" w:sz="4" w:space="0" w:color="auto"/>
        </w:pBdr>
        <w:autoSpaceDE w:val="0"/>
        <w:autoSpaceDN w:val="0"/>
        <w:jc w:val="center"/>
        <w:rPr>
          <w:rFonts w:eastAsia="Times New Roman" w:cs="Times New Roman"/>
          <w:sz w:val="20"/>
          <w:szCs w:val="20"/>
          <w:lang w:eastAsia="ru-RU"/>
        </w:rPr>
      </w:pPr>
    </w:p>
    <w:p w:rsidR="00816DE4" w:rsidRPr="00D80AD0" w:rsidRDefault="00816DE4" w:rsidP="00816DE4">
      <w:pPr>
        <w:widowControl w:val="0"/>
        <w:autoSpaceDE w:val="0"/>
        <w:autoSpaceDN w:val="0"/>
        <w:adjustRightInd w:val="0"/>
        <w:jc w:val="center"/>
        <w:rPr>
          <w:rFonts w:eastAsia="Times New Roman" w:cs="Times New Roman"/>
          <w:szCs w:val="28"/>
          <w:lang w:eastAsia="ru-RU"/>
        </w:rPr>
        <w:sectPr w:rsidR="00816DE4" w:rsidRPr="00D80AD0" w:rsidSect="00583180">
          <w:headerReference w:type="default" r:id="rId9"/>
          <w:pgSz w:w="11906" w:h="16838" w:code="9"/>
          <w:pgMar w:top="284" w:right="567" w:bottom="1134" w:left="1134" w:header="720" w:footer="720" w:gutter="0"/>
          <w:cols w:space="720"/>
          <w:noEndnote/>
          <w:docGrid w:linePitch="326"/>
        </w:sectPr>
      </w:pPr>
    </w:p>
    <w:p w:rsidR="00816DE4" w:rsidRPr="00D80AD0" w:rsidRDefault="00816DE4" w:rsidP="00816DE4">
      <w:pPr>
        <w:autoSpaceDE w:val="0"/>
        <w:autoSpaceDN w:val="0"/>
        <w:ind w:firstLine="567"/>
        <w:rPr>
          <w:rFonts w:eastAsia="Times New Roman" w:cs="Times New Roman"/>
          <w:bCs/>
          <w:sz w:val="26"/>
          <w:szCs w:val="26"/>
          <w:lang w:eastAsia="ru-RU"/>
        </w:rPr>
      </w:pPr>
      <w:r w:rsidRPr="00D80AD0">
        <w:rPr>
          <w:rFonts w:eastAsia="Times New Roman" w:cs="Times New Roman"/>
          <w:bCs/>
          <w:sz w:val="26"/>
          <w:szCs w:val="26"/>
          <w:lang w:eastAsia="ru-RU"/>
        </w:rPr>
        <w:lastRenderedPageBreak/>
        <w:t>4. Определение целей предлагаемого правового регулирования и индикаторов для оценки их достижения</w:t>
      </w:r>
    </w:p>
    <w:p w:rsidR="00D71243" w:rsidRPr="00D80AD0" w:rsidRDefault="00D71243" w:rsidP="00816DE4">
      <w:pPr>
        <w:autoSpaceDE w:val="0"/>
        <w:autoSpaceDN w:val="0"/>
        <w:ind w:firstLine="567"/>
        <w:rPr>
          <w:rFonts w:eastAsia="Times New Roman" w:cs="Times New Roman"/>
          <w:bCs/>
          <w:sz w:val="26"/>
          <w:szCs w:val="26"/>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2126"/>
        <w:gridCol w:w="3828"/>
        <w:gridCol w:w="1842"/>
        <w:gridCol w:w="2835"/>
      </w:tblGrid>
      <w:tr w:rsidR="00315265" w:rsidRPr="00D80AD0" w:rsidTr="00C81881">
        <w:tc>
          <w:tcPr>
            <w:tcW w:w="4390" w:type="dxa"/>
          </w:tcPr>
          <w:p w:rsidR="00315265" w:rsidRPr="00D80AD0" w:rsidRDefault="00315265" w:rsidP="007C4D44">
            <w:pPr>
              <w:contextualSpacing/>
              <w:jc w:val="center"/>
              <w:rPr>
                <w:rFonts w:cs="Times New Roman"/>
                <w:sz w:val="26"/>
                <w:szCs w:val="26"/>
              </w:rPr>
            </w:pPr>
            <w:r w:rsidRPr="00D80AD0">
              <w:rPr>
                <w:rFonts w:cs="Times New Roman"/>
                <w:sz w:val="26"/>
                <w:szCs w:val="26"/>
              </w:rPr>
              <w:t>4.1. Цели предлагаемого правового регулирования</w:t>
            </w:r>
          </w:p>
        </w:tc>
        <w:tc>
          <w:tcPr>
            <w:tcW w:w="2126" w:type="dxa"/>
          </w:tcPr>
          <w:p w:rsidR="00315265" w:rsidRPr="00D80AD0" w:rsidRDefault="00315265" w:rsidP="007C4D44">
            <w:pPr>
              <w:contextualSpacing/>
              <w:jc w:val="center"/>
              <w:rPr>
                <w:rFonts w:cs="Times New Roman"/>
                <w:sz w:val="26"/>
                <w:szCs w:val="26"/>
              </w:rPr>
            </w:pPr>
            <w:r w:rsidRPr="00D80AD0">
              <w:rPr>
                <w:rFonts w:cs="Times New Roman"/>
                <w:sz w:val="26"/>
                <w:szCs w:val="26"/>
              </w:rPr>
              <w:t xml:space="preserve">4.2. Сроки </w:t>
            </w:r>
          </w:p>
          <w:p w:rsidR="00315265" w:rsidRPr="00D80AD0" w:rsidRDefault="00315265" w:rsidP="007C4D44">
            <w:pPr>
              <w:contextualSpacing/>
              <w:jc w:val="center"/>
              <w:rPr>
                <w:rFonts w:cs="Times New Roman"/>
                <w:sz w:val="26"/>
                <w:szCs w:val="26"/>
              </w:rPr>
            </w:pPr>
            <w:r w:rsidRPr="00D80AD0">
              <w:rPr>
                <w:rFonts w:cs="Times New Roman"/>
                <w:sz w:val="26"/>
                <w:szCs w:val="26"/>
              </w:rPr>
              <w:t>достижения                   целей предлагаемого</w:t>
            </w:r>
          </w:p>
          <w:p w:rsidR="00315265" w:rsidRPr="00D80AD0" w:rsidRDefault="00315265" w:rsidP="007C4D44">
            <w:pPr>
              <w:contextualSpacing/>
              <w:jc w:val="center"/>
              <w:rPr>
                <w:rFonts w:cs="Times New Roman"/>
                <w:sz w:val="26"/>
                <w:szCs w:val="26"/>
              </w:rPr>
            </w:pPr>
            <w:r w:rsidRPr="00D80AD0">
              <w:rPr>
                <w:rFonts w:cs="Times New Roman"/>
                <w:sz w:val="26"/>
                <w:szCs w:val="26"/>
              </w:rPr>
              <w:t>правового регулирования</w:t>
            </w:r>
          </w:p>
        </w:tc>
        <w:tc>
          <w:tcPr>
            <w:tcW w:w="3828" w:type="dxa"/>
          </w:tcPr>
          <w:p w:rsidR="00315265" w:rsidRPr="00D80AD0" w:rsidRDefault="00315265" w:rsidP="007C4D44">
            <w:pPr>
              <w:contextualSpacing/>
              <w:jc w:val="center"/>
              <w:rPr>
                <w:rFonts w:cs="Times New Roman"/>
                <w:sz w:val="26"/>
                <w:szCs w:val="26"/>
              </w:rPr>
            </w:pPr>
            <w:r w:rsidRPr="00D80AD0">
              <w:rPr>
                <w:rFonts w:cs="Times New Roman"/>
                <w:sz w:val="26"/>
                <w:szCs w:val="26"/>
              </w:rPr>
              <w:t xml:space="preserve">4.3. Наименование </w:t>
            </w:r>
          </w:p>
          <w:p w:rsidR="00315265" w:rsidRPr="00D80AD0" w:rsidRDefault="00761242" w:rsidP="007C4D44">
            <w:pPr>
              <w:contextualSpacing/>
              <w:jc w:val="center"/>
              <w:rPr>
                <w:rFonts w:cs="Times New Roman"/>
                <w:sz w:val="26"/>
                <w:szCs w:val="26"/>
              </w:rPr>
            </w:pPr>
            <w:r w:rsidRPr="00D80AD0">
              <w:rPr>
                <w:rFonts w:cs="Times New Roman"/>
                <w:sz w:val="26"/>
                <w:szCs w:val="26"/>
              </w:rPr>
              <w:t>п</w:t>
            </w:r>
            <w:r w:rsidR="00315265" w:rsidRPr="00D80AD0">
              <w:rPr>
                <w:rFonts w:cs="Times New Roman"/>
                <w:sz w:val="26"/>
                <w:szCs w:val="26"/>
              </w:rPr>
              <w:t>оказателей</w:t>
            </w:r>
            <w:r w:rsidR="00C81881" w:rsidRPr="00D80AD0">
              <w:rPr>
                <w:rFonts w:cs="Times New Roman"/>
                <w:sz w:val="26"/>
                <w:szCs w:val="26"/>
              </w:rPr>
              <w:t xml:space="preserve"> </w:t>
            </w:r>
            <w:r w:rsidR="00315265" w:rsidRPr="00D80AD0">
              <w:rPr>
                <w:rFonts w:cs="Times New Roman"/>
                <w:sz w:val="26"/>
                <w:szCs w:val="26"/>
              </w:rPr>
              <w:t xml:space="preserve">достижения целей </w:t>
            </w:r>
          </w:p>
          <w:p w:rsidR="00315265" w:rsidRPr="00D80AD0" w:rsidRDefault="00315265" w:rsidP="007C4D44">
            <w:pPr>
              <w:contextualSpacing/>
              <w:jc w:val="center"/>
              <w:rPr>
                <w:rFonts w:cs="Times New Roman"/>
                <w:sz w:val="26"/>
                <w:szCs w:val="26"/>
              </w:rPr>
            </w:pPr>
            <w:r w:rsidRPr="00D80AD0">
              <w:rPr>
                <w:rFonts w:cs="Times New Roman"/>
                <w:sz w:val="26"/>
                <w:szCs w:val="26"/>
              </w:rPr>
              <w:t>предлагаемого</w:t>
            </w:r>
          </w:p>
          <w:p w:rsidR="00315265" w:rsidRPr="00D80AD0" w:rsidRDefault="00315265" w:rsidP="007C4D44">
            <w:pPr>
              <w:contextualSpacing/>
              <w:jc w:val="center"/>
              <w:rPr>
                <w:rFonts w:cs="Times New Roman"/>
                <w:sz w:val="26"/>
                <w:szCs w:val="26"/>
              </w:rPr>
            </w:pPr>
            <w:r w:rsidRPr="00D80AD0">
              <w:rPr>
                <w:rFonts w:cs="Times New Roman"/>
                <w:sz w:val="26"/>
                <w:szCs w:val="26"/>
              </w:rPr>
              <w:t xml:space="preserve">правового регулирования </w:t>
            </w:r>
          </w:p>
          <w:p w:rsidR="00315265" w:rsidRPr="00D80AD0" w:rsidRDefault="00315265" w:rsidP="007C4D44">
            <w:pPr>
              <w:contextualSpacing/>
              <w:jc w:val="center"/>
              <w:rPr>
                <w:rFonts w:cs="Times New Roman"/>
                <w:sz w:val="26"/>
                <w:szCs w:val="26"/>
              </w:rPr>
            </w:pPr>
            <w:r w:rsidRPr="00D80AD0">
              <w:rPr>
                <w:rFonts w:cs="Times New Roman"/>
                <w:sz w:val="26"/>
                <w:szCs w:val="26"/>
              </w:rPr>
              <w:t>(ед. изм.)</w:t>
            </w:r>
          </w:p>
        </w:tc>
        <w:tc>
          <w:tcPr>
            <w:tcW w:w="1842" w:type="dxa"/>
          </w:tcPr>
          <w:p w:rsidR="00315265" w:rsidRPr="00D80AD0" w:rsidRDefault="00315265" w:rsidP="007C4D44">
            <w:pPr>
              <w:contextualSpacing/>
              <w:jc w:val="center"/>
              <w:rPr>
                <w:rFonts w:cs="Times New Roman"/>
                <w:sz w:val="26"/>
                <w:szCs w:val="26"/>
              </w:rPr>
            </w:pPr>
            <w:r w:rsidRPr="00D80AD0">
              <w:rPr>
                <w:rFonts w:cs="Times New Roman"/>
                <w:sz w:val="26"/>
                <w:szCs w:val="26"/>
              </w:rPr>
              <w:t>4.4. Значения</w:t>
            </w:r>
          </w:p>
          <w:p w:rsidR="00315265" w:rsidRPr="00D80AD0" w:rsidRDefault="00315265" w:rsidP="007C4D44">
            <w:pPr>
              <w:contextualSpacing/>
              <w:jc w:val="center"/>
              <w:rPr>
                <w:rFonts w:cs="Times New Roman"/>
                <w:sz w:val="26"/>
                <w:szCs w:val="26"/>
              </w:rPr>
            </w:pPr>
            <w:r w:rsidRPr="00D80AD0">
              <w:rPr>
                <w:rFonts w:cs="Times New Roman"/>
                <w:sz w:val="26"/>
                <w:szCs w:val="26"/>
              </w:rPr>
              <w:t>показателей                        по годам</w:t>
            </w:r>
          </w:p>
        </w:tc>
        <w:tc>
          <w:tcPr>
            <w:tcW w:w="2835" w:type="dxa"/>
          </w:tcPr>
          <w:p w:rsidR="00315265" w:rsidRPr="00D80AD0" w:rsidRDefault="00315265" w:rsidP="007C4D44">
            <w:pPr>
              <w:contextualSpacing/>
              <w:jc w:val="center"/>
              <w:rPr>
                <w:rFonts w:cs="Times New Roman"/>
                <w:sz w:val="26"/>
                <w:szCs w:val="26"/>
              </w:rPr>
            </w:pPr>
            <w:r w:rsidRPr="00D80AD0">
              <w:rPr>
                <w:rFonts w:cs="Times New Roman"/>
                <w:sz w:val="26"/>
                <w:szCs w:val="26"/>
              </w:rPr>
              <w:t>4.5. Источники данных для расчета</w:t>
            </w:r>
          </w:p>
          <w:p w:rsidR="00315265" w:rsidRPr="00D80AD0" w:rsidRDefault="00315265" w:rsidP="007C4D44">
            <w:pPr>
              <w:contextualSpacing/>
              <w:jc w:val="center"/>
              <w:rPr>
                <w:rFonts w:cs="Times New Roman"/>
                <w:sz w:val="26"/>
                <w:szCs w:val="26"/>
              </w:rPr>
            </w:pPr>
            <w:r w:rsidRPr="00D80AD0">
              <w:rPr>
                <w:rFonts w:cs="Times New Roman"/>
                <w:sz w:val="26"/>
                <w:szCs w:val="26"/>
              </w:rPr>
              <w:t>показателей</w:t>
            </w:r>
          </w:p>
        </w:tc>
      </w:tr>
      <w:tr w:rsidR="00315265" w:rsidRPr="00D80AD0" w:rsidTr="00C81881">
        <w:tc>
          <w:tcPr>
            <w:tcW w:w="4390" w:type="dxa"/>
          </w:tcPr>
          <w:p w:rsidR="001072C6" w:rsidRPr="00D80AD0" w:rsidRDefault="00B1163F" w:rsidP="007C4D44">
            <w:pPr>
              <w:contextualSpacing/>
              <w:rPr>
                <w:rFonts w:cs="Times New Roman"/>
                <w:color w:val="FF0000"/>
                <w:sz w:val="26"/>
                <w:szCs w:val="26"/>
              </w:rPr>
            </w:pPr>
            <w:r w:rsidRPr="00D80AD0">
              <w:rPr>
                <w:rFonts w:cs="Times New Roman"/>
                <w:sz w:val="26"/>
                <w:szCs w:val="26"/>
              </w:rPr>
              <w:t xml:space="preserve">Снижение текущей финансовой нагрузки </w:t>
            </w:r>
            <w:r w:rsidR="00160403" w:rsidRPr="00D80AD0">
              <w:rPr>
                <w:rFonts w:cs="Times New Roman"/>
                <w:sz w:val="26"/>
                <w:szCs w:val="26"/>
              </w:rPr>
              <w:t>юридических лиц и и</w:t>
            </w:r>
            <w:r w:rsidRPr="00D80AD0">
              <w:rPr>
                <w:rFonts w:cs="Times New Roman"/>
                <w:sz w:val="26"/>
                <w:szCs w:val="26"/>
              </w:rPr>
              <w:t>ндивидуальных предпринимателе</w:t>
            </w:r>
            <w:r w:rsidR="007627C2" w:rsidRPr="00D80AD0">
              <w:rPr>
                <w:rFonts w:cs="Times New Roman"/>
                <w:sz w:val="26"/>
                <w:szCs w:val="26"/>
              </w:rPr>
              <w:t>й, физических лиц</w:t>
            </w:r>
            <w:r w:rsidR="00FD23F3" w:rsidRPr="00D80AD0">
              <w:rPr>
                <w:rFonts w:cs="Times New Roman"/>
                <w:sz w:val="26"/>
                <w:szCs w:val="26"/>
              </w:rPr>
              <w:t xml:space="preserve">, </w:t>
            </w:r>
            <w:r w:rsidR="00761242" w:rsidRPr="00D80AD0">
              <w:rPr>
                <w:rFonts w:cs="Times New Roman"/>
                <w:sz w:val="26"/>
                <w:szCs w:val="26"/>
              </w:rPr>
              <w:t xml:space="preserve">на оплату восстановительной стоимости за снос зеленых насаждений в зависимости от вида разрешенного использования земельных участков </w:t>
            </w:r>
            <w:r w:rsidR="007627C2" w:rsidRPr="00D80AD0">
              <w:rPr>
                <w:rFonts w:cs="Times New Roman"/>
                <w:sz w:val="26"/>
                <w:szCs w:val="26"/>
              </w:rPr>
              <w:t>в городе Сургуте</w:t>
            </w:r>
            <w:r w:rsidR="00374DDA" w:rsidRPr="00D80AD0">
              <w:rPr>
                <w:rFonts w:cs="Times New Roman"/>
                <w:sz w:val="26"/>
                <w:szCs w:val="26"/>
              </w:rPr>
              <w:t xml:space="preserve"> </w:t>
            </w:r>
            <w:r w:rsidR="000959AE" w:rsidRPr="00D80AD0">
              <w:rPr>
                <w:rFonts w:cs="Times New Roman"/>
                <w:sz w:val="26"/>
                <w:szCs w:val="26"/>
              </w:rPr>
              <w:t xml:space="preserve"> </w:t>
            </w:r>
          </w:p>
        </w:tc>
        <w:tc>
          <w:tcPr>
            <w:tcW w:w="2126" w:type="dxa"/>
          </w:tcPr>
          <w:p w:rsidR="00671D71" w:rsidRPr="00D80AD0" w:rsidRDefault="00761242" w:rsidP="00671D71">
            <w:pPr>
              <w:contextualSpacing/>
              <w:jc w:val="center"/>
              <w:rPr>
                <w:rFonts w:cs="Times New Roman"/>
                <w:sz w:val="24"/>
                <w:szCs w:val="24"/>
              </w:rPr>
            </w:pPr>
            <w:r w:rsidRPr="00D80AD0">
              <w:rPr>
                <w:rFonts w:eastAsia="Times New Roman" w:cs="Times New Roman"/>
                <w:sz w:val="24"/>
                <w:szCs w:val="24"/>
                <w:lang w:eastAsia="ru-RU"/>
              </w:rPr>
              <w:t>с</w:t>
            </w:r>
            <w:r w:rsidR="009E1872" w:rsidRPr="00D80AD0">
              <w:rPr>
                <w:rFonts w:eastAsia="Times New Roman" w:cs="Times New Roman"/>
                <w:sz w:val="24"/>
                <w:szCs w:val="24"/>
                <w:lang w:eastAsia="ru-RU"/>
              </w:rPr>
              <w:t xml:space="preserve"> даты </w:t>
            </w:r>
            <w:r w:rsidR="009E1872" w:rsidRPr="00D80AD0">
              <w:rPr>
                <w:rFonts w:cs="Times New Roman"/>
                <w:sz w:val="24"/>
                <w:szCs w:val="24"/>
              </w:rPr>
              <w:t>официального опубликования</w:t>
            </w:r>
            <w:r w:rsidR="00671D71" w:rsidRPr="00D80AD0">
              <w:rPr>
                <w:rFonts w:cs="Times New Roman"/>
                <w:sz w:val="24"/>
                <w:szCs w:val="24"/>
              </w:rPr>
              <w:t xml:space="preserve"> решения Думы города </w:t>
            </w:r>
          </w:p>
          <w:p w:rsidR="00315265" w:rsidRPr="00D80AD0" w:rsidRDefault="00315265" w:rsidP="00800088">
            <w:pPr>
              <w:contextualSpacing/>
              <w:jc w:val="center"/>
              <w:rPr>
                <w:rFonts w:cs="Times New Roman"/>
                <w:sz w:val="24"/>
                <w:szCs w:val="24"/>
              </w:rPr>
            </w:pPr>
          </w:p>
        </w:tc>
        <w:tc>
          <w:tcPr>
            <w:tcW w:w="3828" w:type="dxa"/>
          </w:tcPr>
          <w:p w:rsidR="00315265" w:rsidRPr="00D80AD0" w:rsidRDefault="005A573F" w:rsidP="005A573F">
            <w:pPr>
              <w:tabs>
                <w:tab w:val="left" w:pos="709"/>
              </w:tabs>
              <w:autoSpaceDE w:val="0"/>
              <w:autoSpaceDN w:val="0"/>
              <w:rPr>
                <w:rFonts w:cs="Times New Roman"/>
                <w:iCs/>
                <w:sz w:val="26"/>
                <w:szCs w:val="26"/>
              </w:rPr>
            </w:pPr>
            <w:r w:rsidRPr="00D80AD0">
              <w:rPr>
                <w:rFonts w:cs="Times New Roman"/>
                <w:sz w:val="26"/>
                <w:szCs w:val="26"/>
              </w:rPr>
              <w:t>Установление коэффициентов</w:t>
            </w:r>
            <w:r w:rsidR="00761242" w:rsidRPr="00D80AD0">
              <w:rPr>
                <w:rFonts w:cs="Times New Roman"/>
                <w:sz w:val="26"/>
                <w:szCs w:val="26"/>
              </w:rPr>
              <w:t xml:space="preserve"> </w:t>
            </w:r>
            <w:r w:rsidR="00F04D52" w:rsidRPr="00D80AD0">
              <w:rPr>
                <w:rFonts w:cs="Times New Roman"/>
                <w:sz w:val="26"/>
                <w:szCs w:val="26"/>
              </w:rPr>
              <w:t xml:space="preserve"> восстановительной стоимости за снос зеленых насаждений в зависимости от вида разрешенного использования земельных участков в городе Сургуте</w:t>
            </w:r>
            <w:r w:rsidRPr="00D80AD0">
              <w:rPr>
                <w:rFonts w:cs="Times New Roman"/>
                <w:sz w:val="26"/>
                <w:szCs w:val="26"/>
              </w:rPr>
              <w:t xml:space="preserve">, позволяющие снизить плату </w:t>
            </w:r>
            <w:r w:rsidR="00F04D52" w:rsidRPr="00D80AD0">
              <w:rPr>
                <w:rFonts w:cs="Times New Roman"/>
                <w:sz w:val="26"/>
                <w:szCs w:val="26"/>
              </w:rPr>
              <w:t>до 90 %</w:t>
            </w:r>
            <w:r w:rsidR="003D4F07" w:rsidRPr="00D80AD0">
              <w:rPr>
                <w:rFonts w:cs="Times New Roman"/>
                <w:sz w:val="26"/>
                <w:szCs w:val="26"/>
              </w:rPr>
              <w:t>, да/нет</w:t>
            </w:r>
          </w:p>
        </w:tc>
        <w:tc>
          <w:tcPr>
            <w:tcW w:w="1842" w:type="dxa"/>
          </w:tcPr>
          <w:p w:rsidR="00761242" w:rsidRPr="00D80AD0" w:rsidRDefault="003D4F07" w:rsidP="00761242">
            <w:pPr>
              <w:contextualSpacing/>
              <w:jc w:val="center"/>
              <w:rPr>
                <w:rFonts w:cs="Times New Roman"/>
                <w:sz w:val="26"/>
                <w:szCs w:val="26"/>
              </w:rPr>
            </w:pPr>
            <w:r w:rsidRPr="00D80AD0">
              <w:rPr>
                <w:rFonts w:cs="Times New Roman"/>
                <w:sz w:val="26"/>
                <w:szCs w:val="26"/>
              </w:rPr>
              <w:t>да</w:t>
            </w:r>
            <w:r w:rsidR="00761242" w:rsidRPr="00D80AD0">
              <w:rPr>
                <w:rFonts w:cs="Times New Roman"/>
                <w:sz w:val="26"/>
                <w:szCs w:val="26"/>
              </w:rPr>
              <w:t>,</w:t>
            </w:r>
          </w:p>
          <w:p w:rsidR="00315265" w:rsidRPr="00D80AD0" w:rsidRDefault="00761242" w:rsidP="00761242">
            <w:pPr>
              <w:contextualSpacing/>
              <w:jc w:val="center"/>
              <w:rPr>
                <w:rFonts w:cs="Times New Roman"/>
                <w:sz w:val="26"/>
                <w:szCs w:val="26"/>
              </w:rPr>
            </w:pPr>
            <w:r w:rsidRPr="00D80AD0">
              <w:rPr>
                <w:rFonts w:cs="Times New Roman"/>
                <w:sz w:val="26"/>
                <w:szCs w:val="26"/>
              </w:rPr>
              <w:t>ежегодно</w:t>
            </w:r>
          </w:p>
        </w:tc>
        <w:tc>
          <w:tcPr>
            <w:tcW w:w="2835" w:type="dxa"/>
          </w:tcPr>
          <w:p w:rsidR="00315265" w:rsidRPr="00D80AD0" w:rsidRDefault="008F1832" w:rsidP="005C1D8B">
            <w:pPr>
              <w:contextualSpacing/>
              <w:rPr>
                <w:rFonts w:cs="Times New Roman"/>
                <w:sz w:val="26"/>
                <w:szCs w:val="26"/>
              </w:rPr>
            </w:pPr>
            <w:r w:rsidRPr="00D80AD0">
              <w:rPr>
                <w:rFonts w:cs="Times New Roman"/>
                <w:iCs/>
                <w:sz w:val="26"/>
                <w:szCs w:val="26"/>
              </w:rPr>
              <w:t>Результаты контрольных проверок п</w:t>
            </w:r>
            <w:r w:rsidR="000333A6" w:rsidRPr="00D80AD0">
              <w:rPr>
                <w:rFonts w:cs="Times New Roman"/>
                <w:iCs/>
                <w:sz w:val="26"/>
                <w:szCs w:val="26"/>
              </w:rPr>
              <w:t>рименени</w:t>
            </w:r>
            <w:r w:rsidRPr="00D80AD0">
              <w:rPr>
                <w:rFonts w:cs="Times New Roman"/>
                <w:iCs/>
                <w:sz w:val="26"/>
                <w:szCs w:val="26"/>
              </w:rPr>
              <w:t>я</w:t>
            </w:r>
            <w:r w:rsidR="000333A6" w:rsidRPr="00D80AD0">
              <w:rPr>
                <w:rFonts w:cs="Times New Roman"/>
                <w:iCs/>
                <w:sz w:val="26"/>
                <w:szCs w:val="26"/>
              </w:rPr>
              <w:t xml:space="preserve"> п</w:t>
            </w:r>
            <w:r w:rsidR="005A573F" w:rsidRPr="00D80AD0">
              <w:rPr>
                <w:rFonts w:cs="Times New Roman"/>
                <w:iCs/>
                <w:sz w:val="26"/>
                <w:szCs w:val="26"/>
              </w:rPr>
              <w:t>риложени</w:t>
            </w:r>
            <w:r w:rsidRPr="00D80AD0">
              <w:rPr>
                <w:rFonts w:cs="Times New Roman"/>
                <w:iCs/>
                <w:sz w:val="26"/>
                <w:szCs w:val="26"/>
              </w:rPr>
              <w:t>я</w:t>
            </w:r>
            <w:r w:rsidR="005A573F" w:rsidRPr="00D80AD0">
              <w:rPr>
                <w:rFonts w:cs="Times New Roman"/>
                <w:iCs/>
                <w:sz w:val="26"/>
                <w:szCs w:val="26"/>
              </w:rPr>
              <w:t xml:space="preserve"> 6 к Правилам благоустройства</w:t>
            </w:r>
            <w:r w:rsidR="000333A6" w:rsidRPr="00D80AD0">
              <w:rPr>
                <w:rFonts w:cs="Times New Roman"/>
                <w:iCs/>
                <w:sz w:val="26"/>
                <w:szCs w:val="26"/>
              </w:rPr>
              <w:t xml:space="preserve"> при </w:t>
            </w:r>
            <w:r w:rsidR="005C1D8B" w:rsidRPr="00D80AD0">
              <w:rPr>
                <w:rFonts w:cs="Times New Roman"/>
                <w:iCs/>
                <w:sz w:val="26"/>
                <w:szCs w:val="26"/>
              </w:rPr>
              <w:t>расчете</w:t>
            </w:r>
            <w:r w:rsidRPr="00D80AD0">
              <w:rPr>
                <w:rFonts w:cs="Times New Roman"/>
                <w:iCs/>
                <w:sz w:val="26"/>
                <w:szCs w:val="26"/>
              </w:rPr>
              <w:t xml:space="preserve"> и </w:t>
            </w:r>
            <w:r w:rsidR="000333A6" w:rsidRPr="00D80AD0">
              <w:rPr>
                <w:rFonts w:cs="Times New Roman"/>
                <w:iCs/>
                <w:sz w:val="26"/>
                <w:szCs w:val="26"/>
              </w:rPr>
              <w:t xml:space="preserve">оплате </w:t>
            </w:r>
            <w:r w:rsidR="000333A6" w:rsidRPr="00D80AD0">
              <w:rPr>
                <w:rFonts w:cs="Times New Roman"/>
                <w:sz w:val="26"/>
                <w:szCs w:val="26"/>
              </w:rPr>
              <w:t>восстановительной стоимости за снос зеленых насаждений</w:t>
            </w:r>
          </w:p>
        </w:tc>
      </w:tr>
      <w:tr w:rsidR="00C81881" w:rsidRPr="00D80AD0" w:rsidTr="00C81881">
        <w:tc>
          <w:tcPr>
            <w:tcW w:w="4390" w:type="dxa"/>
          </w:tcPr>
          <w:p w:rsidR="00C81881" w:rsidRPr="00D80AD0" w:rsidRDefault="00C81881" w:rsidP="00C81881">
            <w:pPr>
              <w:contextualSpacing/>
              <w:jc w:val="both"/>
              <w:rPr>
                <w:rFonts w:cs="Times New Roman"/>
                <w:sz w:val="26"/>
                <w:szCs w:val="26"/>
              </w:rPr>
            </w:pPr>
            <w:r w:rsidRPr="00D80AD0">
              <w:rPr>
                <w:rFonts w:cs="Times New Roman"/>
                <w:sz w:val="26"/>
                <w:szCs w:val="26"/>
              </w:rPr>
              <w:t>Обеспечение комплексного подхода к решению проблемы архитектурно-художественного освещения и праздничного светового оформления города, улучшение городской среды, гармоничного использования всех средств освещения для повышения уровня комфорта световой среды города, улучшения его архитектурно-художественных качеств в вечерне-ночное время, повышение уровня безопасности населения и дорожного движения</w:t>
            </w:r>
          </w:p>
        </w:tc>
        <w:tc>
          <w:tcPr>
            <w:tcW w:w="2126" w:type="dxa"/>
          </w:tcPr>
          <w:p w:rsidR="00C81881" w:rsidRPr="00D80AD0" w:rsidRDefault="00C81881" w:rsidP="00C81881">
            <w:pPr>
              <w:contextualSpacing/>
              <w:jc w:val="center"/>
              <w:rPr>
                <w:rFonts w:cs="Times New Roman"/>
                <w:sz w:val="24"/>
                <w:szCs w:val="24"/>
              </w:rPr>
            </w:pPr>
            <w:r w:rsidRPr="00D80AD0">
              <w:rPr>
                <w:rFonts w:eastAsia="Times New Roman" w:cs="Times New Roman"/>
                <w:sz w:val="24"/>
                <w:szCs w:val="24"/>
                <w:lang w:eastAsia="ru-RU"/>
              </w:rPr>
              <w:t xml:space="preserve">с даты </w:t>
            </w:r>
            <w:r w:rsidRPr="00D80AD0">
              <w:rPr>
                <w:rFonts w:cs="Times New Roman"/>
                <w:sz w:val="24"/>
                <w:szCs w:val="24"/>
              </w:rPr>
              <w:t>официального опубликования решения Думы города</w:t>
            </w:r>
          </w:p>
          <w:p w:rsidR="00C81881" w:rsidRPr="00D80AD0" w:rsidRDefault="00C81881" w:rsidP="00C81881">
            <w:pPr>
              <w:contextualSpacing/>
              <w:jc w:val="center"/>
              <w:rPr>
                <w:rFonts w:cs="Times New Roman"/>
                <w:sz w:val="24"/>
                <w:szCs w:val="24"/>
              </w:rPr>
            </w:pPr>
            <w:r w:rsidRPr="00D80AD0">
              <w:rPr>
                <w:rFonts w:cs="Times New Roman"/>
                <w:sz w:val="24"/>
                <w:szCs w:val="24"/>
              </w:rPr>
              <w:t>и утверждения</w:t>
            </w:r>
          </w:p>
          <w:p w:rsidR="00C81881" w:rsidRPr="00D80AD0" w:rsidRDefault="00C81881" w:rsidP="00C81881">
            <w:pPr>
              <w:contextualSpacing/>
              <w:jc w:val="center"/>
              <w:rPr>
                <w:rFonts w:cs="Times New Roman"/>
                <w:sz w:val="24"/>
                <w:szCs w:val="24"/>
              </w:rPr>
            </w:pPr>
            <w:r w:rsidRPr="00D80AD0">
              <w:rPr>
                <w:rFonts w:cs="Times New Roman"/>
                <w:sz w:val="24"/>
                <w:szCs w:val="24"/>
              </w:rPr>
              <w:t>Концепции постановлением Администрации города</w:t>
            </w:r>
          </w:p>
        </w:tc>
        <w:tc>
          <w:tcPr>
            <w:tcW w:w="3828" w:type="dxa"/>
          </w:tcPr>
          <w:p w:rsidR="00C81881" w:rsidRPr="00D80AD0" w:rsidRDefault="00C81881" w:rsidP="00C81881">
            <w:pPr>
              <w:contextualSpacing/>
              <w:rPr>
                <w:rFonts w:cs="Times New Roman"/>
                <w:iCs/>
                <w:sz w:val="26"/>
                <w:szCs w:val="26"/>
              </w:rPr>
            </w:pPr>
            <w:r w:rsidRPr="00D80AD0">
              <w:rPr>
                <w:rFonts w:cs="Times New Roman"/>
                <w:iCs/>
                <w:sz w:val="26"/>
                <w:szCs w:val="26"/>
              </w:rPr>
              <w:t xml:space="preserve">Доля представленных проектов </w:t>
            </w:r>
            <w:r w:rsidRPr="00D80AD0">
              <w:rPr>
                <w:rFonts w:cs="Times New Roman"/>
                <w:sz w:val="26"/>
                <w:szCs w:val="26"/>
              </w:rPr>
              <w:t>архитектурно-художественного освещения и праздничного светового оформления города, разработанных с учетом решений Концепции</w:t>
            </w:r>
            <w:r w:rsidRPr="00D80AD0">
              <w:rPr>
                <w:rFonts w:cs="Times New Roman"/>
                <w:iCs/>
                <w:sz w:val="26"/>
                <w:szCs w:val="26"/>
              </w:rPr>
              <w:t>,</w:t>
            </w:r>
            <w:r w:rsidRPr="00D80AD0">
              <w:rPr>
                <w:rFonts w:cs="Times New Roman"/>
                <w:iCs/>
                <w:color w:val="FF0000"/>
                <w:sz w:val="26"/>
                <w:szCs w:val="26"/>
              </w:rPr>
              <w:t xml:space="preserve"> </w:t>
            </w:r>
            <w:r w:rsidRPr="00D80AD0">
              <w:rPr>
                <w:rFonts w:cs="Times New Roman"/>
                <w:iCs/>
                <w:sz w:val="26"/>
                <w:szCs w:val="26"/>
              </w:rPr>
              <w:t>%.</w:t>
            </w:r>
          </w:p>
          <w:p w:rsidR="00787948" w:rsidRPr="00D80AD0" w:rsidRDefault="00787948" w:rsidP="00C81881">
            <w:pPr>
              <w:contextualSpacing/>
              <w:rPr>
                <w:rFonts w:cs="Times New Roman"/>
                <w:iCs/>
                <w:sz w:val="26"/>
                <w:szCs w:val="26"/>
              </w:rPr>
            </w:pPr>
          </w:p>
        </w:tc>
        <w:tc>
          <w:tcPr>
            <w:tcW w:w="1842" w:type="dxa"/>
          </w:tcPr>
          <w:p w:rsidR="00C81881" w:rsidRPr="00D80AD0" w:rsidRDefault="00C81881" w:rsidP="00C81881">
            <w:pPr>
              <w:contextualSpacing/>
              <w:jc w:val="center"/>
              <w:rPr>
                <w:rFonts w:cs="Times New Roman"/>
                <w:sz w:val="26"/>
                <w:szCs w:val="26"/>
              </w:rPr>
            </w:pPr>
            <w:r w:rsidRPr="00D80AD0">
              <w:rPr>
                <w:rFonts w:cs="Times New Roman"/>
                <w:sz w:val="26"/>
                <w:szCs w:val="26"/>
              </w:rPr>
              <w:t xml:space="preserve">100%, </w:t>
            </w:r>
            <w:r w:rsidRPr="00D80AD0">
              <w:rPr>
                <w:rFonts w:cs="Times New Roman"/>
                <w:sz w:val="26"/>
                <w:szCs w:val="26"/>
              </w:rPr>
              <w:br/>
              <w:t>ежегодно</w:t>
            </w:r>
          </w:p>
        </w:tc>
        <w:tc>
          <w:tcPr>
            <w:tcW w:w="2835" w:type="dxa"/>
          </w:tcPr>
          <w:p w:rsidR="00C81881" w:rsidRPr="00D80AD0" w:rsidRDefault="00C81881" w:rsidP="00C81881">
            <w:pPr>
              <w:contextualSpacing/>
              <w:rPr>
                <w:rFonts w:cs="Times New Roman"/>
                <w:sz w:val="26"/>
                <w:szCs w:val="26"/>
              </w:rPr>
            </w:pPr>
            <w:r w:rsidRPr="00D80AD0">
              <w:rPr>
                <w:rFonts w:cs="Times New Roman"/>
                <w:sz w:val="26"/>
                <w:szCs w:val="26"/>
              </w:rPr>
              <w:t xml:space="preserve">Поступающие на согласование в уполномоченный орган (департамент архитектуры и градостроительства), </w:t>
            </w:r>
            <w:r w:rsidRPr="00D80AD0">
              <w:rPr>
                <w:rFonts w:cs="Times New Roman"/>
                <w:iCs/>
                <w:sz w:val="26"/>
                <w:szCs w:val="26"/>
              </w:rPr>
              <w:t xml:space="preserve">проекты </w:t>
            </w:r>
            <w:r w:rsidRPr="00D80AD0">
              <w:rPr>
                <w:rFonts w:cs="Times New Roman"/>
                <w:sz w:val="26"/>
                <w:szCs w:val="26"/>
              </w:rPr>
              <w:t>архитектурно-художественного освещения и праздничного светового оформления города, разработанные с учетом решений Концепции.</w:t>
            </w:r>
          </w:p>
        </w:tc>
      </w:tr>
      <w:tr w:rsidR="00761242" w:rsidRPr="00D80AD0" w:rsidTr="00C81881">
        <w:tc>
          <w:tcPr>
            <w:tcW w:w="4390" w:type="dxa"/>
          </w:tcPr>
          <w:p w:rsidR="00761242" w:rsidRPr="00D80AD0" w:rsidRDefault="00761242" w:rsidP="00D80AD0">
            <w:pPr>
              <w:spacing w:after="1" w:line="220" w:lineRule="atLeast"/>
              <w:rPr>
                <w:rFonts w:cs="Times New Roman"/>
                <w:iCs/>
                <w:sz w:val="26"/>
                <w:szCs w:val="26"/>
              </w:rPr>
            </w:pPr>
            <w:r w:rsidRPr="00D80AD0">
              <w:rPr>
                <w:rFonts w:cs="Times New Roman"/>
                <w:iCs/>
                <w:sz w:val="26"/>
                <w:szCs w:val="26"/>
              </w:rPr>
              <w:t xml:space="preserve">Приведение в соответствие с требованиями действующего </w:t>
            </w:r>
            <w:r w:rsidRPr="00D80AD0">
              <w:rPr>
                <w:rFonts w:cs="Times New Roman"/>
                <w:iCs/>
                <w:sz w:val="26"/>
                <w:szCs w:val="26"/>
              </w:rPr>
              <w:lastRenderedPageBreak/>
              <w:t>законодательства, обеспечение экологического и санитарно-эпидемиологического благополучия населения, предотвращения вредного воздействия твердых коммунальных отходов на окружающую среду и здоровье человека</w:t>
            </w:r>
          </w:p>
        </w:tc>
        <w:tc>
          <w:tcPr>
            <w:tcW w:w="2126" w:type="dxa"/>
          </w:tcPr>
          <w:p w:rsidR="00761242" w:rsidRPr="00D80AD0" w:rsidRDefault="00761242" w:rsidP="00761242">
            <w:pPr>
              <w:contextualSpacing/>
              <w:jc w:val="center"/>
              <w:rPr>
                <w:rFonts w:cs="Times New Roman"/>
                <w:sz w:val="24"/>
                <w:szCs w:val="24"/>
              </w:rPr>
            </w:pPr>
            <w:r w:rsidRPr="00D80AD0">
              <w:rPr>
                <w:rFonts w:eastAsia="Times New Roman" w:cs="Times New Roman"/>
                <w:sz w:val="24"/>
                <w:szCs w:val="24"/>
                <w:lang w:eastAsia="ru-RU"/>
              </w:rPr>
              <w:lastRenderedPageBreak/>
              <w:t xml:space="preserve">с даты </w:t>
            </w:r>
            <w:r w:rsidRPr="00D80AD0">
              <w:rPr>
                <w:rFonts w:cs="Times New Roman"/>
                <w:sz w:val="24"/>
                <w:szCs w:val="24"/>
              </w:rPr>
              <w:t xml:space="preserve">официального </w:t>
            </w:r>
            <w:r w:rsidRPr="00D80AD0">
              <w:rPr>
                <w:rFonts w:cs="Times New Roman"/>
                <w:sz w:val="24"/>
                <w:szCs w:val="24"/>
              </w:rPr>
              <w:lastRenderedPageBreak/>
              <w:t xml:space="preserve">опубликования решения Думы города </w:t>
            </w:r>
          </w:p>
          <w:p w:rsidR="00761242" w:rsidRPr="00D80AD0" w:rsidRDefault="00761242" w:rsidP="00761242">
            <w:pPr>
              <w:contextualSpacing/>
              <w:jc w:val="center"/>
              <w:rPr>
                <w:rFonts w:cs="Times New Roman"/>
                <w:sz w:val="24"/>
                <w:szCs w:val="24"/>
              </w:rPr>
            </w:pPr>
          </w:p>
        </w:tc>
        <w:tc>
          <w:tcPr>
            <w:tcW w:w="3828" w:type="dxa"/>
          </w:tcPr>
          <w:p w:rsidR="00761242" w:rsidRPr="00D80AD0" w:rsidRDefault="00761242" w:rsidP="005C1D8B">
            <w:pPr>
              <w:contextualSpacing/>
              <w:rPr>
                <w:rFonts w:cs="Times New Roman"/>
                <w:iCs/>
                <w:sz w:val="26"/>
                <w:szCs w:val="26"/>
              </w:rPr>
            </w:pPr>
            <w:r w:rsidRPr="00D80AD0">
              <w:rPr>
                <w:rFonts w:cs="Times New Roman"/>
                <w:iCs/>
                <w:sz w:val="26"/>
                <w:szCs w:val="26"/>
              </w:rPr>
              <w:lastRenderedPageBreak/>
              <w:t xml:space="preserve"> </w:t>
            </w:r>
            <w:r w:rsidR="005C1D8B" w:rsidRPr="00D80AD0">
              <w:rPr>
                <w:rFonts w:cs="Times New Roman"/>
                <w:iCs/>
                <w:sz w:val="26"/>
                <w:szCs w:val="26"/>
              </w:rPr>
              <w:t>К</w:t>
            </w:r>
            <w:r w:rsidRPr="00D80AD0">
              <w:rPr>
                <w:rFonts w:cs="Times New Roman"/>
                <w:iCs/>
                <w:sz w:val="26"/>
                <w:szCs w:val="26"/>
              </w:rPr>
              <w:t xml:space="preserve">оличество выявленных нарушений законодательства по </w:t>
            </w:r>
            <w:r w:rsidRPr="00D80AD0">
              <w:rPr>
                <w:rFonts w:cs="Times New Roman"/>
                <w:iCs/>
                <w:sz w:val="26"/>
                <w:szCs w:val="26"/>
              </w:rPr>
              <w:lastRenderedPageBreak/>
              <w:t>результатам правового мониторинга, антикоррупционных экспертиз и др.</w:t>
            </w:r>
          </w:p>
        </w:tc>
        <w:tc>
          <w:tcPr>
            <w:tcW w:w="1842" w:type="dxa"/>
          </w:tcPr>
          <w:p w:rsidR="00761242" w:rsidRPr="00D80AD0" w:rsidRDefault="00761242" w:rsidP="00761242">
            <w:pPr>
              <w:contextualSpacing/>
              <w:jc w:val="center"/>
              <w:rPr>
                <w:rFonts w:cs="Times New Roman"/>
                <w:iCs/>
                <w:sz w:val="26"/>
                <w:szCs w:val="26"/>
              </w:rPr>
            </w:pPr>
            <w:r w:rsidRPr="00D80AD0">
              <w:rPr>
                <w:rFonts w:cs="Times New Roman"/>
                <w:iCs/>
                <w:sz w:val="26"/>
                <w:szCs w:val="26"/>
              </w:rPr>
              <w:lastRenderedPageBreak/>
              <w:t>0 ед.</w:t>
            </w:r>
          </w:p>
        </w:tc>
        <w:tc>
          <w:tcPr>
            <w:tcW w:w="2835" w:type="dxa"/>
          </w:tcPr>
          <w:p w:rsidR="00761242" w:rsidRPr="00D80AD0" w:rsidRDefault="00761242" w:rsidP="00761242">
            <w:pPr>
              <w:contextualSpacing/>
              <w:rPr>
                <w:rFonts w:cs="Times New Roman"/>
                <w:iCs/>
                <w:sz w:val="26"/>
                <w:szCs w:val="26"/>
              </w:rPr>
            </w:pPr>
            <w:r w:rsidRPr="00D80AD0">
              <w:rPr>
                <w:rFonts w:cs="Times New Roman"/>
                <w:iCs/>
                <w:sz w:val="26"/>
                <w:szCs w:val="26"/>
              </w:rPr>
              <w:t xml:space="preserve">Отчетные данные контролирующих </w:t>
            </w:r>
            <w:r w:rsidRPr="00D80AD0">
              <w:rPr>
                <w:rFonts w:cs="Times New Roman"/>
                <w:iCs/>
                <w:sz w:val="26"/>
                <w:szCs w:val="26"/>
              </w:rPr>
              <w:lastRenderedPageBreak/>
              <w:t>органов по результатам правового мониторинга, антикоррупционных экспертиз и др.</w:t>
            </w:r>
          </w:p>
        </w:tc>
      </w:tr>
    </w:tbl>
    <w:p w:rsidR="00816DE4" w:rsidRPr="00D80AD0" w:rsidRDefault="00816DE4" w:rsidP="00816DE4">
      <w:pPr>
        <w:autoSpaceDE w:val="0"/>
        <w:autoSpaceDN w:val="0"/>
        <w:rPr>
          <w:rFonts w:eastAsia="Times New Roman" w:cs="Times New Roman"/>
          <w:sz w:val="26"/>
          <w:szCs w:val="26"/>
          <w:lang w:eastAsia="ru-RU"/>
        </w:rPr>
      </w:pPr>
    </w:p>
    <w:p w:rsidR="00816DE4" w:rsidRPr="00D80AD0" w:rsidRDefault="00816DE4" w:rsidP="00816DE4">
      <w:pPr>
        <w:widowControl w:val="0"/>
        <w:autoSpaceDE w:val="0"/>
        <w:autoSpaceDN w:val="0"/>
        <w:ind w:firstLine="567"/>
        <w:jc w:val="both"/>
        <w:rPr>
          <w:rFonts w:eastAsia="Times New Roman" w:cs="Times New Roman"/>
          <w:bCs/>
          <w:sz w:val="26"/>
          <w:szCs w:val="26"/>
          <w:lang w:eastAsia="ru-RU"/>
        </w:rPr>
      </w:pPr>
      <w:r w:rsidRPr="00D80AD0">
        <w:rPr>
          <w:rFonts w:eastAsia="Times New Roman" w:cs="Times New Roman"/>
          <w:bCs/>
          <w:sz w:val="26"/>
          <w:szCs w:val="26"/>
          <w:lang w:eastAsia="ru-RU"/>
        </w:rPr>
        <w:t>5. Качественная характеристика и оценка численности потенциальных адресатов предлагаемого правового регулирования (их групп)</w:t>
      </w:r>
    </w:p>
    <w:p w:rsidR="00D71243" w:rsidRPr="00D80AD0" w:rsidRDefault="00D71243" w:rsidP="00816DE4">
      <w:pPr>
        <w:widowControl w:val="0"/>
        <w:autoSpaceDE w:val="0"/>
        <w:autoSpaceDN w:val="0"/>
        <w:ind w:firstLine="567"/>
        <w:jc w:val="both"/>
        <w:rPr>
          <w:rFonts w:eastAsia="Times New Roman" w:cs="Times New Roman"/>
          <w:bCs/>
          <w:sz w:val="26"/>
          <w:szCs w:val="26"/>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D80AD0" w:rsidTr="00410DF0">
        <w:trPr>
          <w:cantSplit/>
        </w:trPr>
        <w:tc>
          <w:tcPr>
            <w:tcW w:w="6747" w:type="dxa"/>
          </w:tcPr>
          <w:p w:rsidR="00816DE4" w:rsidRPr="00D80AD0" w:rsidRDefault="00816DE4" w:rsidP="00410DF0">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 xml:space="preserve">5.1. Группы потенциальных адресатов предлагаемого правового регулирования </w:t>
            </w:r>
          </w:p>
        </w:tc>
        <w:tc>
          <w:tcPr>
            <w:tcW w:w="3685" w:type="dxa"/>
          </w:tcPr>
          <w:p w:rsidR="00816DE4" w:rsidRPr="00D80AD0" w:rsidRDefault="00816DE4" w:rsidP="00410DF0">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5.2. Количество участников группы</w:t>
            </w:r>
          </w:p>
        </w:tc>
        <w:tc>
          <w:tcPr>
            <w:tcW w:w="4305" w:type="dxa"/>
          </w:tcPr>
          <w:p w:rsidR="00816DE4" w:rsidRPr="00D80AD0" w:rsidRDefault="00816DE4" w:rsidP="00410DF0">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5.3. Источники данных</w:t>
            </w:r>
          </w:p>
        </w:tc>
      </w:tr>
      <w:tr w:rsidR="006A294A" w:rsidRPr="00D80AD0" w:rsidTr="00410DF0">
        <w:trPr>
          <w:cantSplit/>
        </w:trPr>
        <w:tc>
          <w:tcPr>
            <w:tcW w:w="6747" w:type="dxa"/>
          </w:tcPr>
          <w:p w:rsidR="006A294A" w:rsidRPr="00D80AD0" w:rsidRDefault="000333A6" w:rsidP="00972BAE">
            <w:pPr>
              <w:autoSpaceDE w:val="0"/>
              <w:autoSpaceDN w:val="0"/>
              <w:rPr>
                <w:rFonts w:eastAsia="Times New Roman" w:cs="Times New Roman"/>
                <w:sz w:val="26"/>
                <w:szCs w:val="26"/>
                <w:lang w:eastAsia="ru-RU"/>
              </w:rPr>
            </w:pPr>
            <w:r w:rsidRPr="00D80AD0">
              <w:rPr>
                <w:rFonts w:eastAsia="Times New Roman" w:cs="Times New Roman"/>
                <w:sz w:val="26"/>
                <w:szCs w:val="26"/>
                <w:lang w:eastAsia="ru-RU"/>
              </w:rPr>
              <w:t>Ю</w:t>
            </w:r>
            <w:r w:rsidR="006A294A" w:rsidRPr="00D80AD0">
              <w:rPr>
                <w:rFonts w:eastAsia="Times New Roman" w:cs="Times New Roman"/>
                <w:sz w:val="26"/>
                <w:szCs w:val="26"/>
                <w:lang w:eastAsia="ru-RU"/>
              </w:rPr>
              <w:t xml:space="preserve">ридические лица и (или) индивидуальные </w:t>
            </w:r>
            <w:r w:rsidR="006A294A" w:rsidRPr="00D80AD0">
              <w:rPr>
                <w:rFonts w:eastAsia="Times New Roman" w:cs="Times New Roman"/>
                <w:sz w:val="26"/>
                <w:szCs w:val="26"/>
                <w:lang w:eastAsia="ru-RU"/>
              </w:rPr>
              <w:br/>
              <w:t>предприниматели</w:t>
            </w:r>
            <w:r w:rsidR="0066594F" w:rsidRPr="00D80AD0">
              <w:rPr>
                <w:rFonts w:eastAsia="Times New Roman" w:cs="Times New Roman"/>
                <w:sz w:val="26"/>
                <w:szCs w:val="26"/>
                <w:lang w:eastAsia="ru-RU"/>
              </w:rPr>
              <w:t>, физические лица</w:t>
            </w:r>
            <w:r w:rsidRPr="00D80AD0">
              <w:rPr>
                <w:rFonts w:eastAsia="Times New Roman" w:cs="Times New Roman"/>
                <w:sz w:val="26"/>
                <w:szCs w:val="26"/>
                <w:lang w:eastAsia="ru-RU"/>
              </w:rPr>
              <w:t xml:space="preserve"> (в части восстановительной стоимости за снос зеленых насаждений)</w:t>
            </w:r>
          </w:p>
        </w:tc>
        <w:tc>
          <w:tcPr>
            <w:tcW w:w="3685" w:type="dxa"/>
          </w:tcPr>
          <w:p w:rsidR="006A294A" w:rsidRPr="00D80AD0" w:rsidRDefault="002D3BCB" w:rsidP="00410DF0">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36</w:t>
            </w:r>
          </w:p>
        </w:tc>
        <w:tc>
          <w:tcPr>
            <w:tcW w:w="4305" w:type="dxa"/>
          </w:tcPr>
          <w:p w:rsidR="00C747EE" w:rsidRPr="00D80AD0" w:rsidRDefault="008F1832" w:rsidP="00410DF0">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 xml:space="preserve">Фактические данные прошлых лет </w:t>
            </w:r>
          </w:p>
          <w:p w:rsidR="006A294A" w:rsidRPr="00D80AD0" w:rsidRDefault="008F1832" w:rsidP="00410DF0">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по</w:t>
            </w:r>
            <w:r w:rsidR="002D3BCB" w:rsidRPr="00D80AD0">
              <w:rPr>
                <w:rFonts w:eastAsia="Times New Roman" w:cs="Times New Roman"/>
                <w:sz w:val="26"/>
                <w:szCs w:val="26"/>
                <w:lang w:eastAsia="ru-RU"/>
              </w:rPr>
              <w:t xml:space="preserve"> обращения</w:t>
            </w:r>
            <w:r w:rsidRPr="00D80AD0">
              <w:rPr>
                <w:rFonts w:eastAsia="Times New Roman" w:cs="Times New Roman"/>
                <w:sz w:val="26"/>
                <w:szCs w:val="26"/>
                <w:lang w:eastAsia="ru-RU"/>
              </w:rPr>
              <w:t>м</w:t>
            </w:r>
            <w:r w:rsidR="002D3BCB" w:rsidRPr="00D80AD0">
              <w:rPr>
                <w:rFonts w:eastAsia="Times New Roman" w:cs="Times New Roman"/>
                <w:sz w:val="26"/>
                <w:szCs w:val="26"/>
                <w:lang w:eastAsia="ru-RU"/>
              </w:rPr>
              <w:t xml:space="preserve"> заявителей в адрес управления по природопользованию и экологии</w:t>
            </w:r>
          </w:p>
        </w:tc>
      </w:tr>
      <w:tr w:rsidR="000333A6" w:rsidRPr="00D80AD0" w:rsidTr="00410DF0">
        <w:trPr>
          <w:cantSplit/>
        </w:trPr>
        <w:tc>
          <w:tcPr>
            <w:tcW w:w="6747" w:type="dxa"/>
          </w:tcPr>
          <w:p w:rsidR="000333A6" w:rsidRPr="00D80AD0" w:rsidRDefault="000333A6" w:rsidP="000333A6">
            <w:pPr>
              <w:autoSpaceDE w:val="0"/>
              <w:autoSpaceDN w:val="0"/>
              <w:jc w:val="both"/>
              <w:rPr>
                <w:rFonts w:eastAsia="Times New Roman" w:cs="Times New Roman"/>
                <w:iCs/>
                <w:sz w:val="26"/>
                <w:szCs w:val="26"/>
                <w:lang w:eastAsia="ru-RU"/>
              </w:rPr>
            </w:pPr>
            <w:r w:rsidRPr="00D80AD0">
              <w:rPr>
                <w:rFonts w:eastAsia="Times New Roman" w:cs="Times New Roman"/>
                <w:sz w:val="26"/>
                <w:szCs w:val="26"/>
                <w:lang w:eastAsia="ru-RU"/>
              </w:rPr>
              <w:t xml:space="preserve">Юридические лица и (или) индивидуальные </w:t>
            </w:r>
            <w:r w:rsidRPr="00D80AD0">
              <w:rPr>
                <w:rFonts w:eastAsia="Times New Roman" w:cs="Times New Roman"/>
                <w:sz w:val="26"/>
                <w:szCs w:val="26"/>
                <w:lang w:eastAsia="ru-RU"/>
              </w:rPr>
              <w:br/>
              <w:t xml:space="preserve">предприниматели (в части </w:t>
            </w:r>
            <w:r w:rsidR="008F1832" w:rsidRPr="00D80AD0">
              <w:rPr>
                <w:rFonts w:eastAsia="Times New Roman" w:cs="Times New Roman"/>
                <w:sz w:val="26"/>
                <w:szCs w:val="26"/>
                <w:lang w:eastAsia="ru-RU"/>
              </w:rPr>
              <w:t>применения решений Концепции архитектурно-художественного освещения и праздничного светового оформления города Сургута</w:t>
            </w:r>
            <w:r w:rsidRPr="00D80AD0">
              <w:rPr>
                <w:rFonts w:eastAsia="Times New Roman" w:cs="Times New Roman"/>
                <w:sz w:val="26"/>
                <w:szCs w:val="26"/>
                <w:lang w:eastAsia="ru-RU"/>
              </w:rPr>
              <w:t>)</w:t>
            </w:r>
          </w:p>
        </w:tc>
        <w:tc>
          <w:tcPr>
            <w:tcW w:w="3685" w:type="dxa"/>
          </w:tcPr>
          <w:p w:rsidR="000333A6" w:rsidRPr="00D80AD0" w:rsidRDefault="000333A6" w:rsidP="000333A6">
            <w:pPr>
              <w:autoSpaceDE w:val="0"/>
              <w:autoSpaceDN w:val="0"/>
              <w:ind w:left="167"/>
              <w:jc w:val="center"/>
              <w:rPr>
                <w:rFonts w:eastAsia="Times New Roman" w:cs="Times New Roman"/>
                <w:iCs/>
                <w:sz w:val="26"/>
                <w:szCs w:val="26"/>
                <w:lang w:eastAsia="ru-RU"/>
              </w:rPr>
            </w:pPr>
            <w:r w:rsidRPr="00D80AD0">
              <w:rPr>
                <w:rFonts w:eastAsia="Times New Roman" w:cs="Times New Roman"/>
                <w:iCs/>
                <w:sz w:val="26"/>
                <w:szCs w:val="26"/>
                <w:lang w:eastAsia="ru-RU"/>
              </w:rPr>
              <w:t xml:space="preserve">102 </w:t>
            </w:r>
          </w:p>
          <w:p w:rsidR="000333A6" w:rsidRPr="00D80AD0" w:rsidRDefault="000333A6" w:rsidP="000333A6">
            <w:pPr>
              <w:autoSpaceDE w:val="0"/>
              <w:autoSpaceDN w:val="0"/>
              <w:jc w:val="center"/>
              <w:rPr>
                <w:rFonts w:eastAsia="Times New Roman" w:cs="Times New Roman"/>
                <w:sz w:val="26"/>
                <w:szCs w:val="26"/>
                <w:lang w:eastAsia="ru-RU"/>
              </w:rPr>
            </w:pPr>
            <w:r w:rsidRPr="00D80AD0">
              <w:rPr>
                <w:rFonts w:eastAsia="Times New Roman" w:cs="Times New Roman"/>
                <w:iCs/>
                <w:sz w:val="26"/>
                <w:szCs w:val="26"/>
                <w:lang w:eastAsia="ru-RU"/>
              </w:rPr>
              <w:t>строительные компании</w:t>
            </w:r>
          </w:p>
        </w:tc>
        <w:tc>
          <w:tcPr>
            <w:tcW w:w="4305" w:type="dxa"/>
          </w:tcPr>
          <w:p w:rsidR="000333A6" w:rsidRPr="00D80AD0" w:rsidRDefault="000333A6" w:rsidP="000333A6">
            <w:pPr>
              <w:autoSpaceDE w:val="0"/>
              <w:autoSpaceDN w:val="0"/>
              <w:jc w:val="center"/>
              <w:rPr>
                <w:rFonts w:eastAsia="Times New Roman" w:cs="Times New Roman"/>
                <w:sz w:val="26"/>
                <w:szCs w:val="26"/>
                <w:lang w:eastAsia="ru-RU"/>
              </w:rPr>
            </w:pPr>
            <w:r w:rsidRPr="00D80AD0">
              <w:rPr>
                <w:rFonts w:cs="Times New Roman"/>
                <w:sz w:val="26"/>
                <w:szCs w:val="26"/>
              </w:rPr>
              <w:t>Данные из сети интернет</w:t>
            </w:r>
          </w:p>
        </w:tc>
      </w:tr>
      <w:tr w:rsidR="000333A6" w:rsidRPr="00D80AD0" w:rsidTr="00410DF0">
        <w:trPr>
          <w:cantSplit/>
        </w:trPr>
        <w:tc>
          <w:tcPr>
            <w:tcW w:w="6747" w:type="dxa"/>
          </w:tcPr>
          <w:p w:rsidR="008F1832" w:rsidRPr="00D80AD0" w:rsidRDefault="008F1832" w:rsidP="000333A6">
            <w:pPr>
              <w:autoSpaceDE w:val="0"/>
              <w:autoSpaceDN w:val="0"/>
              <w:rPr>
                <w:sz w:val="26"/>
                <w:szCs w:val="26"/>
              </w:rPr>
            </w:pPr>
            <w:r w:rsidRPr="00D80AD0">
              <w:rPr>
                <w:sz w:val="26"/>
                <w:szCs w:val="26"/>
              </w:rPr>
              <w:t xml:space="preserve">Юридические лица (независимо от организационно-правовой формы) и индивидуальные предприниматели,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w:t>
            </w:r>
          </w:p>
          <w:p w:rsidR="000333A6" w:rsidRPr="00D80AD0" w:rsidRDefault="008F1832" w:rsidP="000333A6">
            <w:pPr>
              <w:autoSpaceDE w:val="0"/>
              <w:autoSpaceDN w:val="0"/>
              <w:rPr>
                <w:rFonts w:eastAsia="Times New Roman" w:cs="Times New Roman"/>
                <w:sz w:val="26"/>
                <w:szCs w:val="26"/>
                <w:lang w:eastAsia="ru-RU"/>
              </w:rPr>
            </w:pPr>
            <w:r w:rsidRPr="00D80AD0">
              <w:rPr>
                <w:sz w:val="26"/>
                <w:szCs w:val="26"/>
              </w:rPr>
              <w:t>(в части накопления ТКО)</w:t>
            </w:r>
          </w:p>
        </w:tc>
        <w:tc>
          <w:tcPr>
            <w:tcW w:w="3685" w:type="dxa"/>
          </w:tcPr>
          <w:p w:rsidR="000333A6" w:rsidRPr="00D80AD0" w:rsidRDefault="000333A6" w:rsidP="000333A6">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625</w:t>
            </w:r>
          </w:p>
        </w:tc>
        <w:tc>
          <w:tcPr>
            <w:tcW w:w="4305" w:type="dxa"/>
          </w:tcPr>
          <w:p w:rsidR="000333A6" w:rsidRPr="00D80AD0" w:rsidRDefault="000333A6" w:rsidP="000333A6">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Реестр мест (площадок) накопления твёрдых коммунальных отходов территории города Сургута</w:t>
            </w:r>
          </w:p>
        </w:tc>
      </w:tr>
    </w:tbl>
    <w:p w:rsidR="00F6586B" w:rsidRPr="00D80AD0" w:rsidRDefault="00F6586B" w:rsidP="00030455">
      <w:pPr>
        <w:ind w:firstLine="720"/>
        <w:contextualSpacing/>
        <w:jc w:val="both"/>
        <w:rPr>
          <w:rFonts w:cs="Times New Roman"/>
          <w:bCs/>
          <w:sz w:val="26"/>
          <w:szCs w:val="26"/>
        </w:rPr>
      </w:pPr>
    </w:p>
    <w:p w:rsidR="005E2047" w:rsidRPr="00D80AD0" w:rsidRDefault="00030455" w:rsidP="00030455">
      <w:pPr>
        <w:ind w:firstLine="720"/>
        <w:contextualSpacing/>
        <w:jc w:val="both"/>
        <w:rPr>
          <w:rFonts w:cs="Times New Roman"/>
          <w:sz w:val="26"/>
          <w:szCs w:val="26"/>
        </w:rPr>
      </w:pPr>
      <w:r w:rsidRPr="00D80AD0">
        <w:rPr>
          <w:rFonts w:cs="Times New Roman"/>
          <w:bCs/>
          <w:sz w:val="26"/>
          <w:szCs w:val="26"/>
        </w:rPr>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D80AD0">
        <w:rPr>
          <w:rFonts w:cs="Times New Roman"/>
          <w:bCs/>
          <w:sz w:val="26"/>
          <w:szCs w:val="26"/>
          <w:u w:val="single"/>
        </w:rPr>
        <w:t>раздел заполняется в случае возникновения дополнительных расходов (доходов) бюджета</w:t>
      </w:r>
      <w:r w:rsidRPr="00D80AD0">
        <w:rPr>
          <w:rFonts w:cs="Times New Roman"/>
          <w:bCs/>
          <w:sz w:val="26"/>
          <w:szCs w:val="26"/>
        </w:rPr>
        <w:t>)</w:t>
      </w:r>
      <w:r w:rsidRPr="00D80AD0">
        <w:rPr>
          <w:rFonts w:cs="Times New Roman"/>
          <w:sz w:val="26"/>
          <w:szCs w:val="26"/>
        </w:rPr>
        <w:t xml:space="preserve"> </w:t>
      </w:r>
    </w:p>
    <w:p w:rsidR="00030455" w:rsidRPr="00D80AD0" w:rsidRDefault="005E2047" w:rsidP="00030455">
      <w:pPr>
        <w:ind w:firstLine="720"/>
        <w:contextualSpacing/>
        <w:jc w:val="both"/>
        <w:rPr>
          <w:rFonts w:cs="Times New Roman"/>
          <w:b/>
          <w:bCs/>
          <w:sz w:val="26"/>
          <w:szCs w:val="26"/>
        </w:rPr>
      </w:pPr>
      <w:r w:rsidRPr="00D80AD0">
        <w:rPr>
          <w:rFonts w:cs="Times New Roman"/>
          <w:b/>
          <w:bCs/>
          <w:sz w:val="26"/>
          <w:szCs w:val="26"/>
        </w:rPr>
        <w:t>Д</w:t>
      </w:r>
      <w:r w:rsidR="00030455" w:rsidRPr="00D80AD0">
        <w:rPr>
          <w:rFonts w:cs="Times New Roman"/>
          <w:b/>
          <w:bCs/>
          <w:sz w:val="26"/>
          <w:szCs w:val="26"/>
        </w:rPr>
        <w:t>ополнительные расходы (доходы) бюджета отсутствуют</w:t>
      </w:r>
    </w:p>
    <w:p w:rsidR="00030455" w:rsidRPr="00D80AD0" w:rsidRDefault="00030455" w:rsidP="00030455">
      <w:pPr>
        <w:ind w:firstLine="720"/>
        <w:contextualSpacing/>
        <w:jc w:val="both"/>
        <w:rPr>
          <w:rFonts w:cs="Times New Roman"/>
          <w:bCs/>
          <w:sz w:val="26"/>
          <w:szCs w:val="26"/>
        </w:rPr>
      </w:pPr>
    </w:p>
    <w:tbl>
      <w:tblPr>
        <w:tblW w:w="1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2126"/>
        <w:gridCol w:w="4965"/>
        <w:gridCol w:w="2409"/>
        <w:gridCol w:w="2268"/>
      </w:tblGrid>
      <w:tr w:rsidR="00030455" w:rsidRPr="00D80AD0" w:rsidTr="005E2047">
        <w:tc>
          <w:tcPr>
            <w:tcW w:w="2689" w:type="dxa"/>
          </w:tcPr>
          <w:p w:rsidR="00030455" w:rsidRPr="00D80AD0" w:rsidRDefault="00030455" w:rsidP="007C4D44">
            <w:pPr>
              <w:contextualSpacing/>
              <w:jc w:val="center"/>
              <w:rPr>
                <w:rFonts w:cs="Times New Roman"/>
                <w:sz w:val="26"/>
                <w:szCs w:val="26"/>
              </w:rPr>
            </w:pPr>
            <w:r w:rsidRPr="00D80AD0">
              <w:rPr>
                <w:rFonts w:cs="Times New Roman"/>
                <w:sz w:val="26"/>
                <w:szCs w:val="26"/>
              </w:rPr>
              <w:t>6.1. Наименование функции</w:t>
            </w:r>
          </w:p>
          <w:p w:rsidR="00030455" w:rsidRPr="00D80AD0" w:rsidRDefault="00030455" w:rsidP="007C4D44">
            <w:pPr>
              <w:contextualSpacing/>
              <w:jc w:val="center"/>
              <w:rPr>
                <w:rFonts w:cs="Times New Roman"/>
                <w:sz w:val="26"/>
                <w:szCs w:val="26"/>
              </w:rPr>
            </w:pPr>
            <w:r w:rsidRPr="00D80AD0">
              <w:rPr>
                <w:rFonts w:cs="Times New Roman"/>
                <w:sz w:val="26"/>
                <w:szCs w:val="26"/>
              </w:rPr>
              <w:t>(полномочия/</w:t>
            </w:r>
          </w:p>
          <w:p w:rsidR="00030455" w:rsidRPr="00D80AD0" w:rsidRDefault="00030455" w:rsidP="007C4D44">
            <w:pPr>
              <w:contextualSpacing/>
              <w:jc w:val="center"/>
              <w:rPr>
                <w:rFonts w:cs="Times New Roman"/>
                <w:sz w:val="26"/>
                <w:szCs w:val="26"/>
              </w:rPr>
            </w:pPr>
            <w:r w:rsidRPr="00D80AD0">
              <w:rPr>
                <w:rFonts w:cs="Times New Roman"/>
                <w:sz w:val="26"/>
                <w:szCs w:val="26"/>
              </w:rPr>
              <w:t>обязанности/права)</w:t>
            </w:r>
          </w:p>
        </w:tc>
        <w:tc>
          <w:tcPr>
            <w:tcW w:w="2126" w:type="dxa"/>
          </w:tcPr>
          <w:p w:rsidR="00030455" w:rsidRPr="00D80AD0" w:rsidRDefault="00030455" w:rsidP="007C4D44">
            <w:pPr>
              <w:contextualSpacing/>
              <w:jc w:val="center"/>
              <w:rPr>
                <w:rFonts w:cs="Times New Roman"/>
                <w:sz w:val="26"/>
                <w:szCs w:val="26"/>
              </w:rPr>
            </w:pPr>
            <w:r w:rsidRPr="00D80AD0">
              <w:rPr>
                <w:rFonts w:cs="Times New Roman"/>
                <w:sz w:val="26"/>
                <w:szCs w:val="26"/>
              </w:rPr>
              <w:t>6.2. Характер функции</w:t>
            </w:r>
          </w:p>
          <w:p w:rsidR="00030455" w:rsidRPr="00D80AD0" w:rsidRDefault="00030455" w:rsidP="007C4D44">
            <w:pPr>
              <w:contextualSpacing/>
              <w:jc w:val="center"/>
              <w:rPr>
                <w:rFonts w:cs="Times New Roman"/>
                <w:sz w:val="26"/>
                <w:szCs w:val="26"/>
              </w:rPr>
            </w:pPr>
            <w:r w:rsidRPr="00D80AD0">
              <w:rPr>
                <w:rFonts w:cs="Times New Roman"/>
                <w:sz w:val="26"/>
                <w:szCs w:val="26"/>
              </w:rPr>
              <w:t>(новая/</w:t>
            </w:r>
          </w:p>
          <w:p w:rsidR="00030455" w:rsidRPr="00D80AD0" w:rsidRDefault="00030455" w:rsidP="007C4D44">
            <w:pPr>
              <w:contextualSpacing/>
              <w:jc w:val="center"/>
              <w:rPr>
                <w:rFonts w:cs="Times New Roman"/>
                <w:sz w:val="26"/>
                <w:szCs w:val="26"/>
              </w:rPr>
            </w:pPr>
            <w:r w:rsidRPr="00D80AD0">
              <w:rPr>
                <w:rFonts w:cs="Times New Roman"/>
                <w:sz w:val="26"/>
                <w:szCs w:val="26"/>
              </w:rPr>
              <w:t>изменяемая)</w:t>
            </w:r>
          </w:p>
        </w:tc>
        <w:tc>
          <w:tcPr>
            <w:tcW w:w="4965" w:type="dxa"/>
          </w:tcPr>
          <w:p w:rsidR="00030455" w:rsidRPr="00D80AD0" w:rsidRDefault="00030455" w:rsidP="007C4D44">
            <w:pPr>
              <w:contextualSpacing/>
              <w:jc w:val="center"/>
              <w:rPr>
                <w:rFonts w:cs="Times New Roman"/>
                <w:sz w:val="26"/>
                <w:szCs w:val="26"/>
              </w:rPr>
            </w:pPr>
            <w:r w:rsidRPr="00D80AD0">
              <w:rPr>
                <w:rFonts w:cs="Times New Roman"/>
                <w:sz w:val="26"/>
                <w:szCs w:val="26"/>
              </w:rPr>
              <w:t>6.3. Виды расходов (доходов)</w:t>
            </w:r>
          </w:p>
          <w:p w:rsidR="00030455" w:rsidRPr="00D80AD0" w:rsidRDefault="00030455" w:rsidP="007C4D44">
            <w:pPr>
              <w:contextualSpacing/>
              <w:jc w:val="center"/>
              <w:rPr>
                <w:rFonts w:cs="Times New Roman"/>
                <w:sz w:val="26"/>
                <w:szCs w:val="26"/>
              </w:rPr>
            </w:pPr>
            <w:r w:rsidRPr="00D80AD0">
              <w:rPr>
                <w:rFonts w:cs="Times New Roman"/>
                <w:sz w:val="26"/>
                <w:szCs w:val="26"/>
              </w:rPr>
              <w:t>бюджета города</w:t>
            </w:r>
          </w:p>
        </w:tc>
        <w:tc>
          <w:tcPr>
            <w:tcW w:w="2409" w:type="dxa"/>
          </w:tcPr>
          <w:p w:rsidR="00030455" w:rsidRPr="00D80AD0" w:rsidRDefault="00030455" w:rsidP="007C4D44">
            <w:pPr>
              <w:contextualSpacing/>
              <w:jc w:val="center"/>
              <w:rPr>
                <w:rFonts w:cs="Times New Roman"/>
                <w:sz w:val="26"/>
                <w:szCs w:val="26"/>
              </w:rPr>
            </w:pPr>
            <w:r w:rsidRPr="00D80AD0">
              <w:rPr>
                <w:rFonts w:cs="Times New Roman"/>
                <w:sz w:val="26"/>
                <w:szCs w:val="26"/>
              </w:rPr>
              <w:t>6.4. Количественная оценка расходов</w:t>
            </w:r>
          </w:p>
          <w:p w:rsidR="00030455" w:rsidRPr="00D80AD0" w:rsidRDefault="00030455" w:rsidP="007C4D44">
            <w:pPr>
              <w:contextualSpacing/>
              <w:jc w:val="center"/>
              <w:rPr>
                <w:rFonts w:cs="Times New Roman"/>
                <w:sz w:val="26"/>
                <w:szCs w:val="26"/>
              </w:rPr>
            </w:pPr>
            <w:r w:rsidRPr="00D80AD0">
              <w:rPr>
                <w:rFonts w:cs="Times New Roman"/>
                <w:sz w:val="26"/>
                <w:szCs w:val="26"/>
              </w:rPr>
              <w:t>и доходов</w:t>
            </w:r>
          </w:p>
          <w:p w:rsidR="00030455" w:rsidRPr="00D80AD0" w:rsidRDefault="00030455" w:rsidP="007C4D44">
            <w:pPr>
              <w:contextualSpacing/>
              <w:jc w:val="center"/>
              <w:rPr>
                <w:rFonts w:cs="Times New Roman"/>
                <w:sz w:val="26"/>
                <w:szCs w:val="26"/>
              </w:rPr>
            </w:pPr>
            <w:r w:rsidRPr="00D80AD0">
              <w:rPr>
                <w:rFonts w:cs="Times New Roman"/>
                <w:sz w:val="26"/>
                <w:szCs w:val="26"/>
              </w:rPr>
              <w:t>(руб.)</w:t>
            </w:r>
          </w:p>
        </w:tc>
        <w:tc>
          <w:tcPr>
            <w:tcW w:w="2268" w:type="dxa"/>
          </w:tcPr>
          <w:p w:rsidR="00030455" w:rsidRPr="00D80AD0" w:rsidRDefault="00030455" w:rsidP="007C4D44">
            <w:pPr>
              <w:contextualSpacing/>
              <w:jc w:val="center"/>
              <w:rPr>
                <w:rFonts w:cs="Times New Roman"/>
                <w:sz w:val="26"/>
                <w:szCs w:val="26"/>
              </w:rPr>
            </w:pPr>
            <w:r w:rsidRPr="00D80AD0">
              <w:rPr>
                <w:rFonts w:cs="Times New Roman"/>
                <w:sz w:val="26"/>
                <w:szCs w:val="26"/>
              </w:rPr>
              <w:t>6.5. Источники</w:t>
            </w:r>
          </w:p>
          <w:p w:rsidR="00030455" w:rsidRPr="00D80AD0" w:rsidRDefault="00030455" w:rsidP="007C4D44">
            <w:pPr>
              <w:contextualSpacing/>
              <w:jc w:val="center"/>
              <w:rPr>
                <w:rFonts w:cs="Times New Roman"/>
                <w:sz w:val="26"/>
                <w:szCs w:val="26"/>
              </w:rPr>
            </w:pPr>
            <w:r w:rsidRPr="00D80AD0">
              <w:rPr>
                <w:rFonts w:cs="Times New Roman"/>
                <w:sz w:val="26"/>
                <w:szCs w:val="26"/>
              </w:rPr>
              <w:t>данных</w:t>
            </w:r>
          </w:p>
          <w:p w:rsidR="00030455" w:rsidRPr="00D80AD0" w:rsidRDefault="00030455" w:rsidP="007C4D44">
            <w:pPr>
              <w:contextualSpacing/>
              <w:jc w:val="center"/>
              <w:rPr>
                <w:rFonts w:cs="Times New Roman"/>
                <w:sz w:val="26"/>
                <w:szCs w:val="26"/>
              </w:rPr>
            </w:pPr>
            <w:r w:rsidRPr="00D80AD0">
              <w:rPr>
                <w:rFonts w:cs="Times New Roman"/>
                <w:sz w:val="26"/>
                <w:szCs w:val="26"/>
              </w:rPr>
              <w:t>для расчетов</w:t>
            </w:r>
          </w:p>
        </w:tc>
      </w:tr>
      <w:tr w:rsidR="00030455" w:rsidRPr="00D80AD0" w:rsidTr="005E2047">
        <w:trPr>
          <w:cantSplit/>
          <w:trHeight w:val="519"/>
        </w:trPr>
        <w:tc>
          <w:tcPr>
            <w:tcW w:w="12189" w:type="dxa"/>
            <w:gridSpan w:val="4"/>
          </w:tcPr>
          <w:p w:rsidR="00030455" w:rsidRPr="00D80AD0" w:rsidRDefault="00030455" w:rsidP="007C4D44">
            <w:pPr>
              <w:contextualSpacing/>
              <w:jc w:val="both"/>
              <w:rPr>
                <w:rFonts w:cs="Times New Roman"/>
                <w:iCs/>
                <w:sz w:val="26"/>
                <w:szCs w:val="26"/>
              </w:rPr>
            </w:pPr>
            <w:r w:rsidRPr="00D80AD0">
              <w:rPr>
                <w:rFonts w:cs="Times New Roman"/>
                <w:iCs/>
                <w:sz w:val="26"/>
                <w:szCs w:val="26"/>
              </w:rPr>
              <w:t>Наименование структурного подразделения, муниципального учреждения:</w:t>
            </w:r>
          </w:p>
        </w:tc>
        <w:tc>
          <w:tcPr>
            <w:tcW w:w="2268" w:type="dxa"/>
          </w:tcPr>
          <w:p w:rsidR="00030455" w:rsidRPr="00D80AD0" w:rsidRDefault="00030455" w:rsidP="007C4D44">
            <w:pPr>
              <w:contextualSpacing/>
              <w:jc w:val="both"/>
              <w:rPr>
                <w:rFonts w:cs="Times New Roman"/>
                <w:iCs/>
                <w:sz w:val="26"/>
                <w:szCs w:val="26"/>
              </w:rPr>
            </w:pPr>
          </w:p>
        </w:tc>
      </w:tr>
      <w:tr w:rsidR="00030455" w:rsidRPr="00D80AD0" w:rsidTr="008F1832">
        <w:trPr>
          <w:trHeight w:val="491"/>
        </w:trPr>
        <w:tc>
          <w:tcPr>
            <w:tcW w:w="2689" w:type="dxa"/>
            <w:vMerge w:val="restart"/>
          </w:tcPr>
          <w:p w:rsidR="00030455" w:rsidRPr="00D80AD0" w:rsidRDefault="00030455" w:rsidP="007C4D44">
            <w:pPr>
              <w:contextualSpacing/>
              <w:jc w:val="both"/>
              <w:rPr>
                <w:rFonts w:cs="Times New Roman"/>
                <w:iCs/>
                <w:sz w:val="26"/>
                <w:szCs w:val="26"/>
              </w:rPr>
            </w:pPr>
            <w:r w:rsidRPr="00D80AD0">
              <w:rPr>
                <w:rFonts w:cs="Times New Roman"/>
                <w:iCs/>
                <w:sz w:val="26"/>
                <w:szCs w:val="26"/>
              </w:rPr>
              <w:t xml:space="preserve">Функция </w:t>
            </w:r>
          </w:p>
          <w:p w:rsidR="00030455" w:rsidRPr="00D80AD0" w:rsidRDefault="00030455" w:rsidP="007C4D44">
            <w:pPr>
              <w:contextualSpacing/>
              <w:jc w:val="both"/>
              <w:rPr>
                <w:rFonts w:cs="Times New Roman"/>
                <w:iCs/>
                <w:sz w:val="26"/>
                <w:szCs w:val="26"/>
              </w:rPr>
            </w:pPr>
            <w:r w:rsidRPr="00D80AD0">
              <w:rPr>
                <w:rFonts w:cs="Times New Roman"/>
                <w:iCs/>
                <w:sz w:val="26"/>
                <w:szCs w:val="26"/>
              </w:rPr>
              <w:t xml:space="preserve">(полномочие/ </w:t>
            </w:r>
          </w:p>
          <w:p w:rsidR="008F1832" w:rsidRPr="00D80AD0" w:rsidRDefault="00030455" w:rsidP="005E2047">
            <w:pPr>
              <w:contextualSpacing/>
              <w:jc w:val="both"/>
              <w:rPr>
                <w:rFonts w:cs="Times New Roman"/>
                <w:iCs/>
                <w:sz w:val="26"/>
                <w:szCs w:val="26"/>
              </w:rPr>
            </w:pPr>
            <w:r w:rsidRPr="00D80AD0">
              <w:rPr>
                <w:rFonts w:cs="Times New Roman"/>
                <w:iCs/>
                <w:sz w:val="26"/>
                <w:szCs w:val="26"/>
              </w:rPr>
              <w:t>обязанность/</w:t>
            </w:r>
          </w:p>
          <w:p w:rsidR="00030455" w:rsidRPr="00D80AD0" w:rsidRDefault="00030455" w:rsidP="005E2047">
            <w:pPr>
              <w:contextualSpacing/>
              <w:jc w:val="both"/>
              <w:rPr>
                <w:rFonts w:cs="Times New Roman"/>
                <w:iCs/>
                <w:sz w:val="26"/>
                <w:szCs w:val="26"/>
              </w:rPr>
            </w:pPr>
            <w:r w:rsidRPr="00D80AD0">
              <w:rPr>
                <w:rFonts w:cs="Times New Roman"/>
                <w:iCs/>
                <w:sz w:val="26"/>
                <w:szCs w:val="26"/>
              </w:rPr>
              <w:t>право) 1.1</w:t>
            </w:r>
          </w:p>
        </w:tc>
        <w:tc>
          <w:tcPr>
            <w:tcW w:w="2126" w:type="dxa"/>
            <w:vMerge w:val="restart"/>
          </w:tcPr>
          <w:p w:rsidR="00030455" w:rsidRPr="00D80AD0" w:rsidRDefault="00030455" w:rsidP="007C4D44">
            <w:pPr>
              <w:contextualSpacing/>
              <w:jc w:val="both"/>
              <w:rPr>
                <w:rFonts w:cs="Times New Roman"/>
                <w:sz w:val="26"/>
                <w:szCs w:val="26"/>
              </w:rPr>
            </w:pPr>
          </w:p>
        </w:tc>
        <w:tc>
          <w:tcPr>
            <w:tcW w:w="4965" w:type="dxa"/>
          </w:tcPr>
          <w:p w:rsidR="00030455" w:rsidRPr="00D80AD0" w:rsidRDefault="00030455" w:rsidP="007C4D44">
            <w:pPr>
              <w:contextualSpacing/>
              <w:jc w:val="both"/>
              <w:rPr>
                <w:rFonts w:cs="Times New Roman"/>
                <w:sz w:val="26"/>
                <w:szCs w:val="26"/>
              </w:rPr>
            </w:pPr>
            <w:r w:rsidRPr="00D80AD0">
              <w:rPr>
                <w:rFonts w:cs="Times New Roman"/>
                <w:iCs/>
                <w:sz w:val="26"/>
                <w:szCs w:val="26"/>
              </w:rPr>
              <w:t>Единовременные расходы в _____ году.:</w:t>
            </w:r>
          </w:p>
        </w:tc>
        <w:tc>
          <w:tcPr>
            <w:tcW w:w="2409" w:type="dxa"/>
          </w:tcPr>
          <w:p w:rsidR="00030455" w:rsidRPr="00D80AD0" w:rsidRDefault="00030455" w:rsidP="007C4D44">
            <w:pPr>
              <w:contextualSpacing/>
              <w:jc w:val="both"/>
              <w:rPr>
                <w:rFonts w:cs="Times New Roman"/>
                <w:sz w:val="26"/>
                <w:szCs w:val="26"/>
              </w:rPr>
            </w:pPr>
          </w:p>
        </w:tc>
        <w:tc>
          <w:tcPr>
            <w:tcW w:w="2268" w:type="dxa"/>
          </w:tcPr>
          <w:p w:rsidR="00030455" w:rsidRPr="00D80AD0" w:rsidRDefault="00030455" w:rsidP="007C4D44">
            <w:pPr>
              <w:contextualSpacing/>
              <w:jc w:val="both"/>
              <w:rPr>
                <w:rFonts w:cs="Times New Roman"/>
                <w:sz w:val="26"/>
                <w:szCs w:val="26"/>
              </w:rPr>
            </w:pPr>
          </w:p>
        </w:tc>
      </w:tr>
      <w:tr w:rsidR="00030455" w:rsidRPr="00D80AD0" w:rsidTr="008F1832">
        <w:trPr>
          <w:trHeight w:val="427"/>
        </w:trPr>
        <w:tc>
          <w:tcPr>
            <w:tcW w:w="2689" w:type="dxa"/>
            <w:vMerge/>
          </w:tcPr>
          <w:p w:rsidR="00030455" w:rsidRPr="00D80AD0" w:rsidRDefault="00030455" w:rsidP="007C4D44">
            <w:pPr>
              <w:contextualSpacing/>
              <w:jc w:val="both"/>
              <w:rPr>
                <w:rFonts w:cs="Times New Roman"/>
                <w:iCs/>
                <w:sz w:val="26"/>
                <w:szCs w:val="26"/>
              </w:rPr>
            </w:pPr>
          </w:p>
        </w:tc>
        <w:tc>
          <w:tcPr>
            <w:tcW w:w="2126" w:type="dxa"/>
            <w:vMerge/>
          </w:tcPr>
          <w:p w:rsidR="00030455" w:rsidRPr="00D80AD0" w:rsidRDefault="00030455" w:rsidP="007C4D44">
            <w:pPr>
              <w:contextualSpacing/>
              <w:jc w:val="both"/>
              <w:rPr>
                <w:rFonts w:cs="Times New Roman"/>
                <w:sz w:val="26"/>
                <w:szCs w:val="26"/>
              </w:rPr>
            </w:pPr>
          </w:p>
        </w:tc>
        <w:tc>
          <w:tcPr>
            <w:tcW w:w="4965" w:type="dxa"/>
          </w:tcPr>
          <w:p w:rsidR="00030455" w:rsidRPr="00D80AD0" w:rsidRDefault="00030455" w:rsidP="007C4D44">
            <w:pPr>
              <w:contextualSpacing/>
              <w:jc w:val="both"/>
              <w:rPr>
                <w:rFonts w:cs="Times New Roman"/>
                <w:sz w:val="26"/>
                <w:szCs w:val="26"/>
              </w:rPr>
            </w:pPr>
            <w:r w:rsidRPr="00D80AD0">
              <w:rPr>
                <w:rFonts w:cs="Times New Roman"/>
                <w:iCs/>
                <w:sz w:val="26"/>
                <w:szCs w:val="26"/>
              </w:rPr>
              <w:t xml:space="preserve">Периодические расходы за период__ </w:t>
            </w:r>
            <w:r w:rsidRPr="00D80AD0">
              <w:rPr>
                <w:rFonts w:cs="Times New Roman"/>
                <w:iCs/>
                <w:sz w:val="26"/>
                <w:szCs w:val="26"/>
              </w:rPr>
              <w:softHyphen/>
              <w:t xml:space="preserve"> __ г.:</w:t>
            </w:r>
          </w:p>
        </w:tc>
        <w:tc>
          <w:tcPr>
            <w:tcW w:w="2409" w:type="dxa"/>
          </w:tcPr>
          <w:p w:rsidR="00030455" w:rsidRPr="00D80AD0" w:rsidRDefault="00030455" w:rsidP="007C4D44">
            <w:pPr>
              <w:contextualSpacing/>
              <w:jc w:val="both"/>
              <w:rPr>
                <w:rFonts w:cs="Times New Roman"/>
                <w:sz w:val="26"/>
                <w:szCs w:val="26"/>
              </w:rPr>
            </w:pPr>
          </w:p>
        </w:tc>
        <w:tc>
          <w:tcPr>
            <w:tcW w:w="2268" w:type="dxa"/>
          </w:tcPr>
          <w:p w:rsidR="00030455" w:rsidRPr="00D80AD0" w:rsidRDefault="00030455" w:rsidP="007C4D44">
            <w:pPr>
              <w:contextualSpacing/>
              <w:jc w:val="both"/>
              <w:rPr>
                <w:rFonts w:cs="Times New Roman"/>
                <w:sz w:val="26"/>
                <w:szCs w:val="26"/>
              </w:rPr>
            </w:pPr>
          </w:p>
        </w:tc>
      </w:tr>
      <w:tr w:rsidR="00030455" w:rsidRPr="00D80AD0" w:rsidTr="008F1832">
        <w:trPr>
          <w:trHeight w:val="561"/>
        </w:trPr>
        <w:tc>
          <w:tcPr>
            <w:tcW w:w="2689" w:type="dxa"/>
            <w:vMerge/>
          </w:tcPr>
          <w:p w:rsidR="00030455" w:rsidRPr="00D80AD0" w:rsidRDefault="00030455" w:rsidP="007C4D44">
            <w:pPr>
              <w:contextualSpacing/>
              <w:jc w:val="both"/>
              <w:rPr>
                <w:rFonts w:cs="Times New Roman"/>
                <w:iCs/>
                <w:sz w:val="26"/>
                <w:szCs w:val="26"/>
              </w:rPr>
            </w:pPr>
          </w:p>
        </w:tc>
        <w:tc>
          <w:tcPr>
            <w:tcW w:w="2126" w:type="dxa"/>
            <w:vMerge/>
          </w:tcPr>
          <w:p w:rsidR="00030455" w:rsidRPr="00D80AD0" w:rsidRDefault="00030455" w:rsidP="007C4D44">
            <w:pPr>
              <w:contextualSpacing/>
              <w:jc w:val="both"/>
              <w:rPr>
                <w:rFonts w:cs="Times New Roman"/>
                <w:sz w:val="26"/>
                <w:szCs w:val="26"/>
              </w:rPr>
            </w:pPr>
          </w:p>
        </w:tc>
        <w:tc>
          <w:tcPr>
            <w:tcW w:w="4965" w:type="dxa"/>
          </w:tcPr>
          <w:p w:rsidR="00030455" w:rsidRPr="00D80AD0" w:rsidRDefault="00030455" w:rsidP="007C4D44">
            <w:pPr>
              <w:contextualSpacing/>
              <w:jc w:val="both"/>
              <w:rPr>
                <w:rFonts w:cs="Times New Roman"/>
                <w:sz w:val="26"/>
                <w:szCs w:val="26"/>
              </w:rPr>
            </w:pPr>
            <w:r w:rsidRPr="00D80AD0">
              <w:rPr>
                <w:rFonts w:cs="Times New Roman"/>
                <w:iCs/>
                <w:sz w:val="26"/>
                <w:szCs w:val="26"/>
              </w:rPr>
              <w:t>Возможные доходы за период ___г.:</w:t>
            </w:r>
          </w:p>
        </w:tc>
        <w:tc>
          <w:tcPr>
            <w:tcW w:w="2409" w:type="dxa"/>
          </w:tcPr>
          <w:p w:rsidR="00030455" w:rsidRPr="00D80AD0" w:rsidRDefault="00030455" w:rsidP="007C4D44">
            <w:pPr>
              <w:contextualSpacing/>
              <w:jc w:val="both"/>
              <w:rPr>
                <w:rFonts w:cs="Times New Roman"/>
                <w:sz w:val="26"/>
                <w:szCs w:val="26"/>
              </w:rPr>
            </w:pPr>
          </w:p>
        </w:tc>
        <w:tc>
          <w:tcPr>
            <w:tcW w:w="2268" w:type="dxa"/>
          </w:tcPr>
          <w:p w:rsidR="00030455" w:rsidRPr="00D80AD0" w:rsidRDefault="00030455" w:rsidP="007C4D44">
            <w:pPr>
              <w:contextualSpacing/>
              <w:jc w:val="both"/>
              <w:rPr>
                <w:rFonts w:cs="Times New Roman"/>
                <w:sz w:val="26"/>
                <w:szCs w:val="26"/>
              </w:rPr>
            </w:pPr>
          </w:p>
        </w:tc>
      </w:tr>
      <w:tr w:rsidR="00030455" w:rsidRPr="00D80AD0" w:rsidTr="008F1832">
        <w:trPr>
          <w:trHeight w:val="555"/>
        </w:trPr>
        <w:tc>
          <w:tcPr>
            <w:tcW w:w="2689" w:type="dxa"/>
            <w:vMerge w:val="restart"/>
          </w:tcPr>
          <w:p w:rsidR="00030455" w:rsidRPr="00D80AD0" w:rsidRDefault="00030455" w:rsidP="007C4D44">
            <w:pPr>
              <w:contextualSpacing/>
              <w:jc w:val="both"/>
              <w:rPr>
                <w:rFonts w:cs="Times New Roman"/>
                <w:iCs/>
                <w:sz w:val="26"/>
                <w:szCs w:val="26"/>
              </w:rPr>
            </w:pPr>
            <w:r w:rsidRPr="00D80AD0">
              <w:rPr>
                <w:rFonts w:cs="Times New Roman"/>
                <w:iCs/>
                <w:sz w:val="26"/>
                <w:szCs w:val="26"/>
              </w:rPr>
              <w:t xml:space="preserve">Функция </w:t>
            </w:r>
          </w:p>
          <w:p w:rsidR="00030455" w:rsidRPr="00D80AD0" w:rsidRDefault="00030455" w:rsidP="007C4D44">
            <w:pPr>
              <w:contextualSpacing/>
              <w:jc w:val="both"/>
              <w:rPr>
                <w:rFonts w:cs="Times New Roman"/>
                <w:iCs/>
                <w:sz w:val="26"/>
                <w:szCs w:val="26"/>
              </w:rPr>
            </w:pPr>
            <w:r w:rsidRPr="00D80AD0">
              <w:rPr>
                <w:rFonts w:cs="Times New Roman"/>
                <w:iCs/>
                <w:sz w:val="26"/>
                <w:szCs w:val="26"/>
              </w:rPr>
              <w:t xml:space="preserve">(полномочие/ </w:t>
            </w:r>
          </w:p>
          <w:p w:rsidR="008F1832" w:rsidRPr="00D80AD0" w:rsidRDefault="00030455" w:rsidP="005E2047">
            <w:pPr>
              <w:contextualSpacing/>
              <w:jc w:val="both"/>
              <w:rPr>
                <w:rFonts w:cs="Times New Roman"/>
                <w:iCs/>
                <w:sz w:val="26"/>
                <w:szCs w:val="26"/>
              </w:rPr>
            </w:pPr>
            <w:r w:rsidRPr="00D80AD0">
              <w:rPr>
                <w:rFonts w:cs="Times New Roman"/>
                <w:iCs/>
                <w:sz w:val="26"/>
                <w:szCs w:val="26"/>
              </w:rPr>
              <w:t>обязанность/</w:t>
            </w:r>
          </w:p>
          <w:p w:rsidR="00030455" w:rsidRPr="00D80AD0" w:rsidRDefault="00030455" w:rsidP="005E2047">
            <w:pPr>
              <w:contextualSpacing/>
              <w:jc w:val="both"/>
              <w:rPr>
                <w:rFonts w:cs="Times New Roman"/>
                <w:iCs/>
                <w:sz w:val="26"/>
                <w:szCs w:val="26"/>
              </w:rPr>
            </w:pPr>
            <w:r w:rsidRPr="00D80AD0">
              <w:rPr>
                <w:rFonts w:cs="Times New Roman"/>
                <w:iCs/>
                <w:sz w:val="26"/>
                <w:szCs w:val="26"/>
              </w:rPr>
              <w:t>право) 1.</w:t>
            </w:r>
            <w:r w:rsidRPr="00D80AD0">
              <w:rPr>
                <w:rFonts w:cs="Times New Roman"/>
                <w:iCs/>
                <w:sz w:val="26"/>
                <w:szCs w:val="26"/>
                <w:lang w:val="en-US"/>
              </w:rPr>
              <w:t>N</w:t>
            </w:r>
          </w:p>
        </w:tc>
        <w:tc>
          <w:tcPr>
            <w:tcW w:w="2126" w:type="dxa"/>
            <w:vMerge w:val="restart"/>
          </w:tcPr>
          <w:p w:rsidR="00030455" w:rsidRPr="00D80AD0" w:rsidRDefault="00030455" w:rsidP="007C4D44">
            <w:pPr>
              <w:contextualSpacing/>
              <w:jc w:val="both"/>
              <w:rPr>
                <w:rFonts w:cs="Times New Roman"/>
                <w:sz w:val="26"/>
                <w:szCs w:val="26"/>
              </w:rPr>
            </w:pPr>
          </w:p>
        </w:tc>
        <w:tc>
          <w:tcPr>
            <w:tcW w:w="4965" w:type="dxa"/>
          </w:tcPr>
          <w:p w:rsidR="00030455" w:rsidRPr="00D80AD0" w:rsidRDefault="00030455" w:rsidP="007C4D44">
            <w:pPr>
              <w:contextualSpacing/>
              <w:jc w:val="both"/>
              <w:rPr>
                <w:rFonts w:cs="Times New Roman"/>
                <w:sz w:val="26"/>
                <w:szCs w:val="26"/>
              </w:rPr>
            </w:pPr>
            <w:r w:rsidRPr="00D80AD0">
              <w:rPr>
                <w:rFonts w:cs="Times New Roman"/>
                <w:iCs/>
                <w:sz w:val="26"/>
                <w:szCs w:val="26"/>
              </w:rPr>
              <w:t>Единовременные расходы в _____ году.:</w:t>
            </w:r>
          </w:p>
        </w:tc>
        <w:tc>
          <w:tcPr>
            <w:tcW w:w="2409" w:type="dxa"/>
          </w:tcPr>
          <w:p w:rsidR="00030455" w:rsidRPr="00D80AD0" w:rsidRDefault="00030455" w:rsidP="007C4D44">
            <w:pPr>
              <w:contextualSpacing/>
              <w:jc w:val="both"/>
              <w:rPr>
                <w:rFonts w:cs="Times New Roman"/>
                <w:sz w:val="26"/>
                <w:szCs w:val="26"/>
              </w:rPr>
            </w:pPr>
          </w:p>
        </w:tc>
        <w:tc>
          <w:tcPr>
            <w:tcW w:w="2268" w:type="dxa"/>
          </w:tcPr>
          <w:p w:rsidR="00030455" w:rsidRPr="00D80AD0" w:rsidRDefault="00030455" w:rsidP="007C4D44">
            <w:pPr>
              <w:contextualSpacing/>
              <w:jc w:val="both"/>
              <w:rPr>
                <w:rFonts w:cs="Times New Roman"/>
                <w:sz w:val="26"/>
                <w:szCs w:val="26"/>
              </w:rPr>
            </w:pPr>
          </w:p>
        </w:tc>
      </w:tr>
      <w:tr w:rsidR="005E2047" w:rsidRPr="00D80AD0" w:rsidTr="008F1832">
        <w:trPr>
          <w:trHeight w:val="407"/>
        </w:trPr>
        <w:tc>
          <w:tcPr>
            <w:tcW w:w="2689" w:type="dxa"/>
            <w:vMerge/>
          </w:tcPr>
          <w:p w:rsidR="005E2047" w:rsidRPr="00D80AD0" w:rsidRDefault="005E2047" w:rsidP="005E2047">
            <w:pPr>
              <w:contextualSpacing/>
              <w:jc w:val="both"/>
              <w:rPr>
                <w:rFonts w:cs="Times New Roman"/>
                <w:iCs/>
                <w:sz w:val="26"/>
                <w:szCs w:val="26"/>
              </w:rPr>
            </w:pPr>
          </w:p>
        </w:tc>
        <w:tc>
          <w:tcPr>
            <w:tcW w:w="2126" w:type="dxa"/>
            <w:vMerge/>
          </w:tcPr>
          <w:p w:rsidR="005E2047" w:rsidRPr="00D80AD0" w:rsidRDefault="005E2047" w:rsidP="005E2047">
            <w:pPr>
              <w:contextualSpacing/>
              <w:jc w:val="both"/>
              <w:rPr>
                <w:rFonts w:cs="Times New Roman"/>
                <w:sz w:val="26"/>
                <w:szCs w:val="26"/>
              </w:rPr>
            </w:pPr>
          </w:p>
        </w:tc>
        <w:tc>
          <w:tcPr>
            <w:tcW w:w="4965" w:type="dxa"/>
          </w:tcPr>
          <w:p w:rsidR="005E2047" w:rsidRPr="00D80AD0" w:rsidRDefault="005E2047" w:rsidP="005E2047">
            <w:pPr>
              <w:contextualSpacing/>
              <w:jc w:val="both"/>
              <w:rPr>
                <w:rFonts w:cs="Times New Roman"/>
                <w:sz w:val="26"/>
                <w:szCs w:val="26"/>
              </w:rPr>
            </w:pPr>
            <w:r w:rsidRPr="00D80AD0">
              <w:rPr>
                <w:rFonts w:cs="Times New Roman"/>
                <w:iCs/>
                <w:sz w:val="26"/>
                <w:szCs w:val="26"/>
              </w:rPr>
              <w:t xml:space="preserve">Периодические расходы за период__ </w:t>
            </w:r>
            <w:r w:rsidRPr="00D80AD0">
              <w:rPr>
                <w:rFonts w:cs="Times New Roman"/>
                <w:iCs/>
                <w:sz w:val="26"/>
                <w:szCs w:val="26"/>
              </w:rPr>
              <w:softHyphen/>
              <w:t xml:space="preserve"> __ г.:</w:t>
            </w:r>
          </w:p>
        </w:tc>
        <w:tc>
          <w:tcPr>
            <w:tcW w:w="2409" w:type="dxa"/>
          </w:tcPr>
          <w:p w:rsidR="005E2047" w:rsidRPr="00D80AD0" w:rsidRDefault="005E2047" w:rsidP="005E2047">
            <w:pPr>
              <w:contextualSpacing/>
              <w:jc w:val="both"/>
              <w:rPr>
                <w:rFonts w:cs="Times New Roman"/>
                <w:sz w:val="26"/>
                <w:szCs w:val="26"/>
              </w:rPr>
            </w:pPr>
          </w:p>
        </w:tc>
        <w:tc>
          <w:tcPr>
            <w:tcW w:w="2268" w:type="dxa"/>
          </w:tcPr>
          <w:p w:rsidR="005E2047" w:rsidRPr="00D80AD0" w:rsidRDefault="005E2047" w:rsidP="005E2047">
            <w:pPr>
              <w:contextualSpacing/>
              <w:jc w:val="both"/>
              <w:rPr>
                <w:rFonts w:cs="Times New Roman"/>
                <w:sz w:val="26"/>
                <w:szCs w:val="26"/>
              </w:rPr>
            </w:pPr>
          </w:p>
        </w:tc>
      </w:tr>
      <w:tr w:rsidR="00030455" w:rsidRPr="00D80AD0" w:rsidTr="008F1832">
        <w:trPr>
          <w:trHeight w:val="555"/>
        </w:trPr>
        <w:tc>
          <w:tcPr>
            <w:tcW w:w="2689" w:type="dxa"/>
            <w:vMerge/>
          </w:tcPr>
          <w:p w:rsidR="00030455" w:rsidRPr="00D80AD0" w:rsidRDefault="00030455" w:rsidP="007C4D44">
            <w:pPr>
              <w:contextualSpacing/>
              <w:jc w:val="both"/>
              <w:rPr>
                <w:rFonts w:cs="Times New Roman"/>
                <w:iCs/>
                <w:sz w:val="26"/>
                <w:szCs w:val="26"/>
              </w:rPr>
            </w:pPr>
          </w:p>
        </w:tc>
        <w:tc>
          <w:tcPr>
            <w:tcW w:w="2126" w:type="dxa"/>
            <w:vMerge/>
          </w:tcPr>
          <w:p w:rsidR="00030455" w:rsidRPr="00D80AD0" w:rsidRDefault="00030455" w:rsidP="007C4D44">
            <w:pPr>
              <w:contextualSpacing/>
              <w:jc w:val="both"/>
              <w:rPr>
                <w:rFonts w:cs="Times New Roman"/>
                <w:sz w:val="26"/>
                <w:szCs w:val="26"/>
              </w:rPr>
            </w:pPr>
          </w:p>
        </w:tc>
        <w:tc>
          <w:tcPr>
            <w:tcW w:w="4965" w:type="dxa"/>
          </w:tcPr>
          <w:p w:rsidR="00030455" w:rsidRPr="00D80AD0" w:rsidRDefault="00030455" w:rsidP="007C4D44">
            <w:pPr>
              <w:contextualSpacing/>
              <w:jc w:val="both"/>
              <w:rPr>
                <w:rFonts w:cs="Times New Roman"/>
                <w:sz w:val="26"/>
                <w:szCs w:val="26"/>
              </w:rPr>
            </w:pPr>
            <w:r w:rsidRPr="00D80AD0">
              <w:rPr>
                <w:rFonts w:cs="Times New Roman"/>
                <w:iCs/>
                <w:sz w:val="26"/>
                <w:szCs w:val="26"/>
              </w:rPr>
              <w:t>Возможные доходы за период ______г.:</w:t>
            </w:r>
          </w:p>
        </w:tc>
        <w:tc>
          <w:tcPr>
            <w:tcW w:w="2409" w:type="dxa"/>
          </w:tcPr>
          <w:p w:rsidR="00030455" w:rsidRPr="00D80AD0" w:rsidRDefault="00030455" w:rsidP="007C4D44">
            <w:pPr>
              <w:contextualSpacing/>
              <w:jc w:val="both"/>
              <w:rPr>
                <w:rFonts w:cs="Times New Roman"/>
                <w:sz w:val="26"/>
                <w:szCs w:val="26"/>
              </w:rPr>
            </w:pPr>
          </w:p>
        </w:tc>
        <w:tc>
          <w:tcPr>
            <w:tcW w:w="2268" w:type="dxa"/>
          </w:tcPr>
          <w:p w:rsidR="00030455" w:rsidRPr="00D80AD0" w:rsidRDefault="00030455" w:rsidP="007C4D44">
            <w:pPr>
              <w:contextualSpacing/>
              <w:jc w:val="both"/>
              <w:rPr>
                <w:rFonts w:cs="Times New Roman"/>
                <w:sz w:val="26"/>
                <w:szCs w:val="26"/>
              </w:rPr>
            </w:pPr>
          </w:p>
        </w:tc>
      </w:tr>
      <w:tr w:rsidR="00030455" w:rsidRPr="00D80AD0" w:rsidTr="008F1832">
        <w:trPr>
          <w:trHeight w:val="422"/>
        </w:trPr>
        <w:tc>
          <w:tcPr>
            <w:tcW w:w="9780" w:type="dxa"/>
            <w:gridSpan w:val="3"/>
          </w:tcPr>
          <w:p w:rsidR="00030455" w:rsidRPr="00D80AD0" w:rsidRDefault="00030455" w:rsidP="007C4D44">
            <w:pPr>
              <w:contextualSpacing/>
              <w:jc w:val="both"/>
              <w:rPr>
                <w:rFonts w:cs="Times New Roman"/>
                <w:sz w:val="26"/>
                <w:szCs w:val="26"/>
              </w:rPr>
            </w:pPr>
            <w:r w:rsidRPr="00D80AD0">
              <w:rPr>
                <w:rFonts w:cs="Times New Roman"/>
                <w:iCs/>
                <w:sz w:val="26"/>
                <w:szCs w:val="26"/>
              </w:rPr>
              <w:t>Итого единовременные расходы за период __________________ гг.:</w:t>
            </w:r>
          </w:p>
        </w:tc>
        <w:tc>
          <w:tcPr>
            <w:tcW w:w="2409" w:type="dxa"/>
          </w:tcPr>
          <w:p w:rsidR="00030455" w:rsidRPr="00D80AD0" w:rsidRDefault="00030455" w:rsidP="007C4D44">
            <w:pPr>
              <w:contextualSpacing/>
              <w:jc w:val="both"/>
              <w:rPr>
                <w:rFonts w:cs="Times New Roman"/>
                <w:sz w:val="26"/>
                <w:szCs w:val="26"/>
              </w:rPr>
            </w:pPr>
          </w:p>
        </w:tc>
        <w:tc>
          <w:tcPr>
            <w:tcW w:w="2268" w:type="dxa"/>
          </w:tcPr>
          <w:p w:rsidR="00030455" w:rsidRPr="00D80AD0" w:rsidRDefault="00030455" w:rsidP="007C4D44">
            <w:pPr>
              <w:contextualSpacing/>
              <w:jc w:val="both"/>
              <w:rPr>
                <w:rFonts w:cs="Times New Roman"/>
                <w:sz w:val="26"/>
                <w:szCs w:val="26"/>
              </w:rPr>
            </w:pPr>
          </w:p>
        </w:tc>
      </w:tr>
      <w:tr w:rsidR="00030455" w:rsidRPr="00D80AD0" w:rsidTr="008F1832">
        <w:trPr>
          <w:trHeight w:val="413"/>
        </w:trPr>
        <w:tc>
          <w:tcPr>
            <w:tcW w:w="9780" w:type="dxa"/>
            <w:gridSpan w:val="3"/>
            <w:tcBorders>
              <w:top w:val="single" w:sz="4" w:space="0" w:color="auto"/>
              <w:left w:val="single" w:sz="4" w:space="0" w:color="auto"/>
              <w:bottom w:val="single" w:sz="4" w:space="0" w:color="auto"/>
              <w:right w:val="single" w:sz="4" w:space="0" w:color="auto"/>
            </w:tcBorders>
          </w:tcPr>
          <w:p w:rsidR="00030455" w:rsidRPr="00D80AD0" w:rsidRDefault="00030455" w:rsidP="007C4D44">
            <w:pPr>
              <w:contextualSpacing/>
              <w:jc w:val="both"/>
              <w:rPr>
                <w:rFonts w:cs="Times New Roman"/>
                <w:sz w:val="26"/>
                <w:szCs w:val="26"/>
              </w:rPr>
            </w:pPr>
            <w:r w:rsidRPr="00D80AD0">
              <w:rPr>
                <w:rFonts w:cs="Times New Roman"/>
                <w:iCs/>
                <w:sz w:val="26"/>
                <w:szCs w:val="26"/>
              </w:rPr>
              <w:t>Итого периодические расходы за период __________________ гг.:</w:t>
            </w:r>
          </w:p>
        </w:tc>
        <w:tc>
          <w:tcPr>
            <w:tcW w:w="2409" w:type="dxa"/>
            <w:tcBorders>
              <w:top w:val="single" w:sz="4" w:space="0" w:color="auto"/>
              <w:left w:val="single" w:sz="4" w:space="0" w:color="auto"/>
              <w:bottom w:val="single" w:sz="4" w:space="0" w:color="auto"/>
              <w:right w:val="single" w:sz="4" w:space="0" w:color="auto"/>
            </w:tcBorders>
          </w:tcPr>
          <w:p w:rsidR="00030455" w:rsidRPr="00D80AD0" w:rsidRDefault="00030455" w:rsidP="007C4D44">
            <w:pPr>
              <w:contextualSpacing/>
              <w:jc w:val="both"/>
              <w:rPr>
                <w:rFonts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030455" w:rsidRPr="00D80AD0" w:rsidRDefault="00030455" w:rsidP="007C4D44">
            <w:pPr>
              <w:contextualSpacing/>
              <w:jc w:val="both"/>
              <w:rPr>
                <w:rFonts w:cs="Times New Roman"/>
                <w:sz w:val="26"/>
                <w:szCs w:val="26"/>
              </w:rPr>
            </w:pPr>
          </w:p>
        </w:tc>
      </w:tr>
      <w:tr w:rsidR="00030455" w:rsidRPr="00D80AD0" w:rsidTr="008F1832">
        <w:trPr>
          <w:trHeight w:val="561"/>
        </w:trPr>
        <w:tc>
          <w:tcPr>
            <w:tcW w:w="9780" w:type="dxa"/>
            <w:gridSpan w:val="3"/>
            <w:tcBorders>
              <w:top w:val="single" w:sz="4" w:space="0" w:color="auto"/>
              <w:left w:val="single" w:sz="4" w:space="0" w:color="auto"/>
              <w:bottom w:val="single" w:sz="4" w:space="0" w:color="auto"/>
              <w:right w:val="single" w:sz="4" w:space="0" w:color="auto"/>
            </w:tcBorders>
          </w:tcPr>
          <w:p w:rsidR="00030455" w:rsidRPr="00D80AD0" w:rsidRDefault="00030455" w:rsidP="007C4D44">
            <w:pPr>
              <w:contextualSpacing/>
              <w:jc w:val="both"/>
              <w:rPr>
                <w:rFonts w:cs="Times New Roman"/>
                <w:sz w:val="26"/>
                <w:szCs w:val="26"/>
              </w:rPr>
            </w:pPr>
            <w:r w:rsidRPr="00D80AD0">
              <w:rPr>
                <w:rFonts w:cs="Times New Roman"/>
                <w:iCs/>
                <w:sz w:val="26"/>
                <w:szCs w:val="26"/>
              </w:rPr>
              <w:t>Итого возможные доходы за период __________________ гг.:</w:t>
            </w:r>
          </w:p>
        </w:tc>
        <w:tc>
          <w:tcPr>
            <w:tcW w:w="2409" w:type="dxa"/>
            <w:tcBorders>
              <w:top w:val="single" w:sz="4" w:space="0" w:color="auto"/>
              <w:left w:val="single" w:sz="4" w:space="0" w:color="auto"/>
              <w:bottom w:val="single" w:sz="4" w:space="0" w:color="auto"/>
              <w:right w:val="single" w:sz="4" w:space="0" w:color="auto"/>
            </w:tcBorders>
          </w:tcPr>
          <w:p w:rsidR="00030455" w:rsidRPr="00D80AD0" w:rsidRDefault="00030455" w:rsidP="007C4D44">
            <w:pPr>
              <w:contextualSpacing/>
              <w:jc w:val="both"/>
              <w:rPr>
                <w:rFonts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030455" w:rsidRPr="00D80AD0" w:rsidRDefault="00030455" w:rsidP="007C4D44">
            <w:pPr>
              <w:contextualSpacing/>
              <w:jc w:val="both"/>
              <w:rPr>
                <w:rFonts w:cs="Times New Roman"/>
                <w:sz w:val="26"/>
                <w:szCs w:val="26"/>
              </w:rPr>
            </w:pPr>
          </w:p>
        </w:tc>
      </w:tr>
    </w:tbl>
    <w:p w:rsidR="00030455" w:rsidRPr="00D80AD0" w:rsidRDefault="00030455" w:rsidP="00030455">
      <w:pPr>
        <w:contextualSpacing/>
        <w:jc w:val="both"/>
        <w:rPr>
          <w:rFonts w:cs="Times New Roman"/>
          <w:bCs/>
          <w:sz w:val="26"/>
          <w:szCs w:val="26"/>
        </w:rPr>
      </w:pPr>
    </w:p>
    <w:p w:rsidR="00030455" w:rsidRPr="00D80AD0" w:rsidRDefault="00030455" w:rsidP="00223D30">
      <w:pPr>
        <w:contextualSpacing/>
        <w:jc w:val="both"/>
        <w:rPr>
          <w:rFonts w:eastAsia="Times New Roman" w:cs="Times New Roman"/>
          <w:bCs/>
          <w:sz w:val="26"/>
          <w:szCs w:val="26"/>
          <w:lang w:eastAsia="ru-RU"/>
        </w:rPr>
      </w:pPr>
    </w:p>
    <w:p w:rsidR="00237F6A" w:rsidRPr="00D80AD0" w:rsidRDefault="00237F6A" w:rsidP="00816DE4">
      <w:pPr>
        <w:widowControl w:val="0"/>
        <w:autoSpaceDE w:val="0"/>
        <w:autoSpaceDN w:val="0"/>
        <w:spacing w:after="120"/>
        <w:ind w:firstLine="567"/>
        <w:jc w:val="both"/>
        <w:rPr>
          <w:rFonts w:eastAsia="Times New Roman" w:cs="Times New Roman"/>
          <w:bCs/>
          <w:sz w:val="26"/>
          <w:szCs w:val="26"/>
          <w:lang w:eastAsia="ru-RU"/>
        </w:rPr>
      </w:pPr>
    </w:p>
    <w:p w:rsidR="008F1832" w:rsidRPr="00D80AD0" w:rsidRDefault="008F1832" w:rsidP="00816DE4">
      <w:pPr>
        <w:widowControl w:val="0"/>
        <w:autoSpaceDE w:val="0"/>
        <w:autoSpaceDN w:val="0"/>
        <w:spacing w:after="120"/>
        <w:ind w:firstLine="567"/>
        <w:jc w:val="both"/>
        <w:rPr>
          <w:rFonts w:eastAsia="Times New Roman" w:cs="Times New Roman"/>
          <w:bCs/>
          <w:sz w:val="26"/>
          <w:szCs w:val="26"/>
          <w:lang w:eastAsia="ru-RU"/>
        </w:rPr>
      </w:pPr>
    </w:p>
    <w:p w:rsidR="00D80AD0" w:rsidRDefault="00D80AD0" w:rsidP="00816DE4">
      <w:pPr>
        <w:widowControl w:val="0"/>
        <w:autoSpaceDE w:val="0"/>
        <w:autoSpaceDN w:val="0"/>
        <w:spacing w:after="120"/>
        <w:ind w:firstLine="567"/>
        <w:jc w:val="both"/>
        <w:rPr>
          <w:rFonts w:eastAsia="Times New Roman" w:cs="Times New Roman"/>
          <w:bCs/>
          <w:sz w:val="26"/>
          <w:szCs w:val="26"/>
          <w:lang w:eastAsia="ru-RU"/>
        </w:rPr>
      </w:pPr>
    </w:p>
    <w:p w:rsidR="00816DE4" w:rsidRPr="00D80AD0" w:rsidRDefault="00816DE4" w:rsidP="00816DE4">
      <w:pPr>
        <w:widowControl w:val="0"/>
        <w:autoSpaceDE w:val="0"/>
        <w:autoSpaceDN w:val="0"/>
        <w:spacing w:after="120"/>
        <w:ind w:firstLine="567"/>
        <w:jc w:val="both"/>
        <w:rPr>
          <w:rFonts w:eastAsia="Times New Roman" w:cs="Times New Roman"/>
          <w:bCs/>
          <w:sz w:val="26"/>
          <w:szCs w:val="26"/>
          <w:lang w:eastAsia="ru-RU"/>
        </w:rPr>
      </w:pPr>
      <w:r w:rsidRPr="00D80AD0">
        <w:rPr>
          <w:rFonts w:eastAsia="Times New Roman" w:cs="Times New Roman"/>
          <w:bCs/>
          <w:sz w:val="26"/>
          <w:szCs w:val="26"/>
          <w:lang w:eastAsia="ru-RU"/>
        </w:rPr>
        <w:t>7. 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6"/>
        <w:gridCol w:w="2410"/>
        <w:gridCol w:w="2531"/>
        <w:gridCol w:w="2714"/>
      </w:tblGrid>
      <w:tr w:rsidR="00C747EE" w:rsidRPr="00D80AD0" w:rsidTr="00B651EB">
        <w:tc>
          <w:tcPr>
            <w:tcW w:w="7366" w:type="dxa"/>
            <w:tcBorders>
              <w:bottom w:val="single" w:sz="4" w:space="0" w:color="auto"/>
            </w:tcBorders>
          </w:tcPr>
          <w:p w:rsidR="00C747EE" w:rsidRPr="00D80AD0" w:rsidRDefault="00C747EE" w:rsidP="00C747EE">
            <w:pPr>
              <w:contextualSpacing/>
              <w:jc w:val="center"/>
              <w:rPr>
                <w:rFonts w:cs="Times New Roman"/>
                <w:sz w:val="26"/>
                <w:szCs w:val="26"/>
              </w:rPr>
            </w:pPr>
            <w:r w:rsidRPr="00D80AD0">
              <w:rPr>
                <w:rFonts w:cs="Times New Roman"/>
                <w:sz w:val="26"/>
                <w:szCs w:val="26"/>
              </w:rPr>
              <w:t>7.1. Новые обязанности, запреты</w:t>
            </w:r>
          </w:p>
          <w:p w:rsidR="00C747EE" w:rsidRPr="00D80AD0" w:rsidRDefault="00C747EE" w:rsidP="00C747EE">
            <w:pPr>
              <w:contextualSpacing/>
              <w:jc w:val="center"/>
              <w:rPr>
                <w:rFonts w:cs="Times New Roman"/>
                <w:sz w:val="26"/>
                <w:szCs w:val="26"/>
              </w:rPr>
            </w:pPr>
            <w:r w:rsidRPr="00D80AD0">
              <w:rPr>
                <w:rFonts w:cs="Times New Roman"/>
                <w:sz w:val="26"/>
                <w:szCs w:val="26"/>
              </w:rPr>
              <w:t>и ограничения, изменения существующих обязанностей, запретов и ограничений, вводимые предлагаемым правовым регулированием, для потенциальных адресатов правового регулирования</w:t>
            </w:r>
          </w:p>
          <w:p w:rsidR="00C747EE" w:rsidRPr="00D80AD0" w:rsidRDefault="00C747EE" w:rsidP="00C747EE">
            <w:pPr>
              <w:contextualSpacing/>
              <w:jc w:val="center"/>
              <w:rPr>
                <w:rFonts w:cs="Times New Roman"/>
                <w:sz w:val="26"/>
                <w:szCs w:val="26"/>
              </w:rPr>
            </w:pPr>
            <w:r w:rsidRPr="00D80AD0">
              <w:rPr>
                <w:rFonts w:cs="Times New Roman"/>
                <w:iCs/>
                <w:sz w:val="26"/>
                <w:szCs w:val="26"/>
              </w:rPr>
              <w:t>(с указанием соответствующих положений проекта нормативного правового акта)</w:t>
            </w:r>
          </w:p>
        </w:tc>
        <w:tc>
          <w:tcPr>
            <w:tcW w:w="2410" w:type="dxa"/>
            <w:tcBorders>
              <w:bottom w:val="single" w:sz="4" w:space="0" w:color="auto"/>
            </w:tcBorders>
          </w:tcPr>
          <w:p w:rsidR="00C747EE" w:rsidRPr="00D80AD0" w:rsidRDefault="00C747EE" w:rsidP="00C747EE">
            <w:pPr>
              <w:contextualSpacing/>
              <w:jc w:val="center"/>
              <w:rPr>
                <w:rFonts w:cs="Times New Roman"/>
                <w:sz w:val="26"/>
                <w:szCs w:val="26"/>
              </w:rPr>
            </w:pPr>
            <w:r w:rsidRPr="00D80AD0">
              <w:rPr>
                <w:rFonts w:cs="Times New Roman"/>
                <w:sz w:val="26"/>
                <w:szCs w:val="26"/>
              </w:rPr>
              <w:t>7.2. Описание</w:t>
            </w:r>
          </w:p>
          <w:p w:rsidR="00C747EE" w:rsidRPr="00D80AD0" w:rsidRDefault="00C747EE" w:rsidP="00C747EE">
            <w:pPr>
              <w:contextualSpacing/>
              <w:jc w:val="center"/>
              <w:rPr>
                <w:rFonts w:cs="Times New Roman"/>
                <w:sz w:val="26"/>
                <w:szCs w:val="26"/>
              </w:rPr>
            </w:pPr>
            <w:r w:rsidRPr="00D80AD0">
              <w:rPr>
                <w:rFonts w:cs="Times New Roman"/>
                <w:sz w:val="26"/>
                <w:szCs w:val="26"/>
              </w:rPr>
              <w:t>расходов и возможных доходов,</w:t>
            </w:r>
          </w:p>
          <w:p w:rsidR="00C747EE" w:rsidRPr="00D80AD0" w:rsidRDefault="00C747EE" w:rsidP="00C747EE">
            <w:pPr>
              <w:contextualSpacing/>
              <w:jc w:val="center"/>
              <w:rPr>
                <w:rFonts w:cs="Times New Roman"/>
                <w:sz w:val="26"/>
                <w:szCs w:val="26"/>
              </w:rPr>
            </w:pPr>
            <w:r w:rsidRPr="00D80AD0">
              <w:rPr>
                <w:rFonts w:cs="Times New Roman"/>
                <w:sz w:val="26"/>
                <w:szCs w:val="26"/>
              </w:rPr>
              <w:t>связанных с введением предлагаемого правового</w:t>
            </w:r>
          </w:p>
          <w:p w:rsidR="00C747EE" w:rsidRPr="00D80AD0" w:rsidRDefault="00C747EE" w:rsidP="00C747EE">
            <w:pPr>
              <w:contextualSpacing/>
              <w:jc w:val="center"/>
              <w:rPr>
                <w:rFonts w:cs="Times New Roman"/>
                <w:sz w:val="26"/>
                <w:szCs w:val="26"/>
              </w:rPr>
            </w:pPr>
            <w:r w:rsidRPr="00D80AD0">
              <w:rPr>
                <w:rFonts w:cs="Times New Roman"/>
                <w:sz w:val="26"/>
                <w:szCs w:val="26"/>
              </w:rPr>
              <w:t>регулирования</w:t>
            </w:r>
          </w:p>
        </w:tc>
        <w:tc>
          <w:tcPr>
            <w:tcW w:w="2531" w:type="dxa"/>
            <w:tcBorders>
              <w:bottom w:val="single" w:sz="4" w:space="0" w:color="auto"/>
            </w:tcBorders>
          </w:tcPr>
          <w:p w:rsidR="00C747EE" w:rsidRPr="00D80AD0" w:rsidRDefault="00C747EE" w:rsidP="00C747EE">
            <w:pPr>
              <w:contextualSpacing/>
              <w:jc w:val="center"/>
              <w:rPr>
                <w:rFonts w:cs="Times New Roman"/>
                <w:sz w:val="26"/>
                <w:szCs w:val="26"/>
              </w:rPr>
            </w:pPr>
            <w:r w:rsidRPr="00D80AD0">
              <w:rPr>
                <w:rFonts w:cs="Times New Roman"/>
                <w:sz w:val="26"/>
                <w:szCs w:val="26"/>
              </w:rPr>
              <w:t>7.3. Количественная оценка</w:t>
            </w:r>
          </w:p>
          <w:p w:rsidR="00C747EE" w:rsidRPr="00D80AD0" w:rsidRDefault="00C747EE" w:rsidP="00C747EE">
            <w:pPr>
              <w:contextualSpacing/>
              <w:jc w:val="center"/>
              <w:rPr>
                <w:rFonts w:cs="Times New Roman"/>
                <w:sz w:val="26"/>
                <w:szCs w:val="26"/>
              </w:rPr>
            </w:pPr>
            <w:r w:rsidRPr="00D80AD0">
              <w:rPr>
                <w:rFonts w:cs="Times New Roman"/>
                <w:sz w:val="26"/>
                <w:szCs w:val="26"/>
              </w:rPr>
              <w:t>(руб.)</w:t>
            </w:r>
          </w:p>
        </w:tc>
        <w:tc>
          <w:tcPr>
            <w:tcW w:w="2714" w:type="dxa"/>
            <w:tcBorders>
              <w:bottom w:val="single" w:sz="4" w:space="0" w:color="auto"/>
            </w:tcBorders>
          </w:tcPr>
          <w:p w:rsidR="00C747EE" w:rsidRPr="00D80AD0" w:rsidRDefault="00C747EE" w:rsidP="00C747EE">
            <w:pPr>
              <w:contextualSpacing/>
              <w:jc w:val="center"/>
              <w:rPr>
                <w:rFonts w:cs="Times New Roman"/>
                <w:sz w:val="26"/>
                <w:szCs w:val="26"/>
              </w:rPr>
            </w:pPr>
            <w:r w:rsidRPr="00D80AD0">
              <w:rPr>
                <w:rFonts w:cs="Times New Roman"/>
                <w:sz w:val="26"/>
                <w:szCs w:val="26"/>
              </w:rPr>
              <w:t>7.4. Источники</w:t>
            </w:r>
          </w:p>
          <w:p w:rsidR="00C747EE" w:rsidRPr="00D80AD0" w:rsidRDefault="00C747EE" w:rsidP="00C747EE">
            <w:pPr>
              <w:contextualSpacing/>
              <w:jc w:val="center"/>
              <w:rPr>
                <w:rFonts w:cs="Times New Roman"/>
                <w:sz w:val="26"/>
                <w:szCs w:val="26"/>
              </w:rPr>
            </w:pPr>
            <w:r w:rsidRPr="00D80AD0">
              <w:rPr>
                <w:rFonts w:cs="Times New Roman"/>
                <w:sz w:val="26"/>
                <w:szCs w:val="26"/>
              </w:rPr>
              <w:t>данных</w:t>
            </w:r>
          </w:p>
          <w:p w:rsidR="00C747EE" w:rsidRPr="00D80AD0" w:rsidRDefault="00C747EE" w:rsidP="00C747EE">
            <w:pPr>
              <w:contextualSpacing/>
              <w:jc w:val="center"/>
              <w:rPr>
                <w:rFonts w:cs="Times New Roman"/>
                <w:sz w:val="26"/>
                <w:szCs w:val="26"/>
              </w:rPr>
            </w:pPr>
            <w:r w:rsidRPr="00D80AD0">
              <w:rPr>
                <w:rFonts w:cs="Times New Roman"/>
                <w:sz w:val="26"/>
                <w:szCs w:val="26"/>
              </w:rPr>
              <w:t>для</w:t>
            </w:r>
          </w:p>
          <w:p w:rsidR="00C747EE" w:rsidRPr="00D80AD0" w:rsidRDefault="00C747EE" w:rsidP="00C747EE">
            <w:pPr>
              <w:contextualSpacing/>
              <w:jc w:val="center"/>
              <w:rPr>
                <w:rFonts w:cs="Times New Roman"/>
                <w:sz w:val="26"/>
                <w:szCs w:val="26"/>
              </w:rPr>
            </w:pPr>
            <w:r w:rsidRPr="00D80AD0">
              <w:rPr>
                <w:rFonts w:cs="Times New Roman"/>
                <w:sz w:val="26"/>
                <w:szCs w:val="26"/>
              </w:rPr>
              <w:t>расчетов</w:t>
            </w:r>
          </w:p>
        </w:tc>
      </w:tr>
      <w:tr w:rsidR="00553CAB" w:rsidRPr="00D80AD0" w:rsidTr="00B651EB">
        <w:tc>
          <w:tcPr>
            <w:tcW w:w="7366" w:type="dxa"/>
            <w:tcBorders>
              <w:bottom w:val="single" w:sz="4" w:space="0" w:color="auto"/>
            </w:tcBorders>
          </w:tcPr>
          <w:p w:rsidR="00553CAB" w:rsidRPr="00D80AD0" w:rsidRDefault="00553CAB" w:rsidP="00553CAB">
            <w:pPr>
              <w:tabs>
                <w:tab w:val="left" w:pos="709"/>
              </w:tabs>
              <w:autoSpaceDE w:val="0"/>
              <w:autoSpaceDN w:val="0"/>
              <w:rPr>
                <w:rFonts w:cs="Times New Roman"/>
                <w:sz w:val="26"/>
                <w:szCs w:val="26"/>
              </w:rPr>
            </w:pPr>
            <w:r w:rsidRPr="00D80AD0">
              <w:rPr>
                <w:rFonts w:cs="Times New Roman"/>
                <w:sz w:val="26"/>
                <w:szCs w:val="26"/>
              </w:rPr>
              <w:t>1) Согласно части 51 статьи 8 Правил благоустройства для реализации инвестиционных проектов в городском округе город Сургут за исключением случаев, предусмотренных частью 50 статьи 8, при подготовке расчета восстановительной стоимости за снос зеленых насаждений необходимо учитывать коэффициенты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(приложение 6 к Правилам)</w:t>
            </w:r>
          </w:p>
          <w:p w:rsidR="00553CAB" w:rsidRPr="00D80AD0" w:rsidRDefault="00553CAB" w:rsidP="00553CAB">
            <w:pPr>
              <w:tabs>
                <w:tab w:val="left" w:pos="709"/>
              </w:tabs>
              <w:autoSpaceDE w:val="0"/>
              <w:autoSpaceDN w:val="0"/>
              <w:rPr>
                <w:rFonts w:eastAsia="Times New Roman" w:cs="Times New Roman"/>
                <w:iCs/>
                <w:sz w:val="26"/>
                <w:szCs w:val="26"/>
                <w:lang w:eastAsia="ru-RU"/>
              </w:rPr>
            </w:pPr>
            <w:r w:rsidRPr="00D80AD0">
              <w:rPr>
                <w:rFonts w:cs="Times New Roman"/>
                <w:sz w:val="26"/>
                <w:szCs w:val="26"/>
              </w:rPr>
              <w:t>2) Согласно приложения 6 к Правилам благоустройства, установлены коэффициенты восстановительной стоимости за снос зеленых насаждений в зависимости от вида разрешенного использования земельных участков</w:t>
            </w:r>
          </w:p>
        </w:tc>
        <w:tc>
          <w:tcPr>
            <w:tcW w:w="2410" w:type="dxa"/>
            <w:tcBorders>
              <w:bottom w:val="single" w:sz="4" w:space="0" w:color="auto"/>
            </w:tcBorders>
          </w:tcPr>
          <w:p w:rsidR="00553CAB" w:rsidRPr="00D80AD0" w:rsidRDefault="00553CAB" w:rsidP="00A04F38">
            <w:pPr>
              <w:autoSpaceDE w:val="0"/>
              <w:autoSpaceDN w:val="0"/>
              <w:rPr>
                <w:rFonts w:eastAsia="Times New Roman" w:cs="Times New Roman"/>
                <w:sz w:val="26"/>
                <w:szCs w:val="26"/>
                <w:lang w:eastAsia="ru-RU"/>
              </w:rPr>
            </w:pPr>
            <w:r w:rsidRPr="00D80AD0">
              <w:rPr>
                <w:rFonts w:cs="Times New Roman"/>
                <w:sz w:val="26"/>
                <w:szCs w:val="26"/>
              </w:rPr>
              <w:t>Снижение расходов на оплату восстановительной стоимости за снос зеленых насаждений на 90%</w:t>
            </w:r>
          </w:p>
        </w:tc>
        <w:tc>
          <w:tcPr>
            <w:tcW w:w="2531" w:type="dxa"/>
            <w:tcBorders>
              <w:bottom w:val="single" w:sz="4" w:space="0" w:color="auto"/>
            </w:tcBorders>
          </w:tcPr>
          <w:p w:rsidR="00D24004" w:rsidRPr="00D80AD0" w:rsidRDefault="00553CAB" w:rsidP="00553CAB">
            <w:pPr>
              <w:contextualSpacing/>
              <w:jc w:val="center"/>
              <w:rPr>
                <w:rFonts w:cs="Times New Roman"/>
                <w:sz w:val="26"/>
                <w:szCs w:val="26"/>
              </w:rPr>
            </w:pPr>
            <w:r w:rsidRPr="00D80AD0">
              <w:rPr>
                <w:rFonts w:cs="Times New Roman"/>
                <w:sz w:val="26"/>
                <w:szCs w:val="26"/>
              </w:rPr>
              <w:t xml:space="preserve">Расходы </w:t>
            </w:r>
          </w:p>
          <w:p w:rsidR="00553CAB" w:rsidRPr="00D80AD0" w:rsidRDefault="00553CAB" w:rsidP="00553CAB">
            <w:pPr>
              <w:contextualSpacing/>
              <w:jc w:val="center"/>
              <w:rPr>
                <w:rFonts w:cs="Times New Roman"/>
                <w:sz w:val="26"/>
                <w:szCs w:val="26"/>
              </w:rPr>
            </w:pPr>
            <w:r w:rsidRPr="00D80AD0">
              <w:rPr>
                <w:rFonts w:cs="Times New Roman"/>
                <w:sz w:val="26"/>
                <w:szCs w:val="26"/>
              </w:rPr>
              <w:t xml:space="preserve">1 заявителя – </w:t>
            </w:r>
          </w:p>
          <w:p w:rsidR="00553CAB" w:rsidRPr="00D80AD0" w:rsidRDefault="00D24004" w:rsidP="00553CAB">
            <w:pPr>
              <w:contextualSpacing/>
              <w:jc w:val="center"/>
              <w:rPr>
                <w:rFonts w:cs="Times New Roman"/>
                <w:sz w:val="26"/>
                <w:szCs w:val="26"/>
              </w:rPr>
            </w:pPr>
            <w:r w:rsidRPr="00D80AD0">
              <w:rPr>
                <w:rFonts w:eastAsia="Times New Roman" w:cs="Times New Roman"/>
                <w:color w:val="000000"/>
                <w:sz w:val="26"/>
                <w:szCs w:val="26"/>
                <w:lang w:eastAsia="ru-RU"/>
              </w:rPr>
              <w:t>67 523,2</w:t>
            </w:r>
            <w:r w:rsidR="00553CAB" w:rsidRPr="00D80AD0">
              <w:rPr>
                <w:rFonts w:eastAsia="Times New Roman" w:cs="Times New Roman"/>
                <w:color w:val="000000"/>
                <w:sz w:val="26"/>
                <w:szCs w:val="26"/>
                <w:lang w:eastAsia="ru-RU"/>
              </w:rPr>
              <w:t xml:space="preserve"> руб.</w:t>
            </w:r>
            <w:r w:rsidR="00553CAB" w:rsidRPr="00D80AD0">
              <w:rPr>
                <w:rFonts w:cs="Times New Roman"/>
                <w:sz w:val="26"/>
                <w:szCs w:val="26"/>
              </w:rPr>
              <w:t>;</w:t>
            </w:r>
          </w:p>
          <w:p w:rsidR="00553CAB" w:rsidRPr="00D80AD0" w:rsidRDefault="00553CAB" w:rsidP="00553CAB">
            <w:pPr>
              <w:contextualSpacing/>
              <w:jc w:val="center"/>
              <w:rPr>
                <w:rFonts w:cs="Times New Roman"/>
                <w:sz w:val="26"/>
                <w:szCs w:val="26"/>
              </w:rPr>
            </w:pPr>
          </w:p>
          <w:p w:rsidR="00553CAB" w:rsidRPr="00D80AD0" w:rsidRDefault="00553CAB" w:rsidP="00553CAB">
            <w:pPr>
              <w:contextualSpacing/>
              <w:jc w:val="center"/>
              <w:rPr>
                <w:rFonts w:cs="Times New Roman"/>
                <w:sz w:val="26"/>
                <w:szCs w:val="26"/>
              </w:rPr>
            </w:pPr>
            <w:r w:rsidRPr="00D80AD0">
              <w:rPr>
                <w:rFonts w:cs="Times New Roman"/>
                <w:sz w:val="26"/>
                <w:szCs w:val="26"/>
              </w:rPr>
              <w:t xml:space="preserve">36 заявителей –  </w:t>
            </w:r>
          </w:p>
          <w:p w:rsidR="00553CAB" w:rsidRPr="00D80AD0" w:rsidRDefault="00D24004" w:rsidP="00553CAB">
            <w:pPr>
              <w:contextualSpacing/>
              <w:jc w:val="center"/>
              <w:rPr>
                <w:rFonts w:cs="Times New Roman"/>
                <w:sz w:val="26"/>
                <w:szCs w:val="26"/>
              </w:rPr>
            </w:pPr>
            <w:r w:rsidRPr="00D80AD0">
              <w:rPr>
                <w:rFonts w:cs="Times New Roman"/>
                <w:sz w:val="26"/>
                <w:szCs w:val="26"/>
              </w:rPr>
              <w:t>2 430 835,2</w:t>
            </w:r>
            <w:r w:rsidR="00553CAB" w:rsidRPr="00D80AD0">
              <w:rPr>
                <w:rFonts w:cs="Times New Roman"/>
                <w:sz w:val="26"/>
                <w:szCs w:val="26"/>
              </w:rPr>
              <w:t xml:space="preserve"> руб.</w:t>
            </w:r>
          </w:p>
          <w:p w:rsidR="00553CAB" w:rsidRPr="00D80AD0" w:rsidRDefault="00553CAB" w:rsidP="00553CAB">
            <w:pPr>
              <w:contextualSpacing/>
              <w:jc w:val="center"/>
              <w:rPr>
                <w:rFonts w:cs="Times New Roman"/>
                <w:sz w:val="26"/>
                <w:szCs w:val="26"/>
              </w:rPr>
            </w:pPr>
          </w:p>
          <w:p w:rsidR="00553CAB" w:rsidRPr="00D80AD0" w:rsidRDefault="00553CAB" w:rsidP="00553CAB">
            <w:pPr>
              <w:contextualSpacing/>
              <w:jc w:val="center"/>
              <w:rPr>
                <w:rFonts w:cs="Times New Roman"/>
                <w:sz w:val="26"/>
                <w:szCs w:val="26"/>
              </w:rPr>
            </w:pPr>
            <w:r w:rsidRPr="00D80AD0">
              <w:rPr>
                <w:rFonts w:cs="Times New Roman"/>
                <w:sz w:val="26"/>
                <w:szCs w:val="26"/>
              </w:rPr>
              <w:t>(расчет расходов</w:t>
            </w:r>
            <w:r w:rsidR="00B651EB" w:rsidRPr="00D80AD0">
              <w:rPr>
                <w:rFonts w:cs="Times New Roman"/>
                <w:sz w:val="26"/>
                <w:szCs w:val="26"/>
              </w:rPr>
              <w:t xml:space="preserve"> представлен в приложении 1)</w:t>
            </w:r>
          </w:p>
          <w:p w:rsidR="00553CAB" w:rsidRPr="00D80AD0" w:rsidRDefault="00553CAB" w:rsidP="00553CAB">
            <w:pPr>
              <w:autoSpaceDE w:val="0"/>
              <w:autoSpaceDN w:val="0"/>
              <w:jc w:val="center"/>
              <w:rPr>
                <w:rFonts w:eastAsiaTheme="minorEastAsia" w:cs="Times New Roman"/>
                <w:sz w:val="26"/>
                <w:szCs w:val="26"/>
              </w:rPr>
            </w:pPr>
          </w:p>
          <w:p w:rsidR="00553CAB" w:rsidRPr="00D80AD0" w:rsidRDefault="00553CAB" w:rsidP="00553CAB">
            <w:pPr>
              <w:autoSpaceDE w:val="0"/>
              <w:autoSpaceDN w:val="0"/>
              <w:jc w:val="center"/>
              <w:rPr>
                <w:rFonts w:eastAsia="Times New Roman" w:cs="Times New Roman"/>
                <w:sz w:val="26"/>
                <w:szCs w:val="26"/>
                <w:lang w:eastAsia="ru-RU"/>
              </w:rPr>
            </w:pPr>
            <w:r w:rsidRPr="00D80AD0">
              <w:rPr>
                <w:rFonts w:eastAsiaTheme="minorEastAsia" w:cs="Times New Roman"/>
                <w:sz w:val="26"/>
                <w:szCs w:val="26"/>
              </w:rPr>
              <w:t xml:space="preserve"> </w:t>
            </w:r>
          </w:p>
        </w:tc>
        <w:tc>
          <w:tcPr>
            <w:tcW w:w="2714" w:type="dxa"/>
            <w:tcBorders>
              <w:bottom w:val="single" w:sz="4" w:space="0" w:color="auto"/>
            </w:tcBorders>
          </w:tcPr>
          <w:p w:rsidR="00553CAB" w:rsidRPr="00D80AD0" w:rsidRDefault="00553CAB" w:rsidP="00553CAB">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 xml:space="preserve">Расчет расходов субъектов предпринимательской и инвестиционной деятельности </w:t>
            </w:r>
          </w:p>
        </w:tc>
      </w:tr>
      <w:tr w:rsidR="00553CAB" w:rsidRPr="00D80AD0" w:rsidTr="00B651EB">
        <w:tc>
          <w:tcPr>
            <w:tcW w:w="7366" w:type="dxa"/>
            <w:tcBorders>
              <w:bottom w:val="single" w:sz="4" w:space="0" w:color="auto"/>
            </w:tcBorders>
          </w:tcPr>
          <w:p w:rsidR="00553CAB" w:rsidRPr="00D80AD0" w:rsidRDefault="00553CAB" w:rsidP="00553CAB">
            <w:pPr>
              <w:autoSpaceDE w:val="0"/>
              <w:autoSpaceDN w:val="0"/>
              <w:rPr>
                <w:rFonts w:cs="Times New Roman"/>
                <w:sz w:val="26"/>
                <w:szCs w:val="26"/>
              </w:rPr>
            </w:pPr>
            <w:r w:rsidRPr="00D80AD0">
              <w:rPr>
                <w:rFonts w:eastAsia="Times New Roman" w:cs="Times New Roman"/>
                <w:iCs/>
                <w:sz w:val="26"/>
                <w:szCs w:val="26"/>
                <w:lang w:eastAsia="ru-RU"/>
              </w:rPr>
              <w:t xml:space="preserve">3) </w:t>
            </w:r>
            <w:r w:rsidRPr="00D80AD0">
              <w:rPr>
                <w:rFonts w:cs="Times New Roman"/>
                <w:sz w:val="26"/>
                <w:szCs w:val="26"/>
              </w:rPr>
              <w:t>Согласно части 52 статьи 8 Правил благоустройства оплата восстановительной стоимости не взимается в следующих случаях:</w:t>
            </w:r>
          </w:p>
          <w:p w:rsidR="00553CAB" w:rsidRPr="00D80AD0" w:rsidRDefault="00553CAB" w:rsidP="00553CAB">
            <w:pPr>
              <w:autoSpaceDE w:val="0"/>
              <w:autoSpaceDN w:val="0"/>
              <w:rPr>
                <w:rFonts w:cs="Times New Roman"/>
                <w:sz w:val="26"/>
                <w:szCs w:val="26"/>
              </w:rPr>
            </w:pPr>
            <w:r w:rsidRPr="00D80AD0">
              <w:rPr>
                <w:rFonts w:cs="Times New Roman"/>
                <w:sz w:val="26"/>
                <w:szCs w:val="26"/>
              </w:rPr>
              <w:t>- проведение работ по уходу за зелеными насаждениями (обрезка, омоложение, снос больных, усохших и отслуживших свой нормативный срок зеленых насаждений);</w:t>
            </w:r>
          </w:p>
          <w:p w:rsidR="00553CAB" w:rsidRPr="00D80AD0" w:rsidRDefault="00553CAB" w:rsidP="00553CAB">
            <w:pPr>
              <w:autoSpaceDE w:val="0"/>
              <w:autoSpaceDN w:val="0"/>
              <w:rPr>
                <w:rFonts w:cs="Times New Roman"/>
                <w:sz w:val="26"/>
                <w:szCs w:val="26"/>
              </w:rPr>
            </w:pPr>
            <w:r w:rsidRPr="00D80AD0">
              <w:rPr>
                <w:rFonts w:cs="Times New Roman"/>
                <w:sz w:val="26"/>
                <w:szCs w:val="26"/>
              </w:rPr>
              <w:t>- необходимости обеспечения нормальной видимости технических средств регулирования дорожного движения (дорожных знаков и указателей, рекламных конструкций, установленных в установленном порядке), безопасности движения транспорта и пешеходов, в том числе по предписаниям государственной инспекции безопасности дорожного движения;</w:t>
            </w:r>
          </w:p>
          <w:p w:rsidR="00553CAB" w:rsidRPr="00D80AD0" w:rsidRDefault="00553CAB" w:rsidP="00553CAB">
            <w:pPr>
              <w:autoSpaceDE w:val="0"/>
              <w:autoSpaceDN w:val="0"/>
              <w:rPr>
                <w:rFonts w:cs="Times New Roman"/>
                <w:sz w:val="26"/>
                <w:szCs w:val="26"/>
              </w:rPr>
            </w:pPr>
            <w:r w:rsidRPr="00D80AD0">
              <w:rPr>
                <w:rFonts w:cs="Times New Roman"/>
                <w:sz w:val="26"/>
                <w:szCs w:val="26"/>
              </w:rPr>
              <w:t>- разрушения корневой системой деревьев фундаментов зданий, асфальтовых покрытий тротуаров и проезжей части дорог;</w:t>
            </w:r>
          </w:p>
          <w:p w:rsidR="00553CAB" w:rsidRPr="00D80AD0" w:rsidRDefault="00553CAB" w:rsidP="00553CAB">
            <w:pPr>
              <w:autoSpaceDE w:val="0"/>
              <w:autoSpaceDN w:val="0"/>
              <w:rPr>
                <w:rFonts w:cs="Times New Roman"/>
                <w:sz w:val="26"/>
                <w:szCs w:val="26"/>
              </w:rPr>
            </w:pPr>
            <w:r w:rsidRPr="00D80AD0">
              <w:rPr>
                <w:rFonts w:cs="Times New Roman"/>
                <w:sz w:val="26"/>
                <w:szCs w:val="26"/>
              </w:rPr>
              <w:t>- сноса зеленых насаждений на земельных участках, находящихся в собственности физических и юридических лиц, индивидуальных предпринимателей, а также принадлежащих им на праве постоянного (бессрочного) пользования или на праве пожизненного наследуемого владения;</w:t>
            </w:r>
          </w:p>
          <w:p w:rsidR="00553CAB" w:rsidRPr="00D80AD0" w:rsidRDefault="00553CAB" w:rsidP="00553CAB">
            <w:pPr>
              <w:autoSpaceDE w:val="0"/>
              <w:autoSpaceDN w:val="0"/>
              <w:rPr>
                <w:rFonts w:cs="Times New Roman"/>
                <w:sz w:val="26"/>
                <w:szCs w:val="26"/>
              </w:rPr>
            </w:pPr>
            <w:r w:rsidRPr="00D80AD0">
              <w:rPr>
                <w:rFonts w:cs="Times New Roman"/>
                <w:sz w:val="26"/>
                <w:szCs w:val="26"/>
              </w:rPr>
              <w:t>- при предотвращении чрезвычайных ситуаций природного или техногенного характера;</w:t>
            </w:r>
          </w:p>
          <w:p w:rsidR="00553CAB" w:rsidRPr="00D80AD0" w:rsidRDefault="00553CAB" w:rsidP="00553CAB">
            <w:pPr>
              <w:autoSpaceDE w:val="0"/>
              <w:autoSpaceDN w:val="0"/>
              <w:rPr>
                <w:rFonts w:cs="Times New Roman"/>
                <w:sz w:val="26"/>
                <w:szCs w:val="26"/>
              </w:rPr>
            </w:pPr>
            <w:r w:rsidRPr="00D80AD0">
              <w:rPr>
                <w:rFonts w:cs="Times New Roman"/>
                <w:sz w:val="26"/>
                <w:szCs w:val="26"/>
              </w:rPr>
              <w:t>- необходимости очистки от сухостойных и ветровальных деревьев озелененных территорий улично-дорожной сети, придомовых территорий многоквартирных жилых домов, территорий учреждений образования, здравоохранения, культуры, спорта;</w:t>
            </w:r>
          </w:p>
          <w:p w:rsidR="00553CAB" w:rsidRPr="00D80AD0" w:rsidRDefault="00553CAB" w:rsidP="00553CAB">
            <w:pPr>
              <w:autoSpaceDE w:val="0"/>
              <w:autoSpaceDN w:val="0"/>
              <w:rPr>
                <w:rFonts w:cs="Times New Roman"/>
                <w:sz w:val="26"/>
                <w:szCs w:val="26"/>
              </w:rPr>
            </w:pPr>
            <w:r w:rsidRPr="00D80AD0">
              <w:rPr>
                <w:rFonts w:cs="Times New Roman"/>
                <w:sz w:val="26"/>
                <w:szCs w:val="26"/>
              </w:rPr>
              <w:t>- наличие предписания государственного надзорного органа, обязательного к исполнению;</w:t>
            </w:r>
          </w:p>
          <w:p w:rsidR="00553CAB" w:rsidRPr="00D80AD0" w:rsidRDefault="00553CAB" w:rsidP="00553CAB">
            <w:pPr>
              <w:autoSpaceDE w:val="0"/>
              <w:autoSpaceDN w:val="0"/>
              <w:rPr>
                <w:rFonts w:cs="Times New Roman"/>
                <w:sz w:val="26"/>
                <w:szCs w:val="26"/>
              </w:rPr>
            </w:pPr>
            <w:r w:rsidRPr="00D80AD0">
              <w:rPr>
                <w:rFonts w:cs="Times New Roman"/>
                <w:sz w:val="26"/>
                <w:szCs w:val="26"/>
              </w:rPr>
              <w:t>- при плановых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53CAB" w:rsidRPr="00D80AD0" w:rsidRDefault="00553CAB" w:rsidP="00553CAB">
            <w:pPr>
              <w:autoSpaceDE w:val="0"/>
              <w:autoSpaceDN w:val="0"/>
              <w:rPr>
                <w:rFonts w:cs="Times New Roman"/>
                <w:sz w:val="26"/>
                <w:szCs w:val="26"/>
              </w:rPr>
            </w:pPr>
            <w:r w:rsidRPr="00D80AD0">
              <w:rPr>
                <w:rFonts w:cs="Times New Roman"/>
                <w:sz w:val="26"/>
                <w:szCs w:val="26"/>
              </w:rPr>
              <w:t>- при производстве работ, финансируемых за счет средств бюджета города;</w:t>
            </w:r>
          </w:p>
          <w:p w:rsidR="00553CAB" w:rsidRPr="00D80AD0" w:rsidRDefault="00553CAB" w:rsidP="00553CAB">
            <w:pPr>
              <w:autoSpaceDE w:val="0"/>
              <w:autoSpaceDN w:val="0"/>
              <w:rPr>
                <w:rFonts w:cs="Times New Roman"/>
                <w:sz w:val="26"/>
                <w:szCs w:val="26"/>
              </w:rPr>
            </w:pPr>
            <w:r w:rsidRPr="00D80AD0">
              <w:rPr>
                <w:rFonts w:cs="Times New Roman"/>
                <w:sz w:val="26"/>
                <w:szCs w:val="26"/>
              </w:rPr>
              <w:t xml:space="preserve">- при производстве работ по созданию или реконструкции объектов образования, культуры, физической культуры и спорта, отдыха и туризма, молодежной политики по концессионным соглашениям, соглашениям о </w:t>
            </w:r>
            <w:proofErr w:type="spellStart"/>
            <w:r w:rsidRPr="00D80AD0">
              <w:rPr>
                <w:rFonts w:cs="Times New Roman"/>
                <w:sz w:val="26"/>
                <w:szCs w:val="26"/>
              </w:rPr>
              <w:t>муниципально</w:t>
            </w:r>
            <w:proofErr w:type="spellEnd"/>
            <w:r w:rsidRPr="00D80AD0">
              <w:rPr>
                <w:rFonts w:cs="Times New Roman"/>
                <w:sz w:val="26"/>
                <w:szCs w:val="26"/>
              </w:rPr>
              <w:t>-частном партнерстве, а также на условиях последующего приобретения указанных объектов в рамках реализации государственных                        и муниципальных программ;</w:t>
            </w:r>
          </w:p>
          <w:p w:rsidR="00553CAB" w:rsidRPr="00D80AD0" w:rsidRDefault="00553CAB" w:rsidP="00553CAB">
            <w:pPr>
              <w:autoSpaceDE w:val="0"/>
              <w:autoSpaceDN w:val="0"/>
              <w:rPr>
                <w:rFonts w:cs="Times New Roman"/>
                <w:sz w:val="26"/>
                <w:szCs w:val="26"/>
              </w:rPr>
            </w:pPr>
            <w:r w:rsidRPr="00D80AD0">
              <w:rPr>
                <w:rFonts w:cs="Times New Roman"/>
                <w:sz w:val="26"/>
                <w:szCs w:val="26"/>
              </w:rPr>
              <w:t>- при производстве работ по строительству инженерной, коммунальной инфраструктуры, линейных объектов в границах утвержденных красных линий улиц (дорог), строительство которых осуществляется без использования бюджетных средств, в целях реализации вопросов местного значения;</w:t>
            </w:r>
          </w:p>
          <w:p w:rsidR="00553CAB" w:rsidRPr="00D80AD0" w:rsidRDefault="00553CAB" w:rsidP="00553CAB">
            <w:pPr>
              <w:autoSpaceDE w:val="0"/>
              <w:autoSpaceDN w:val="0"/>
              <w:rPr>
                <w:rFonts w:eastAsia="Times New Roman" w:cs="Times New Roman"/>
                <w:iCs/>
                <w:sz w:val="26"/>
                <w:szCs w:val="26"/>
                <w:lang w:eastAsia="ru-RU"/>
              </w:rPr>
            </w:pPr>
            <w:r w:rsidRPr="00D80AD0">
              <w:rPr>
                <w:rFonts w:cs="Times New Roman"/>
                <w:sz w:val="26"/>
                <w:szCs w:val="26"/>
              </w:rPr>
              <w:t>- в состоянии крайней необходимости (для устранения аварии на инженерных сетях, устранения угрозы падения деревьев, устранение другой опасности, если эта опасность не может быть устранена иными средствами, при соблюдении установленного порядка сноса, а также в случае если причиненный вред является менее значительным, чем вред предотвращенный)</w:t>
            </w:r>
          </w:p>
        </w:tc>
        <w:tc>
          <w:tcPr>
            <w:tcW w:w="2410" w:type="dxa"/>
            <w:tcBorders>
              <w:bottom w:val="single" w:sz="4" w:space="0" w:color="auto"/>
            </w:tcBorders>
          </w:tcPr>
          <w:p w:rsidR="00553CAB" w:rsidRPr="00D80AD0" w:rsidRDefault="00553CAB" w:rsidP="00A04F38">
            <w:pPr>
              <w:autoSpaceDE w:val="0"/>
              <w:autoSpaceDN w:val="0"/>
              <w:rPr>
                <w:rFonts w:eastAsia="Times New Roman" w:cs="Times New Roman"/>
                <w:iCs/>
                <w:sz w:val="26"/>
                <w:szCs w:val="26"/>
                <w:lang w:eastAsia="ru-RU"/>
              </w:rPr>
            </w:pPr>
            <w:r w:rsidRPr="00D80AD0">
              <w:rPr>
                <w:rFonts w:eastAsia="Times New Roman" w:cs="Times New Roman"/>
                <w:iCs/>
                <w:sz w:val="26"/>
                <w:szCs w:val="26"/>
                <w:lang w:eastAsia="ru-RU"/>
              </w:rPr>
              <w:t xml:space="preserve">Исключение расходов </w:t>
            </w:r>
            <w:r w:rsidRPr="00D80AD0">
              <w:rPr>
                <w:rFonts w:cs="Times New Roman"/>
                <w:sz w:val="26"/>
                <w:szCs w:val="26"/>
              </w:rPr>
              <w:t>на оплату восстановительной стоимости за снос зеленых насаждений</w:t>
            </w:r>
          </w:p>
        </w:tc>
        <w:tc>
          <w:tcPr>
            <w:tcW w:w="2531" w:type="dxa"/>
            <w:tcBorders>
              <w:bottom w:val="single" w:sz="4" w:space="0" w:color="auto"/>
            </w:tcBorders>
          </w:tcPr>
          <w:p w:rsidR="00553CAB" w:rsidRPr="00D80AD0" w:rsidRDefault="00553CAB" w:rsidP="00553CAB">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0 руб.</w:t>
            </w:r>
          </w:p>
        </w:tc>
        <w:tc>
          <w:tcPr>
            <w:tcW w:w="2714" w:type="dxa"/>
            <w:tcBorders>
              <w:bottom w:val="single" w:sz="4" w:space="0" w:color="auto"/>
            </w:tcBorders>
          </w:tcPr>
          <w:p w:rsidR="00553CAB" w:rsidRPr="00D80AD0" w:rsidRDefault="00553CAB" w:rsidP="00553CAB">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w:t>
            </w:r>
          </w:p>
        </w:tc>
      </w:tr>
      <w:tr w:rsidR="00A04F38" w:rsidRPr="00D80AD0" w:rsidTr="00B651EB">
        <w:tc>
          <w:tcPr>
            <w:tcW w:w="7366" w:type="dxa"/>
            <w:tcBorders>
              <w:bottom w:val="single" w:sz="4" w:space="0" w:color="auto"/>
            </w:tcBorders>
          </w:tcPr>
          <w:p w:rsidR="00A04F38" w:rsidRPr="00D80AD0" w:rsidRDefault="00A04F38" w:rsidP="00A04F38">
            <w:pPr>
              <w:rPr>
                <w:rFonts w:cs="Times New Roman"/>
                <w:sz w:val="26"/>
                <w:szCs w:val="26"/>
                <w:u w:val="single"/>
              </w:rPr>
            </w:pPr>
            <w:r w:rsidRPr="00D80AD0">
              <w:rPr>
                <w:rFonts w:eastAsia="Times New Roman" w:cs="Times New Roman"/>
                <w:iCs/>
                <w:sz w:val="26"/>
                <w:szCs w:val="26"/>
                <w:lang w:eastAsia="ru-RU"/>
              </w:rPr>
              <w:t>4) Частью 9 статьи 14 Правил благоустройства предусмотрено, что а</w:t>
            </w:r>
            <w:r w:rsidRPr="00D80AD0">
              <w:rPr>
                <w:rFonts w:cs="Times New Roman"/>
                <w:sz w:val="26"/>
                <w:szCs w:val="26"/>
              </w:rPr>
              <w:t>рхитектурное освещение (далее - АО) применяют для формирования художественно-выразительной визуальной среды в вечернем городе, выявления из темноты и образной 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r w:rsidRPr="00D80AD0">
              <w:rPr>
                <w:rFonts w:cs="Times New Roman"/>
                <w:sz w:val="26"/>
                <w:szCs w:val="26"/>
                <w:u w:val="single"/>
              </w:rPr>
              <w:t>, с учётом решений Концепции архитектурно-художественного освещения и праздничного светового оформления города Сургута согласно постановлению Администрации города Сургута</w:t>
            </w:r>
          </w:p>
          <w:p w:rsidR="00A04F38" w:rsidRPr="00D80AD0" w:rsidRDefault="00A04F38" w:rsidP="00A04F38">
            <w:pPr>
              <w:rPr>
                <w:rFonts w:eastAsia="Times New Roman" w:cs="Times New Roman"/>
                <w:iCs/>
                <w:sz w:val="26"/>
                <w:szCs w:val="26"/>
                <w:lang w:eastAsia="ru-RU"/>
              </w:rPr>
            </w:pPr>
            <w:r w:rsidRPr="00D80AD0">
              <w:rPr>
                <w:rFonts w:cs="Times New Roman"/>
                <w:sz w:val="26"/>
                <w:szCs w:val="26"/>
              </w:rPr>
              <w:t xml:space="preserve">5) </w:t>
            </w:r>
            <w:r w:rsidRPr="00D80AD0">
              <w:rPr>
                <w:rFonts w:eastAsia="Times New Roman" w:cs="Times New Roman"/>
                <w:iCs/>
                <w:sz w:val="26"/>
                <w:szCs w:val="26"/>
                <w:lang w:eastAsia="ru-RU"/>
              </w:rPr>
              <w:t>Частью 18 статьи 18 Правил благоустройства предусмотрено, что проект архитектурно-художественного освещения и праздничной подсветки фасадов должен разрабатываться с учётом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 а также с учетом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Сургута.</w:t>
            </w:r>
          </w:p>
          <w:p w:rsidR="00A04F38" w:rsidRPr="00D80AD0" w:rsidRDefault="00A04F38" w:rsidP="00A04F38">
            <w:pPr>
              <w:rPr>
                <w:rFonts w:eastAsia="Times New Roman" w:cs="Times New Roman"/>
                <w:iCs/>
                <w:sz w:val="26"/>
                <w:szCs w:val="26"/>
                <w:lang w:eastAsia="ru-RU"/>
              </w:rPr>
            </w:pPr>
            <w:r w:rsidRPr="00D80AD0">
              <w:rPr>
                <w:rFonts w:eastAsia="Times New Roman" w:cs="Times New Roman"/>
                <w:iCs/>
                <w:sz w:val="26"/>
                <w:szCs w:val="26"/>
                <w:lang w:eastAsia="ru-RU"/>
              </w:rPr>
              <w:t>Требования к разработке проекта архитектурно-художественного освещения и праздничной подсветки фасадов, его образец, а также порядок согласования устанавливаются постановлением Администрации города Сургута</w:t>
            </w:r>
          </w:p>
        </w:tc>
        <w:tc>
          <w:tcPr>
            <w:tcW w:w="2410" w:type="dxa"/>
            <w:tcBorders>
              <w:bottom w:val="single" w:sz="4" w:space="0" w:color="auto"/>
            </w:tcBorders>
          </w:tcPr>
          <w:p w:rsidR="00A04F38" w:rsidRPr="00D80AD0" w:rsidRDefault="00A04F38" w:rsidP="00A04F38">
            <w:pPr>
              <w:contextualSpacing/>
              <w:rPr>
                <w:rFonts w:cs="Times New Roman"/>
                <w:sz w:val="26"/>
                <w:szCs w:val="26"/>
              </w:rPr>
            </w:pPr>
            <w:r w:rsidRPr="00D80AD0">
              <w:rPr>
                <w:rFonts w:cs="Times New Roman"/>
                <w:sz w:val="26"/>
                <w:szCs w:val="26"/>
              </w:rPr>
              <w:t>Содержательные издержки</w:t>
            </w:r>
          </w:p>
          <w:p w:rsidR="00A04F38" w:rsidRPr="00D80AD0" w:rsidRDefault="00A04F38" w:rsidP="00A04F38">
            <w:pPr>
              <w:contextualSpacing/>
              <w:rPr>
                <w:rFonts w:eastAsia="Times New Roman" w:cs="Times New Roman"/>
                <w:iCs/>
                <w:sz w:val="26"/>
                <w:szCs w:val="26"/>
                <w:lang w:eastAsia="ru-RU"/>
              </w:rPr>
            </w:pPr>
            <w:r w:rsidRPr="00D80AD0">
              <w:rPr>
                <w:rFonts w:cs="Times New Roman"/>
                <w:sz w:val="26"/>
                <w:szCs w:val="26"/>
              </w:rPr>
              <w:t>(расходы на изготовление проектной документации в части архитектурно-художественного освещения и праздничной подсветки фасадов)</w:t>
            </w:r>
          </w:p>
        </w:tc>
        <w:tc>
          <w:tcPr>
            <w:tcW w:w="2531" w:type="dxa"/>
            <w:tcBorders>
              <w:bottom w:val="single" w:sz="4" w:space="0" w:color="auto"/>
            </w:tcBorders>
          </w:tcPr>
          <w:p w:rsidR="00A04F38" w:rsidRPr="00D80AD0" w:rsidRDefault="00A04F38" w:rsidP="00A04F38">
            <w:pPr>
              <w:contextualSpacing/>
              <w:jc w:val="center"/>
              <w:rPr>
                <w:rFonts w:cs="Times New Roman"/>
                <w:sz w:val="26"/>
                <w:szCs w:val="26"/>
              </w:rPr>
            </w:pPr>
            <w:r w:rsidRPr="00D80AD0">
              <w:rPr>
                <w:rFonts w:cs="Times New Roman"/>
                <w:sz w:val="26"/>
                <w:szCs w:val="26"/>
              </w:rPr>
              <w:t xml:space="preserve">Расходы 1 строительной компании – </w:t>
            </w:r>
          </w:p>
          <w:p w:rsidR="00A04F38" w:rsidRPr="00D80AD0" w:rsidRDefault="00A04F38" w:rsidP="00A04F38">
            <w:pPr>
              <w:contextualSpacing/>
              <w:jc w:val="center"/>
              <w:rPr>
                <w:rFonts w:cs="Times New Roman"/>
                <w:sz w:val="26"/>
                <w:szCs w:val="26"/>
              </w:rPr>
            </w:pPr>
            <w:r w:rsidRPr="00D80AD0">
              <w:rPr>
                <w:rFonts w:cs="Times New Roman"/>
                <w:sz w:val="26"/>
                <w:szCs w:val="26"/>
              </w:rPr>
              <w:t>100 000 руб.;</w:t>
            </w:r>
          </w:p>
          <w:p w:rsidR="00A04F38" w:rsidRPr="00D80AD0" w:rsidRDefault="00A04F38" w:rsidP="00A04F38">
            <w:pPr>
              <w:contextualSpacing/>
              <w:jc w:val="center"/>
              <w:rPr>
                <w:rFonts w:cs="Times New Roman"/>
                <w:sz w:val="26"/>
                <w:szCs w:val="26"/>
              </w:rPr>
            </w:pPr>
          </w:p>
          <w:p w:rsidR="00A04F38" w:rsidRPr="00D80AD0" w:rsidRDefault="00A04F38" w:rsidP="00A04F38">
            <w:pPr>
              <w:contextualSpacing/>
              <w:jc w:val="center"/>
              <w:rPr>
                <w:rFonts w:cs="Times New Roman"/>
                <w:sz w:val="26"/>
                <w:szCs w:val="26"/>
              </w:rPr>
            </w:pPr>
            <w:r w:rsidRPr="00D80AD0">
              <w:rPr>
                <w:rFonts w:cs="Times New Roman"/>
                <w:sz w:val="26"/>
                <w:szCs w:val="26"/>
              </w:rPr>
              <w:t xml:space="preserve">на 102 строительные компании –  </w:t>
            </w:r>
          </w:p>
          <w:p w:rsidR="00A04F38" w:rsidRPr="00D80AD0" w:rsidRDefault="00A04F38" w:rsidP="00A04F38">
            <w:pPr>
              <w:contextualSpacing/>
              <w:jc w:val="center"/>
              <w:rPr>
                <w:rFonts w:cs="Times New Roman"/>
                <w:sz w:val="26"/>
                <w:szCs w:val="26"/>
              </w:rPr>
            </w:pPr>
            <w:r w:rsidRPr="00D80AD0">
              <w:rPr>
                <w:rFonts w:cs="Times New Roman"/>
                <w:sz w:val="26"/>
                <w:szCs w:val="26"/>
              </w:rPr>
              <w:t>10 200 000 руб.</w:t>
            </w:r>
          </w:p>
          <w:p w:rsidR="00A04F38" w:rsidRPr="00D80AD0" w:rsidRDefault="00A04F38" w:rsidP="00A04F38">
            <w:pPr>
              <w:contextualSpacing/>
              <w:jc w:val="center"/>
              <w:rPr>
                <w:rFonts w:cs="Times New Roman"/>
                <w:sz w:val="26"/>
                <w:szCs w:val="26"/>
              </w:rPr>
            </w:pPr>
          </w:p>
          <w:p w:rsidR="00B651EB" w:rsidRPr="00D80AD0" w:rsidRDefault="00B651EB" w:rsidP="00B651EB">
            <w:pPr>
              <w:contextualSpacing/>
              <w:jc w:val="center"/>
              <w:rPr>
                <w:rFonts w:cs="Times New Roman"/>
                <w:sz w:val="26"/>
                <w:szCs w:val="26"/>
              </w:rPr>
            </w:pPr>
            <w:r w:rsidRPr="00D80AD0">
              <w:rPr>
                <w:rFonts w:cs="Times New Roman"/>
                <w:sz w:val="26"/>
                <w:szCs w:val="26"/>
              </w:rPr>
              <w:t>(расчет расходов представлен в приложении 2)</w:t>
            </w:r>
          </w:p>
          <w:p w:rsidR="00A04F38" w:rsidRPr="00D80AD0" w:rsidRDefault="00A04F38" w:rsidP="00A04F38">
            <w:pPr>
              <w:autoSpaceDE w:val="0"/>
              <w:autoSpaceDN w:val="0"/>
              <w:jc w:val="center"/>
              <w:rPr>
                <w:rFonts w:eastAsia="Times New Roman" w:cs="Times New Roman"/>
                <w:sz w:val="26"/>
                <w:szCs w:val="26"/>
                <w:lang w:eastAsia="ru-RU"/>
              </w:rPr>
            </w:pPr>
          </w:p>
        </w:tc>
        <w:tc>
          <w:tcPr>
            <w:tcW w:w="2714" w:type="dxa"/>
            <w:tcBorders>
              <w:bottom w:val="single" w:sz="4" w:space="0" w:color="auto"/>
            </w:tcBorders>
          </w:tcPr>
          <w:p w:rsidR="00A04F38" w:rsidRPr="00D80AD0" w:rsidRDefault="00A04F38" w:rsidP="00A04F38">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 xml:space="preserve">данные из сети </w:t>
            </w:r>
            <w:r w:rsidRPr="00D80AD0">
              <w:rPr>
                <w:rFonts w:cs="Times New Roman"/>
                <w:sz w:val="26"/>
                <w:szCs w:val="26"/>
              </w:rPr>
              <w:t>Интернет</w:t>
            </w:r>
          </w:p>
        </w:tc>
      </w:tr>
      <w:tr w:rsidR="00A04F38" w:rsidRPr="00D80AD0" w:rsidTr="00B651EB">
        <w:tc>
          <w:tcPr>
            <w:tcW w:w="7366" w:type="dxa"/>
            <w:tcBorders>
              <w:bottom w:val="single" w:sz="4" w:space="0" w:color="auto"/>
            </w:tcBorders>
          </w:tcPr>
          <w:p w:rsidR="00A04F38" w:rsidRPr="00D80AD0" w:rsidRDefault="00A04F38" w:rsidP="00A04F38">
            <w:pPr>
              <w:rPr>
                <w:rFonts w:eastAsia="Times New Roman" w:cs="Times New Roman"/>
                <w:iCs/>
                <w:sz w:val="26"/>
                <w:szCs w:val="26"/>
                <w:lang w:eastAsia="ru-RU"/>
              </w:rPr>
            </w:pPr>
            <w:r w:rsidRPr="00D80AD0">
              <w:rPr>
                <w:rFonts w:eastAsia="Times New Roman" w:cs="Times New Roman"/>
                <w:iCs/>
                <w:sz w:val="26"/>
                <w:szCs w:val="26"/>
                <w:lang w:eastAsia="ru-RU"/>
              </w:rPr>
              <w:t>6) Частью 7 статьи 26 Правил благоустройства предусмотрено, что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граждане, юридические лица и индивидуальные предприниматели обязаны обеспечить накопление твердых коммунальных отходов и своевременный вывоз, образуемых в процессе хозяйственной, предпринимательской, бытовой   и иных видов деятельности путём заключения договоров с региональным оператором по обращению с твердыми коммунальными отходами.</w:t>
            </w:r>
          </w:p>
          <w:p w:rsidR="00A04F38" w:rsidRPr="00D80AD0" w:rsidRDefault="00B651EB" w:rsidP="00A04F38">
            <w:pPr>
              <w:rPr>
                <w:rFonts w:eastAsia="Times New Roman" w:cs="Times New Roman"/>
                <w:iCs/>
                <w:sz w:val="26"/>
                <w:szCs w:val="26"/>
                <w:lang w:eastAsia="ru-RU"/>
              </w:rPr>
            </w:pPr>
            <w:r w:rsidRPr="00D80AD0">
              <w:rPr>
                <w:rFonts w:eastAsia="Times New Roman" w:cs="Times New Roman"/>
                <w:iCs/>
                <w:sz w:val="26"/>
                <w:szCs w:val="26"/>
                <w:lang w:eastAsia="ru-RU"/>
              </w:rPr>
              <w:t>…</w:t>
            </w:r>
          </w:p>
          <w:p w:rsidR="00B651EB" w:rsidRPr="00D80AD0" w:rsidRDefault="00B651EB" w:rsidP="00A04F38">
            <w:pPr>
              <w:rPr>
                <w:rFonts w:eastAsia="Times New Roman" w:cs="Times New Roman"/>
                <w:iCs/>
                <w:sz w:val="26"/>
                <w:szCs w:val="26"/>
                <w:lang w:eastAsia="ru-RU"/>
              </w:rPr>
            </w:pPr>
            <w:r w:rsidRPr="00D80AD0">
              <w:rPr>
                <w:rFonts w:eastAsia="Times New Roman" w:cs="Times New Roman"/>
                <w:iCs/>
                <w:sz w:val="26"/>
                <w:szCs w:val="26"/>
                <w:lang w:eastAsia="ru-RU"/>
              </w:rPr>
              <w:t>Вывоз строительных отходов, образовавшихся в результате строительства и капитального ремонта, разрушения зданий и сооружений    осуществляется путём заключения договоров с региональным оператором по обращению с твёрдыми коммунальными отходами, либо со специализированной организацией.</w:t>
            </w:r>
          </w:p>
        </w:tc>
        <w:tc>
          <w:tcPr>
            <w:tcW w:w="2410" w:type="dxa"/>
            <w:tcBorders>
              <w:bottom w:val="single" w:sz="4" w:space="0" w:color="auto"/>
            </w:tcBorders>
          </w:tcPr>
          <w:p w:rsidR="00A04F38" w:rsidRPr="00D80AD0" w:rsidRDefault="00B651EB" w:rsidP="00A04F38">
            <w:pPr>
              <w:contextualSpacing/>
              <w:rPr>
                <w:rFonts w:cs="Times New Roman"/>
                <w:sz w:val="26"/>
                <w:szCs w:val="26"/>
              </w:rPr>
            </w:pPr>
            <w:r w:rsidRPr="00D80AD0">
              <w:rPr>
                <w:rFonts w:cs="Times New Roman"/>
                <w:sz w:val="26"/>
                <w:szCs w:val="26"/>
              </w:rPr>
              <w:t>Обязанность по заключению договора с региональным оператором установлена Федеральным законом от 24.06.1998 № 89-ФЗ «Об отходах производства и потребления»</w:t>
            </w:r>
          </w:p>
        </w:tc>
        <w:tc>
          <w:tcPr>
            <w:tcW w:w="2531" w:type="dxa"/>
            <w:tcBorders>
              <w:bottom w:val="single" w:sz="4" w:space="0" w:color="auto"/>
            </w:tcBorders>
          </w:tcPr>
          <w:p w:rsidR="00A04F38" w:rsidRPr="00D80AD0" w:rsidRDefault="00B651EB" w:rsidP="00A04F38">
            <w:pPr>
              <w:contextualSpacing/>
              <w:jc w:val="center"/>
              <w:rPr>
                <w:rFonts w:cs="Times New Roman"/>
                <w:sz w:val="26"/>
                <w:szCs w:val="26"/>
              </w:rPr>
            </w:pPr>
            <w:r w:rsidRPr="00D80AD0">
              <w:rPr>
                <w:rFonts w:cs="Times New Roman"/>
                <w:sz w:val="26"/>
                <w:szCs w:val="26"/>
              </w:rPr>
              <w:t>-</w:t>
            </w:r>
          </w:p>
        </w:tc>
        <w:tc>
          <w:tcPr>
            <w:tcW w:w="2714" w:type="dxa"/>
            <w:tcBorders>
              <w:bottom w:val="single" w:sz="4" w:space="0" w:color="auto"/>
            </w:tcBorders>
          </w:tcPr>
          <w:p w:rsidR="00A04F38" w:rsidRPr="00D80AD0" w:rsidRDefault="00B651EB" w:rsidP="00A04F38">
            <w:pPr>
              <w:autoSpaceDE w:val="0"/>
              <w:autoSpaceDN w:val="0"/>
              <w:jc w:val="center"/>
              <w:rPr>
                <w:rFonts w:eastAsia="Times New Roman" w:cs="Times New Roman"/>
                <w:sz w:val="26"/>
                <w:szCs w:val="26"/>
                <w:lang w:eastAsia="ru-RU"/>
              </w:rPr>
            </w:pPr>
            <w:r w:rsidRPr="00D80AD0">
              <w:rPr>
                <w:rFonts w:eastAsia="Times New Roman" w:cs="Times New Roman"/>
                <w:sz w:val="26"/>
                <w:szCs w:val="26"/>
                <w:lang w:eastAsia="ru-RU"/>
              </w:rPr>
              <w:t>-</w:t>
            </w:r>
          </w:p>
        </w:tc>
      </w:tr>
    </w:tbl>
    <w:p w:rsidR="00315265" w:rsidRPr="00D80AD0" w:rsidRDefault="00315265" w:rsidP="00816DE4">
      <w:pPr>
        <w:widowControl w:val="0"/>
        <w:autoSpaceDE w:val="0"/>
        <w:autoSpaceDN w:val="0"/>
        <w:ind w:firstLine="567"/>
        <w:rPr>
          <w:rFonts w:eastAsia="Times New Roman" w:cs="Times New Roman"/>
          <w:bCs/>
          <w:sz w:val="26"/>
          <w:szCs w:val="26"/>
          <w:lang w:eastAsia="ru-RU"/>
        </w:rPr>
      </w:pPr>
    </w:p>
    <w:p w:rsidR="00A04F38" w:rsidRPr="00D80AD0" w:rsidRDefault="00A04F38" w:rsidP="00816DE4">
      <w:pPr>
        <w:widowControl w:val="0"/>
        <w:autoSpaceDE w:val="0"/>
        <w:autoSpaceDN w:val="0"/>
        <w:ind w:firstLine="567"/>
        <w:rPr>
          <w:rFonts w:eastAsia="Times New Roman" w:cs="Times New Roman"/>
          <w:bCs/>
          <w:sz w:val="26"/>
          <w:szCs w:val="26"/>
          <w:lang w:eastAsia="ru-RU"/>
        </w:rPr>
      </w:pPr>
    </w:p>
    <w:p w:rsidR="00A04F38" w:rsidRPr="00D80AD0" w:rsidRDefault="00A04F38" w:rsidP="00816DE4">
      <w:pPr>
        <w:widowControl w:val="0"/>
        <w:autoSpaceDE w:val="0"/>
        <w:autoSpaceDN w:val="0"/>
        <w:ind w:firstLine="567"/>
        <w:rPr>
          <w:rFonts w:eastAsia="Times New Roman" w:cs="Times New Roman"/>
          <w:bCs/>
          <w:sz w:val="26"/>
          <w:szCs w:val="26"/>
          <w:lang w:eastAsia="ru-RU"/>
        </w:rPr>
      </w:pPr>
    </w:p>
    <w:p w:rsidR="00BA3E66" w:rsidRPr="00D80AD0" w:rsidRDefault="00816DE4" w:rsidP="00816DE4">
      <w:pPr>
        <w:widowControl w:val="0"/>
        <w:autoSpaceDE w:val="0"/>
        <w:autoSpaceDN w:val="0"/>
        <w:ind w:firstLine="567"/>
        <w:rPr>
          <w:rFonts w:eastAsia="Times New Roman" w:cs="Times New Roman"/>
          <w:bCs/>
          <w:sz w:val="26"/>
          <w:szCs w:val="26"/>
          <w:lang w:eastAsia="ru-RU"/>
        </w:rPr>
      </w:pPr>
      <w:r w:rsidRPr="00D80AD0">
        <w:rPr>
          <w:rFonts w:eastAsia="Times New Roman" w:cs="Times New Roman"/>
          <w:bCs/>
          <w:sz w:val="26"/>
          <w:szCs w:val="26"/>
          <w:lang w:eastAsia="ru-RU"/>
        </w:rPr>
        <w:t>8. Сравнение возможных вариантов решения проблемы</w:t>
      </w:r>
    </w:p>
    <w:p w:rsidR="0089313E" w:rsidRPr="00D80AD0" w:rsidRDefault="0089313E" w:rsidP="00816DE4">
      <w:pPr>
        <w:widowControl w:val="0"/>
        <w:autoSpaceDE w:val="0"/>
        <w:autoSpaceDN w:val="0"/>
        <w:ind w:firstLine="567"/>
        <w:rPr>
          <w:rFonts w:eastAsia="Times New Roman" w:cs="Times New Roman"/>
          <w:bCs/>
          <w:sz w:val="26"/>
          <w:szCs w:val="26"/>
          <w:lang w:eastAsia="ru-RU"/>
        </w:rPr>
      </w:pPr>
    </w:p>
    <w:tbl>
      <w:tblPr>
        <w:tblStyle w:val="a3"/>
        <w:tblW w:w="15304" w:type="dxa"/>
        <w:tblLook w:val="04A0" w:firstRow="1" w:lastRow="0" w:firstColumn="1" w:lastColumn="0" w:noHBand="0" w:noVBand="1"/>
      </w:tblPr>
      <w:tblGrid>
        <w:gridCol w:w="3539"/>
        <w:gridCol w:w="4152"/>
        <w:gridCol w:w="4211"/>
        <w:gridCol w:w="3402"/>
      </w:tblGrid>
      <w:tr w:rsidR="008726EE" w:rsidRPr="00D80AD0" w:rsidTr="0089313E">
        <w:tc>
          <w:tcPr>
            <w:tcW w:w="3539" w:type="dxa"/>
          </w:tcPr>
          <w:p w:rsidR="008726EE" w:rsidRPr="00D80AD0" w:rsidRDefault="008726EE" w:rsidP="008726EE">
            <w:pPr>
              <w:widowControl w:val="0"/>
              <w:autoSpaceDE w:val="0"/>
              <w:autoSpaceDN w:val="0"/>
              <w:jc w:val="center"/>
              <w:rPr>
                <w:bCs/>
                <w:sz w:val="26"/>
                <w:szCs w:val="26"/>
              </w:rPr>
            </w:pPr>
            <w:r w:rsidRPr="00D80AD0">
              <w:rPr>
                <w:iCs/>
                <w:sz w:val="26"/>
                <w:szCs w:val="26"/>
              </w:rPr>
              <w:t>Наименование</w:t>
            </w:r>
          </w:p>
        </w:tc>
        <w:tc>
          <w:tcPr>
            <w:tcW w:w="4152" w:type="dxa"/>
          </w:tcPr>
          <w:p w:rsidR="008726EE" w:rsidRPr="00D80AD0" w:rsidRDefault="008726EE" w:rsidP="008726EE">
            <w:pPr>
              <w:keepNext/>
              <w:autoSpaceDE w:val="0"/>
              <w:autoSpaceDN w:val="0"/>
              <w:jc w:val="center"/>
              <w:rPr>
                <w:sz w:val="26"/>
                <w:szCs w:val="26"/>
              </w:rPr>
            </w:pPr>
            <w:r w:rsidRPr="00D80AD0">
              <w:rPr>
                <w:sz w:val="26"/>
                <w:szCs w:val="26"/>
              </w:rPr>
              <w:t>Вариант 1</w:t>
            </w:r>
          </w:p>
          <w:p w:rsidR="008726EE" w:rsidRPr="00D80AD0" w:rsidRDefault="008726EE" w:rsidP="008726EE">
            <w:pPr>
              <w:keepNext/>
              <w:autoSpaceDE w:val="0"/>
              <w:autoSpaceDN w:val="0"/>
              <w:jc w:val="center"/>
              <w:rPr>
                <w:sz w:val="26"/>
                <w:szCs w:val="26"/>
              </w:rPr>
            </w:pPr>
            <w:r w:rsidRPr="00D80AD0">
              <w:rPr>
                <w:sz w:val="26"/>
                <w:szCs w:val="26"/>
              </w:rPr>
              <w:t xml:space="preserve">(существующее </w:t>
            </w:r>
          </w:p>
          <w:p w:rsidR="008726EE" w:rsidRPr="00D80AD0" w:rsidRDefault="008726EE" w:rsidP="008726EE">
            <w:pPr>
              <w:keepNext/>
              <w:autoSpaceDE w:val="0"/>
              <w:autoSpaceDN w:val="0"/>
              <w:jc w:val="center"/>
              <w:rPr>
                <w:sz w:val="26"/>
                <w:szCs w:val="26"/>
              </w:rPr>
            </w:pPr>
            <w:r w:rsidRPr="00D80AD0">
              <w:rPr>
                <w:sz w:val="26"/>
                <w:szCs w:val="26"/>
              </w:rPr>
              <w:t xml:space="preserve">правовое </w:t>
            </w:r>
          </w:p>
          <w:p w:rsidR="008726EE" w:rsidRPr="00D80AD0" w:rsidRDefault="008726EE" w:rsidP="008726EE">
            <w:pPr>
              <w:widowControl w:val="0"/>
              <w:autoSpaceDE w:val="0"/>
              <w:autoSpaceDN w:val="0"/>
              <w:jc w:val="center"/>
              <w:rPr>
                <w:bCs/>
                <w:sz w:val="26"/>
                <w:szCs w:val="26"/>
              </w:rPr>
            </w:pPr>
            <w:r w:rsidRPr="00D80AD0">
              <w:rPr>
                <w:sz w:val="26"/>
                <w:szCs w:val="26"/>
              </w:rPr>
              <w:t>регулирование)</w:t>
            </w:r>
          </w:p>
        </w:tc>
        <w:tc>
          <w:tcPr>
            <w:tcW w:w="4211" w:type="dxa"/>
          </w:tcPr>
          <w:p w:rsidR="008726EE" w:rsidRPr="00D80AD0" w:rsidRDefault="008726EE" w:rsidP="008726EE">
            <w:pPr>
              <w:keepNext/>
              <w:autoSpaceDE w:val="0"/>
              <w:autoSpaceDN w:val="0"/>
              <w:jc w:val="center"/>
              <w:rPr>
                <w:sz w:val="26"/>
                <w:szCs w:val="26"/>
              </w:rPr>
            </w:pPr>
            <w:r w:rsidRPr="00D80AD0">
              <w:rPr>
                <w:sz w:val="26"/>
                <w:szCs w:val="26"/>
              </w:rPr>
              <w:t>Вариант 2</w:t>
            </w:r>
          </w:p>
          <w:p w:rsidR="008726EE" w:rsidRPr="00D80AD0" w:rsidRDefault="008726EE" w:rsidP="008726EE">
            <w:pPr>
              <w:keepNext/>
              <w:autoSpaceDE w:val="0"/>
              <w:autoSpaceDN w:val="0"/>
              <w:jc w:val="center"/>
              <w:rPr>
                <w:sz w:val="26"/>
                <w:szCs w:val="26"/>
              </w:rPr>
            </w:pPr>
            <w:r w:rsidRPr="00D80AD0">
              <w:rPr>
                <w:sz w:val="26"/>
                <w:szCs w:val="26"/>
              </w:rPr>
              <w:t xml:space="preserve">(предлагаемое </w:t>
            </w:r>
          </w:p>
          <w:p w:rsidR="008726EE" w:rsidRPr="00D80AD0" w:rsidRDefault="008726EE" w:rsidP="008726EE">
            <w:pPr>
              <w:keepNext/>
              <w:autoSpaceDE w:val="0"/>
              <w:autoSpaceDN w:val="0"/>
              <w:jc w:val="center"/>
              <w:rPr>
                <w:sz w:val="26"/>
                <w:szCs w:val="26"/>
              </w:rPr>
            </w:pPr>
            <w:r w:rsidRPr="00D80AD0">
              <w:rPr>
                <w:sz w:val="26"/>
                <w:szCs w:val="26"/>
              </w:rPr>
              <w:t xml:space="preserve">правовое </w:t>
            </w:r>
          </w:p>
          <w:p w:rsidR="008726EE" w:rsidRPr="00D80AD0" w:rsidRDefault="008726EE" w:rsidP="008726EE">
            <w:pPr>
              <w:widowControl w:val="0"/>
              <w:autoSpaceDE w:val="0"/>
              <w:autoSpaceDN w:val="0"/>
              <w:jc w:val="center"/>
              <w:rPr>
                <w:bCs/>
                <w:sz w:val="26"/>
                <w:szCs w:val="26"/>
              </w:rPr>
            </w:pPr>
            <w:r w:rsidRPr="00D80AD0">
              <w:rPr>
                <w:sz w:val="26"/>
                <w:szCs w:val="26"/>
              </w:rPr>
              <w:t>регулирование)</w:t>
            </w:r>
          </w:p>
        </w:tc>
        <w:tc>
          <w:tcPr>
            <w:tcW w:w="3402" w:type="dxa"/>
          </w:tcPr>
          <w:p w:rsidR="008726EE" w:rsidRPr="00D80AD0" w:rsidRDefault="008726EE" w:rsidP="008726EE">
            <w:pPr>
              <w:keepNext/>
              <w:autoSpaceDE w:val="0"/>
              <w:autoSpaceDN w:val="0"/>
              <w:jc w:val="center"/>
              <w:rPr>
                <w:sz w:val="26"/>
                <w:szCs w:val="26"/>
              </w:rPr>
            </w:pPr>
            <w:r w:rsidRPr="00D80AD0">
              <w:rPr>
                <w:sz w:val="26"/>
                <w:szCs w:val="26"/>
              </w:rPr>
              <w:t xml:space="preserve">Вариант </w:t>
            </w:r>
            <w:r w:rsidRPr="00D80AD0">
              <w:rPr>
                <w:sz w:val="26"/>
                <w:szCs w:val="26"/>
                <w:lang w:val="en-US"/>
              </w:rPr>
              <w:t>N</w:t>
            </w:r>
            <w:r w:rsidRPr="00D80AD0">
              <w:rPr>
                <w:sz w:val="26"/>
                <w:szCs w:val="26"/>
              </w:rPr>
              <w:t xml:space="preserve"> </w:t>
            </w:r>
          </w:p>
          <w:p w:rsidR="008726EE" w:rsidRPr="00D80AD0" w:rsidRDefault="008726EE" w:rsidP="008726EE">
            <w:pPr>
              <w:keepNext/>
              <w:autoSpaceDE w:val="0"/>
              <w:autoSpaceDN w:val="0"/>
              <w:jc w:val="center"/>
              <w:rPr>
                <w:sz w:val="26"/>
                <w:szCs w:val="26"/>
              </w:rPr>
            </w:pPr>
            <w:r w:rsidRPr="00D80AD0">
              <w:rPr>
                <w:sz w:val="26"/>
                <w:szCs w:val="26"/>
              </w:rPr>
              <w:t xml:space="preserve">(иной вариант </w:t>
            </w:r>
          </w:p>
          <w:p w:rsidR="008726EE" w:rsidRPr="00D80AD0" w:rsidRDefault="008726EE" w:rsidP="008726EE">
            <w:pPr>
              <w:keepNext/>
              <w:autoSpaceDE w:val="0"/>
              <w:autoSpaceDN w:val="0"/>
              <w:jc w:val="center"/>
              <w:rPr>
                <w:sz w:val="26"/>
                <w:szCs w:val="26"/>
              </w:rPr>
            </w:pPr>
            <w:r w:rsidRPr="00D80AD0">
              <w:rPr>
                <w:sz w:val="26"/>
                <w:szCs w:val="26"/>
              </w:rPr>
              <w:t xml:space="preserve">правового </w:t>
            </w:r>
          </w:p>
          <w:p w:rsidR="008726EE" w:rsidRPr="00D80AD0" w:rsidRDefault="008726EE" w:rsidP="008726EE">
            <w:pPr>
              <w:widowControl w:val="0"/>
              <w:autoSpaceDE w:val="0"/>
              <w:autoSpaceDN w:val="0"/>
              <w:jc w:val="center"/>
              <w:rPr>
                <w:bCs/>
                <w:sz w:val="26"/>
                <w:szCs w:val="26"/>
              </w:rPr>
            </w:pPr>
            <w:r w:rsidRPr="00D80AD0">
              <w:rPr>
                <w:sz w:val="26"/>
                <w:szCs w:val="26"/>
              </w:rPr>
              <w:t>регулирования)</w:t>
            </w:r>
          </w:p>
        </w:tc>
      </w:tr>
      <w:tr w:rsidR="00974975" w:rsidRPr="00D80AD0" w:rsidTr="0089313E">
        <w:tc>
          <w:tcPr>
            <w:tcW w:w="3539" w:type="dxa"/>
            <w:vMerge w:val="restart"/>
          </w:tcPr>
          <w:p w:rsidR="00974975" w:rsidRPr="00D80AD0" w:rsidRDefault="00974975" w:rsidP="00816DE4">
            <w:pPr>
              <w:widowControl w:val="0"/>
              <w:autoSpaceDE w:val="0"/>
              <w:autoSpaceDN w:val="0"/>
              <w:rPr>
                <w:iCs/>
                <w:sz w:val="26"/>
                <w:szCs w:val="26"/>
              </w:rPr>
            </w:pPr>
            <w:r w:rsidRPr="00D80AD0">
              <w:rPr>
                <w:iCs/>
                <w:sz w:val="26"/>
                <w:szCs w:val="26"/>
              </w:rPr>
              <w:t xml:space="preserve">8.1. Содержание варианта решения проблемы </w:t>
            </w: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i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tc>
        <w:tc>
          <w:tcPr>
            <w:tcW w:w="4152" w:type="dxa"/>
            <w:vMerge w:val="restart"/>
          </w:tcPr>
          <w:p w:rsidR="00974975" w:rsidRPr="00D80AD0" w:rsidRDefault="00974975" w:rsidP="008726EE">
            <w:pPr>
              <w:rPr>
                <w:b/>
                <w:sz w:val="24"/>
                <w:szCs w:val="24"/>
              </w:rPr>
            </w:pPr>
            <w:r w:rsidRPr="00D80AD0">
              <w:rPr>
                <w:b/>
                <w:sz w:val="24"/>
                <w:szCs w:val="24"/>
              </w:rPr>
              <w:t>Статья 8. Озеленение</w:t>
            </w:r>
          </w:p>
          <w:p w:rsidR="00974975" w:rsidRPr="00D80AD0" w:rsidRDefault="00974975" w:rsidP="008726EE">
            <w:pPr>
              <w:rPr>
                <w:b/>
                <w:sz w:val="24"/>
                <w:szCs w:val="24"/>
              </w:rPr>
            </w:pPr>
            <w:r w:rsidRPr="00D80AD0">
              <w:rPr>
                <w:b/>
                <w:sz w:val="24"/>
                <w:szCs w:val="24"/>
              </w:rPr>
              <w:t>Не предусмотрено.</w:t>
            </w: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726EE">
            <w:pPr>
              <w:rPr>
                <w:b/>
                <w:sz w:val="24"/>
                <w:szCs w:val="24"/>
              </w:rPr>
            </w:pPr>
          </w:p>
          <w:p w:rsidR="00974975" w:rsidRPr="00D80AD0" w:rsidRDefault="00974975" w:rsidP="00816DE4">
            <w:pPr>
              <w:widowControl w:val="0"/>
              <w:autoSpaceDE w:val="0"/>
              <w:autoSpaceDN w:val="0"/>
              <w:rPr>
                <w:bCs/>
                <w:sz w:val="26"/>
                <w:szCs w:val="26"/>
              </w:rPr>
            </w:pPr>
          </w:p>
        </w:tc>
        <w:tc>
          <w:tcPr>
            <w:tcW w:w="4211" w:type="dxa"/>
          </w:tcPr>
          <w:p w:rsidR="00974975" w:rsidRPr="00D80AD0" w:rsidRDefault="00974975" w:rsidP="00816DE4">
            <w:pPr>
              <w:widowControl w:val="0"/>
              <w:autoSpaceDE w:val="0"/>
              <w:autoSpaceDN w:val="0"/>
              <w:rPr>
                <w:bCs/>
                <w:sz w:val="26"/>
                <w:szCs w:val="26"/>
              </w:rPr>
            </w:pPr>
            <w:r w:rsidRPr="00D80AD0">
              <w:rPr>
                <w:sz w:val="24"/>
                <w:szCs w:val="24"/>
              </w:rPr>
              <w:t>51. Для реализации инвестиционных проектов в городском округе город Сургут за исключением случаев, предусмотренных частью 50 настоящей статьи, при подготовке расчета восстановительной стоимости за снос зеленых насаждений учитывать коэффициенты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(приложение 6 к Правилам)</w:t>
            </w:r>
          </w:p>
        </w:tc>
        <w:tc>
          <w:tcPr>
            <w:tcW w:w="3402" w:type="dxa"/>
            <w:vMerge w:val="restart"/>
          </w:tcPr>
          <w:p w:rsidR="00974975" w:rsidRPr="00D80AD0" w:rsidRDefault="007E086A" w:rsidP="00816DE4">
            <w:pPr>
              <w:widowControl w:val="0"/>
              <w:autoSpaceDE w:val="0"/>
              <w:autoSpaceDN w:val="0"/>
              <w:rPr>
                <w:bCs/>
                <w:sz w:val="26"/>
                <w:szCs w:val="26"/>
              </w:rPr>
            </w:pPr>
            <w:r w:rsidRPr="00D80AD0">
              <w:rPr>
                <w:sz w:val="24"/>
                <w:szCs w:val="24"/>
              </w:rPr>
              <w:t>Установление различных коэффициентов</w:t>
            </w:r>
            <w:r w:rsidRPr="00D80AD0">
              <w:rPr>
                <w:bCs/>
                <w:sz w:val="26"/>
                <w:szCs w:val="26"/>
              </w:rPr>
              <w:t xml:space="preserve"> </w:t>
            </w:r>
            <w:r w:rsidRPr="00D80AD0">
              <w:rPr>
                <w:sz w:val="24"/>
                <w:szCs w:val="24"/>
              </w:rPr>
              <w:t>восстановительной стоимости за снос зеленых насаждений в зависимости от вида разрешенного использования земельных участков в городе Сургуте</w:t>
            </w: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p w:rsidR="00974975" w:rsidRPr="00D80AD0" w:rsidRDefault="00974975" w:rsidP="00816DE4">
            <w:pPr>
              <w:widowControl w:val="0"/>
              <w:autoSpaceDE w:val="0"/>
              <w:autoSpaceDN w:val="0"/>
              <w:rPr>
                <w:bCs/>
                <w:sz w:val="26"/>
                <w:szCs w:val="26"/>
              </w:rPr>
            </w:pPr>
          </w:p>
        </w:tc>
      </w:tr>
      <w:tr w:rsidR="00974975" w:rsidRPr="00D80AD0" w:rsidTr="0089313E">
        <w:tc>
          <w:tcPr>
            <w:tcW w:w="3539" w:type="dxa"/>
            <w:vMerge/>
          </w:tcPr>
          <w:p w:rsidR="00974975" w:rsidRPr="00D80AD0" w:rsidRDefault="00974975" w:rsidP="00816DE4">
            <w:pPr>
              <w:widowControl w:val="0"/>
              <w:autoSpaceDE w:val="0"/>
              <w:autoSpaceDN w:val="0"/>
              <w:rPr>
                <w:bCs/>
                <w:sz w:val="26"/>
                <w:szCs w:val="26"/>
              </w:rPr>
            </w:pPr>
          </w:p>
        </w:tc>
        <w:tc>
          <w:tcPr>
            <w:tcW w:w="4152" w:type="dxa"/>
            <w:vMerge/>
          </w:tcPr>
          <w:p w:rsidR="00974975" w:rsidRPr="00D80AD0" w:rsidRDefault="00974975" w:rsidP="00816DE4">
            <w:pPr>
              <w:widowControl w:val="0"/>
              <w:autoSpaceDE w:val="0"/>
              <w:autoSpaceDN w:val="0"/>
              <w:rPr>
                <w:bCs/>
                <w:sz w:val="26"/>
                <w:szCs w:val="26"/>
              </w:rPr>
            </w:pPr>
          </w:p>
        </w:tc>
        <w:tc>
          <w:tcPr>
            <w:tcW w:w="4211" w:type="dxa"/>
          </w:tcPr>
          <w:p w:rsidR="00974975" w:rsidRPr="00D80AD0" w:rsidRDefault="00974975" w:rsidP="008726EE">
            <w:pPr>
              <w:rPr>
                <w:sz w:val="24"/>
                <w:szCs w:val="24"/>
              </w:rPr>
            </w:pPr>
            <w:r w:rsidRPr="00D80AD0">
              <w:rPr>
                <w:sz w:val="24"/>
                <w:szCs w:val="24"/>
              </w:rPr>
              <w:t>52. Оплата восстановительной стоимости не взимается в следующих случаях:</w:t>
            </w:r>
          </w:p>
          <w:p w:rsidR="00974975" w:rsidRPr="00D80AD0" w:rsidRDefault="00974975" w:rsidP="008726EE">
            <w:pPr>
              <w:rPr>
                <w:sz w:val="24"/>
                <w:szCs w:val="24"/>
              </w:rPr>
            </w:pPr>
            <w:r w:rsidRPr="00D80AD0">
              <w:rPr>
                <w:sz w:val="24"/>
                <w:szCs w:val="24"/>
              </w:rPr>
              <w:t>1) проведение работ по уходу за зелеными насаждениями (обрезка, омоложение, снос больных, усохших и отслуживших свой нормативный срок зеленых насаждений);</w:t>
            </w:r>
          </w:p>
          <w:p w:rsidR="00974975" w:rsidRPr="00D80AD0" w:rsidRDefault="00974975" w:rsidP="008726EE">
            <w:pPr>
              <w:rPr>
                <w:sz w:val="24"/>
                <w:szCs w:val="24"/>
              </w:rPr>
            </w:pPr>
            <w:r w:rsidRPr="00D80AD0">
              <w:rPr>
                <w:sz w:val="24"/>
                <w:szCs w:val="24"/>
              </w:rPr>
              <w:t>2) необходимости обеспечения нормальной видимости технических средств регулирования дорожного движения (дорожных знаков и указателей, рекламных конструкций, установленных в установленном порядке), безопасности движения транспорта и пешеходов, в том числе по предписаниям государственной инспекции безопасности дорожного движения;</w:t>
            </w:r>
          </w:p>
          <w:p w:rsidR="00974975" w:rsidRPr="00D80AD0" w:rsidRDefault="00974975" w:rsidP="008726EE">
            <w:pPr>
              <w:rPr>
                <w:sz w:val="24"/>
                <w:szCs w:val="24"/>
              </w:rPr>
            </w:pPr>
            <w:r w:rsidRPr="00D80AD0">
              <w:rPr>
                <w:sz w:val="24"/>
                <w:szCs w:val="24"/>
              </w:rPr>
              <w:t>3) разрушения корневой системой деревьев фундаментов зданий, асфальтовых покрытий тротуаров и проезжей части дорог;</w:t>
            </w:r>
          </w:p>
          <w:p w:rsidR="00974975" w:rsidRPr="00D80AD0" w:rsidRDefault="00974975" w:rsidP="008726EE">
            <w:pPr>
              <w:rPr>
                <w:sz w:val="24"/>
                <w:szCs w:val="24"/>
              </w:rPr>
            </w:pPr>
            <w:r w:rsidRPr="00D80AD0">
              <w:rPr>
                <w:sz w:val="24"/>
                <w:szCs w:val="24"/>
              </w:rPr>
              <w:t>4) сноса зеленых насаждений на земельных участках, находящихся в собственности физических и юридических лиц, индивидуальных предпринимателей, а также принадлежащих им на праве постоянного (бессрочного) пользования или на праве пожизненного наследуемого владения;</w:t>
            </w:r>
          </w:p>
          <w:p w:rsidR="00974975" w:rsidRPr="00D80AD0" w:rsidRDefault="00974975" w:rsidP="008726EE">
            <w:pPr>
              <w:rPr>
                <w:sz w:val="24"/>
                <w:szCs w:val="24"/>
              </w:rPr>
            </w:pPr>
            <w:r w:rsidRPr="00D80AD0">
              <w:rPr>
                <w:sz w:val="24"/>
                <w:szCs w:val="24"/>
              </w:rPr>
              <w:t>5) при предотвращении чрезвычайных ситуаций природного или техногенного характера;</w:t>
            </w:r>
          </w:p>
          <w:p w:rsidR="00974975" w:rsidRPr="00D80AD0" w:rsidRDefault="00974975" w:rsidP="008726EE">
            <w:pPr>
              <w:rPr>
                <w:sz w:val="24"/>
                <w:szCs w:val="24"/>
              </w:rPr>
            </w:pPr>
            <w:r w:rsidRPr="00D80AD0">
              <w:rPr>
                <w:sz w:val="24"/>
                <w:szCs w:val="24"/>
              </w:rPr>
              <w:t>6) необходимости очистки от сухостойных и ветровальных деревьев озелененных территорий улично-дорожной сети, придомовых территорий многоквартирных жилых домов, территорий учреждений образования, здравоохранения, культуры, спорта;</w:t>
            </w:r>
          </w:p>
          <w:p w:rsidR="00974975" w:rsidRPr="00D80AD0" w:rsidRDefault="00974975" w:rsidP="008726EE">
            <w:pPr>
              <w:rPr>
                <w:sz w:val="24"/>
                <w:szCs w:val="24"/>
              </w:rPr>
            </w:pPr>
            <w:r w:rsidRPr="00D80AD0">
              <w:rPr>
                <w:sz w:val="24"/>
                <w:szCs w:val="24"/>
              </w:rPr>
              <w:t>7) наличие предписания государственного надзорного органа, обязательного к исполнению;</w:t>
            </w:r>
          </w:p>
          <w:p w:rsidR="00974975" w:rsidRPr="00D80AD0" w:rsidRDefault="00974975" w:rsidP="008726EE">
            <w:pPr>
              <w:rPr>
                <w:sz w:val="24"/>
                <w:szCs w:val="24"/>
              </w:rPr>
            </w:pPr>
            <w:r w:rsidRPr="00D80AD0">
              <w:rPr>
                <w:sz w:val="24"/>
                <w:szCs w:val="24"/>
              </w:rPr>
              <w:t>8) при плановых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974975" w:rsidRPr="00D80AD0" w:rsidRDefault="00974975" w:rsidP="008726EE">
            <w:pPr>
              <w:rPr>
                <w:sz w:val="24"/>
                <w:szCs w:val="24"/>
              </w:rPr>
            </w:pPr>
            <w:r w:rsidRPr="00D80AD0">
              <w:rPr>
                <w:sz w:val="24"/>
                <w:szCs w:val="24"/>
              </w:rPr>
              <w:t>9) при производстве работ, финансируемых за счет средств бюджета города;</w:t>
            </w:r>
          </w:p>
          <w:p w:rsidR="00974975" w:rsidRPr="00D80AD0" w:rsidRDefault="00974975" w:rsidP="008726EE">
            <w:pPr>
              <w:rPr>
                <w:sz w:val="24"/>
                <w:szCs w:val="24"/>
              </w:rPr>
            </w:pPr>
            <w:r w:rsidRPr="00D80AD0">
              <w:rPr>
                <w:sz w:val="24"/>
                <w:szCs w:val="24"/>
              </w:rPr>
              <w:t xml:space="preserve">10) при производстве работ по созданию или реконструкции объектов образования, культуры, физической культуры и спорта, отдыха и туризма, молодежной политики по концессионным соглашениям, соглашениям                                   о </w:t>
            </w:r>
            <w:proofErr w:type="spellStart"/>
            <w:r w:rsidRPr="00D80AD0">
              <w:rPr>
                <w:sz w:val="24"/>
                <w:szCs w:val="24"/>
              </w:rPr>
              <w:t>муниципально</w:t>
            </w:r>
            <w:proofErr w:type="spellEnd"/>
            <w:r w:rsidRPr="00D80AD0">
              <w:rPr>
                <w:sz w:val="24"/>
                <w:szCs w:val="24"/>
              </w:rPr>
              <w:t>-частном партнерстве, а также на условиях последующего приобретения указанных объектов в рамках реализации государственных                        и муниципальных программ;</w:t>
            </w:r>
          </w:p>
          <w:p w:rsidR="00974975" w:rsidRPr="00D80AD0" w:rsidRDefault="00974975" w:rsidP="008726EE">
            <w:pPr>
              <w:rPr>
                <w:sz w:val="24"/>
                <w:szCs w:val="24"/>
              </w:rPr>
            </w:pPr>
            <w:r w:rsidRPr="00D80AD0">
              <w:rPr>
                <w:sz w:val="24"/>
                <w:szCs w:val="24"/>
              </w:rPr>
              <w:t>11) при производстве работ по строительству инженерной, коммунальной инфраструктуры, линейных объектов в границах утвержденных красных линий улиц (дорог), строительство которых осуществляется без использования бюджетных средств, в целях реализации вопросов местного значения;</w:t>
            </w:r>
          </w:p>
          <w:p w:rsidR="00974975" w:rsidRPr="00D80AD0" w:rsidRDefault="00974975" w:rsidP="008726EE">
            <w:pPr>
              <w:widowControl w:val="0"/>
              <w:autoSpaceDE w:val="0"/>
              <w:autoSpaceDN w:val="0"/>
              <w:rPr>
                <w:bCs/>
                <w:sz w:val="26"/>
                <w:szCs w:val="26"/>
              </w:rPr>
            </w:pPr>
            <w:r w:rsidRPr="00D80AD0">
              <w:rPr>
                <w:sz w:val="24"/>
                <w:szCs w:val="24"/>
              </w:rPr>
              <w:t>12) в состоянии крайней необходимости (для устранения аварии на инженерных сетях, устранения угрозы падения деревьев, устранение другой опасности, если эта опасность не может быть устранена иными средствами, при соблюдении установленного порядка сноса, а также в случае если причиненный вред является менее значительным, чем вред предотвращенный)</w:t>
            </w:r>
          </w:p>
        </w:tc>
        <w:tc>
          <w:tcPr>
            <w:tcW w:w="3402" w:type="dxa"/>
            <w:vMerge/>
          </w:tcPr>
          <w:p w:rsidR="00974975" w:rsidRPr="00D80AD0" w:rsidRDefault="00974975" w:rsidP="00816DE4">
            <w:pPr>
              <w:widowControl w:val="0"/>
              <w:autoSpaceDE w:val="0"/>
              <w:autoSpaceDN w:val="0"/>
              <w:rPr>
                <w:bCs/>
                <w:sz w:val="26"/>
                <w:szCs w:val="26"/>
              </w:rPr>
            </w:pPr>
          </w:p>
        </w:tc>
      </w:tr>
      <w:tr w:rsidR="00974975" w:rsidRPr="00D80AD0" w:rsidTr="0089313E">
        <w:tc>
          <w:tcPr>
            <w:tcW w:w="3539" w:type="dxa"/>
            <w:vMerge/>
          </w:tcPr>
          <w:p w:rsidR="00974975" w:rsidRPr="00D80AD0" w:rsidRDefault="00974975" w:rsidP="00EE63AB">
            <w:pPr>
              <w:widowControl w:val="0"/>
              <w:autoSpaceDE w:val="0"/>
              <w:autoSpaceDN w:val="0"/>
              <w:rPr>
                <w:bCs/>
                <w:sz w:val="26"/>
                <w:szCs w:val="26"/>
              </w:rPr>
            </w:pPr>
          </w:p>
        </w:tc>
        <w:tc>
          <w:tcPr>
            <w:tcW w:w="4152" w:type="dxa"/>
          </w:tcPr>
          <w:p w:rsidR="00974975" w:rsidRPr="00D80AD0" w:rsidRDefault="00974975" w:rsidP="00EE63AB">
            <w:pPr>
              <w:rPr>
                <w:b/>
                <w:sz w:val="24"/>
                <w:szCs w:val="24"/>
              </w:rPr>
            </w:pPr>
            <w:r w:rsidRPr="00D80AD0">
              <w:rPr>
                <w:b/>
                <w:sz w:val="24"/>
                <w:szCs w:val="24"/>
              </w:rPr>
              <w:t>Не предусмотрено приложение 6</w:t>
            </w:r>
          </w:p>
        </w:tc>
        <w:tc>
          <w:tcPr>
            <w:tcW w:w="4211" w:type="dxa"/>
          </w:tcPr>
          <w:p w:rsidR="00974975" w:rsidRPr="00D80AD0" w:rsidRDefault="00974975" w:rsidP="00EE63AB">
            <w:pPr>
              <w:rPr>
                <w:sz w:val="24"/>
                <w:szCs w:val="24"/>
              </w:rPr>
            </w:pPr>
            <w:r w:rsidRPr="00D80AD0">
              <w:rPr>
                <w:sz w:val="24"/>
                <w:szCs w:val="24"/>
              </w:rPr>
              <w:t xml:space="preserve">Приложение 6 к Правилам «Коэффициент восстановительной стоимости за снос зеленых насаждений в зависимости от вида разрешенного использования земельных участков» </w:t>
            </w:r>
          </w:p>
        </w:tc>
        <w:tc>
          <w:tcPr>
            <w:tcW w:w="3402" w:type="dxa"/>
            <w:vMerge/>
          </w:tcPr>
          <w:p w:rsidR="00974975" w:rsidRPr="00D80AD0" w:rsidRDefault="00974975" w:rsidP="00EE63AB">
            <w:pPr>
              <w:widowControl w:val="0"/>
              <w:autoSpaceDE w:val="0"/>
              <w:autoSpaceDN w:val="0"/>
              <w:rPr>
                <w:bCs/>
                <w:sz w:val="26"/>
                <w:szCs w:val="26"/>
              </w:rPr>
            </w:pPr>
          </w:p>
        </w:tc>
      </w:tr>
      <w:tr w:rsidR="00EE63AB" w:rsidRPr="00D80AD0" w:rsidTr="00EE63AB">
        <w:tc>
          <w:tcPr>
            <w:tcW w:w="3539" w:type="dxa"/>
            <w:vMerge/>
          </w:tcPr>
          <w:p w:rsidR="00EE63AB" w:rsidRPr="00D80AD0" w:rsidRDefault="00EE63AB" w:rsidP="00EE63AB">
            <w:pPr>
              <w:widowControl w:val="0"/>
              <w:autoSpaceDE w:val="0"/>
              <w:autoSpaceDN w:val="0"/>
              <w:rPr>
                <w:bCs/>
                <w:sz w:val="26"/>
                <w:szCs w:val="26"/>
              </w:rPr>
            </w:pPr>
          </w:p>
        </w:tc>
        <w:tc>
          <w:tcPr>
            <w:tcW w:w="4152" w:type="dxa"/>
          </w:tcPr>
          <w:p w:rsidR="00EE63AB" w:rsidRPr="00D80AD0" w:rsidRDefault="00EE63AB" w:rsidP="00EE63AB">
            <w:pPr>
              <w:rPr>
                <w:sz w:val="24"/>
                <w:szCs w:val="24"/>
              </w:rPr>
            </w:pPr>
            <w:r w:rsidRPr="00D80AD0">
              <w:rPr>
                <w:b/>
                <w:sz w:val="24"/>
                <w:szCs w:val="24"/>
              </w:rPr>
              <w:t>51.</w:t>
            </w:r>
            <w:r w:rsidRPr="00D80AD0">
              <w:rPr>
                <w:sz w:val="24"/>
                <w:szCs w:val="24"/>
              </w:rPr>
              <w:t xml:space="preserve"> Использование, охрана, защита, воспроизводство городских лесов осуществляется в соответствии с лесным законодательством, с учётом местных особенностей, предусмотренных материалами лесоустройства и лесохозяйственным регламентом городских лесов города Сургута.</w:t>
            </w:r>
          </w:p>
        </w:tc>
        <w:tc>
          <w:tcPr>
            <w:tcW w:w="4211" w:type="dxa"/>
          </w:tcPr>
          <w:p w:rsidR="00EE63AB" w:rsidRPr="00D80AD0" w:rsidRDefault="00EE63AB" w:rsidP="00EE63AB">
            <w:pPr>
              <w:rPr>
                <w:sz w:val="24"/>
                <w:szCs w:val="24"/>
              </w:rPr>
            </w:pPr>
            <w:r w:rsidRPr="00D80AD0">
              <w:rPr>
                <w:b/>
                <w:sz w:val="24"/>
                <w:szCs w:val="24"/>
              </w:rPr>
              <w:t>53.</w:t>
            </w:r>
            <w:r w:rsidRPr="00D80AD0">
              <w:rPr>
                <w:sz w:val="24"/>
                <w:szCs w:val="24"/>
              </w:rPr>
              <w:t xml:space="preserve"> Использование, охрана, защита, воспроизводство городских лесов осуществляется в соответствии с лесным законодательством, с учётом местных особенностей, предусмотренных материалами лесоустройства и лесохозяйственным регламентом городских лесов города Сургута.</w:t>
            </w:r>
          </w:p>
        </w:tc>
        <w:tc>
          <w:tcPr>
            <w:tcW w:w="3402" w:type="dxa"/>
            <w:tcBorders>
              <w:bottom w:val="single" w:sz="4" w:space="0" w:color="auto"/>
            </w:tcBorders>
          </w:tcPr>
          <w:p w:rsidR="00EE63AB" w:rsidRPr="00D80AD0" w:rsidRDefault="00EE63AB" w:rsidP="00EE63AB">
            <w:pPr>
              <w:jc w:val="center"/>
            </w:pPr>
            <w:r w:rsidRPr="00D80AD0">
              <w:rPr>
                <w:bCs/>
                <w:sz w:val="26"/>
                <w:szCs w:val="26"/>
              </w:rPr>
              <w:t>отсутствует</w:t>
            </w:r>
          </w:p>
        </w:tc>
      </w:tr>
      <w:tr w:rsidR="00EE63AB" w:rsidRPr="00D80AD0" w:rsidTr="00EE63AB">
        <w:tc>
          <w:tcPr>
            <w:tcW w:w="3539" w:type="dxa"/>
            <w:vMerge/>
          </w:tcPr>
          <w:p w:rsidR="00EE63AB" w:rsidRPr="00D80AD0" w:rsidRDefault="00EE63AB" w:rsidP="00EE63AB">
            <w:pPr>
              <w:widowControl w:val="0"/>
              <w:autoSpaceDE w:val="0"/>
              <w:autoSpaceDN w:val="0"/>
              <w:rPr>
                <w:bCs/>
                <w:sz w:val="26"/>
                <w:szCs w:val="26"/>
              </w:rPr>
            </w:pPr>
          </w:p>
        </w:tc>
        <w:tc>
          <w:tcPr>
            <w:tcW w:w="4152" w:type="dxa"/>
            <w:vMerge w:val="restart"/>
          </w:tcPr>
          <w:p w:rsidR="00EE63AB" w:rsidRPr="00D80AD0" w:rsidRDefault="00EE63AB" w:rsidP="00EE63AB">
            <w:pPr>
              <w:rPr>
                <w:sz w:val="24"/>
                <w:szCs w:val="24"/>
              </w:rPr>
            </w:pPr>
            <w:r w:rsidRPr="00D80AD0">
              <w:rPr>
                <w:b/>
                <w:sz w:val="24"/>
                <w:szCs w:val="24"/>
              </w:rPr>
              <w:t>52.</w:t>
            </w:r>
            <w:r w:rsidRPr="00D80AD0">
              <w:rPr>
                <w:sz w:val="24"/>
                <w:szCs w:val="24"/>
              </w:rPr>
              <w:t xml:space="preserve"> Правообладатели земельных участков:</w:t>
            </w:r>
          </w:p>
          <w:p w:rsidR="00EE63AB" w:rsidRPr="00D80AD0" w:rsidRDefault="00EE63AB" w:rsidP="00EE63AB">
            <w:pPr>
              <w:rPr>
                <w:sz w:val="24"/>
                <w:szCs w:val="24"/>
              </w:rPr>
            </w:pPr>
            <w:r w:rsidRPr="00D80AD0">
              <w:rPr>
                <w:sz w:val="24"/>
                <w:szCs w:val="24"/>
              </w:rPr>
              <w:t>1) самостоятельно обеспечивают сохранность зелёных насаждений путём пресечения повреждения, уничтожения зелёных насаждений либо сообщают в правоохранительные, природоохранные органы;</w:t>
            </w:r>
          </w:p>
          <w:p w:rsidR="00EE63AB" w:rsidRPr="00D80AD0" w:rsidRDefault="00EE63AB" w:rsidP="00EE63AB">
            <w:pPr>
              <w:rPr>
                <w:sz w:val="24"/>
                <w:szCs w:val="24"/>
              </w:rPr>
            </w:pPr>
            <w:r w:rsidRPr="00D80AD0">
              <w:rPr>
                <w:sz w:val="24"/>
                <w:szCs w:val="24"/>
              </w:rPr>
              <w:t>2) при нанесении ущерба зелёным насаждениям принимают меры к установлению виновных лиц и производят восстановление повреждённых зелёных насаждений за счёт средств виновных лиц либо за счёт собственных средств.</w:t>
            </w:r>
          </w:p>
        </w:tc>
        <w:tc>
          <w:tcPr>
            <w:tcW w:w="4211" w:type="dxa"/>
            <w:vMerge w:val="restart"/>
          </w:tcPr>
          <w:p w:rsidR="00EE63AB" w:rsidRPr="00D80AD0" w:rsidRDefault="00EE63AB" w:rsidP="00EE63AB">
            <w:pPr>
              <w:rPr>
                <w:sz w:val="24"/>
                <w:szCs w:val="24"/>
              </w:rPr>
            </w:pPr>
            <w:r w:rsidRPr="00D80AD0">
              <w:rPr>
                <w:b/>
                <w:sz w:val="24"/>
                <w:szCs w:val="24"/>
              </w:rPr>
              <w:t>54.</w:t>
            </w:r>
            <w:r w:rsidRPr="00D80AD0">
              <w:rPr>
                <w:sz w:val="24"/>
                <w:szCs w:val="24"/>
              </w:rPr>
              <w:t xml:space="preserve"> Правообладатели земельных участков:</w:t>
            </w:r>
          </w:p>
          <w:p w:rsidR="00EE63AB" w:rsidRPr="00D80AD0" w:rsidRDefault="00EE63AB" w:rsidP="00EE63AB">
            <w:pPr>
              <w:rPr>
                <w:sz w:val="24"/>
                <w:szCs w:val="24"/>
              </w:rPr>
            </w:pPr>
            <w:r w:rsidRPr="00D80AD0">
              <w:rPr>
                <w:sz w:val="24"/>
                <w:szCs w:val="24"/>
              </w:rPr>
              <w:t>1) самостоятельно обеспечивают сохранность зелёных насаждений путём пресечения повреждения, уничтожения зелёных насаждений либо сообщают в правоохранительные, природоохранные органы;</w:t>
            </w:r>
          </w:p>
          <w:p w:rsidR="00EE63AB" w:rsidRPr="00D80AD0" w:rsidRDefault="00EE63AB" w:rsidP="00EE63AB">
            <w:pPr>
              <w:rPr>
                <w:sz w:val="24"/>
                <w:szCs w:val="24"/>
              </w:rPr>
            </w:pPr>
            <w:r w:rsidRPr="00D80AD0">
              <w:rPr>
                <w:sz w:val="24"/>
                <w:szCs w:val="24"/>
              </w:rPr>
              <w:t>2) при нанесении ущерба зелёным насаждениям принимают меры                             к установлению виновных лиц и производят восстановление повреждённых зелёных насаждений за счёт средств виновных лиц либо за счёт собственных средств.</w:t>
            </w:r>
          </w:p>
        </w:tc>
        <w:tc>
          <w:tcPr>
            <w:tcW w:w="3402" w:type="dxa"/>
            <w:tcBorders>
              <w:bottom w:val="nil"/>
            </w:tcBorders>
          </w:tcPr>
          <w:p w:rsidR="00EE63AB" w:rsidRPr="00D80AD0" w:rsidRDefault="00EE63AB" w:rsidP="00EE63AB">
            <w:pPr>
              <w:jc w:val="center"/>
            </w:pPr>
            <w:r w:rsidRPr="00D80AD0">
              <w:rPr>
                <w:bCs/>
                <w:sz w:val="26"/>
                <w:szCs w:val="26"/>
              </w:rPr>
              <w:t>отсутствует</w:t>
            </w:r>
          </w:p>
        </w:tc>
      </w:tr>
      <w:tr w:rsidR="00EE63AB" w:rsidRPr="00D80AD0" w:rsidTr="00EE63AB">
        <w:tc>
          <w:tcPr>
            <w:tcW w:w="3539" w:type="dxa"/>
            <w:vMerge/>
          </w:tcPr>
          <w:p w:rsidR="00EE63AB" w:rsidRPr="00D80AD0" w:rsidRDefault="00EE63AB" w:rsidP="00C44384">
            <w:pPr>
              <w:widowControl w:val="0"/>
              <w:autoSpaceDE w:val="0"/>
              <w:autoSpaceDN w:val="0"/>
              <w:rPr>
                <w:bCs/>
                <w:sz w:val="26"/>
                <w:szCs w:val="26"/>
              </w:rPr>
            </w:pPr>
          </w:p>
        </w:tc>
        <w:tc>
          <w:tcPr>
            <w:tcW w:w="4152" w:type="dxa"/>
            <w:vMerge/>
          </w:tcPr>
          <w:p w:rsidR="00EE63AB" w:rsidRPr="00D80AD0" w:rsidRDefault="00EE63AB" w:rsidP="00C44384">
            <w:pPr>
              <w:rPr>
                <w:b/>
                <w:sz w:val="24"/>
                <w:szCs w:val="24"/>
              </w:rPr>
            </w:pPr>
          </w:p>
        </w:tc>
        <w:tc>
          <w:tcPr>
            <w:tcW w:w="4211" w:type="dxa"/>
            <w:vMerge/>
          </w:tcPr>
          <w:p w:rsidR="00EE63AB" w:rsidRPr="00D80AD0" w:rsidRDefault="00EE63AB" w:rsidP="00C44384">
            <w:pPr>
              <w:rPr>
                <w:sz w:val="24"/>
                <w:szCs w:val="24"/>
              </w:rPr>
            </w:pPr>
          </w:p>
        </w:tc>
        <w:tc>
          <w:tcPr>
            <w:tcW w:w="3402" w:type="dxa"/>
            <w:tcBorders>
              <w:top w:val="nil"/>
              <w:bottom w:val="single" w:sz="4" w:space="0" w:color="auto"/>
            </w:tcBorders>
          </w:tcPr>
          <w:p w:rsidR="00EE63AB" w:rsidRPr="00D80AD0" w:rsidRDefault="00EE63AB" w:rsidP="00C44384">
            <w:pPr>
              <w:widowControl w:val="0"/>
              <w:autoSpaceDE w:val="0"/>
              <w:autoSpaceDN w:val="0"/>
              <w:rPr>
                <w:bCs/>
                <w:sz w:val="26"/>
                <w:szCs w:val="26"/>
              </w:rPr>
            </w:pPr>
          </w:p>
        </w:tc>
      </w:tr>
      <w:tr w:rsidR="00C44384" w:rsidRPr="00D80AD0" w:rsidTr="00EE63AB">
        <w:tc>
          <w:tcPr>
            <w:tcW w:w="3539" w:type="dxa"/>
          </w:tcPr>
          <w:p w:rsidR="00C44384" w:rsidRPr="00D80AD0" w:rsidRDefault="00C44384" w:rsidP="00C44384">
            <w:pPr>
              <w:widowControl w:val="0"/>
              <w:autoSpaceDE w:val="0"/>
              <w:autoSpaceDN w:val="0"/>
              <w:rPr>
                <w:bCs/>
                <w:sz w:val="26"/>
                <w:szCs w:val="26"/>
              </w:rPr>
            </w:pPr>
          </w:p>
        </w:tc>
        <w:tc>
          <w:tcPr>
            <w:tcW w:w="4152" w:type="dxa"/>
          </w:tcPr>
          <w:p w:rsidR="00C44384" w:rsidRPr="00D80AD0" w:rsidRDefault="00C44384" w:rsidP="00C44384">
            <w:pPr>
              <w:rPr>
                <w:b/>
                <w:sz w:val="24"/>
                <w:szCs w:val="24"/>
              </w:rPr>
            </w:pPr>
            <w:r w:rsidRPr="00D80AD0">
              <w:rPr>
                <w:b/>
                <w:sz w:val="24"/>
                <w:szCs w:val="24"/>
              </w:rPr>
              <w:t>Статья 14. Наружное освещение и осветительное оборудование</w:t>
            </w:r>
          </w:p>
          <w:p w:rsidR="00C44384" w:rsidRPr="00D80AD0" w:rsidRDefault="00C44384" w:rsidP="00C44384">
            <w:pPr>
              <w:rPr>
                <w:sz w:val="24"/>
                <w:szCs w:val="24"/>
              </w:rPr>
            </w:pPr>
            <w:r w:rsidRPr="00D80AD0">
              <w:rPr>
                <w:sz w:val="24"/>
                <w:szCs w:val="24"/>
              </w:rPr>
              <w:t>9. Архитектурное освещение (далее - АО) применяют для формирования художественно-выразительной визуальной среды в вечернем городе, выявления из темноты и образной 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tc>
        <w:tc>
          <w:tcPr>
            <w:tcW w:w="4211" w:type="dxa"/>
          </w:tcPr>
          <w:p w:rsidR="00C44384" w:rsidRPr="00D80AD0" w:rsidRDefault="00C44384" w:rsidP="00C44384">
            <w:pPr>
              <w:rPr>
                <w:sz w:val="24"/>
                <w:szCs w:val="24"/>
              </w:rPr>
            </w:pPr>
          </w:p>
          <w:p w:rsidR="00C44384" w:rsidRPr="00D80AD0" w:rsidRDefault="00C44384" w:rsidP="00C44384">
            <w:pPr>
              <w:rPr>
                <w:sz w:val="24"/>
                <w:szCs w:val="24"/>
              </w:rPr>
            </w:pPr>
          </w:p>
          <w:p w:rsidR="00C44384" w:rsidRPr="00D80AD0" w:rsidRDefault="00C44384" w:rsidP="00C44384">
            <w:pPr>
              <w:rPr>
                <w:sz w:val="24"/>
                <w:szCs w:val="24"/>
              </w:rPr>
            </w:pPr>
            <w:r w:rsidRPr="00D80AD0">
              <w:rPr>
                <w:sz w:val="24"/>
                <w:szCs w:val="24"/>
              </w:rPr>
              <w:t xml:space="preserve">9. Архитектурное освещение (далее - АО) применяют для формирования художественно-выразительной визуальной среды в вечернем городе, выявления из темноты и образной </w:t>
            </w:r>
            <w:r w:rsidR="0089313E" w:rsidRPr="00D80AD0">
              <w:rPr>
                <w:sz w:val="24"/>
                <w:szCs w:val="24"/>
              </w:rPr>
              <w:t>и</w:t>
            </w:r>
            <w:r w:rsidRPr="00D80AD0">
              <w:rPr>
                <w:sz w:val="24"/>
                <w:szCs w:val="24"/>
              </w:rPr>
              <w:t>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r w:rsidRPr="00D80AD0">
              <w:rPr>
                <w:sz w:val="24"/>
                <w:szCs w:val="24"/>
                <w:u w:val="single"/>
              </w:rPr>
              <w:t>, с учётом решений Концепции архитектурно-художественного освещения и праздничного светового оформления города Сургута согласно постановлению Администрации города Сургута</w:t>
            </w:r>
          </w:p>
        </w:tc>
        <w:tc>
          <w:tcPr>
            <w:tcW w:w="3402" w:type="dxa"/>
            <w:tcBorders>
              <w:top w:val="single" w:sz="4" w:space="0" w:color="auto"/>
            </w:tcBorders>
          </w:tcPr>
          <w:p w:rsidR="00C44384" w:rsidRPr="00D80AD0" w:rsidRDefault="0089313E" w:rsidP="0089313E">
            <w:pPr>
              <w:widowControl w:val="0"/>
              <w:autoSpaceDE w:val="0"/>
              <w:autoSpaceDN w:val="0"/>
              <w:jc w:val="center"/>
              <w:rPr>
                <w:bCs/>
                <w:sz w:val="26"/>
                <w:szCs w:val="26"/>
              </w:rPr>
            </w:pPr>
            <w:r w:rsidRPr="00D80AD0">
              <w:rPr>
                <w:bCs/>
                <w:sz w:val="26"/>
                <w:szCs w:val="26"/>
              </w:rPr>
              <w:t>отсутствует</w:t>
            </w:r>
          </w:p>
        </w:tc>
      </w:tr>
      <w:tr w:rsidR="00C44384" w:rsidRPr="00D80AD0" w:rsidTr="0089313E">
        <w:tc>
          <w:tcPr>
            <w:tcW w:w="3539" w:type="dxa"/>
          </w:tcPr>
          <w:p w:rsidR="00C44384" w:rsidRPr="00D80AD0" w:rsidRDefault="00C44384" w:rsidP="00C44384">
            <w:pPr>
              <w:widowControl w:val="0"/>
              <w:autoSpaceDE w:val="0"/>
              <w:autoSpaceDN w:val="0"/>
              <w:rPr>
                <w:bCs/>
                <w:sz w:val="26"/>
                <w:szCs w:val="26"/>
              </w:rPr>
            </w:pPr>
          </w:p>
        </w:tc>
        <w:tc>
          <w:tcPr>
            <w:tcW w:w="4152" w:type="dxa"/>
          </w:tcPr>
          <w:p w:rsidR="00C44384" w:rsidRPr="00D80AD0" w:rsidRDefault="00C44384" w:rsidP="00C44384">
            <w:pPr>
              <w:rPr>
                <w:b/>
                <w:sz w:val="24"/>
                <w:szCs w:val="24"/>
              </w:rPr>
            </w:pPr>
            <w:r w:rsidRPr="00D80AD0">
              <w:rPr>
                <w:b/>
                <w:sz w:val="24"/>
                <w:szCs w:val="24"/>
              </w:rPr>
              <w:t>Статья 18. Оформление и оборудование зданий и сооружений</w:t>
            </w:r>
          </w:p>
          <w:p w:rsidR="00C44384" w:rsidRPr="00D80AD0" w:rsidRDefault="00C44384" w:rsidP="00C44384">
            <w:pPr>
              <w:rPr>
                <w:sz w:val="24"/>
                <w:szCs w:val="24"/>
              </w:rPr>
            </w:pPr>
            <w:r w:rsidRPr="00D80AD0">
              <w:rPr>
                <w:sz w:val="24"/>
                <w:szCs w:val="24"/>
              </w:rPr>
              <w:t xml:space="preserve">8. К материалам согласования архитектурно-градостроительного облика объекта предъявляются следующие общие требования, которые отображаются в </w:t>
            </w:r>
            <w:proofErr w:type="spellStart"/>
            <w:r w:rsidRPr="00D80AD0">
              <w:rPr>
                <w:sz w:val="24"/>
                <w:szCs w:val="24"/>
              </w:rPr>
              <w:t>предпроектной</w:t>
            </w:r>
            <w:proofErr w:type="spellEnd"/>
            <w:r w:rsidRPr="00D80AD0">
              <w:rPr>
                <w:sz w:val="24"/>
                <w:szCs w:val="24"/>
              </w:rPr>
              <w:t xml:space="preserve"> документации и состоят из текстовой и графической частей:</w:t>
            </w:r>
          </w:p>
          <w:p w:rsidR="00C44384" w:rsidRPr="00D80AD0" w:rsidRDefault="00C44384" w:rsidP="00C44384">
            <w:pPr>
              <w:rPr>
                <w:sz w:val="24"/>
                <w:szCs w:val="24"/>
              </w:rPr>
            </w:pPr>
            <w:r w:rsidRPr="00D80AD0">
              <w:rPr>
                <w:sz w:val="24"/>
                <w:szCs w:val="24"/>
              </w:rPr>
              <w:t xml:space="preserve">3) подробные разъяснения к графической части </w:t>
            </w:r>
            <w:proofErr w:type="spellStart"/>
            <w:r w:rsidRPr="00D80AD0">
              <w:rPr>
                <w:sz w:val="24"/>
                <w:szCs w:val="24"/>
              </w:rPr>
              <w:t>предпроектной</w:t>
            </w:r>
            <w:proofErr w:type="spellEnd"/>
            <w:r w:rsidRPr="00D80AD0">
              <w:rPr>
                <w:sz w:val="24"/>
                <w:szCs w:val="24"/>
              </w:rPr>
              <w:t xml:space="preserve"> документации:</w:t>
            </w:r>
          </w:p>
          <w:p w:rsidR="00C44384" w:rsidRPr="00D80AD0" w:rsidRDefault="00C44384" w:rsidP="00C44384">
            <w:pPr>
              <w:rPr>
                <w:sz w:val="24"/>
                <w:szCs w:val="24"/>
              </w:rPr>
            </w:pPr>
            <w:r w:rsidRPr="00D80AD0">
              <w:rPr>
                <w:sz w:val="24"/>
                <w:szCs w:val="24"/>
              </w:rPr>
              <w:t xml:space="preserve">… </w:t>
            </w:r>
          </w:p>
          <w:p w:rsidR="00C44384" w:rsidRPr="00D80AD0" w:rsidRDefault="00C44384" w:rsidP="00C44384">
            <w:pPr>
              <w:rPr>
                <w:sz w:val="24"/>
                <w:szCs w:val="24"/>
              </w:rPr>
            </w:pPr>
            <w:r w:rsidRPr="00D80AD0">
              <w:rPr>
                <w:sz w:val="24"/>
                <w:szCs w:val="24"/>
              </w:rPr>
              <w:t>б) в зависимости от размещения, назначения или особенностей эксплуатации объектов в материалах согласования должно быть отражено:</w:t>
            </w:r>
          </w:p>
          <w:p w:rsidR="00C44384" w:rsidRPr="00D80AD0" w:rsidRDefault="00C44384" w:rsidP="00C44384">
            <w:pPr>
              <w:rPr>
                <w:sz w:val="24"/>
                <w:szCs w:val="24"/>
              </w:rPr>
            </w:pPr>
            <w:r w:rsidRPr="00D80AD0">
              <w:rPr>
                <w:sz w:val="24"/>
                <w:szCs w:val="24"/>
              </w:rPr>
              <w:t>решение по архитектурно-художественному освещению и праздничной подсветке фасадов - для объектов, расположенных вдоль городских улиц, разграничивающих жилые микрорайоны и кварталы, вдоль площадей, парков, скверов, набережных и других общественных территорий города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C44384" w:rsidRPr="00D80AD0" w:rsidRDefault="00C44384" w:rsidP="00C44384">
            <w:pPr>
              <w:rPr>
                <w:sz w:val="24"/>
                <w:szCs w:val="24"/>
              </w:rPr>
            </w:pPr>
            <w:r w:rsidRPr="00D80AD0">
              <w:rPr>
                <w:sz w:val="24"/>
                <w:szCs w:val="24"/>
              </w:rPr>
              <w:t xml:space="preserve">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w:t>
            </w:r>
            <w:r w:rsidRPr="00D80AD0">
              <w:rPr>
                <w:strike/>
                <w:sz w:val="24"/>
                <w:szCs w:val="24"/>
              </w:rPr>
              <w:t>(рекламных вывесок, баннеров, перетяжек, панно, витрин, крышных установок, указателей, товарных или фирменных знаков и т.п.).</w:t>
            </w:r>
          </w:p>
        </w:tc>
        <w:tc>
          <w:tcPr>
            <w:tcW w:w="4211" w:type="dxa"/>
          </w:tcPr>
          <w:p w:rsidR="00C44384" w:rsidRPr="00D80AD0" w:rsidRDefault="00C44384" w:rsidP="00C44384">
            <w:pPr>
              <w:rPr>
                <w:sz w:val="24"/>
                <w:szCs w:val="24"/>
              </w:rPr>
            </w:pPr>
          </w:p>
          <w:p w:rsidR="00C44384" w:rsidRPr="00D80AD0" w:rsidRDefault="00C44384" w:rsidP="00C44384">
            <w:pPr>
              <w:rPr>
                <w:sz w:val="24"/>
                <w:szCs w:val="24"/>
              </w:rPr>
            </w:pPr>
          </w:p>
          <w:p w:rsidR="00C44384" w:rsidRPr="00D80AD0" w:rsidRDefault="00C44384" w:rsidP="00C44384">
            <w:pPr>
              <w:rPr>
                <w:sz w:val="24"/>
                <w:szCs w:val="24"/>
              </w:rPr>
            </w:pPr>
            <w:r w:rsidRPr="00D80AD0">
              <w:rPr>
                <w:sz w:val="24"/>
                <w:szCs w:val="24"/>
              </w:rPr>
              <w:t xml:space="preserve">8. К материалам согласования архитектурно-градостроительного облика объекта предъявляются следующие общие требования, которые отображаются в </w:t>
            </w:r>
            <w:proofErr w:type="spellStart"/>
            <w:r w:rsidRPr="00D80AD0">
              <w:rPr>
                <w:sz w:val="24"/>
                <w:szCs w:val="24"/>
              </w:rPr>
              <w:t>предпроектной</w:t>
            </w:r>
            <w:proofErr w:type="spellEnd"/>
            <w:r w:rsidRPr="00D80AD0">
              <w:rPr>
                <w:sz w:val="24"/>
                <w:szCs w:val="24"/>
              </w:rPr>
              <w:t xml:space="preserve"> документации и состоят из текстовой и графической частей:</w:t>
            </w:r>
          </w:p>
          <w:p w:rsidR="00C44384" w:rsidRPr="00D80AD0" w:rsidRDefault="00C44384" w:rsidP="00C44384">
            <w:pPr>
              <w:rPr>
                <w:sz w:val="24"/>
                <w:szCs w:val="24"/>
              </w:rPr>
            </w:pPr>
            <w:r w:rsidRPr="00D80AD0">
              <w:rPr>
                <w:sz w:val="24"/>
                <w:szCs w:val="24"/>
              </w:rPr>
              <w:t xml:space="preserve">3) подробные разъяснения к графической части </w:t>
            </w:r>
            <w:proofErr w:type="spellStart"/>
            <w:r w:rsidRPr="00D80AD0">
              <w:rPr>
                <w:sz w:val="24"/>
                <w:szCs w:val="24"/>
              </w:rPr>
              <w:t>предпроектной</w:t>
            </w:r>
            <w:proofErr w:type="spellEnd"/>
            <w:r w:rsidRPr="00D80AD0">
              <w:rPr>
                <w:sz w:val="24"/>
                <w:szCs w:val="24"/>
              </w:rPr>
              <w:t xml:space="preserve"> документации:</w:t>
            </w:r>
          </w:p>
          <w:p w:rsidR="00C44384" w:rsidRPr="00D80AD0" w:rsidRDefault="00C44384" w:rsidP="00C44384">
            <w:pPr>
              <w:rPr>
                <w:sz w:val="24"/>
                <w:szCs w:val="24"/>
              </w:rPr>
            </w:pPr>
            <w:r w:rsidRPr="00D80AD0">
              <w:rPr>
                <w:sz w:val="24"/>
                <w:szCs w:val="24"/>
              </w:rPr>
              <w:t>…</w:t>
            </w:r>
          </w:p>
          <w:p w:rsidR="00C44384" w:rsidRPr="00D80AD0" w:rsidRDefault="00C44384" w:rsidP="00C44384">
            <w:pPr>
              <w:rPr>
                <w:sz w:val="24"/>
                <w:szCs w:val="24"/>
              </w:rPr>
            </w:pPr>
            <w:r w:rsidRPr="00D80AD0">
              <w:rPr>
                <w:sz w:val="24"/>
                <w:szCs w:val="24"/>
              </w:rPr>
              <w:t>б) в зависимости от размещения, назначения или особенностей эксплуатации объектов в материалах согласования должно быть отражено:</w:t>
            </w:r>
          </w:p>
          <w:p w:rsidR="00C44384" w:rsidRPr="00D80AD0" w:rsidRDefault="00C44384" w:rsidP="00C44384">
            <w:pPr>
              <w:rPr>
                <w:sz w:val="24"/>
                <w:szCs w:val="24"/>
              </w:rPr>
            </w:pPr>
            <w:r w:rsidRPr="00D80AD0">
              <w:rPr>
                <w:sz w:val="24"/>
                <w:szCs w:val="24"/>
              </w:rPr>
              <w:t xml:space="preserve">  решение по архитектурно-художественному освещению и праздничной подсветке фасадов - для объектов, расположенных вдоль городских улиц, разграничивающих жилые микрорайоны и кварталы, вдоль площадей, парков, скверов, набережных и других общественных территорий города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C44384" w:rsidRPr="00D80AD0" w:rsidRDefault="00C44384" w:rsidP="00C44384">
            <w:pPr>
              <w:rPr>
                <w:sz w:val="24"/>
                <w:szCs w:val="24"/>
              </w:rPr>
            </w:pPr>
            <w:r w:rsidRPr="00D80AD0">
              <w:rPr>
                <w:sz w:val="24"/>
                <w:szCs w:val="24"/>
              </w:rPr>
              <w:t xml:space="preserve"> комплексное решение по размещению на фасадах рекламы и информации - для объектов, на фасадах которых планируется размещение рекламных, информационных или декоративных элементов.</w:t>
            </w:r>
          </w:p>
          <w:p w:rsidR="00C44384" w:rsidRPr="00D80AD0" w:rsidRDefault="00C44384" w:rsidP="00C44384">
            <w:pPr>
              <w:rPr>
                <w:sz w:val="24"/>
                <w:szCs w:val="24"/>
              </w:rPr>
            </w:pPr>
          </w:p>
        </w:tc>
        <w:tc>
          <w:tcPr>
            <w:tcW w:w="3402" w:type="dxa"/>
          </w:tcPr>
          <w:p w:rsidR="00C44384" w:rsidRPr="00D80AD0" w:rsidRDefault="0089313E" w:rsidP="0089313E">
            <w:pPr>
              <w:widowControl w:val="0"/>
              <w:autoSpaceDE w:val="0"/>
              <w:autoSpaceDN w:val="0"/>
              <w:jc w:val="center"/>
              <w:rPr>
                <w:bCs/>
                <w:sz w:val="26"/>
                <w:szCs w:val="26"/>
              </w:rPr>
            </w:pPr>
            <w:r w:rsidRPr="00D80AD0">
              <w:rPr>
                <w:bCs/>
                <w:sz w:val="26"/>
                <w:szCs w:val="26"/>
              </w:rPr>
              <w:t>отсутствует</w:t>
            </w:r>
          </w:p>
        </w:tc>
      </w:tr>
      <w:tr w:rsidR="00C44384" w:rsidRPr="00D80AD0" w:rsidTr="0089313E">
        <w:tc>
          <w:tcPr>
            <w:tcW w:w="3539" w:type="dxa"/>
          </w:tcPr>
          <w:p w:rsidR="00C44384" w:rsidRPr="00D80AD0" w:rsidRDefault="00C44384" w:rsidP="00C44384">
            <w:pPr>
              <w:widowControl w:val="0"/>
              <w:autoSpaceDE w:val="0"/>
              <w:autoSpaceDN w:val="0"/>
              <w:rPr>
                <w:bCs/>
                <w:sz w:val="26"/>
                <w:szCs w:val="26"/>
              </w:rPr>
            </w:pPr>
          </w:p>
        </w:tc>
        <w:tc>
          <w:tcPr>
            <w:tcW w:w="4152" w:type="dxa"/>
          </w:tcPr>
          <w:p w:rsidR="00C44384" w:rsidRPr="00D80AD0" w:rsidRDefault="00C44384" w:rsidP="00C44384">
            <w:pPr>
              <w:rPr>
                <w:sz w:val="24"/>
                <w:szCs w:val="24"/>
              </w:rPr>
            </w:pPr>
            <w:r w:rsidRPr="00D80AD0">
              <w:rPr>
                <w:sz w:val="24"/>
                <w:szCs w:val="24"/>
              </w:rPr>
              <w:t>18. Проект архитектурно-художественного освещения и праздничной подсветки фасадов должен разрабатываться с учётом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tc>
        <w:tc>
          <w:tcPr>
            <w:tcW w:w="4211" w:type="dxa"/>
          </w:tcPr>
          <w:p w:rsidR="00C44384" w:rsidRPr="00D80AD0" w:rsidRDefault="00C44384" w:rsidP="00C44384">
            <w:pPr>
              <w:rPr>
                <w:sz w:val="24"/>
                <w:szCs w:val="24"/>
                <w:u w:val="single"/>
              </w:rPr>
            </w:pPr>
            <w:r w:rsidRPr="00D80AD0">
              <w:rPr>
                <w:sz w:val="24"/>
                <w:szCs w:val="24"/>
              </w:rPr>
              <w:t>18. Проект архитектурно-художественного освещения и праздничной подсветки фасадов должен разрабатываться с учётом архитектурных</w:t>
            </w:r>
            <w:r w:rsidR="0089313E" w:rsidRPr="00D80AD0">
              <w:rPr>
                <w:sz w:val="24"/>
                <w:szCs w:val="24"/>
              </w:rPr>
              <w:t xml:space="preserve"> </w:t>
            </w:r>
            <w:r w:rsidRPr="00D80AD0">
              <w:rPr>
                <w:sz w:val="24"/>
                <w:szCs w:val="24"/>
              </w:rPr>
              <w:t xml:space="preserve">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 </w:t>
            </w:r>
            <w:r w:rsidRPr="00D80AD0">
              <w:rPr>
                <w:sz w:val="24"/>
                <w:szCs w:val="24"/>
                <w:u w:val="single"/>
              </w:rPr>
              <w:t>а также с учетом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Сургута.</w:t>
            </w:r>
          </w:p>
          <w:p w:rsidR="00C44384" w:rsidRPr="00D80AD0" w:rsidRDefault="00C44384" w:rsidP="0089313E">
            <w:pPr>
              <w:rPr>
                <w:sz w:val="24"/>
                <w:szCs w:val="24"/>
              </w:rPr>
            </w:pPr>
            <w:r w:rsidRPr="00D80AD0">
              <w:rPr>
                <w:sz w:val="24"/>
                <w:szCs w:val="24"/>
                <w:u w:val="single"/>
              </w:rPr>
              <w:t xml:space="preserve">  Требования к разработке проекта архитектурно-художественного освещения и праздничной подсветки фасадов, его образец, а также порядок согласования устанавливаются постановлением Администрации города Сургута</w:t>
            </w:r>
          </w:p>
        </w:tc>
        <w:tc>
          <w:tcPr>
            <w:tcW w:w="3402" w:type="dxa"/>
          </w:tcPr>
          <w:p w:rsidR="00C44384" w:rsidRPr="00D80AD0" w:rsidRDefault="0089313E" w:rsidP="0089313E">
            <w:pPr>
              <w:widowControl w:val="0"/>
              <w:autoSpaceDE w:val="0"/>
              <w:autoSpaceDN w:val="0"/>
              <w:jc w:val="center"/>
              <w:rPr>
                <w:bCs/>
                <w:sz w:val="26"/>
                <w:szCs w:val="26"/>
              </w:rPr>
            </w:pPr>
            <w:r w:rsidRPr="00D80AD0">
              <w:rPr>
                <w:bCs/>
                <w:sz w:val="26"/>
                <w:szCs w:val="26"/>
              </w:rPr>
              <w:t>отсутствует</w:t>
            </w:r>
          </w:p>
        </w:tc>
      </w:tr>
      <w:tr w:rsidR="00C44384" w:rsidRPr="00D80AD0" w:rsidTr="0089313E">
        <w:tc>
          <w:tcPr>
            <w:tcW w:w="3539" w:type="dxa"/>
          </w:tcPr>
          <w:p w:rsidR="00C44384" w:rsidRPr="00D80AD0" w:rsidRDefault="00C44384" w:rsidP="00C44384">
            <w:pPr>
              <w:widowControl w:val="0"/>
              <w:autoSpaceDE w:val="0"/>
              <w:autoSpaceDN w:val="0"/>
              <w:rPr>
                <w:bCs/>
                <w:sz w:val="26"/>
                <w:szCs w:val="26"/>
              </w:rPr>
            </w:pPr>
          </w:p>
        </w:tc>
        <w:tc>
          <w:tcPr>
            <w:tcW w:w="4152" w:type="dxa"/>
          </w:tcPr>
          <w:p w:rsidR="00C44384" w:rsidRPr="00D80AD0" w:rsidRDefault="00C44384" w:rsidP="00C44384">
            <w:pPr>
              <w:rPr>
                <w:b/>
                <w:sz w:val="24"/>
                <w:szCs w:val="24"/>
              </w:rPr>
            </w:pPr>
            <w:r w:rsidRPr="00D80AD0">
              <w:rPr>
                <w:b/>
                <w:sz w:val="24"/>
                <w:szCs w:val="24"/>
              </w:rPr>
              <w:t>Статья 26. Уборка территорий. Общие положения</w:t>
            </w:r>
          </w:p>
          <w:p w:rsidR="00C44384" w:rsidRPr="00D80AD0" w:rsidRDefault="00C44384" w:rsidP="00C44384">
            <w:pPr>
              <w:rPr>
                <w:sz w:val="24"/>
                <w:szCs w:val="24"/>
              </w:rPr>
            </w:pPr>
            <w:r w:rsidRPr="00D80AD0">
              <w:rPr>
                <w:sz w:val="24"/>
                <w:szCs w:val="24"/>
              </w:rPr>
              <w:t xml:space="preserve">7. В соответствии с </w:t>
            </w:r>
            <w:r w:rsidRPr="00D80AD0">
              <w:rPr>
                <w:strike/>
                <w:sz w:val="24"/>
                <w:szCs w:val="24"/>
              </w:rPr>
              <w:t>санитарными нормами и настоящими Правилами</w:t>
            </w:r>
            <w:r w:rsidRPr="00D80AD0">
              <w:rPr>
                <w:sz w:val="24"/>
                <w:szCs w:val="24"/>
              </w:rPr>
              <w:t xml:space="preserve"> обязаны обеспечивать </w:t>
            </w:r>
            <w:r w:rsidRPr="00D80AD0">
              <w:rPr>
                <w:strike/>
                <w:sz w:val="24"/>
                <w:szCs w:val="24"/>
              </w:rPr>
              <w:t>сбор (в установленные места)</w:t>
            </w:r>
            <w:r w:rsidRPr="00D80AD0">
              <w:rPr>
                <w:sz w:val="24"/>
                <w:szCs w:val="24"/>
              </w:rPr>
              <w:t xml:space="preserve"> и своевременный вывоз отходов, образуемых в процессе хозяйственной, предпринимательской, бытовой и иных видов деятельности:</w:t>
            </w:r>
          </w:p>
          <w:p w:rsidR="00C44384" w:rsidRPr="00D80AD0" w:rsidRDefault="00C44384" w:rsidP="00C44384">
            <w:pPr>
              <w:rPr>
                <w:sz w:val="24"/>
                <w:szCs w:val="24"/>
              </w:rPr>
            </w:pPr>
            <w:r w:rsidRPr="00D80AD0">
              <w:rPr>
                <w:sz w:val="24"/>
                <w:szCs w:val="24"/>
              </w:rPr>
              <w:t xml:space="preserve">1) граждане - путём заключения договоров на сбор и вывоз отходов </w:t>
            </w:r>
            <w:r w:rsidRPr="00D80AD0">
              <w:rPr>
                <w:strike/>
                <w:sz w:val="24"/>
                <w:szCs w:val="24"/>
              </w:rPr>
              <w:t>с предприятиями, осуществляющими сбор и вывоз отходов на территории города Сургута</w:t>
            </w:r>
            <w:r w:rsidRPr="00D80AD0">
              <w:rPr>
                <w:sz w:val="24"/>
                <w:szCs w:val="24"/>
              </w:rPr>
              <w:t>;</w:t>
            </w:r>
          </w:p>
          <w:p w:rsidR="00C44384" w:rsidRPr="00D80AD0" w:rsidRDefault="00C44384" w:rsidP="00C44384">
            <w:pPr>
              <w:rPr>
                <w:sz w:val="24"/>
                <w:szCs w:val="24"/>
              </w:rPr>
            </w:pPr>
            <w:r w:rsidRPr="00D80AD0">
              <w:rPr>
                <w:sz w:val="24"/>
                <w:szCs w:val="24"/>
              </w:rPr>
              <w:t xml:space="preserve">2) юридические лица и индивидуальные предприниматели - самостоятельно либо путём заключения договоров на сбор и вывоз отходов </w:t>
            </w:r>
            <w:r w:rsidRPr="00D80AD0">
              <w:rPr>
                <w:strike/>
                <w:sz w:val="24"/>
                <w:szCs w:val="24"/>
              </w:rPr>
              <w:t>с предприятиями, осуществляющими сбор и вывоз отходов на территории города Сургута</w:t>
            </w:r>
            <w:r w:rsidRPr="00D80AD0">
              <w:rPr>
                <w:sz w:val="24"/>
                <w:szCs w:val="24"/>
              </w:rPr>
              <w:t>.</w:t>
            </w:r>
          </w:p>
          <w:p w:rsidR="00C44384" w:rsidRPr="00D80AD0" w:rsidRDefault="00C44384" w:rsidP="00C44384">
            <w:pPr>
              <w:rPr>
                <w:strike/>
                <w:sz w:val="24"/>
                <w:szCs w:val="24"/>
              </w:rPr>
            </w:pPr>
            <w:r w:rsidRPr="00D80AD0">
              <w:rPr>
                <w:strike/>
                <w:sz w:val="24"/>
                <w:szCs w:val="24"/>
              </w:rPr>
              <w:t xml:space="preserve">Организации торговли, общественного питания и сферы предоставления услуг населению обязаны либо установить на занимаемом земельном участке контейнеры закрытого типа для сбора отходов производства и потребления и заключить со специализированной организацией договор на вывоз и утилизацию </w:t>
            </w:r>
            <w:proofErr w:type="gramStart"/>
            <w:r w:rsidRPr="00D80AD0">
              <w:rPr>
                <w:strike/>
                <w:sz w:val="24"/>
                <w:szCs w:val="24"/>
              </w:rPr>
              <w:t>отходов</w:t>
            </w:r>
            <w:proofErr w:type="gramEnd"/>
            <w:r w:rsidRPr="00D80AD0">
              <w:rPr>
                <w:strike/>
                <w:sz w:val="24"/>
                <w:szCs w:val="24"/>
              </w:rPr>
              <w:t xml:space="preserve"> либо заключить договор на сбор, вывоз и утилизацию отходов с организацией, осуществляющей управление жилыми домами, расположенными на смежной территории.</w:t>
            </w:r>
          </w:p>
          <w:p w:rsidR="00C44384" w:rsidRPr="00D80AD0" w:rsidRDefault="00C44384" w:rsidP="00C44384">
            <w:pPr>
              <w:rPr>
                <w:sz w:val="24"/>
                <w:szCs w:val="24"/>
              </w:rPr>
            </w:pPr>
          </w:p>
          <w:p w:rsidR="00C44384" w:rsidRPr="00D80AD0" w:rsidRDefault="00C44384" w:rsidP="00C44384">
            <w:pPr>
              <w:rPr>
                <w:sz w:val="24"/>
                <w:szCs w:val="24"/>
              </w:rPr>
            </w:pPr>
          </w:p>
          <w:p w:rsidR="00C44384" w:rsidRPr="00D80AD0" w:rsidRDefault="00C44384" w:rsidP="00C44384">
            <w:pPr>
              <w:rPr>
                <w:sz w:val="24"/>
                <w:szCs w:val="24"/>
              </w:rPr>
            </w:pPr>
            <w:r w:rsidRPr="00D80AD0">
              <w:rPr>
                <w:sz w:val="24"/>
                <w:szCs w:val="24"/>
              </w:rPr>
              <w:t xml:space="preserve">Запрещается складирование строительных отходов, образовавшихся во время ремонта, в местах </w:t>
            </w:r>
            <w:r w:rsidRPr="00D80AD0">
              <w:rPr>
                <w:strike/>
                <w:sz w:val="24"/>
                <w:szCs w:val="24"/>
              </w:rPr>
              <w:t>временного</w:t>
            </w:r>
            <w:r w:rsidRPr="00D80AD0">
              <w:rPr>
                <w:sz w:val="24"/>
                <w:szCs w:val="24"/>
              </w:rPr>
              <w:t xml:space="preserve"> накопления твёрдых коммунальных отходов.</w:t>
            </w:r>
          </w:p>
          <w:p w:rsidR="00C44384" w:rsidRPr="00D80AD0" w:rsidRDefault="00C44384" w:rsidP="00C44384">
            <w:pPr>
              <w:rPr>
                <w:sz w:val="24"/>
                <w:szCs w:val="24"/>
              </w:rPr>
            </w:pPr>
          </w:p>
          <w:p w:rsidR="00C44384" w:rsidRPr="00D80AD0" w:rsidRDefault="00C44384" w:rsidP="00C44384">
            <w:pPr>
              <w:rPr>
                <w:sz w:val="24"/>
                <w:szCs w:val="24"/>
              </w:rPr>
            </w:pPr>
          </w:p>
          <w:p w:rsidR="0089313E" w:rsidRPr="00D80AD0" w:rsidRDefault="0089313E" w:rsidP="00C44384">
            <w:pPr>
              <w:rPr>
                <w:sz w:val="24"/>
                <w:szCs w:val="24"/>
              </w:rPr>
            </w:pPr>
          </w:p>
          <w:p w:rsidR="00C44384" w:rsidRPr="00D80AD0" w:rsidRDefault="00C44384" w:rsidP="00C44384">
            <w:pPr>
              <w:rPr>
                <w:sz w:val="24"/>
                <w:szCs w:val="24"/>
              </w:rPr>
            </w:pPr>
            <w:r w:rsidRPr="00D80AD0">
              <w:rPr>
                <w:sz w:val="24"/>
                <w:szCs w:val="24"/>
              </w:rPr>
              <w:t xml:space="preserve">Вывоз отходов, образовавшихся </w:t>
            </w:r>
            <w:r w:rsidRPr="00D80AD0">
              <w:rPr>
                <w:strike/>
                <w:sz w:val="24"/>
                <w:szCs w:val="24"/>
              </w:rPr>
              <w:t>во время ремонта</w:t>
            </w:r>
            <w:r w:rsidRPr="00D80AD0">
              <w:rPr>
                <w:sz w:val="24"/>
                <w:szCs w:val="24"/>
              </w:rPr>
              <w:t xml:space="preserve">, осуществляется в </w:t>
            </w:r>
            <w:r w:rsidRPr="00D80AD0">
              <w:rPr>
                <w:strike/>
                <w:sz w:val="24"/>
                <w:szCs w:val="24"/>
              </w:rPr>
              <w:t>специально отведённые для этого места лицами, производившими этот ремонт,</w:t>
            </w:r>
            <w:r w:rsidRPr="00D80AD0">
              <w:rPr>
                <w:sz w:val="24"/>
                <w:szCs w:val="24"/>
              </w:rPr>
              <w:t xml:space="preserve"> самостоятельно либо на основании договоров со специализированными организациями.</w:t>
            </w:r>
          </w:p>
        </w:tc>
        <w:tc>
          <w:tcPr>
            <w:tcW w:w="4211" w:type="dxa"/>
          </w:tcPr>
          <w:p w:rsidR="00C44384" w:rsidRPr="00D80AD0" w:rsidRDefault="00C44384" w:rsidP="00C44384">
            <w:pPr>
              <w:rPr>
                <w:sz w:val="24"/>
                <w:szCs w:val="24"/>
              </w:rPr>
            </w:pPr>
          </w:p>
          <w:p w:rsidR="00C44384" w:rsidRPr="00D80AD0" w:rsidRDefault="00C44384" w:rsidP="00C44384">
            <w:pPr>
              <w:rPr>
                <w:sz w:val="24"/>
                <w:szCs w:val="24"/>
              </w:rPr>
            </w:pPr>
          </w:p>
          <w:p w:rsidR="00C44384" w:rsidRPr="00D80AD0" w:rsidRDefault="00C44384" w:rsidP="00C44384">
            <w:pPr>
              <w:rPr>
                <w:sz w:val="24"/>
                <w:szCs w:val="24"/>
                <w:u w:val="single"/>
              </w:rPr>
            </w:pPr>
            <w:r w:rsidRPr="00D80AD0">
              <w:rPr>
                <w:sz w:val="24"/>
                <w:szCs w:val="24"/>
              </w:rPr>
              <w:t xml:space="preserve">7. В соответствии с </w:t>
            </w:r>
            <w:r w:rsidRPr="00D80AD0">
              <w:rPr>
                <w:sz w:val="24"/>
                <w:szCs w:val="24"/>
                <w:u w:val="single"/>
              </w:rPr>
              <w:t xml:space="preserve">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r w:rsidRPr="00D80AD0">
              <w:rPr>
                <w:sz w:val="24"/>
                <w:szCs w:val="24"/>
              </w:rPr>
              <w:t>граждане, юридические лица</w:t>
            </w:r>
            <w:r w:rsidR="005D36F9" w:rsidRPr="00D80AD0">
              <w:rPr>
                <w:sz w:val="24"/>
                <w:szCs w:val="24"/>
              </w:rPr>
              <w:t xml:space="preserve"> </w:t>
            </w:r>
            <w:r w:rsidRPr="00D80AD0">
              <w:rPr>
                <w:sz w:val="24"/>
                <w:szCs w:val="24"/>
              </w:rPr>
              <w:t xml:space="preserve">и индивидуальные предприниматели обязаны обеспечить </w:t>
            </w:r>
            <w:r w:rsidRPr="00D80AD0">
              <w:rPr>
                <w:sz w:val="24"/>
                <w:szCs w:val="24"/>
                <w:u w:val="single"/>
              </w:rPr>
              <w:t>накопление твердых коммунальных отходов</w:t>
            </w:r>
            <w:r w:rsidRPr="00D80AD0">
              <w:rPr>
                <w:sz w:val="24"/>
                <w:szCs w:val="24"/>
              </w:rPr>
              <w:t xml:space="preserve"> и своевременный вывоз, образуемых в процессе хозяйственной, предпринимательской, бытовой   и иных видов деятельности путём заключения договоров</w:t>
            </w:r>
            <w:r w:rsidRPr="00D80AD0">
              <w:rPr>
                <w:sz w:val="24"/>
                <w:szCs w:val="24"/>
                <w:u w:val="single"/>
              </w:rPr>
              <w:t xml:space="preserve"> с региональным оператором по обращению с твердыми коммунальными отходами. </w:t>
            </w:r>
          </w:p>
          <w:p w:rsidR="00C44384" w:rsidRPr="00D80AD0" w:rsidRDefault="00C44384" w:rsidP="00C44384">
            <w:pPr>
              <w:rPr>
                <w:sz w:val="24"/>
                <w:szCs w:val="24"/>
              </w:rPr>
            </w:pPr>
          </w:p>
          <w:p w:rsidR="00C44384" w:rsidRPr="00D80AD0" w:rsidRDefault="00C44384" w:rsidP="00C44384">
            <w:pPr>
              <w:rPr>
                <w:sz w:val="24"/>
                <w:szCs w:val="24"/>
              </w:rPr>
            </w:pPr>
          </w:p>
          <w:p w:rsidR="00C44384" w:rsidRPr="00D80AD0" w:rsidRDefault="00C44384" w:rsidP="00C44384">
            <w:pPr>
              <w:rPr>
                <w:sz w:val="24"/>
                <w:szCs w:val="24"/>
                <w:u w:val="single"/>
              </w:rPr>
            </w:pPr>
          </w:p>
          <w:p w:rsidR="0089313E" w:rsidRPr="00D80AD0" w:rsidRDefault="0089313E" w:rsidP="00C44384">
            <w:pPr>
              <w:rPr>
                <w:sz w:val="24"/>
                <w:szCs w:val="24"/>
                <w:u w:val="single"/>
              </w:rPr>
            </w:pPr>
          </w:p>
          <w:p w:rsidR="0089313E" w:rsidRPr="00D80AD0" w:rsidRDefault="0089313E" w:rsidP="00C44384">
            <w:pPr>
              <w:rPr>
                <w:sz w:val="24"/>
                <w:szCs w:val="24"/>
                <w:u w:val="single"/>
              </w:rPr>
            </w:pPr>
          </w:p>
          <w:p w:rsidR="00C44384" w:rsidRPr="00D80AD0" w:rsidRDefault="00C44384" w:rsidP="00C44384">
            <w:pPr>
              <w:rPr>
                <w:sz w:val="24"/>
                <w:szCs w:val="24"/>
                <w:u w:val="single"/>
              </w:rPr>
            </w:pPr>
            <w:r w:rsidRPr="00D80AD0">
              <w:rPr>
                <w:sz w:val="24"/>
                <w:szCs w:val="24"/>
                <w:u w:val="single"/>
              </w:rPr>
              <w:t>В случае если собственники твёрдых коммунальных отходов осуществляют накопление твердых коммунальных отходов в контейнеры, бункеры, расположенные на контейнерных площадках, контейнерные площадки должны быть внесены в реестр мест (площадок) накопления твёрдых коммунальных отходов, ведение которого осуществляется в соответствии                          с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C44384" w:rsidRPr="00D80AD0" w:rsidRDefault="00C44384" w:rsidP="00C44384">
            <w:pPr>
              <w:rPr>
                <w:sz w:val="24"/>
                <w:szCs w:val="24"/>
              </w:rPr>
            </w:pPr>
            <w:r w:rsidRPr="00D80AD0">
              <w:rPr>
                <w:sz w:val="24"/>
                <w:szCs w:val="24"/>
              </w:rPr>
              <w:t xml:space="preserve"> Запрещается складирование строительных отходов, образовавшихся </w:t>
            </w:r>
            <w:r w:rsidRPr="00D80AD0">
              <w:rPr>
                <w:sz w:val="24"/>
                <w:szCs w:val="24"/>
                <w:u w:val="single"/>
              </w:rPr>
              <w:t>в результате строительства и капитального ремонта, разрушения зданий и сооружений</w:t>
            </w:r>
            <w:r w:rsidRPr="00D80AD0">
              <w:rPr>
                <w:sz w:val="24"/>
                <w:szCs w:val="24"/>
              </w:rPr>
              <w:t xml:space="preserve">, в местах </w:t>
            </w:r>
            <w:r w:rsidRPr="00D80AD0">
              <w:rPr>
                <w:sz w:val="24"/>
                <w:szCs w:val="24"/>
                <w:u w:val="single"/>
              </w:rPr>
              <w:t>(площадках)</w:t>
            </w:r>
            <w:r w:rsidRPr="00D80AD0">
              <w:rPr>
                <w:sz w:val="24"/>
                <w:szCs w:val="24"/>
              </w:rPr>
              <w:t xml:space="preserve"> накопления твёрдых коммунальных отходов.</w:t>
            </w:r>
          </w:p>
          <w:p w:rsidR="00C44384" w:rsidRPr="00D80AD0" w:rsidRDefault="00C44384" w:rsidP="00C44384">
            <w:pPr>
              <w:rPr>
                <w:sz w:val="24"/>
                <w:szCs w:val="24"/>
              </w:rPr>
            </w:pPr>
            <w:r w:rsidRPr="00D80AD0">
              <w:rPr>
                <w:sz w:val="24"/>
                <w:szCs w:val="24"/>
              </w:rPr>
              <w:t xml:space="preserve">Вывоз </w:t>
            </w:r>
            <w:r w:rsidRPr="00D80AD0">
              <w:rPr>
                <w:sz w:val="24"/>
                <w:szCs w:val="24"/>
                <w:u w:val="single"/>
              </w:rPr>
              <w:t xml:space="preserve">строительных </w:t>
            </w:r>
            <w:r w:rsidRPr="00D80AD0">
              <w:rPr>
                <w:sz w:val="24"/>
                <w:szCs w:val="24"/>
              </w:rPr>
              <w:t>отходов,</w:t>
            </w:r>
            <w:r w:rsidRPr="00D80AD0">
              <w:rPr>
                <w:sz w:val="24"/>
                <w:szCs w:val="24"/>
                <w:u w:val="single"/>
              </w:rPr>
              <w:t xml:space="preserve"> </w:t>
            </w:r>
            <w:r w:rsidRPr="00D80AD0">
              <w:rPr>
                <w:sz w:val="24"/>
                <w:szCs w:val="24"/>
              </w:rPr>
              <w:t>образовавшихся</w:t>
            </w:r>
            <w:r w:rsidRPr="00D80AD0">
              <w:rPr>
                <w:sz w:val="24"/>
                <w:szCs w:val="24"/>
                <w:u w:val="single"/>
              </w:rPr>
              <w:t xml:space="preserve"> в результате строительства и капитального ремонта, разрушения зданий и сооружений</w:t>
            </w:r>
            <w:r w:rsidRPr="00D80AD0">
              <w:rPr>
                <w:sz w:val="24"/>
                <w:szCs w:val="24"/>
              </w:rPr>
              <w:t xml:space="preserve">    осуществляется путём </w:t>
            </w:r>
            <w:r w:rsidRPr="00D80AD0">
              <w:rPr>
                <w:sz w:val="24"/>
                <w:szCs w:val="24"/>
                <w:u w:val="single"/>
              </w:rPr>
              <w:t>заключения договоров с региональным оператором по обращению с твёрдыми коммунальными отходами</w:t>
            </w:r>
            <w:r w:rsidRPr="00D80AD0">
              <w:rPr>
                <w:sz w:val="24"/>
                <w:szCs w:val="24"/>
              </w:rPr>
              <w:t>, либо со специализированной организацией.</w:t>
            </w:r>
          </w:p>
        </w:tc>
        <w:tc>
          <w:tcPr>
            <w:tcW w:w="3402" w:type="dxa"/>
          </w:tcPr>
          <w:p w:rsidR="00C44384" w:rsidRPr="00D80AD0" w:rsidRDefault="0089313E" w:rsidP="0089313E">
            <w:pPr>
              <w:widowControl w:val="0"/>
              <w:autoSpaceDE w:val="0"/>
              <w:autoSpaceDN w:val="0"/>
              <w:jc w:val="center"/>
              <w:rPr>
                <w:bCs/>
                <w:sz w:val="26"/>
                <w:szCs w:val="26"/>
              </w:rPr>
            </w:pPr>
            <w:r w:rsidRPr="00D80AD0">
              <w:rPr>
                <w:bCs/>
                <w:sz w:val="26"/>
                <w:szCs w:val="26"/>
              </w:rPr>
              <w:t>отсутствует</w:t>
            </w:r>
          </w:p>
        </w:tc>
      </w:tr>
      <w:tr w:rsidR="0089313E" w:rsidRPr="00D80AD0" w:rsidTr="0089313E">
        <w:tc>
          <w:tcPr>
            <w:tcW w:w="3539" w:type="dxa"/>
          </w:tcPr>
          <w:p w:rsidR="0089313E" w:rsidRPr="00D80AD0" w:rsidRDefault="0089313E" w:rsidP="0089313E">
            <w:pPr>
              <w:widowControl w:val="0"/>
              <w:autoSpaceDE w:val="0"/>
              <w:autoSpaceDN w:val="0"/>
              <w:rPr>
                <w:bCs/>
                <w:sz w:val="26"/>
                <w:szCs w:val="26"/>
              </w:rPr>
            </w:pPr>
          </w:p>
        </w:tc>
        <w:tc>
          <w:tcPr>
            <w:tcW w:w="4152" w:type="dxa"/>
          </w:tcPr>
          <w:p w:rsidR="0089313E" w:rsidRPr="00D80AD0" w:rsidRDefault="0089313E" w:rsidP="0089313E">
            <w:pPr>
              <w:rPr>
                <w:b/>
                <w:sz w:val="24"/>
                <w:szCs w:val="24"/>
              </w:rPr>
            </w:pPr>
            <w:r w:rsidRPr="00D80AD0">
              <w:rPr>
                <w:b/>
                <w:sz w:val="24"/>
                <w:szCs w:val="24"/>
              </w:rPr>
              <w:t>35. Особенности уборки территории в осенне-зимний период:</w:t>
            </w:r>
          </w:p>
          <w:p w:rsidR="0089313E" w:rsidRPr="00D80AD0" w:rsidRDefault="0089313E" w:rsidP="0089313E">
            <w:pPr>
              <w:rPr>
                <w:sz w:val="24"/>
                <w:szCs w:val="24"/>
              </w:rPr>
            </w:pPr>
            <w:r w:rsidRPr="00D80AD0">
              <w:rPr>
                <w:sz w:val="24"/>
                <w:szCs w:val="24"/>
              </w:rPr>
              <w:t xml:space="preserve">17) вывоз валов снега с придомовых территорий, с прилегающей территории НТО на </w:t>
            </w:r>
            <w:r w:rsidRPr="00D80AD0">
              <w:rPr>
                <w:strike/>
                <w:sz w:val="24"/>
                <w:szCs w:val="24"/>
              </w:rPr>
              <w:t xml:space="preserve">специализированные полигоны для последующей его утилизации </w:t>
            </w:r>
            <w:r w:rsidRPr="00D80AD0">
              <w:rPr>
                <w:sz w:val="24"/>
                <w:szCs w:val="24"/>
              </w:rPr>
              <w:t>должен осуществляться в течение семи календарных дней с момента складирования;</w:t>
            </w:r>
          </w:p>
        </w:tc>
        <w:tc>
          <w:tcPr>
            <w:tcW w:w="4211" w:type="dxa"/>
          </w:tcPr>
          <w:p w:rsidR="0089313E" w:rsidRPr="00D80AD0" w:rsidRDefault="0089313E" w:rsidP="0089313E">
            <w:pPr>
              <w:rPr>
                <w:sz w:val="24"/>
                <w:szCs w:val="24"/>
              </w:rPr>
            </w:pPr>
          </w:p>
          <w:p w:rsidR="0089313E" w:rsidRPr="00D80AD0" w:rsidRDefault="0089313E" w:rsidP="0089313E">
            <w:pPr>
              <w:rPr>
                <w:sz w:val="24"/>
                <w:szCs w:val="24"/>
              </w:rPr>
            </w:pPr>
          </w:p>
          <w:p w:rsidR="0089313E" w:rsidRPr="00D80AD0" w:rsidRDefault="0089313E" w:rsidP="0089313E">
            <w:pPr>
              <w:rPr>
                <w:sz w:val="24"/>
                <w:szCs w:val="24"/>
              </w:rPr>
            </w:pPr>
            <w:r w:rsidRPr="00D80AD0">
              <w:rPr>
                <w:sz w:val="24"/>
                <w:szCs w:val="24"/>
              </w:rPr>
              <w:t xml:space="preserve">17) вывоз валов снега с придомовых территорий, с прилегающей территории НТО на </w:t>
            </w:r>
            <w:r w:rsidRPr="00D80AD0">
              <w:rPr>
                <w:sz w:val="24"/>
                <w:szCs w:val="24"/>
                <w:u w:val="single"/>
              </w:rPr>
              <w:t>снегоприемные пункты</w:t>
            </w:r>
            <w:r w:rsidRPr="00D80AD0">
              <w:rPr>
                <w:sz w:val="24"/>
                <w:szCs w:val="24"/>
              </w:rPr>
              <w:t xml:space="preserve"> должен осуществляться в течение семи календарных дней с момента складирования</w:t>
            </w:r>
          </w:p>
        </w:tc>
        <w:tc>
          <w:tcPr>
            <w:tcW w:w="3402" w:type="dxa"/>
          </w:tcPr>
          <w:p w:rsidR="0089313E" w:rsidRPr="00D80AD0" w:rsidRDefault="0089313E" w:rsidP="0089313E">
            <w:pPr>
              <w:jc w:val="center"/>
            </w:pPr>
            <w:r w:rsidRPr="00D80AD0">
              <w:rPr>
                <w:bCs/>
                <w:sz w:val="26"/>
                <w:szCs w:val="26"/>
              </w:rPr>
              <w:t>отсутствует</w:t>
            </w:r>
          </w:p>
        </w:tc>
      </w:tr>
      <w:tr w:rsidR="0089313E" w:rsidRPr="00D80AD0" w:rsidTr="0089313E">
        <w:tc>
          <w:tcPr>
            <w:tcW w:w="3539" w:type="dxa"/>
          </w:tcPr>
          <w:p w:rsidR="0089313E" w:rsidRPr="00D80AD0" w:rsidRDefault="0089313E" w:rsidP="0089313E">
            <w:pPr>
              <w:widowControl w:val="0"/>
              <w:autoSpaceDE w:val="0"/>
              <w:autoSpaceDN w:val="0"/>
              <w:rPr>
                <w:bCs/>
                <w:sz w:val="26"/>
                <w:szCs w:val="26"/>
              </w:rPr>
            </w:pPr>
          </w:p>
        </w:tc>
        <w:tc>
          <w:tcPr>
            <w:tcW w:w="4152" w:type="dxa"/>
          </w:tcPr>
          <w:p w:rsidR="0089313E" w:rsidRPr="00D80AD0" w:rsidRDefault="0089313E" w:rsidP="0089313E">
            <w:pPr>
              <w:rPr>
                <w:sz w:val="24"/>
                <w:szCs w:val="24"/>
              </w:rPr>
            </w:pPr>
            <w:r w:rsidRPr="00D80AD0">
              <w:rPr>
                <w:sz w:val="24"/>
                <w:szCs w:val="24"/>
              </w:rPr>
              <w:t xml:space="preserve">20) ввоз снега осуществляется только на </w:t>
            </w:r>
            <w:r w:rsidRPr="00D80AD0">
              <w:rPr>
                <w:strike/>
                <w:sz w:val="24"/>
                <w:szCs w:val="24"/>
              </w:rPr>
              <w:t>специально подготовленный объект для накопления снежных масс;</w:t>
            </w:r>
          </w:p>
        </w:tc>
        <w:tc>
          <w:tcPr>
            <w:tcW w:w="4211" w:type="dxa"/>
          </w:tcPr>
          <w:p w:rsidR="0089313E" w:rsidRPr="00D80AD0" w:rsidRDefault="0089313E" w:rsidP="0089313E">
            <w:pPr>
              <w:rPr>
                <w:sz w:val="24"/>
                <w:szCs w:val="24"/>
              </w:rPr>
            </w:pPr>
            <w:r w:rsidRPr="00D80AD0">
              <w:rPr>
                <w:sz w:val="24"/>
                <w:szCs w:val="24"/>
              </w:rPr>
              <w:t xml:space="preserve">20) ввоз снега осуществляется только на </w:t>
            </w:r>
            <w:r w:rsidRPr="00D80AD0">
              <w:rPr>
                <w:sz w:val="24"/>
                <w:szCs w:val="24"/>
                <w:u w:val="single"/>
              </w:rPr>
              <w:t>снегоприемные пункты</w:t>
            </w:r>
          </w:p>
        </w:tc>
        <w:tc>
          <w:tcPr>
            <w:tcW w:w="3402" w:type="dxa"/>
          </w:tcPr>
          <w:p w:rsidR="0089313E" w:rsidRPr="00D80AD0" w:rsidRDefault="0089313E" w:rsidP="0089313E">
            <w:pPr>
              <w:jc w:val="center"/>
            </w:pPr>
            <w:r w:rsidRPr="00D80AD0">
              <w:rPr>
                <w:bCs/>
                <w:sz w:val="26"/>
                <w:szCs w:val="26"/>
              </w:rPr>
              <w:t>отсутствует</w:t>
            </w:r>
          </w:p>
        </w:tc>
      </w:tr>
      <w:tr w:rsidR="00C44384" w:rsidRPr="00D80AD0" w:rsidTr="0089313E">
        <w:tc>
          <w:tcPr>
            <w:tcW w:w="3539" w:type="dxa"/>
          </w:tcPr>
          <w:p w:rsidR="00C44384" w:rsidRPr="00D80AD0" w:rsidRDefault="00C44384" w:rsidP="00C44384">
            <w:pPr>
              <w:widowControl w:val="0"/>
              <w:autoSpaceDE w:val="0"/>
              <w:autoSpaceDN w:val="0"/>
              <w:rPr>
                <w:bCs/>
                <w:sz w:val="26"/>
                <w:szCs w:val="26"/>
              </w:rPr>
            </w:pPr>
          </w:p>
        </w:tc>
        <w:tc>
          <w:tcPr>
            <w:tcW w:w="4152" w:type="dxa"/>
          </w:tcPr>
          <w:p w:rsidR="00C44384" w:rsidRPr="00D80AD0" w:rsidRDefault="00C44384" w:rsidP="00C44384">
            <w:pPr>
              <w:rPr>
                <w:sz w:val="24"/>
                <w:szCs w:val="24"/>
              </w:rPr>
            </w:pPr>
            <w:r w:rsidRPr="00D80AD0">
              <w:rPr>
                <w:sz w:val="24"/>
                <w:szCs w:val="24"/>
              </w:rPr>
              <w:t xml:space="preserve">23) зимняя уборка территорий, расположенных в границах земельных участков, находящихся в частной собственности и на праве аренды, осуществляется собственниками, иными законными владельцами земельных участков в целях обеспечения безопасности движения пешеходов при снегопадах и гололёде и включает в себя своевременную, но не реже одного раза в течение календарного месяца зимнего периода, очистку территории от снега, устранение скользкости, сгребание снега в валы и вывоз валов снега на </w:t>
            </w:r>
            <w:r w:rsidRPr="00D80AD0">
              <w:rPr>
                <w:strike/>
                <w:sz w:val="24"/>
                <w:szCs w:val="24"/>
              </w:rPr>
              <w:t>специализированные полигоны для последующей его утилизации</w:t>
            </w:r>
            <w:r w:rsidRPr="00D80AD0">
              <w:rPr>
                <w:sz w:val="24"/>
                <w:szCs w:val="24"/>
              </w:rPr>
              <w:t xml:space="preserve"> в течение семи календарных дней с момента складирования, </w:t>
            </w:r>
            <w:r w:rsidRPr="00D80AD0">
              <w:rPr>
                <w:strike/>
                <w:sz w:val="24"/>
                <w:szCs w:val="24"/>
              </w:rPr>
              <w:t>в том числе с возможностью использования снегоплавильных установок.</w:t>
            </w:r>
          </w:p>
        </w:tc>
        <w:tc>
          <w:tcPr>
            <w:tcW w:w="4211" w:type="dxa"/>
          </w:tcPr>
          <w:p w:rsidR="00C44384" w:rsidRPr="00D80AD0" w:rsidRDefault="00C44384" w:rsidP="00C44384">
            <w:pPr>
              <w:rPr>
                <w:sz w:val="24"/>
                <w:szCs w:val="24"/>
              </w:rPr>
            </w:pPr>
            <w:r w:rsidRPr="00D80AD0">
              <w:rPr>
                <w:sz w:val="24"/>
                <w:szCs w:val="24"/>
              </w:rPr>
              <w:t xml:space="preserve">23) зимняя уборка территорий, расположенных в границах земельных участков, находящихся в частной собственности и на праве аренды, осуществляется собственниками, иными законными владельцами земельных участков в целях обеспечения безопасности движения пешеходов при снегопадах и гололеде и включает в себя своевременную, но не реже одного раза в течение календарного месяца зимнего периода, очистку территории от снега, устранении скользкости, сгребание снега в валы и вывоз валов снега на </w:t>
            </w:r>
            <w:r w:rsidRPr="00D80AD0">
              <w:rPr>
                <w:sz w:val="24"/>
                <w:szCs w:val="24"/>
                <w:u w:val="single"/>
              </w:rPr>
              <w:t>снегоприемные пункты</w:t>
            </w:r>
            <w:r w:rsidRPr="00D80AD0">
              <w:rPr>
                <w:sz w:val="24"/>
                <w:szCs w:val="24"/>
              </w:rPr>
              <w:t xml:space="preserve"> в течение семи календарных дней с момента складирования</w:t>
            </w:r>
          </w:p>
        </w:tc>
        <w:tc>
          <w:tcPr>
            <w:tcW w:w="3402" w:type="dxa"/>
          </w:tcPr>
          <w:p w:rsidR="00C44384" w:rsidRPr="00D80AD0" w:rsidRDefault="0089313E" w:rsidP="0089313E">
            <w:pPr>
              <w:widowControl w:val="0"/>
              <w:autoSpaceDE w:val="0"/>
              <w:autoSpaceDN w:val="0"/>
              <w:jc w:val="center"/>
              <w:rPr>
                <w:bCs/>
                <w:sz w:val="26"/>
                <w:szCs w:val="26"/>
              </w:rPr>
            </w:pPr>
            <w:r w:rsidRPr="00D80AD0">
              <w:rPr>
                <w:bCs/>
                <w:sz w:val="26"/>
                <w:szCs w:val="26"/>
              </w:rPr>
              <w:t>отсутствует</w:t>
            </w:r>
          </w:p>
        </w:tc>
      </w:tr>
      <w:tr w:rsidR="00C44384" w:rsidRPr="00D80AD0" w:rsidTr="0089313E">
        <w:tc>
          <w:tcPr>
            <w:tcW w:w="3539" w:type="dxa"/>
          </w:tcPr>
          <w:p w:rsidR="00C44384" w:rsidRPr="00D80AD0" w:rsidRDefault="00C44384" w:rsidP="00C44384">
            <w:pPr>
              <w:widowControl w:val="0"/>
              <w:autoSpaceDE w:val="0"/>
              <w:autoSpaceDN w:val="0"/>
              <w:rPr>
                <w:bCs/>
                <w:sz w:val="26"/>
                <w:szCs w:val="26"/>
              </w:rPr>
            </w:pPr>
          </w:p>
        </w:tc>
        <w:tc>
          <w:tcPr>
            <w:tcW w:w="4152" w:type="dxa"/>
          </w:tcPr>
          <w:p w:rsidR="00C44384" w:rsidRPr="00D80AD0" w:rsidRDefault="00C44384" w:rsidP="00C44384">
            <w:pPr>
              <w:rPr>
                <w:b/>
                <w:sz w:val="24"/>
                <w:szCs w:val="24"/>
              </w:rPr>
            </w:pPr>
            <w:r w:rsidRPr="00D80AD0">
              <w:rPr>
                <w:b/>
                <w:sz w:val="24"/>
                <w:szCs w:val="24"/>
              </w:rPr>
              <w:t>Статья 41. Глоссарий (основные термины и определения)</w:t>
            </w:r>
          </w:p>
        </w:tc>
        <w:tc>
          <w:tcPr>
            <w:tcW w:w="4211" w:type="dxa"/>
          </w:tcPr>
          <w:p w:rsidR="00C44384" w:rsidRPr="00D80AD0" w:rsidRDefault="00C44384" w:rsidP="00C44384">
            <w:pPr>
              <w:rPr>
                <w:b/>
                <w:sz w:val="24"/>
                <w:szCs w:val="24"/>
              </w:rPr>
            </w:pPr>
            <w:r w:rsidRPr="00D80AD0">
              <w:rPr>
                <w:b/>
                <w:sz w:val="24"/>
                <w:szCs w:val="24"/>
              </w:rPr>
              <w:t>Статья 41. Глоссарий (основные термины и определения)</w:t>
            </w:r>
          </w:p>
          <w:p w:rsidR="00C44384" w:rsidRPr="00D80AD0" w:rsidRDefault="00C44384" w:rsidP="00C44384">
            <w:pPr>
              <w:rPr>
                <w:sz w:val="24"/>
                <w:szCs w:val="24"/>
              </w:rPr>
            </w:pPr>
            <w:r w:rsidRPr="00D80AD0">
              <w:rPr>
                <w:sz w:val="24"/>
                <w:szCs w:val="24"/>
              </w:rPr>
              <w:t>Изменение, дополнение терминов</w:t>
            </w:r>
          </w:p>
        </w:tc>
        <w:tc>
          <w:tcPr>
            <w:tcW w:w="3402" w:type="dxa"/>
          </w:tcPr>
          <w:p w:rsidR="00C44384" w:rsidRPr="00D80AD0" w:rsidRDefault="0089313E" w:rsidP="0089313E">
            <w:pPr>
              <w:widowControl w:val="0"/>
              <w:autoSpaceDE w:val="0"/>
              <w:autoSpaceDN w:val="0"/>
              <w:jc w:val="center"/>
              <w:rPr>
                <w:bCs/>
                <w:sz w:val="26"/>
                <w:szCs w:val="26"/>
              </w:rPr>
            </w:pPr>
            <w:r w:rsidRPr="00D80AD0">
              <w:rPr>
                <w:bCs/>
                <w:sz w:val="26"/>
                <w:szCs w:val="26"/>
              </w:rPr>
              <w:t>отсутствует</w:t>
            </w:r>
          </w:p>
        </w:tc>
      </w:tr>
      <w:tr w:rsidR="00974975" w:rsidRPr="00D80AD0" w:rsidTr="0089313E">
        <w:tc>
          <w:tcPr>
            <w:tcW w:w="3539" w:type="dxa"/>
          </w:tcPr>
          <w:p w:rsidR="00974975" w:rsidRPr="00D80AD0" w:rsidRDefault="00974975" w:rsidP="00974975">
            <w:pPr>
              <w:autoSpaceDE w:val="0"/>
              <w:autoSpaceDN w:val="0"/>
              <w:rPr>
                <w:iCs/>
                <w:sz w:val="26"/>
                <w:szCs w:val="26"/>
              </w:rPr>
            </w:pPr>
            <w:r w:rsidRPr="00D80AD0">
              <w:rPr>
                <w:iCs/>
                <w:sz w:val="26"/>
                <w:szCs w:val="26"/>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152" w:type="dxa"/>
          </w:tcPr>
          <w:p w:rsidR="00974975" w:rsidRPr="00D80AD0" w:rsidRDefault="00974975" w:rsidP="00974975">
            <w:pPr>
              <w:autoSpaceDE w:val="0"/>
              <w:autoSpaceDN w:val="0"/>
              <w:jc w:val="center"/>
              <w:rPr>
                <w:sz w:val="26"/>
                <w:szCs w:val="26"/>
              </w:rPr>
            </w:pPr>
            <w:r w:rsidRPr="00D80AD0">
              <w:rPr>
                <w:sz w:val="26"/>
                <w:szCs w:val="26"/>
              </w:rPr>
              <w:t xml:space="preserve">Юридические лица и индивидуальные предприниматели  </w:t>
            </w:r>
          </w:p>
          <w:p w:rsidR="00974975" w:rsidRPr="00D80AD0" w:rsidRDefault="00974975" w:rsidP="00974975">
            <w:pPr>
              <w:autoSpaceDE w:val="0"/>
              <w:autoSpaceDN w:val="0"/>
              <w:jc w:val="center"/>
              <w:rPr>
                <w:sz w:val="26"/>
                <w:szCs w:val="26"/>
              </w:rPr>
            </w:pPr>
            <w:r w:rsidRPr="00D80AD0">
              <w:rPr>
                <w:sz w:val="26"/>
                <w:szCs w:val="26"/>
              </w:rPr>
              <w:t xml:space="preserve">- 36 адресатов, ежегодно </w:t>
            </w:r>
          </w:p>
          <w:p w:rsidR="00974975" w:rsidRPr="00D80AD0" w:rsidRDefault="00974975" w:rsidP="00974975">
            <w:pPr>
              <w:autoSpaceDE w:val="0"/>
              <w:autoSpaceDN w:val="0"/>
              <w:jc w:val="center"/>
              <w:rPr>
                <w:color w:val="FF0000"/>
                <w:sz w:val="26"/>
                <w:szCs w:val="26"/>
              </w:rPr>
            </w:pPr>
            <w:r w:rsidRPr="00D80AD0">
              <w:rPr>
                <w:sz w:val="26"/>
                <w:szCs w:val="26"/>
              </w:rPr>
              <w:t>(в части восстановительной стоимости за снос зеленых насаждений)</w:t>
            </w:r>
          </w:p>
        </w:tc>
        <w:tc>
          <w:tcPr>
            <w:tcW w:w="4211" w:type="dxa"/>
          </w:tcPr>
          <w:p w:rsidR="00974975" w:rsidRPr="00D80AD0" w:rsidRDefault="00974975" w:rsidP="00974975">
            <w:pPr>
              <w:autoSpaceDE w:val="0"/>
              <w:autoSpaceDN w:val="0"/>
              <w:jc w:val="center"/>
              <w:rPr>
                <w:sz w:val="26"/>
                <w:szCs w:val="26"/>
              </w:rPr>
            </w:pPr>
            <w:r w:rsidRPr="00D80AD0">
              <w:rPr>
                <w:sz w:val="26"/>
                <w:szCs w:val="26"/>
              </w:rPr>
              <w:t xml:space="preserve">Юридические лица и индивидуальные предприниматели  </w:t>
            </w:r>
          </w:p>
          <w:p w:rsidR="00974975" w:rsidRPr="00D80AD0" w:rsidRDefault="00974975" w:rsidP="00974975">
            <w:pPr>
              <w:autoSpaceDE w:val="0"/>
              <w:autoSpaceDN w:val="0"/>
              <w:jc w:val="center"/>
              <w:rPr>
                <w:sz w:val="26"/>
                <w:szCs w:val="26"/>
              </w:rPr>
            </w:pPr>
            <w:r w:rsidRPr="00D80AD0">
              <w:rPr>
                <w:sz w:val="26"/>
                <w:szCs w:val="26"/>
              </w:rPr>
              <w:t xml:space="preserve">- 36 адресатов, ежегодно </w:t>
            </w:r>
          </w:p>
          <w:p w:rsidR="00974975" w:rsidRPr="00D80AD0" w:rsidRDefault="00974975" w:rsidP="00974975">
            <w:pPr>
              <w:autoSpaceDE w:val="0"/>
              <w:autoSpaceDN w:val="0"/>
              <w:jc w:val="center"/>
              <w:rPr>
                <w:color w:val="FF0000"/>
                <w:sz w:val="26"/>
                <w:szCs w:val="26"/>
              </w:rPr>
            </w:pPr>
            <w:r w:rsidRPr="00D80AD0">
              <w:rPr>
                <w:sz w:val="26"/>
                <w:szCs w:val="26"/>
              </w:rPr>
              <w:t>(в части восстановительной стоимости за снос зеленых насаждений)</w:t>
            </w:r>
          </w:p>
        </w:tc>
        <w:tc>
          <w:tcPr>
            <w:tcW w:w="3402" w:type="dxa"/>
          </w:tcPr>
          <w:p w:rsidR="00974975" w:rsidRPr="00D80AD0" w:rsidRDefault="00974975" w:rsidP="00974975">
            <w:pPr>
              <w:autoSpaceDE w:val="0"/>
              <w:autoSpaceDN w:val="0"/>
              <w:jc w:val="center"/>
              <w:rPr>
                <w:sz w:val="26"/>
                <w:szCs w:val="26"/>
              </w:rPr>
            </w:pPr>
            <w:r w:rsidRPr="00D80AD0">
              <w:rPr>
                <w:sz w:val="26"/>
                <w:szCs w:val="26"/>
              </w:rPr>
              <w:t xml:space="preserve">Юридические лица и индивидуальные предприниматели  </w:t>
            </w:r>
          </w:p>
          <w:p w:rsidR="00974975" w:rsidRPr="00D80AD0" w:rsidRDefault="00974975" w:rsidP="00974975">
            <w:pPr>
              <w:autoSpaceDE w:val="0"/>
              <w:autoSpaceDN w:val="0"/>
              <w:jc w:val="center"/>
              <w:rPr>
                <w:sz w:val="26"/>
                <w:szCs w:val="26"/>
              </w:rPr>
            </w:pPr>
            <w:r w:rsidRPr="00D80AD0">
              <w:rPr>
                <w:sz w:val="26"/>
                <w:szCs w:val="26"/>
              </w:rPr>
              <w:t xml:space="preserve">- 36 адресатов, ежегодно </w:t>
            </w:r>
          </w:p>
          <w:p w:rsidR="00974975" w:rsidRPr="00D80AD0" w:rsidRDefault="00974975" w:rsidP="00974975">
            <w:pPr>
              <w:autoSpaceDE w:val="0"/>
              <w:autoSpaceDN w:val="0"/>
              <w:jc w:val="center"/>
              <w:rPr>
                <w:color w:val="FF0000"/>
                <w:sz w:val="26"/>
                <w:szCs w:val="26"/>
              </w:rPr>
            </w:pPr>
            <w:r w:rsidRPr="00D80AD0">
              <w:rPr>
                <w:sz w:val="26"/>
                <w:szCs w:val="26"/>
              </w:rPr>
              <w:t>(в части восстановительной стоимости за снос зеленых насаждений)</w:t>
            </w:r>
          </w:p>
        </w:tc>
      </w:tr>
      <w:tr w:rsidR="00974975" w:rsidRPr="00D80AD0" w:rsidTr="0089313E">
        <w:tc>
          <w:tcPr>
            <w:tcW w:w="3539" w:type="dxa"/>
          </w:tcPr>
          <w:p w:rsidR="00974975" w:rsidRPr="00D80AD0" w:rsidRDefault="00974975" w:rsidP="00974975">
            <w:pPr>
              <w:autoSpaceDE w:val="0"/>
              <w:autoSpaceDN w:val="0"/>
              <w:jc w:val="both"/>
              <w:rPr>
                <w:iCs/>
                <w:sz w:val="26"/>
                <w:szCs w:val="26"/>
              </w:rPr>
            </w:pPr>
          </w:p>
        </w:tc>
        <w:tc>
          <w:tcPr>
            <w:tcW w:w="4152" w:type="dxa"/>
          </w:tcPr>
          <w:p w:rsidR="00974975" w:rsidRPr="00D80AD0" w:rsidRDefault="00974975" w:rsidP="00974975">
            <w:pPr>
              <w:contextualSpacing/>
              <w:jc w:val="center"/>
              <w:rPr>
                <w:sz w:val="26"/>
                <w:szCs w:val="26"/>
              </w:rPr>
            </w:pPr>
            <w:r w:rsidRPr="00D80AD0">
              <w:rPr>
                <w:sz w:val="26"/>
                <w:szCs w:val="26"/>
              </w:rPr>
              <w:t xml:space="preserve">Юридические лица и (или) </w:t>
            </w:r>
          </w:p>
          <w:p w:rsidR="00974975" w:rsidRPr="00D80AD0" w:rsidRDefault="00974975" w:rsidP="00974975">
            <w:pPr>
              <w:contextualSpacing/>
              <w:jc w:val="center"/>
              <w:rPr>
                <w:sz w:val="26"/>
                <w:szCs w:val="26"/>
              </w:rPr>
            </w:pPr>
            <w:r w:rsidRPr="00D80AD0">
              <w:rPr>
                <w:sz w:val="26"/>
                <w:szCs w:val="26"/>
              </w:rPr>
              <w:t xml:space="preserve">индивидуальные </w:t>
            </w:r>
          </w:p>
          <w:p w:rsidR="00974975" w:rsidRPr="00D80AD0" w:rsidRDefault="00974975" w:rsidP="00974975">
            <w:pPr>
              <w:contextualSpacing/>
              <w:jc w:val="center"/>
              <w:rPr>
                <w:sz w:val="26"/>
                <w:szCs w:val="26"/>
              </w:rPr>
            </w:pPr>
            <w:r w:rsidRPr="00D80AD0">
              <w:rPr>
                <w:sz w:val="26"/>
                <w:szCs w:val="26"/>
              </w:rPr>
              <w:t>предприниматели</w:t>
            </w:r>
          </w:p>
          <w:p w:rsidR="00974975" w:rsidRPr="00D80AD0" w:rsidRDefault="00974975" w:rsidP="00974975">
            <w:pPr>
              <w:autoSpaceDE w:val="0"/>
              <w:autoSpaceDN w:val="0"/>
              <w:jc w:val="center"/>
              <w:rPr>
                <w:sz w:val="26"/>
                <w:szCs w:val="26"/>
              </w:rPr>
            </w:pPr>
            <w:r w:rsidRPr="00D80AD0">
              <w:rPr>
                <w:sz w:val="26"/>
                <w:szCs w:val="26"/>
              </w:rPr>
              <w:t>- 102 адресата, ежегодно</w:t>
            </w:r>
          </w:p>
          <w:p w:rsidR="00974975" w:rsidRPr="00D80AD0" w:rsidRDefault="00974975" w:rsidP="00974975">
            <w:pPr>
              <w:autoSpaceDE w:val="0"/>
              <w:autoSpaceDN w:val="0"/>
              <w:jc w:val="center"/>
              <w:rPr>
                <w:color w:val="FF0000"/>
                <w:sz w:val="26"/>
                <w:szCs w:val="26"/>
              </w:rPr>
            </w:pPr>
            <w:r w:rsidRPr="00D80AD0">
              <w:rPr>
                <w:sz w:val="26"/>
                <w:szCs w:val="26"/>
              </w:rPr>
              <w:t>(в части применения решений Концепции архитектурно-художественного освещения и праздничного светового оформления города Сургута)</w:t>
            </w:r>
          </w:p>
        </w:tc>
        <w:tc>
          <w:tcPr>
            <w:tcW w:w="4211" w:type="dxa"/>
          </w:tcPr>
          <w:p w:rsidR="00974975" w:rsidRPr="00D80AD0" w:rsidRDefault="00974975" w:rsidP="00974975">
            <w:pPr>
              <w:contextualSpacing/>
              <w:jc w:val="center"/>
              <w:rPr>
                <w:sz w:val="26"/>
                <w:szCs w:val="26"/>
              </w:rPr>
            </w:pPr>
            <w:r w:rsidRPr="00D80AD0">
              <w:rPr>
                <w:sz w:val="26"/>
                <w:szCs w:val="26"/>
              </w:rPr>
              <w:t xml:space="preserve">Юридические лица и (или) </w:t>
            </w:r>
          </w:p>
          <w:p w:rsidR="00974975" w:rsidRPr="00D80AD0" w:rsidRDefault="00974975" w:rsidP="00974975">
            <w:pPr>
              <w:contextualSpacing/>
              <w:jc w:val="center"/>
              <w:rPr>
                <w:sz w:val="26"/>
                <w:szCs w:val="26"/>
              </w:rPr>
            </w:pPr>
            <w:r w:rsidRPr="00D80AD0">
              <w:rPr>
                <w:sz w:val="26"/>
                <w:szCs w:val="26"/>
              </w:rPr>
              <w:t xml:space="preserve">индивидуальные </w:t>
            </w:r>
          </w:p>
          <w:p w:rsidR="00974975" w:rsidRPr="00D80AD0" w:rsidRDefault="00974975" w:rsidP="00974975">
            <w:pPr>
              <w:contextualSpacing/>
              <w:jc w:val="center"/>
              <w:rPr>
                <w:sz w:val="26"/>
                <w:szCs w:val="26"/>
              </w:rPr>
            </w:pPr>
            <w:r w:rsidRPr="00D80AD0">
              <w:rPr>
                <w:sz w:val="26"/>
                <w:szCs w:val="26"/>
              </w:rPr>
              <w:t>предприниматели</w:t>
            </w:r>
          </w:p>
          <w:p w:rsidR="00974975" w:rsidRPr="00D80AD0" w:rsidRDefault="00974975" w:rsidP="00974975">
            <w:pPr>
              <w:autoSpaceDE w:val="0"/>
              <w:autoSpaceDN w:val="0"/>
              <w:jc w:val="center"/>
              <w:rPr>
                <w:sz w:val="26"/>
                <w:szCs w:val="26"/>
              </w:rPr>
            </w:pPr>
            <w:r w:rsidRPr="00D80AD0">
              <w:rPr>
                <w:sz w:val="26"/>
                <w:szCs w:val="26"/>
              </w:rPr>
              <w:t>- 102 адресата, ежегодно</w:t>
            </w:r>
          </w:p>
          <w:p w:rsidR="00974975" w:rsidRPr="00D80AD0" w:rsidRDefault="00974975" w:rsidP="00974975">
            <w:pPr>
              <w:autoSpaceDE w:val="0"/>
              <w:autoSpaceDN w:val="0"/>
              <w:jc w:val="center"/>
              <w:rPr>
                <w:color w:val="FF0000"/>
                <w:sz w:val="26"/>
                <w:szCs w:val="26"/>
              </w:rPr>
            </w:pPr>
            <w:r w:rsidRPr="00D80AD0">
              <w:rPr>
                <w:sz w:val="26"/>
                <w:szCs w:val="26"/>
              </w:rPr>
              <w:t>(в части применения решений Концепции архитектурно-художественного освещения и праздничного светового оформления города Сургута)</w:t>
            </w:r>
          </w:p>
        </w:tc>
        <w:tc>
          <w:tcPr>
            <w:tcW w:w="3402" w:type="dxa"/>
          </w:tcPr>
          <w:p w:rsidR="00974975" w:rsidRPr="00D80AD0" w:rsidRDefault="00974975" w:rsidP="00974975">
            <w:pPr>
              <w:autoSpaceDE w:val="0"/>
              <w:autoSpaceDN w:val="0"/>
              <w:jc w:val="center"/>
              <w:rPr>
                <w:sz w:val="26"/>
                <w:szCs w:val="26"/>
              </w:rPr>
            </w:pPr>
            <w:r w:rsidRPr="00D80AD0">
              <w:rPr>
                <w:sz w:val="26"/>
                <w:szCs w:val="26"/>
              </w:rPr>
              <w:t>-</w:t>
            </w:r>
          </w:p>
        </w:tc>
      </w:tr>
      <w:tr w:rsidR="00974975" w:rsidRPr="00D80AD0" w:rsidTr="0089313E">
        <w:tc>
          <w:tcPr>
            <w:tcW w:w="3539" w:type="dxa"/>
          </w:tcPr>
          <w:p w:rsidR="00974975" w:rsidRPr="00D80AD0" w:rsidRDefault="00974975" w:rsidP="00974975">
            <w:pPr>
              <w:autoSpaceDE w:val="0"/>
              <w:autoSpaceDN w:val="0"/>
              <w:jc w:val="both"/>
              <w:rPr>
                <w:iCs/>
                <w:sz w:val="26"/>
                <w:szCs w:val="26"/>
              </w:rPr>
            </w:pPr>
          </w:p>
        </w:tc>
        <w:tc>
          <w:tcPr>
            <w:tcW w:w="4152" w:type="dxa"/>
          </w:tcPr>
          <w:p w:rsidR="00974975" w:rsidRPr="00D80AD0" w:rsidRDefault="00974975" w:rsidP="00974975">
            <w:pPr>
              <w:autoSpaceDE w:val="0"/>
              <w:autoSpaceDN w:val="0"/>
              <w:jc w:val="center"/>
              <w:rPr>
                <w:sz w:val="26"/>
                <w:szCs w:val="26"/>
              </w:rPr>
            </w:pPr>
            <w:r w:rsidRPr="00D80AD0">
              <w:rPr>
                <w:sz w:val="26"/>
                <w:szCs w:val="26"/>
              </w:rPr>
              <w:t xml:space="preserve">Юридические лица (независимо от организационно-правовой формы) и индивидуальные предприниматели,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 </w:t>
            </w:r>
          </w:p>
          <w:p w:rsidR="00974975" w:rsidRPr="00D80AD0" w:rsidRDefault="00974975" w:rsidP="00974975">
            <w:pPr>
              <w:autoSpaceDE w:val="0"/>
              <w:autoSpaceDN w:val="0"/>
              <w:jc w:val="center"/>
              <w:rPr>
                <w:sz w:val="26"/>
                <w:szCs w:val="26"/>
              </w:rPr>
            </w:pPr>
            <w:r w:rsidRPr="00D80AD0">
              <w:rPr>
                <w:sz w:val="26"/>
                <w:szCs w:val="26"/>
              </w:rPr>
              <w:t>625 адресатов, ежегодно</w:t>
            </w:r>
          </w:p>
          <w:p w:rsidR="00974975" w:rsidRPr="00D80AD0" w:rsidRDefault="00974975" w:rsidP="00974975">
            <w:pPr>
              <w:contextualSpacing/>
              <w:jc w:val="center"/>
              <w:rPr>
                <w:color w:val="FF0000"/>
                <w:sz w:val="26"/>
                <w:szCs w:val="26"/>
              </w:rPr>
            </w:pPr>
            <w:r w:rsidRPr="00D80AD0">
              <w:rPr>
                <w:sz w:val="26"/>
                <w:szCs w:val="26"/>
              </w:rPr>
              <w:t>(в части накопления ТКО)</w:t>
            </w:r>
          </w:p>
        </w:tc>
        <w:tc>
          <w:tcPr>
            <w:tcW w:w="4211" w:type="dxa"/>
          </w:tcPr>
          <w:p w:rsidR="00974975" w:rsidRPr="00D80AD0" w:rsidRDefault="00974975" w:rsidP="00974975">
            <w:pPr>
              <w:autoSpaceDE w:val="0"/>
              <w:autoSpaceDN w:val="0"/>
              <w:jc w:val="center"/>
              <w:rPr>
                <w:sz w:val="26"/>
                <w:szCs w:val="26"/>
              </w:rPr>
            </w:pPr>
            <w:r w:rsidRPr="00D80AD0">
              <w:rPr>
                <w:sz w:val="26"/>
                <w:szCs w:val="26"/>
              </w:rPr>
              <w:t xml:space="preserve">Юридические лица (независимо от организационно-правовой формы) и индивидуальные предприниматели,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 </w:t>
            </w:r>
          </w:p>
          <w:p w:rsidR="00974975" w:rsidRPr="00D80AD0" w:rsidRDefault="00974975" w:rsidP="00974975">
            <w:pPr>
              <w:autoSpaceDE w:val="0"/>
              <w:autoSpaceDN w:val="0"/>
              <w:jc w:val="center"/>
              <w:rPr>
                <w:sz w:val="26"/>
                <w:szCs w:val="26"/>
              </w:rPr>
            </w:pPr>
            <w:r w:rsidRPr="00D80AD0">
              <w:rPr>
                <w:sz w:val="26"/>
                <w:szCs w:val="26"/>
              </w:rPr>
              <w:t>625 адресатов, ежегодно</w:t>
            </w:r>
          </w:p>
          <w:p w:rsidR="00974975" w:rsidRPr="00D80AD0" w:rsidRDefault="00974975" w:rsidP="00974975">
            <w:pPr>
              <w:contextualSpacing/>
              <w:jc w:val="center"/>
              <w:rPr>
                <w:color w:val="FF0000"/>
                <w:sz w:val="26"/>
                <w:szCs w:val="26"/>
              </w:rPr>
            </w:pPr>
            <w:r w:rsidRPr="00D80AD0">
              <w:rPr>
                <w:sz w:val="26"/>
                <w:szCs w:val="26"/>
              </w:rPr>
              <w:t>(в части накопления ТКО)</w:t>
            </w:r>
          </w:p>
        </w:tc>
        <w:tc>
          <w:tcPr>
            <w:tcW w:w="3402" w:type="dxa"/>
          </w:tcPr>
          <w:p w:rsidR="00974975" w:rsidRPr="00D80AD0" w:rsidRDefault="00974975" w:rsidP="00974975">
            <w:pPr>
              <w:autoSpaceDE w:val="0"/>
              <w:autoSpaceDN w:val="0"/>
              <w:jc w:val="center"/>
              <w:rPr>
                <w:sz w:val="26"/>
                <w:szCs w:val="26"/>
              </w:rPr>
            </w:pPr>
            <w:r w:rsidRPr="00D80AD0">
              <w:rPr>
                <w:sz w:val="26"/>
                <w:szCs w:val="26"/>
              </w:rPr>
              <w:t>-</w:t>
            </w:r>
          </w:p>
        </w:tc>
      </w:tr>
      <w:tr w:rsidR="00974975" w:rsidRPr="00D80AD0" w:rsidTr="0089313E">
        <w:tc>
          <w:tcPr>
            <w:tcW w:w="3539" w:type="dxa"/>
          </w:tcPr>
          <w:p w:rsidR="00974975" w:rsidRPr="00D80AD0" w:rsidRDefault="00974975" w:rsidP="00974975">
            <w:pPr>
              <w:autoSpaceDE w:val="0"/>
              <w:autoSpaceDN w:val="0"/>
              <w:rPr>
                <w:iCs/>
                <w:sz w:val="26"/>
                <w:szCs w:val="26"/>
              </w:rPr>
            </w:pPr>
            <w:r w:rsidRPr="00D80AD0">
              <w:rPr>
                <w:iCs/>
                <w:sz w:val="26"/>
                <w:szCs w:val="26"/>
              </w:rPr>
              <w:t>8.3. Оценка расходов (доходов) потенциальных адресатов регулирования, связанных с введением предлагаемого правового регулирования</w:t>
            </w:r>
          </w:p>
        </w:tc>
        <w:tc>
          <w:tcPr>
            <w:tcW w:w="4152" w:type="dxa"/>
          </w:tcPr>
          <w:p w:rsidR="00974975" w:rsidRPr="00D80AD0" w:rsidRDefault="00D24004" w:rsidP="00974975">
            <w:pPr>
              <w:autoSpaceDE w:val="0"/>
              <w:autoSpaceDN w:val="0"/>
              <w:jc w:val="center"/>
              <w:rPr>
                <w:sz w:val="26"/>
                <w:szCs w:val="26"/>
              </w:rPr>
            </w:pPr>
            <w:r w:rsidRPr="00125E92">
              <w:rPr>
                <w:bCs/>
                <w:color w:val="000000"/>
                <w:sz w:val="24"/>
                <w:szCs w:val="24"/>
              </w:rPr>
              <w:t>675 232,00</w:t>
            </w:r>
            <w:r w:rsidR="00974975" w:rsidRPr="00D80AD0">
              <w:rPr>
                <w:bCs/>
                <w:sz w:val="26"/>
                <w:szCs w:val="26"/>
              </w:rPr>
              <w:t xml:space="preserve"> руб. </w:t>
            </w:r>
            <w:r w:rsidR="00974975" w:rsidRPr="00D80AD0">
              <w:rPr>
                <w:sz w:val="26"/>
                <w:szCs w:val="26"/>
              </w:rPr>
              <w:t>– в среднем расходы 1 субъекта</w:t>
            </w:r>
          </w:p>
          <w:p w:rsidR="00974975" w:rsidRPr="00D80AD0" w:rsidRDefault="00974975" w:rsidP="00974975">
            <w:pPr>
              <w:autoSpaceDE w:val="0"/>
              <w:autoSpaceDN w:val="0"/>
              <w:jc w:val="center"/>
              <w:rPr>
                <w:sz w:val="26"/>
                <w:szCs w:val="26"/>
              </w:rPr>
            </w:pPr>
            <w:r w:rsidRPr="00D80AD0">
              <w:rPr>
                <w:sz w:val="26"/>
                <w:szCs w:val="26"/>
              </w:rPr>
              <w:t>(в части платы восстановительной стоимости за снос зеленых насаждений)</w:t>
            </w:r>
          </w:p>
          <w:p w:rsidR="00974975" w:rsidRPr="00D80AD0" w:rsidRDefault="00974975" w:rsidP="00974975">
            <w:pPr>
              <w:autoSpaceDE w:val="0"/>
              <w:autoSpaceDN w:val="0"/>
              <w:jc w:val="center"/>
              <w:rPr>
                <w:sz w:val="26"/>
                <w:szCs w:val="26"/>
              </w:rPr>
            </w:pPr>
          </w:p>
          <w:p w:rsidR="00974975" w:rsidRPr="00D80AD0" w:rsidRDefault="00974975" w:rsidP="00974975">
            <w:pPr>
              <w:autoSpaceDE w:val="0"/>
              <w:autoSpaceDN w:val="0"/>
              <w:jc w:val="center"/>
              <w:rPr>
                <w:sz w:val="26"/>
                <w:szCs w:val="26"/>
              </w:rPr>
            </w:pPr>
            <w:r w:rsidRPr="00D80AD0">
              <w:rPr>
                <w:sz w:val="26"/>
                <w:szCs w:val="26"/>
              </w:rPr>
              <w:t>213 153 672,96 руб. – расходы 36 потенциальных адресатов правового регулирования</w:t>
            </w:r>
          </w:p>
        </w:tc>
        <w:tc>
          <w:tcPr>
            <w:tcW w:w="4211" w:type="dxa"/>
          </w:tcPr>
          <w:p w:rsidR="00974975" w:rsidRPr="00D80AD0" w:rsidRDefault="00D24004" w:rsidP="00974975">
            <w:pPr>
              <w:autoSpaceDE w:val="0"/>
              <w:autoSpaceDN w:val="0"/>
              <w:jc w:val="center"/>
              <w:rPr>
                <w:sz w:val="26"/>
                <w:szCs w:val="26"/>
              </w:rPr>
            </w:pPr>
            <w:r w:rsidRPr="00125E92">
              <w:rPr>
                <w:bCs/>
                <w:color w:val="000000"/>
                <w:sz w:val="24"/>
                <w:szCs w:val="24"/>
              </w:rPr>
              <w:t>67 523,20</w:t>
            </w:r>
            <w:r w:rsidR="00974975" w:rsidRPr="00D80AD0">
              <w:rPr>
                <w:sz w:val="26"/>
                <w:szCs w:val="26"/>
              </w:rPr>
              <w:t xml:space="preserve"> руб. – в среднем расходы 1 субъекта </w:t>
            </w:r>
          </w:p>
          <w:p w:rsidR="00974975" w:rsidRPr="00D80AD0" w:rsidRDefault="00974975" w:rsidP="00974975">
            <w:pPr>
              <w:autoSpaceDE w:val="0"/>
              <w:autoSpaceDN w:val="0"/>
              <w:jc w:val="center"/>
              <w:rPr>
                <w:sz w:val="26"/>
                <w:szCs w:val="26"/>
              </w:rPr>
            </w:pPr>
            <w:r w:rsidRPr="00D80AD0">
              <w:rPr>
                <w:sz w:val="26"/>
                <w:szCs w:val="26"/>
              </w:rPr>
              <w:t>(в части платы восстановительной стоимости за снос зеленых насаждений)</w:t>
            </w:r>
          </w:p>
          <w:p w:rsidR="00974975" w:rsidRPr="00D80AD0" w:rsidRDefault="00974975" w:rsidP="00974975">
            <w:pPr>
              <w:autoSpaceDE w:val="0"/>
              <w:autoSpaceDN w:val="0"/>
              <w:jc w:val="center"/>
              <w:rPr>
                <w:color w:val="FF0000"/>
                <w:sz w:val="26"/>
                <w:szCs w:val="26"/>
              </w:rPr>
            </w:pPr>
            <w:r w:rsidRPr="00D80AD0">
              <w:rPr>
                <w:color w:val="FF0000"/>
                <w:sz w:val="26"/>
                <w:szCs w:val="26"/>
              </w:rPr>
              <w:t xml:space="preserve"> </w:t>
            </w:r>
          </w:p>
          <w:p w:rsidR="00974975" w:rsidRPr="00D80AD0" w:rsidRDefault="00974975" w:rsidP="00974975">
            <w:pPr>
              <w:autoSpaceDE w:val="0"/>
              <w:autoSpaceDN w:val="0"/>
              <w:jc w:val="center"/>
              <w:rPr>
                <w:color w:val="FF0000"/>
                <w:sz w:val="26"/>
                <w:szCs w:val="26"/>
              </w:rPr>
            </w:pPr>
            <w:r w:rsidRPr="00D80AD0">
              <w:rPr>
                <w:sz w:val="26"/>
                <w:szCs w:val="26"/>
              </w:rPr>
              <w:t>21 315 367,44 руб. – расходы 36 потенциальных адресатов правового регулирования</w:t>
            </w:r>
          </w:p>
        </w:tc>
        <w:tc>
          <w:tcPr>
            <w:tcW w:w="3402" w:type="dxa"/>
          </w:tcPr>
          <w:p w:rsidR="00974975" w:rsidRPr="00D80AD0" w:rsidRDefault="007E086A" w:rsidP="00974975">
            <w:pPr>
              <w:autoSpaceDE w:val="0"/>
              <w:autoSpaceDN w:val="0"/>
              <w:jc w:val="center"/>
              <w:rPr>
                <w:color w:val="FF0000"/>
                <w:sz w:val="26"/>
                <w:szCs w:val="26"/>
              </w:rPr>
            </w:pPr>
            <w:r w:rsidRPr="00D80AD0">
              <w:rPr>
                <w:color w:val="FF0000"/>
                <w:sz w:val="26"/>
                <w:szCs w:val="26"/>
              </w:rPr>
              <w:t>-</w:t>
            </w:r>
          </w:p>
        </w:tc>
      </w:tr>
      <w:tr w:rsidR="00974975" w:rsidRPr="00D80AD0" w:rsidTr="0089313E">
        <w:tc>
          <w:tcPr>
            <w:tcW w:w="3539" w:type="dxa"/>
          </w:tcPr>
          <w:p w:rsidR="00974975" w:rsidRPr="00D80AD0" w:rsidRDefault="00974975" w:rsidP="00974975">
            <w:pPr>
              <w:autoSpaceDE w:val="0"/>
              <w:autoSpaceDN w:val="0"/>
              <w:jc w:val="both"/>
              <w:rPr>
                <w:iCs/>
                <w:sz w:val="26"/>
                <w:szCs w:val="26"/>
              </w:rPr>
            </w:pPr>
          </w:p>
        </w:tc>
        <w:tc>
          <w:tcPr>
            <w:tcW w:w="4152" w:type="dxa"/>
          </w:tcPr>
          <w:p w:rsidR="00974975" w:rsidRPr="00D80AD0" w:rsidRDefault="00974975" w:rsidP="00974975">
            <w:pPr>
              <w:widowControl w:val="0"/>
              <w:autoSpaceDE w:val="0"/>
              <w:autoSpaceDN w:val="0"/>
              <w:adjustRightInd w:val="0"/>
              <w:jc w:val="center"/>
              <w:rPr>
                <w:sz w:val="26"/>
                <w:szCs w:val="26"/>
              </w:rPr>
            </w:pPr>
            <w:r w:rsidRPr="00D80AD0">
              <w:rPr>
                <w:sz w:val="26"/>
                <w:szCs w:val="26"/>
              </w:rPr>
              <w:t xml:space="preserve">100 000 руб. – расходы 1 субъекта </w:t>
            </w:r>
          </w:p>
          <w:p w:rsidR="00974975" w:rsidRPr="00D80AD0" w:rsidRDefault="00974975" w:rsidP="00974975">
            <w:pPr>
              <w:widowControl w:val="0"/>
              <w:autoSpaceDE w:val="0"/>
              <w:autoSpaceDN w:val="0"/>
              <w:adjustRightInd w:val="0"/>
              <w:jc w:val="center"/>
              <w:rPr>
                <w:sz w:val="26"/>
                <w:szCs w:val="26"/>
              </w:rPr>
            </w:pPr>
            <w:r w:rsidRPr="00D80AD0">
              <w:rPr>
                <w:sz w:val="26"/>
                <w:szCs w:val="26"/>
              </w:rPr>
              <w:t xml:space="preserve">(в части применения Концепции </w:t>
            </w:r>
            <w:r w:rsidRPr="00D80AD0">
              <w:rPr>
                <w:iCs/>
                <w:sz w:val="26"/>
                <w:szCs w:val="26"/>
              </w:rPr>
              <w:t>архитектурно-художественного освещения)</w:t>
            </w:r>
          </w:p>
          <w:p w:rsidR="00974975" w:rsidRPr="00D80AD0" w:rsidRDefault="00974975" w:rsidP="00974975">
            <w:pPr>
              <w:widowControl w:val="0"/>
              <w:autoSpaceDE w:val="0"/>
              <w:autoSpaceDN w:val="0"/>
              <w:adjustRightInd w:val="0"/>
              <w:jc w:val="center"/>
              <w:rPr>
                <w:sz w:val="26"/>
                <w:szCs w:val="26"/>
              </w:rPr>
            </w:pPr>
          </w:p>
          <w:p w:rsidR="00974975" w:rsidRPr="00D80AD0" w:rsidRDefault="00974975" w:rsidP="00974975">
            <w:pPr>
              <w:widowControl w:val="0"/>
              <w:autoSpaceDE w:val="0"/>
              <w:autoSpaceDN w:val="0"/>
              <w:adjustRightInd w:val="0"/>
              <w:jc w:val="center"/>
              <w:rPr>
                <w:sz w:val="26"/>
                <w:szCs w:val="26"/>
              </w:rPr>
            </w:pPr>
            <w:r w:rsidRPr="00D80AD0">
              <w:rPr>
                <w:sz w:val="26"/>
                <w:szCs w:val="26"/>
              </w:rPr>
              <w:t xml:space="preserve">10 200 000 руб. – расходы 102 </w:t>
            </w:r>
          </w:p>
          <w:p w:rsidR="00974975" w:rsidRPr="00D80AD0" w:rsidRDefault="00974975" w:rsidP="00974975">
            <w:pPr>
              <w:widowControl w:val="0"/>
              <w:autoSpaceDE w:val="0"/>
              <w:autoSpaceDN w:val="0"/>
              <w:adjustRightInd w:val="0"/>
              <w:jc w:val="center"/>
              <w:rPr>
                <w:sz w:val="26"/>
                <w:szCs w:val="26"/>
              </w:rPr>
            </w:pPr>
            <w:r w:rsidRPr="00D80AD0">
              <w:rPr>
                <w:sz w:val="26"/>
                <w:szCs w:val="26"/>
              </w:rPr>
              <w:t xml:space="preserve">потенциальных адресатов </w:t>
            </w:r>
          </w:p>
          <w:p w:rsidR="00974975" w:rsidRPr="00D80AD0" w:rsidRDefault="00974975" w:rsidP="00974975">
            <w:pPr>
              <w:widowControl w:val="0"/>
              <w:autoSpaceDE w:val="0"/>
              <w:autoSpaceDN w:val="0"/>
              <w:adjustRightInd w:val="0"/>
              <w:jc w:val="center"/>
              <w:rPr>
                <w:color w:val="FF0000"/>
                <w:sz w:val="26"/>
                <w:szCs w:val="26"/>
              </w:rPr>
            </w:pPr>
            <w:r w:rsidRPr="00D80AD0">
              <w:rPr>
                <w:sz w:val="26"/>
                <w:szCs w:val="26"/>
              </w:rPr>
              <w:t>правового регулирования.</w:t>
            </w:r>
          </w:p>
        </w:tc>
        <w:tc>
          <w:tcPr>
            <w:tcW w:w="4211" w:type="dxa"/>
          </w:tcPr>
          <w:p w:rsidR="00974975" w:rsidRPr="00D80AD0" w:rsidRDefault="00974975" w:rsidP="00974975">
            <w:pPr>
              <w:widowControl w:val="0"/>
              <w:autoSpaceDE w:val="0"/>
              <w:autoSpaceDN w:val="0"/>
              <w:adjustRightInd w:val="0"/>
              <w:jc w:val="center"/>
              <w:rPr>
                <w:sz w:val="26"/>
                <w:szCs w:val="26"/>
              </w:rPr>
            </w:pPr>
            <w:r w:rsidRPr="00D80AD0">
              <w:rPr>
                <w:sz w:val="26"/>
                <w:szCs w:val="26"/>
              </w:rPr>
              <w:t xml:space="preserve">100 000 руб. – расходы 1 субъекта </w:t>
            </w:r>
          </w:p>
          <w:p w:rsidR="00974975" w:rsidRPr="00D80AD0" w:rsidRDefault="00974975" w:rsidP="00974975">
            <w:pPr>
              <w:widowControl w:val="0"/>
              <w:autoSpaceDE w:val="0"/>
              <w:autoSpaceDN w:val="0"/>
              <w:adjustRightInd w:val="0"/>
              <w:jc w:val="center"/>
              <w:rPr>
                <w:sz w:val="26"/>
                <w:szCs w:val="26"/>
              </w:rPr>
            </w:pPr>
            <w:r w:rsidRPr="00D80AD0">
              <w:rPr>
                <w:sz w:val="26"/>
                <w:szCs w:val="26"/>
              </w:rPr>
              <w:t xml:space="preserve">(в части применения Концепции </w:t>
            </w:r>
            <w:r w:rsidRPr="00D80AD0">
              <w:rPr>
                <w:iCs/>
                <w:sz w:val="26"/>
                <w:szCs w:val="26"/>
              </w:rPr>
              <w:t>архитектурно-художественного освещения)</w:t>
            </w:r>
          </w:p>
          <w:p w:rsidR="00974975" w:rsidRPr="00D80AD0" w:rsidRDefault="00974975" w:rsidP="00974975">
            <w:pPr>
              <w:widowControl w:val="0"/>
              <w:autoSpaceDE w:val="0"/>
              <w:autoSpaceDN w:val="0"/>
              <w:adjustRightInd w:val="0"/>
              <w:jc w:val="center"/>
              <w:rPr>
                <w:sz w:val="26"/>
                <w:szCs w:val="26"/>
              </w:rPr>
            </w:pPr>
          </w:p>
          <w:p w:rsidR="00974975" w:rsidRPr="00D80AD0" w:rsidRDefault="00974975" w:rsidP="00974975">
            <w:pPr>
              <w:widowControl w:val="0"/>
              <w:autoSpaceDE w:val="0"/>
              <w:autoSpaceDN w:val="0"/>
              <w:adjustRightInd w:val="0"/>
              <w:jc w:val="center"/>
              <w:rPr>
                <w:sz w:val="26"/>
                <w:szCs w:val="26"/>
              </w:rPr>
            </w:pPr>
            <w:r w:rsidRPr="00D80AD0">
              <w:rPr>
                <w:sz w:val="26"/>
                <w:szCs w:val="26"/>
              </w:rPr>
              <w:t xml:space="preserve">10 200 000 руб. – расходы 102 </w:t>
            </w:r>
          </w:p>
          <w:p w:rsidR="00974975" w:rsidRPr="00D80AD0" w:rsidRDefault="00974975" w:rsidP="00974975">
            <w:pPr>
              <w:widowControl w:val="0"/>
              <w:autoSpaceDE w:val="0"/>
              <w:autoSpaceDN w:val="0"/>
              <w:adjustRightInd w:val="0"/>
              <w:jc w:val="center"/>
              <w:rPr>
                <w:sz w:val="26"/>
                <w:szCs w:val="26"/>
              </w:rPr>
            </w:pPr>
            <w:r w:rsidRPr="00D80AD0">
              <w:rPr>
                <w:sz w:val="26"/>
                <w:szCs w:val="26"/>
              </w:rPr>
              <w:t xml:space="preserve">потенциальных адресатов </w:t>
            </w:r>
          </w:p>
          <w:p w:rsidR="00974975" w:rsidRPr="00D80AD0" w:rsidRDefault="00974975" w:rsidP="00974975">
            <w:pPr>
              <w:widowControl w:val="0"/>
              <w:autoSpaceDE w:val="0"/>
              <w:autoSpaceDN w:val="0"/>
              <w:adjustRightInd w:val="0"/>
              <w:jc w:val="center"/>
              <w:rPr>
                <w:color w:val="FF0000"/>
                <w:sz w:val="26"/>
                <w:szCs w:val="26"/>
              </w:rPr>
            </w:pPr>
            <w:r w:rsidRPr="00D80AD0">
              <w:rPr>
                <w:sz w:val="26"/>
                <w:szCs w:val="26"/>
              </w:rPr>
              <w:t>правового регулирования.</w:t>
            </w:r>
          </w:p>
        </w:tc>
        <w:tc>
          <w:tcPr>
            <w:tcW w:w="3402" w:type="dxa"/>
          </w:tcPr>
          <w:p w:rsidR="00974975" w:rsidRPr="00D80AD0" w:rsidRDefault="00974975" w:rsidP="00974975">
            <w:pPr>
              <w:autoSpaceDE w:val="0"/>
              <w:autoSpaceDN w:val="0"/>
              <w:jc w:val="center"/>
              <w:rPr>
                <w:sz w:val="26"/>
                <w:szCs w:val="26"/>
              </w:rPr>
            </w:pPr>
            <w:r w:rsidRPr="00D80AD0">
              <w:rPr>
                <w:sz w:val="26"/>
                <w:szCs w:val="26"/>
              </w:rPr>
              <w:t>-</w:t>
            </w:r>
          </w:p>
        </w:tc>
      </w:tr>
      <w:tr w:rsidR="00974975" w:rsidRPr="00D80AD0" w:rsidTr="0089313E">
        <w:tc>
          <w:tcPr>
            <w:tcW w:w="3539" w:type="dxa"/>
          </w:tcPr>
          <w:p w:rsidR="00974975" w:rsidRPr="00D80AD0" w:rsidRDefault="00974975" w:rsidP="00974975">
            <w:pPr>
              <w:autoSpaceDE w:val="0"/>
              <w:autoSpaceDN w:val="0"/>
              <w:jc w:val="both"/>
              <w:rPr>
                <w:iCs/>
                <w:sz w:val="26"/>
                <w:szCs w:val="26"/>
              </w:rPr>
            </w:pPr>
            <w:r w:rsidRPr="00D80AD0">
              <w:rPr>
                <w:iCs/>
                <w:sz w:val="26"/>
                <w:szCs w:val="26"/>
              </w:rPr>
              <w:t>8.4. Оценка расходов (доходов) бюджета города, связанных с введением предлагаемого правового регулирования</w:t>
            </w:r>
          </w:p>
        </w:tc>
        <w:tc>
          <w:tcPr>
            <w:tcW w:w="4152" w:type="dxa"/>
          </w:tcPr>
          <w:p w:rsidR="00974975" w:rsidRPr="00D80AD0" w:rsidRDefault="00974975" w:rsidP="00974975">
            <w:pPr>
              <w:autoSpaceDE w:val="0"/>
              <w:autoSpaceDN w:val="0"/>
              <w:rPr>
                <w:sz w:val="26"/>
                <w:szCs w:val="26"/>
              </w:rPr>
            </w:pPr>
            <w:r w:rsidRPr="00D80AD0">
              <w:rPr>
                <w:sz w:val="26"/>
                <w:szCs w:val="26"/>
              </w:rPr>
              <w:t>2020 год – 24 </w:t>
            </w:r>
            <w:r w:rsidR="00B04EC6" w:rsidRPr="00D80AD0">
              <w:rPr>
                <w:sz w:val="26"/>
                <w:szCs w:val="26"/>
              </w:rPr>
              <w:t>млн.</w:t>
            </w:r>
            <w:r w:rsidRPr="00D80AD0">
              <w:rPr>
                <w:sz w:val="26"/>
                <w:szCs w:val="26"/>
              </w:rPr>
              <w:t xml:space="preserve"> руб.; </w:t>
            </w:r>
          </w:p>
          <w:p w:rsidR="00974975" w:rsidRPr="00D80AD0" w:rsidRDefault="00974975" w:rsidP="00974975">
            <w:pPr>
              <w:autoSpaceDE w:val="0"/>
              <w:autoSpaceDN w:val="0"/>
              <w:rPr>
                <w:sz w:val="26"/>
                <w:szCs w:val="26"/>
              </w:rPr>
            </w:pPr>
            <w:r w:rsidRPr="00D80AD0">
              <w:rPr>
                <w:sz w:val="26"/>
                <w:szCs w:val="26"/>
              </w:rPr>
              <w:t>2021 год – 25 </w:t>
            </w:r>
            <w:r w:rsidR="00B04EC6" w:rsidRPr="00D80AD0">
              <w:rPr>
                <w:sz w:val="26"/>
                <w:szCs w:val="26"/>
              </w:rPr>
              <w:t>млн.</w:t>
            </w:r>
            <w:r w:rsidRPr="00D80AD0">
              <w:rPr>
                <w:sz w:val="26"/>
                <w:szCs w:val="26"/>
              </w:rPr>
              <w:t xml:space="preserve"> руб.; </w:t>
            </w:r>
          </w:p>
          <w:p w:rsidR="00974975" w:rsidRPr="00D80AD0" w:rsidRDefault="00974975" w:rsidP="00B04EC6">
            <w:pPr>
              <w:autoSpaceDE w:val="0"/>
              <w:autoSpaceDN w:val="0"/>
              <w:rPr>
                <w:sz w:val="26"/>
                <w:szCs w:val="26"/>
              </w:rPr>
            </w:pPr>
            <w:r w:rsidRPr="00D80AD0">
              <w:rPr>
                <w:sz w:val="26"/>
                <w:szCs w:val="26"/>
              </w:rPr>
              <w:t>2022 год – 27 </w:t>
            </w:r>
            <w:r w:rsidR="00B04EC6" w:rsidRPr="00D80AD0">
              <w:rPr>
                <w:sz w:val="26"/>
                <w:szCs w:val="26"/>
              </w:rPr>
              <w:t>млн.</w:t>
            </w:r>
            <w:r w:rsidRPr="00D80AD0">
              <w:rPr>
                <w:sz w:val="26"/>
                <w:szCs w:val="26"/>
              </w:rPr>
              <w:t xml:space="preserve"> руб. </w:t>
            </w:r>
          </w:p>
        </w:tc>
        <w:tc>
          <w:tcPr>
            <w:tcW w:w="4211" w:type="dxa"/>
          </w:tcPr>
          <w:p w:rsidR="00974975" w:rsidRPr="00D80AD0" w:rsidRDefault="00974975" w:rsidP="00974975">
            <w:pPr>
              <w:autoSpaceDE w:val="0"/>
              <w:autoSpaceDN w:val="0"/>
              <w:rPr>
                <w:sz w:val="26"/>
                <w:szCs w:val="26"/>
              </w:rPr>
            </w:pPr>
            <w:r w:rsidRPr="00D80AD0">
              <w:rPr>
                <w:sz w:val="26"/>
                <w:szCs w:val="26"/>
              </w:rPr>
              <w:t>2020 год – 2</w:t>
            </w:r>
            <w:r w:rsidR="00B04EC6" w:rsidRPr="00D80AD0">
              <w:rPr>
                <w:sz w:val="26"/>
                <w:szCs w:val="26"/>
              </w:rPr>
              <w:t>,</w:t>
            </w:r>
            <w:r w:rsidRPr="00D80AD0">
              <w:rPr>
                <w:sz w:val="26"/>
                <w:szCs w:val="26"/>
              </w:rPr>
              <w:t>4</w:t>
            </w:r>
            <w:r w:rsidR="00B04EC6" w:rsidRPr="00D80AD0">
              <w:rPr>
                <w:sz w:val="26"/>
                <w:szCs w:val="26"/>
              </w:rPr>
              <w:t xml:space="preserve"> млн.</w:t>
            </w:r>
            <w:r w:rsidRPr="00D80AD0">
              <w:rPr>
                <w:sz w:val="26"/>
                <w:szCs w:val="26"/>
              </w:rPr>
              <w:t xml:space="preserve"> руб.;                        2021 год – 2</w:t>
            </w:r>
            <w:r w:rsidR="00B04EC6" w:rsidRPr="00D80AD0">
              <w:rPr>
                <w:sz w:val="26"/>
                <w:szCs w:val="26"/>
              </w:rPr>
              <w:t>,</w:t>
            </w:r>
            <w:r w:rsidRPr="00D80AD0">
              <w:rPr>
                <w:sz w:val="26"/>
                <w:szCs w:val="26"/>
              </w:rPr>
              <w:t>5</w:t>
            </w:r>
            <w:r w:rsidR="00B04EC6" w:rsidRPr="00D80AD0">
              <w:rPr>
                <w:sz w:val="26"/>
                <w:szCs w:val="26"/>
              </w:rPr>
              <w:t>млн.</w:t>
            </w:r>
            <w:r w:rsidRPr="00D80AD0">
              <w:rPr>
                <w:sz w:val="26"/>
                <w:szCs w:val="26"/>
              </w:rPr>
              <w:t xml:space="preserve"> руб.; </w:t>
            </w:r>
          </w:p>
          <w:p w:rsidR="00974975" w:rsidRPr="00D80AD0" w:rsidRDefault="00974975" w:rsidP="00B04EC6">
            <w:pPr>
              <w:autoSpaceDE w:val="0"/>
              <w:autoSpaceDN w:val="0"/>
              <w:jc w:val="both"/>
              <w:rPr>
                <w:sz w:val="26"/>
                <w:szCs w:val="26"/>
              </w:rPr>
            </w:pPr>
            <w:r w:rsidRPr="00D80AD0">
              <w:rPr>
                <w:sz w:val="26"/>
                <w:szCs w:val="26"/>
              </w:rPr>
              <w:t>2022 год – 2</w:t>
            </w:r>
            <w:r w:rsidR="00B04EC6" w:rsidRPr="00D80AD0">
              <w:rPr>
                <w:sz w:val="26"/>
                <w:szCs w:val="26"/>
              </w:rPr>
              <w:t>,7 млн.</w:t>
            </w:r>
            <w:r w:rsidRPr="00D80AD0">
              <w:rPr>
                <w:sz w:val="26"/>
                <w:szCs w:val="26"/>
              </w:rPr>
              <w:t xml:space="preserve"> руб.</w:t>
            </w:r>
          </w:p>
        </w:tc>
        <w:tc>
          <w:tcPr>
            <w:tcW w:w="3402" w:type="dxa"/>
          </w:tcPr>
          <w:p w:rsidR="00974975" w:rsidRPr="00D80AD0" w:rsidRDefault="00974975" w:rsidP="00974975">
            <w:pPr>
              <w:autoSpaceDE w:val="0"/>
              <w:autoSpaceDN w:val="0"/>
              <w:jc w:val="center"/>
              <w:rPr>
                <w:sz w:val="26"/>
                <w:szCs w:val="26"/>
              </w:rPr>
            </w:pPr>
            <w:r w:rsidRPr="00D80AD0">
              <w:rPr>
                <w:sz w:val="26"/>
                <w:szCs w:val="26"/>
              </w:rPr>
              <w:t>-</w:t>
            </w:r>
          </w:p>
        </w:tc>
      </w:tr>
      <w:tr w:rsidR="00974975" w:rsidRPr="00D80AD0" w:rsidTr="0089313E">
        <w:tc>
          <w:tcPr>
            <w:tcW w:w="3539" w:type="dxa"/>
          </w:tcPr>
          <w:p w:rsidR="00974975" w:rsidRPr="00D80AD0" w:rsidRDefault="00974975" w:rsidP="00974975">
            <w:pPr>
              <w:autoSpaceDE w:val="0"/>
              <w:autoSpaceDN w:val="0"/>
              <w:rPr>
                <w:iCs/>
                <w:sz w:val="26"/>
                <w:szCs w:val="26"/>
              </w:rPr>
            </w:pPr>
            <w:r w:rsidRPr="00D80AD0">
              <w:rPr>
                <w:iCs/>
                <w:sz w:val="26"/>
                <w:szCs w:val="26"/>
              </w:rPr>
              <w:t>8.5. Оценка рисков неблагоприятных последствий</w:t>
            </w:r>
          </w:p>
        </w:tc>
        <w:tc>
          <w:tcPr>
            <w:tcW w:w="4152" w:type="dxa"/>
          </w:tcPr>
          <w:p w:rsidR="00974975" w:rsidRPr="00D80AD0" w:rsidRDefault="00974975" w:rsidP="00974975">
            <w:pPr>
              <w:autoSpaceDE w:val="0"/>
              <w:autoSpaceDN w:val="0"/>
              <w:jc w:val="center"/>
              <w:rPr>
                <w:sz w:val="26"/>
                <w:szCs w:val="26"/>
              </w:rPr>
            </w:pPr>
            <w:r w:rsidRPr="00D80AD0">
              <w:rPr>
                <w:sz w:val="26"/>
                <w:szCs w:val="26"/>
              </w:rPr>
              <w:t>Без учета коэффициента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восстановительная стоимость за снос зеленых насаждений взымалась  в 100 % объеме</w:t>
            </w:r>
          </w:p>
        </w:tc>
        <w:tc>
          <w:tcPr>
            <w:tcW w:w="4211" w:type="dxa"/>
          </w:tcPr>
          <w:p w:rsidR="00974975" w:rsidRPr="00D80AD0" w:rsidRDefault="00974975" w:rsidP="00974975">
            <w:pPr>
              <w:autoSpaceDE w:val="0"/>
              <w:autoSpaceDN w:val="0"/>
              <w:jc w:val="center"/>
              <w:rPr>
                <w:sz w:val="26"/>
                <w:szCs w:val="26"/>
              </w:rPr>
            </w:pPr>
            <w:r w:rsidRPr="00D80AD0">
              <w:rPr>
                <w:sz w:val="26"/>
                <w:szCs w:val="26"/>
              </w:rPr>
              <w:t>С учетом коэффициента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(приложение 6 к Правилам) восстановительная стоимость уменьшится на 90 %, что соответственно приведет к уменьшению сумм поступления доходов в бюджет города за снос зеленых насаждений</w:t>
            </w:r>
          </w:p>
        </w:tc>
        <w:tc>
          <w:tcPr>
            <w:tcW w:w="3402" w:type="dxa"/>
          </w:tcPr>
          <w:p w:rsidR="00974975" w:rsidRPr="00D80AD0" w:rsidRDefault="007E086A" w:rsidP="00974975">
            <w:pPr>
              <w:autoSpaceDE w:val="0"/>
              <w:autoSpaceDN w:val="0"/>
              <w:jc w:val="center"/>
              <w:rPr>
                <w:color w:val="FF0000"/>
                <w:sz w:val="26"/>
                <w:szCs w:val="26"/>
              </w:rPr>
            </w:pPr>
            <w:r w:rsidRPr="00D80AD0">
              <w:rPr>
                <w:sz w:val="26"/>
                <w:szCs w:val="26"/>
              </w:rPr>
              <w:t>Обращения с жалобами, выражающими недовольство субъектов предпринимательской и инвестиционной деятельности в связи с отсутствием единого подхода по установлению снижающих коэффициентов</w:t>
            </w:r>
          </w:p>
        </w:tc>
      </w:tr>
    </w:tbl>
    <w:p w:rsidR="00BA3E66" w:rsidRPr="00D80AD0" w:rsidRDefault="00BA3E66" w:rsidP="00816DE4">
      <w:pPr>
        <w:autoSpaceDE w:val="0"/>
        <w:autoSpaceDN w:val="0"/>
        <w:rPr>
          <w:rFonts w:eastAsia="Times New Roman" w:cs="Times New Roman"/>
          <w:sz w:val="26"/>
          <w:szCs w:val="26"/>
          <w:lang w:eastAsia="ru-RU"/>
        </w:rPr>
      </w:pPr>
    </w:p>
    <w:bookmarkEnd w:id="0"/>
    <w:bookmarkEnd w:id="1"/>
    <w:p w:rsidR="00315265" w:rsidRPr="00D80AD0" w:rsidRDefault="00315265" w:rsidP="00315265">
      <w:pPr>
        <w:ind w:firstLine="720"/>
        <w:contextualSpacing/>
        <w:jc w:val="both"/>
        <w:rPr>
          <w:rFonts w:cs="Times New Roman"/>
          <w:sz w:val="26"/>
          <w:szCs w:val="26"/>
        </w:rPr>
      </w:pPr>
      <w:r w:rsidRPr="00D80AD0">
        <w:rPr>
          <w:rFonts w:cs="Times New Roman"/>
          <w:sz w:val="26"/>
          <w:szCs w:val="26"/>
        </w:rPr>
        <w:t>8.6. Обоснование выбора предпочтительного варианта решения выявленной проблемы:</w:t>
      </w:r>
    </w:p>
    <w:p w:rsidR="00315265" w:rsidRPr="00D80AD0" w:rsidRDefault="00E70E16" w:rsidP="00E70E16">
      <w:pPr>
        <w:ind w:firstLine="708"/>
        <w:contextualSpacing/>
        <w:jc w:val="both"/>
        <w:rPr>
          <w:rFonts w:cs="Times New Roman"/>
          <w:i/>
          <w:szCs w:val="28"/>
        </w:rPr>
      </w:pPr>
      <w:r w:rsidRPr="00D80AD0">
        <w:rPr>
          <w:rFonts w:cs="Times New Roman"/>
          <w:i/>
          <w:szCs w:val="28"/>
        </w:rPr>
        <w:t xml:space="preserve">Представленный вариант решения проблемы отвечает положениям действующего законодательства, обеспечивает достижение заявленной цели правового </w:t>
      </w:r>
      <w:r w:rsidRPr="00D80AD0">
        <w:rPr>
          <w:rFonts w:cs="Times New Roman"/>
          <w:i/>
          <w:szCs w:val="28"/>
        </w:rPr>
        <w:t>регулирования</w:t>
      </w:r>
    </w:p>
    <w:p w:rsidR="00E70E16" w:rsidRPr="00D80AD0" w:rsidRDefault="00E70E16" w:rsidP="00E70E16">
      <w:pPr>
        <w:ind w:firstLine="708"/>
        <w:contextualSpacing/>
        <w:jc w:val="both"/>
        <w:rPr>
          <w:rFonts w:cs="Times New Roman"/>
          <w:color w:val="FF0000"/>
          <w:szCs w:val="28"/>
        </w:rPr>
      </w:pPr>
    </w:p>
    <w:p w:rsidR="00315265" w:rsidRPr="00D80AD0" w:rsidRDefault="00315265" w:rsidP="00315265">
      <w:pPr>
        <w:ind w:firstLine="720"/>
        <w:contextualSpacing/>
        <w:jc w:val="both"/>
        <w:rPr>
          <w:rFonts w:cs="Times New Roman"/>
          <w:szCs w:val="28"/>
        </w:rPr>
      </w:pPr>
      <w:r w:rsidRPr="00D80AD0">
        <w:rPr>
          <w:rFonts w:cs="Times New Roman"/>
          <w:szCs w:val="28"/>
        </w:rPr>
        <w:t>Приложения: </w:t>
      </w:r>
    </w:p>
    <w:p w:rsidR="00315265" w:rsidRPr="00D80AD0" w:rsidRDefault="00315265" w:rsidP="00315265">
      <w:pPr>
        <w:ind w:firstLine="720"/>
        <w:contextualSpacing/>
        <w:jc w:val="both"/>
        <w:rPr>
          <w:rFonts w:cs="Times New Roman"/>
          <w:szCs w:val="28"/>
        </w:rPr>
      </w:pPr>
      <w:r w:rsidRPr="00D80AD0">
        <w:rPr>
          <w:rFonts w:cs="Times New Roman"/>
          <w:szCs w:val="28"/>
        </w:rPr>
        <w:t>1. Свод предложений о результатах публичных консультаций.</w:t>
      </w:r>
    </w:p>
    <w:p w:rsidR="00B87C90" w:rsidRPr="00D80AD0" w:rsidRDefault="00315265" w:rsidP="00B651EB">
      <w:pPr>
        <w:ind w:firstLine="720"/>
        <w:contextualSpacing/>
        <w:jc w:val="both"/>
        <w:rPr>
          <w:rFonts w:eastAsia="Times New Roman" w:cs="Times New Roman"/>
          <w:sz w:val="20"/>
          <w:szCs w:val="20"/>
          <w:lang w:eastAsia="ru-RU"/>
        </w:rPr>
        <w:sectPr w:rsidR="00B87C90" w:rsidRPr="00D80AD0" w:rsidSect="00E93355">
          <w:pgSz w:w="16838" w:h="11906" w:orient="landscape" w:code="9"/>
          <w:pgMar w:top="567" w:right="567" w:bottom="1021" w:left="1134" w:header="720" w:footer="720" w:gutter="0"/>
          <w:cols w:space="720"/>
          <w:noEndnote/>
          <w:docGrid w:linePitch="326"/>
        </w:sectPr>
      </w:pPr>
      <w:r w:rsidRPr="00D80AD0">
        <w:rPr>
          <w:rFonts w:cs="Times New Roman"/>
          <w:szCs w:val="28"/>
        </w:rPr>
        <w:t>2. Расчет</w:t>
      </w:r>
      <w:r w:rsidR="00B651EB" w:rsidRPr="00D80AD0">
        <w:rPr>
          <w:rFonts w:cs="Times New Roman"/>
          <w:szCs w:val="28"/>
        </w:rPr>
        <w:t>ы</w:t>
      </w:r>
      <w:r w:rsidRPr="00D80AD0">
        <w:rPr>
          <w:rFonts w:cs="Times New Roman"/>
          <w:szCs w:val="28"/>
        </w:rPr>
        <w:t xml:space="preserve"> расходов субъектов предпринимательской и инвестиционной деятельности.</w:t>
      </w:r>
    </w:p>
    <w:p w:rsidR="00512F48" w:rsidRPr="00D80AD0" w:rsidRDefault="00512F48" w:rsidP="00816DE4">
      <w:pPr>
        <w:autoSpaceDE w:val="0"/>
        <w:autoSpaceDN w:val="0"/>
        <w:ind w:firstLine="567"/>
        <w:rPr>
          <w:rFonts w:eastAsia="Times New Roman" w:cs="Times New Roman"/>
          <w:sz w:val="20"/>
          <w:szCs w:val="20"/>
          <w:lang w:eastAsia="ru-RU"/>
        </w:rPr>
      </w:pPr>
    </w:p>
    <w:p w:rsidR="002A66CC" w:rsidRPr="00D80AD0" w:rsidRDefault="002A66CC" w:rsidP="002A66CC">
      <w:pPr>
        <w:spacing w:after="160" w:line="259" w:lineRule="auto"/>
        <w:ind w:firstLine="720"/>
        <w:contextualSpacing/>
        <w:jc w:val="right"/>
        <w:rPr>
          <w:rFonts w:cs="Times New Roman"/>
          <w:szCs w:val="28"/>
        </w:rPr>
      </w:pPr>
      <w:r w:rsidRPr="00D80AD0">
        <w:rPr>
          <w:rFonts w:cs="Times New Roman"/>
          <w:szCs w:val="28"/>
        </w:rPr>
        <w:t xml:space="preserve">Приложение </w:t>
      </w:r>
      <w:r w:rsidR="000333A6" w:rsidRPr="00D80AD0">
        <w:rPr>
          <w:rFonts w:cs="Times New Roman"/>
          <w:szCs w:val="28"/>
        </w:rPr>
        <w:t>1</w:t>
      </w:r>
    </w:p>
    <w:p w:rsidR="002A66CC" w:rsidRPr="00D80AD0" w:rsidRDefault="002A66CC" w:rsidP="002A66CC">
      <w:pPr>
        <w:spacing w:after="160" w:line="259" w:lineRule="auto"/>
        <w:ind w:firstLine="720"/>
        <w:contextualSpacing/>
        <w:jc w:val="right"/>
        <w:rPr>
          <w:rFonts w:cs="Times New Roman"/>
          <w:szCs w:val="28"/>
        </w:rPr>
      </w:pPr>
      <w:r w:rsidRPr="00D80AD0">
        <w:rPr>
          <w:rFonts w:cs="Times New Roman"/>
          <w:szCs w:val="28"/>
        </w:rPr>
        <w:t>к сводному отчету об ОРВ</w:t>
      </w:r>
    </w:p>
    <w:p w:rsidR="002A66CC" w:rsidRPr="00D80AD0" w:rsidRDefault="002A66CC" w:rsidP="002A66CC">
      <w:pPr>
        <w:spacing w:after="160" w:line="259" w:lineRule="auto"/>
        <w:ind w:firstLine="720"/>
        <w:contextualSpacing/>
        <w:jc w:val="both"/>
        <w:rPr>
          <w:rFonts w:cs="Times New Roman"/>
          <w:szCs w:val="28"/>
        </w:rPr>
      </w:pPr>
    </w:p>
    <w:p w:rsidR="002A66CC" w:rsidRPr="00D80AD0" w:rsidRDefault="002A66CC" w:rsidP="002A66CC">
      <w:pPr>
        <w:spacing w:after="160" w:line="259" w:lineRule="auto"/>
        <w:ind w:firstLine="720"/>
        <w:contextualSpacing/>
        <w:jc w:val="both"/>
        <w:rPr>
          <w:rFonts w:cs="Times New Roman"/>
          <w:szCs w:val="28"/>
        </w:rPr>
      </w:pPr>
      <w:r w:rsidRPr="00D80AD0">
        <w:rPr>
          <w:rFonts w:cs="Times New Roman"/>
          <w:szCs w:val="28"/>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r w:rsidR="004250B8" w:rsidRPr="00D80AD0">
        <w:rPr>
          <w:rFonts w:cs="Times New Roman"/>
          <w:szCs w:val="28"/>
        </w:rPr>
        <w:t xml:space="preserve"> в части сноса зеленых насаждений</w:t>
      </w:r>
    </w:p>
    <w:p w:rsidR="002A66CC" w:rsidRPr="00D80AD0" w:rsidRDefault="002A66CC" w:rsidP="002A66CC">
      <w:pPr>
        <w:spacing w:after="160" w:line="259" w:lineRule="auto"/>
        <w:contextualSpacing/>
        <w:jc w:val="both"/>
        <w:rPr>
          <w:rFonts w:cs="Times New Roman"/>
          <w:szCs w:val="28"/>
        </w:rPr>
      </w:pPr>
    </w:p>
    <w:p w:rsidR="002A66CC" w:rsidRPr="00D80AD0" w:rsidRDefault="002A66CC" w:rsidP="002A66CC">
      <w:pPr>
        <w:spacing w:after="160" w:line="259" w:lineRule="auto"/>
        <w:jc w:val="both"/>
        <w:rPr>
          <w:rFonts w:eastAsia="Times New Roman" w:cs="Times New Roman"/>
          <w:b/>
          <w:szCs w:val="28"/>
          <w:lang w:eastAsia="ru-RU"/>
        </w:rPr>
      </w:pPr>
      <w:r w:rsidRPr="00D80AD0">
        <w:rPr>
          <w:rFonts w:eastAsia="Times New Roman" w:cs="Times New Roman"/>
          <w:b/>
          <w:szCs w:val="28"/>
          <w:lang w:val="en-US" w:eastAsia="ru-RU"/>
        </w:rPr>
        <w:t>I</w:t>
      </w:r>
      <w:r w:rsidRPr="00D80AD0">
        <w:rPr>
          <w:rFonts w:eastAsia="Times New Roman" w:cs="Times New Roman"/>
          <w:b/>
          <w:szCs w:val="28"/>
          <w:lang w:eastAsia="ru-RU"/>
        </w:rPr>
        <w:t>. Информационные издержки (на одного субъекта)</w:t>
      </w:r>
    </w:p>
    <w:p w:rsidR="002A66CC" w:rsidRPr="00D80AD0" w:rsidRDefault="002A66CC" w:rsidP="002A66CC">
      <w:pPr>
        <w:spacing w:after="160" w:line="259" w:lineRule="auto"/>
        <w:ind w:firstLine="567"/>
        <w:jc w:val="both"/>
        <w:rPr>
          <w:rFonts w:eastAsia="Times New Roman" w:cs="Times New Roman"/>
          <w:szCs w:val="28"/>
          <w:lang w:eastAsia="ru-RU"/>
        </w:rPr>
      </w:pPr>
      <w:r w:rsidRPr="00D80AD0">
        <w:rPr>
          <w:rFonts w:eastAsia="Times New Roman" w:cs="Times New Roman"/>
          <w:szCs w:val="28"/>
          <w:lang w:eastAsia="ru-RU"/>
        </w:rPr>
        <w:t>Отсутствуют</w:t>
      </w:r>
      <w:r w:rsidRPr="00D80AD0">
        <w:rPr>
          <w:rFonts w:eastAsia="Times New Roman" w:cs="Times New Roman"/>
          <w:b/>
          <w:szCs w:val="28"/>
          <w:lang w:eastAsia="ru-RU"/>
        </w:rPr>
        <w:tab/>
      </w:r>
    </w:p>
    <w:p w:rsidR="002A66CC" w:rsidRPr="00D80AD0" w:rsidRDefault="002A66CC" w:rsidP="002A66CC">
      <w:pPr>
        <w:spacing w:after="160" w:line="259" w:lineRule="auto"/>
        <w:jc w:val="both"/>
        <w:rPr>
          <w:rFonts w:eastAsia="Times New Roman" w:cs="Times New Roman"/>
          <w:b/>
          <w:szCs w:val="28"/>
          <w:lang w:eastAsia="ru-RU"/>
        </w:rPr>
      </w:pPr>
      <w:r w:rsidRPr="00D80AD0">
        <w:rPr>
          <w:rFonts w:eastAsia="Times New Roman" w:cs="Times New Roman"/>
          <w:b/>
          <w:szCs w:val="28"/>
          <w:lang w:val="en-US" w:eastAsia="ru-RU"/>
        </w:rPr>
        <w:t>II</w:t>
      </w:r>
      <w:r w:rsidRPr="00D80AD0">
        <w:rPr>
          <w:rFonts w:eastAsia="Times New Roman" w:cs="Times New Roman"/>
          <w:b/>
          <w:szCs w:val="28"/>
          <w:lang w:eastAsia="ru-RU"/>
        </w:rPr>
        <w:t>. Содержательные издержки (на одного субъекта)</w:t>
      </w:r>
    </w:p>
    <w:p w:rsidR="002A66CC" w:rsidRPr="00D80AD0" w:rsidRDefault="002A66CC" w:rsidP="002A66CC">
      <w:pPr>
        <w:autoSpaceDE w:val="0"/>
        <w:autoSpaceDN w:val="0"/>
        <w:adjustRightInd w:val="0"/>
        <w:spacing w:after="160" w:line="259" w:lineRule="auto"/>
        <w:ind w:firstLine="709"/>
        <w:jc w:val="both"/>
        <w:rPr>
          <w:rFonts w:eastAsia="Times New Roman" w:cs="Times New Roman"/>
          <w:szCs w:val="28"/>
          <w:lang w:eastAsia="ru-RU"/>
        </w:rPr>
      </w:pPr>
      <w:r w:rsidRPr="00D80AD0">
        <w:rPr>
          <w:rFonts w:eastAsia="Times New Roman" w:cs="Times New Roman"/>
          <w:szCs w:val="28"/>
          <w:lang w:eastAsia="ru-RU"/>
        </w:rPr>
        <w:t xml:space="preserve">Согласно части 51 статьи 8 </w:t>
      </w:r>
      <w:r w:rsidRPr="00D80AD0">
        <w:rPr>
          <w:rFonts w:eastAsia="Times New Roman" w:cs="Times New Roman"/>
          <w:color w:val="000000"/>
          <w:szCs w:val="28"/>
          <w:lang w:eastAsia="ru-RU"/>
        </w:rPr>
        <w:t xml:space="preserve">Правил благоустройства </w:t>
      </w:r>
      <w:r w:rsidRPr="00D80AD0">
        <w:rPr>
          <w:rFonts w:eastAsia="Times New Roman" w:cs="Times New Roman"/>
          <w:szCs w:val="28"/>
          <w:lang w:eastAsia="ru-RU"/>
        </w:rPr>
        <w:t>для</w:t>
      </w:r>
      <w:r w:rsidRPr="00D80AD0">
        <w:rPr>
          <w:rFonts w:eastAsia="Times New Roman" w:cs="Times New Roman"/>
          <w:color w:val="000000"/>
          <w:szCs w:val="28"/>
          <w:lang w:eastAsia="ru-RU"/>
        </w:rPr>
        <w:t xml:space="preserve"> реализации инвестиционных проектов в городском округе город Сургут за исключением случаев, предусмотренных частью 50 настоящей статьи, </w:t>
      </w:r>
      <w:r w:rsidRPr="00D80AD0">
        <w:rPr>
          <w:rFonts w:eastAsia="Times New Roman" w:cs="Times New Roman"/>
          <w:szCs w:val="28"/>
          <w:lang w:eastAsia="ru-RU"/>
        </w:rPr>
        <w:t>при подготовке расчета восстановительной стоимости за снос зеленых насаждений учитывать коэффициенты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(приложение</w:t>
      </w:r>
      <w:r w:rsidRPr="00D80AD0">
        <w:rPr>
          <w:rFonts w:eastAsia="Times New Roman" w:cs="Times New Roman"/>
          <w:color w:val="000000"/>
          <w:szCs w:val="28"/>
          <w:lang w:eastAsia="ru-RU"/>
        </w:rPr>
        <w:t xml:space="preserve"> 6 к Правилам)</w:t>
      </w:r>
      <w:r w:rsidRPr="00D80AD0">
        <w:rPr>
          <w:rFonts w:eastAsia="Times New Roman" w:cs="Times New Roman"/>
          <w:szCs w:val="28"/>
          <w:lang w:eastAsia="ru-RU"/>
        </w:rPr>
        <w:t>.</w:t>
      </w:r>
    </w:p>
    <w:tbl>
      <w:tblPr>
        <w:tblW w:w="10348" w:type="dxa"/>
        <w:tblLayout w:type="fixed"/>
        <w:tblLook w:val="04A0" w:firstRow="1" w:lastRow="0" w:firstColumn="1" w:lastColumn="0" w:noHBand="0" w:noVBand="1"/>
      </w:tblPr>
      <w:tblGrid>
        <w:gridCol w:w="10348"/>
      </w:tblGrid>
      <w:tr w:rsidR="002A66CC" w:rsidRPr="00D80AD0" w:rsidTr="000333A6">
        <w:trPr>
          <w:trHeight w:val="507"/>
        </w:trPr>
        <w:tc>
          <w:tcPr>
            <w:tcW w:w="10348" w:type="dxa"/>
            <w:vMerge w:val="restart"/>
            <w:tcBorders>
              <w:top w:val="nil"/>
              <w:left w:val="nil"/>
              <w:bottom w:val="nil"/>
              <w:right w:val="nil"/>
            </w:tcBorders>
            <w:shd w:val="clear" w:color="auto" w:fill="auto"/>
            <w:vAlign w:val="center"/>
            <w:hideMark/>
          </w:tcPr>
          <w:p w:rsidR="002A66CC" w:rsidRPr="00D80AD0" w:rsidRDefault="002A66CC" w:rsidP="002A66CC">
            <w:pPr>
              <w:tabs>
                <w:tab w:val="left" w:pos="687"/>
              </w:tabs>
              <w:jc w:val="both"/>
              <w:rPr>
                <w:rFonts w:eastAsia="Times New Roman" w:cs="Times New Roman"/>
                <w:szCs w:val="28"/>
                <w:lang w:eastAsia="ru-RU"/>
              </w:rPr>
            </w:pPr>
            <w:r w:rsidRPr="00D80AD0">
              <w:rPr>
                <w:rFonts w:eastAsia="Times New Roman" w:cs="Times New Roman"/>
                <w:szCs w:val="28"/>
                <w:lang w:eastAsia="ru-RU"/>
              </w:rPr>
              <w:t xml:space="preserve">        Для предварительного расчёта с учетом понижающего коэффициента восстановительной стоимости за снос зеленых насаждений в результате планируемой вырубки деревьев взят </w:t>
            </w:r>
            <w:r w:rsidR="00C44384" w:rsidRPr="00D80AD0">
              <w:rPr>
                <w:rFonts w:eastAsia="Times New Roman" w:cs="Times New Roman"/>
                <w:szCs w:val="28"/>
                <w:lang w:eastAsia="ru-RU"/>
              </w:rPr>
              <w:t xml:space="preserve">типовой </w:t>
            </w:r>
            <w:r w:rsidRPr="00D80AD0">
              <w:rPr>
                <w:rFonts w:eastAsia="Times New Roman" w:cs="Times New Roman"/>
                <w:szCs w:val="28"/>
                <w:lang w:eastAsia="ru-RU"/>
              </w:rPr>
              <w:t xml:space="preserve">земельный участок для реализации инвестиционного проекта по перевозке пассажиров, средней площадью </w:t>
            </w:r>
            <w:r w:rsidR="005F4180">
              <w:rPr>
                <w:rFonts w:eastAsia="Times New Roman" w:cs="Times New Roman"/>
                <w:szCs w:val="28"/>
                <w:lang w:eastAsia="ru-RU"/>
              </w:rPr>
              <w:t>0,5</w:t>
            </w:r>
            <w:bookmarkStart w:id="2" w:name="_GoBack"/>
            <w:bookmarkEnd w:id="2"/>
            <w:r w:rsidRPr="00D80AD0">
              <w:rPr>
                <w:rFonts w:eastAsia="Times New Roman" w:cs="Times New Roman"/>
                <w:szCs w:val="28"/>
                <w:lang w:eastAsia="ru-RU"/>
              </w:rPr>
              <w:t xml:space="preserve"> га. </w:t>
            </w:r>
          </w:p>
          <w:p w:rsidR="00125E92" w:rsidRPr="00D80AD0" w:rsidRDefault="00125E92" w:rsidP="002A66CC">
            <w:pPr>
              <w:tabs>
                <w:tab w:val="left" w:pos="687"/>
              </w:tabs>
              <w:jc w:val="both"/>
              <w:rPr>
                <w:rFonts w:eastAsia="Times New Roman" w:cs="Times New Roman"/>
                <w:szCs w:val="28"/>
                <w:lang w:eastAsia="ru-RU"/>
              </w:rPr>
            </w:pPr>
          </w:p>
          <w:tbl>
            <w:tblPr>
              <w:tblW w:w="10096" w:type="dxa"/>
              <w:tblLayout w:type="fixed"/>
              <w:tblLook w:val="04A0" w:firstRow="1" w:lastRow="0" w:firstColumn="1" w:lastColumn="0" w:noHBand="0" w:noVBand="1"/>
            </w:tblPr>
            <w:tblGrid>
              <w:gridCol w:w="1875"/>
              <w:gridCol w:w="2083"/>
              <w:gridCol w:w="993"/>
              <w:gridCol w:w="1842"/>
              <w:gridCol w:w="1317"/>
              <w:gridCol w:w="1986"/>
            </w:tblGrid>
            <w:tr w:rsidR="00125E92" w:rsidRPr="00125E92" w:rsidTr="00125E92">
              <w:trPr>
                <w:trHeight w:val="1427"/>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Порода</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Диаметр на высоте 1.3 м. (см.)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Кол-во (шт.)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Стоимость восстановления одного дерева (руб.)</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Общая стоимость (руб.)</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Общая стоимость, с учетом снижения 90% (руб.)</w:t>
                  </w:r>
                </w:p>
              </w:tc>
            </w:tr>
            <w:tr w:rsidR="00125E92" w:rsidRPr="00125E92" w:rsidTr="00125E92">
              <w:trPr>
                <w:trHeight w:val="315"/>
              </w:trPr>
              <w:tc>
                <w:tcPr>
                  <w:tcW w:w="1875" w:type="dxa"/>
                  <w:vMerge w:val="restart"/>
                  <w:tcBorders>
                    <w:top w:val="nil"/>
                    <w:left w:val="single" w:sz="4" w:space="0" w:color="auto"/>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Берёза бородавчатая</w:t>
                  </w: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 xml:space="preserve">4,1-8 </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9 813,00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29 439,00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2 943,90</w:t>
                  </w:r>
                </w:p>
              </w:tc>
            </w:tr>
            <w:tr w:rsidR="00125E92" w:rsidRPr="00125E92" w:rsidTr="00125E92">
              <w:trPr>
                <w:trHeight w:val="315"/>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8,1-12</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12 780,00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12 780,00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1 278,00</w:t>
                  </w:r>
                </w:p>
              </w:tc>
            </w:tr>
            <w:tr w:rsidR="00125E92" w:rsidRPr="00125E92" w:rsidTr="00125E92">
              <w:trPr>
                <w:trHeight w:val="315"/>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12,1-16</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16 546,00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33 092,00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3 309,20</w:t>
                  </w:r>
                </w:p>
              </w:tc>
            </w:tr>
            <w:tr w:rsidR="00125E92" w:rsidRPr="00125E92" w:rsidTr="00125E92">
              <w:trPr>
                <w:trHeight w:val="315"/>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16,1-20</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5</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19 826,00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99 130,00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9 913,00</w:t>
                  </w:r>
                </w:p>
              </w:tc>
            </w:tr>
            <w:tr w:rsidR="00125E92" w:rsidRPr="00125E92" w:rsidTr="00125E92">
              <w:trPr>
                <w:trHeight w:val="315"/>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20,1-24</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22 394,00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44 788,00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4 478,80</w:t>
                  </w:r>
                </w:p>
              </w:tc>
            </w:tr>
            <w:tr w:rsidR="00125E92" w:rsidRPr="00125E92" w:rsidTr="00125E92">
              <w:trPr>
                <w:trHeight w:val="315"/>
              </w:trPr>
              <w:tc>
                <w:tcPr>
                  <w:tcW w:w="18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Ива козья</w:t>
                  </w: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8,1-12</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6 918,00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13 836,00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1 383,60</w:t>
                  </w:r>
                </w:p>
              </w:tc>
            </w:tr>
            <w:tr w:rsidR="00125E92" w:rsidRPr="00125E92" w:rsidTr="00125E92">
              <w:trPr>
                <w:trHeight w:val="315"/>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12,1-16</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8 786,00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17 572,00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1 757,20</w:t>
                  </w:r>
                </w:p>
              </w:tc>
            </w:tr>
            <w:tr w:rsidR="00125E92" w:rsidRPr="00125E92" w:rsidTr="00125E92">
              <w:trPr>
                <w:trHeight w:val="315"/>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16,1-20</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10 655,00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42 620,00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4 262,00</w:t>
                  </w:r>
                </w:p>
              </w:tc>
            </w:tr>
            <w:tr w:rsidR="00125E92" w:rsidRPr="00125E92" w:rsidTr="00125E92">
              <w:trPr>
                <w:trHeight w:val="329"/>
              </w:trPr>
              <w:tc>
                <w:tcPr>
                  <w:tcW w:w="1875" w:type="dxa"/>
                  <w:vMerge w:val="restart"/>
                  <w:tcBorders>
                    <w:top w:val="nil"/>
                    <w:left w:val="single" w:sz="4" w:space="0" w:color="auto"/>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Сосна обыкновенная</w:t>
                  </w: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 xml:space="preserve"> 4,1-8 </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15</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10 141,00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152 115,00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15 211,50</w:t>
                  </w:r>
                </w:p>
              </w:tc>
            </w:tr>
            <w:tr w:rsidR="00125E92" w:rsidRPr="00125E92" w:rsidTr="00125E92">
              <w:trPr>
                <w:trHeight w:val="277"/>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8,1-12</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13 179,00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13 179,00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1 317,90</w:t>
                  </w:r>
                </w:p>
              </w:tc>
            </w:tr>
            <w:tr w:rsidR="00125E92" w:rsidRPr="00125E92" w:rsidTr="00125E92">
              <w:trPr>
                <w:trHeight w:val="315"/>
              </w:trPr>
              <w:tc>
                <w:tcPr>
                  <w:tcW w:w="1875" w:type="dxa"/>
                  <w:vMerge w:val="restart"/>
                  <w:tcBorders>
                    <w:top w:val="nil"/>
                    <w:left w:val="single" w:sz="4" w:space="0" w:color="auto"/>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Тополь</w:t>
                  </w: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8,1-12</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18</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6 918,00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124 524,00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12 452,40</w:t>
                  </w:r>
                </w:p>
              </w:tc>
            </w:tr>
            <w:tr w:rsidR="00125E92" w:rsidRPr="00125E92" w:rsidTr="00125E92">
              <w:trPr>
                <w:trHeight w:val="315"/>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12,1-16</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8 786,00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17 572,00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1 757,20</w:t>
                  </w:r>
                </w:p>
              </w:tc>
            </w:tr>
            <w:tr w:rsidR="00125E92" w:rsidRPr="00125E92" w:rsidTr="00125E92">
              <w:trPr>
                <w:trHeight w:val="315"/>
              </w:trPr>
              <w:tc>
                <w:tcPr>
                  <w:tcW w:w="1875" w:type="dxa"/>
                  <w:vMerge/>
                  <w:tcBorders>
                    <w:top w:val="nil"/>
                    <w:left w:val="single" w:sz="4" w:space="0" w:color="auto"/>
                    <w:bottom w:val="single" w:sz="4" w:space="0" w:color="auto"/>
                    <w:right w:val="single" w:sz="4" w:space="0" w:color="auto"/>
                  </w:tcBorders>
                  <w:vAlign w:val="center"/>
                  <w:hideMark/>
                </w:tcPr>
                <w:p w:rsidR="00125E92" w:rsidRPr="00125E92" w:rsidRDefault="00125E92" w:rsidP="00125E92">
                  <w:pPr>
                    <w:rPr>
                      <w:rFonts w:eastAsia="Times New Roman" w:cs="Times New Roman"/>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16,1-20</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7</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10 655,00</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74 585,00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color w:val="000000"/>
                      <w:sz w:val="24"/>
                      <w:szCs w:val="24"/>
                      <w:lang w:eastAsia="ru-RU"/>
                    </w:rPr>
                  </w:pPr>
                  <w:r w:rsidRPr="00125E92">
                    <w:rPr>
                      <w:rFonts w:eastAsia="Times New Roman" w:cs="Times New Roman"/>
                      <w:color w:val="000000"/>
                      <w:sz w:val="24"/>
                      <w:szCs w:val="24"/>
                      <w:lang w:eastAsia="ru-RU"/>
                    </w:rPr>
                    <w:t>7 458,50</w:t>
                  </w:r>
                </w:p>
              </w:tc>
            </w:tr>
            <w:tr w:rsidR="00125E92" w:rsidRPr="00125E92" w:rsidTr="00125E92">
              <w:trPr>
                <w:trHeight w:val="330"/>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b/>
                      <w:bCs/>
                      <w:color w:val="000000"/>
                      <w:sz w:val="24"/>
                      <w:szCs w:val="24"/>
                      <w:lang w:eastAsia="ru-RU"/>
                    </w:rPr>
                  </w:pPr>
                  <w:r w:rsidRPr="00125E92">
                    <w:rPr>
                      <w:rFonts w:eastAsia="Times New Roman" w:cs="Times New Roman"/>
                      <w:b/>
                      <w:bCs/>
                      <w:color w:val="000000"/>
                      <w:sz w:val="24"/>
                      <w:szCs w:val="24"/>
                      <w:lang w:eastAsia="ru-RU"/>
                    </w:rPr>
                    <w:t>Итого:</w:t>
                  </w:r>
                </w:p>
              </w:tc>
              <w:tc>
                <w:tcPr>
                  <w:tcW w:w="2083"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b/>
                      <w:bCs/>
                      <w:color w:val="000000"/>
                      <w:sz w:val="24"/>
                      <w:szCs w:val="24"/>
                      <w:lang w:eastAsia="ru-RU"/>
                    </w:rPr>
                  </w:pPr>
                  <w:r w:rsidRPr="00125E92">
                    <w:rPr>
                      <w:rFonts w:eastAsia="Times New Roman" w:cs="Times New Roman"/>
                      <w:b/>
                      <w:bCs/>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25E92" w:rsidRPr="00125E92" w:rsidRDefault="003D3EF8" w:rsidP="00125E92">
                  <w:pPr>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64</w:t>
                  </w:r>
                </w:p>
              </w:tc>
              <w:tc>
                <w:tcPr>
                  <w:tcW w:w="1842"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b/>
                      <w:bCs/>
                      <w:color w:val="000000"/>
                      <w:sz w:val="24"/>
                      <w:szCs w:val="24"/>
                      <w:lang w:eastAsia="ru-RU"/>
                    </w:rPr>
                  </w:pPr>
                  <w:r w:rsidRPr="00125E92">
                    <w:rPr>
                      <w:rFonts w:eastAsia="Times New Roman" w:cs="Times New Roman"/>
                      <w:b/>
                      <w:bCs/>
                      <w:color w:val="000000"/>
                      <w:sz w:val="24"/>
                      <w:szCs w:val="24"/>
                      <w:lang w:eastAsia="ru-RU"/>
                    </w:rPr>
                    <w:t> </w:t>
                  </w:r>
                </w:p>
              </w:tc>
              <w:tc>
                <w:tcPr>
                  <w:tcW w:w="1317"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b/>
                      <w:bCs/>
                      <w:color w:val="000000"/>
                      <w:sz w:val="24"/>
                      <w:szCs w:val="24"/>
                      <w:lang w:eastAsia="ru-RU"/>
                    </w:rPr>
                  </w:pPr>
                  <w:r w:rsidRPr="00125E92">
                    <w:rPr>
                      <w:rFonts w:eastAsia="Times New Roman" w:cs="Times New Roman"/>
                      <w:b/>
                      <w:bCs/>
                      <w:color w:val="000000"/>
                      <w:sz w:val="24"/>
                      <w:szCs w:val="24"/>
                      <w:lang w:eastAsia="ru-RU"/>
                    </w:rPr>
                    <w:t>675 232,00</w:t>
                  </w:r>
                </w:p>
              </w:tc>
              <w:tc>
                <w:tcPr>
                  <w:tcW w:w="1986" w:type="dxa"/>
                  <w:tcBorders>
                    <w:top w:val="nil"/>
                    <w:left w:val="nil"/>
                    <w:bottom w:val="single" w:sz="4" w:space="0" w:color="auto"/>
                    <w:right w:val="single" w:sz="4" w:space="0" w:color="auto"/>
                  </w:tcBorders>
                  <w:shd w:val="clear" w:color="auto" w:fill="auto"/>
                  <w:vAlign w:val="center"/>
                  <w:hideMark/>
                </w:tcPr>
                <w:p w:rsidR="00125E92" w:rsidRPr="00125E92" w:rsidRDefault="00125E92" w:rsidP="00125E92">
                  <w:pPr>
                    <w:jc w:val="center"/>
                    <w:rPr>
                      <w:rFonts w:eastAsia="Times New Roman" w:cs="Times New Roman"/>
                      <w:b/>
                      <w:bCs/>
                      <w:color w:val="000000"/>
                      <w:sz w:val="24"/>
                      <w:szCs w:val="24"/>
                      <w:lang w:eastAsia="ru-RU"/>
                    </w:rPr>
                  </w:pPr>
                  <w:r w:rsidRPr="00125E92">
                    <w:rPr>
                      <w:rFonts w:eastAsia="Times New Roman" w:cs="Times New Roman"/>
                      <w:b/>
                      <w:bCs/>
                      <w:color w:val="000000"/>
                      <w:sz w:val="24"/>
                      <w:szCs w:val="24"/>
                      <w:lang w:eastAsia="ru-RU"/>
                    </w:rPr>
                    <w:t>67 523,20</w:t>
                  </w:r>
                </w:p>
              </w:tc>
            </w:tr>
          </w:tbl>
          <w:p w:rsidR="002A66CC" w:rsidRPr="00D80AD0" w:rsidRDefault="002A66CC" w:rsidP="002A66CC">
            <w:pPr>
              <w:jc w:val="both"/>
              <w:rPr>
                <w:rFonts w:eastAsia="Times New Roman" w:cs="Times New Roman"/>
                <w:szCs w:val="28"/>
                <w:lang w:eastAsia="ru-RU"/>
              </w:rPr>
            </w:pPr>
          </w:p>
        </w:tc>
      </w:tr>
      <w:tr w:rsidR="002A66CC" w:rsidRPr="00D80AD0" w:rsidTr="000333A6">
        <w:trPr>
          <w:trHeight w:val="507"/>
        </w:trPr>
        <w:tc>
          <w:tcPr>
            <w:tcW w:w="10348" w:type="dxa"/>
            <w:vMerge/>
            <w:tcBorders>
              <w:top w:val="nil"/>
              <w:left w:val="nil"/>
              <w:bottom w:val="nil"/>
              <w:right w:val="nil"/>
            </w:tcBorders>
            <w:vAlign w:val="center"/>
            <w:hideMark/>
          </w:tcPr>
          <w:p w:rsidR="002A66CC" w:rsidRPr="00D80AD0" w:rsidRDefault="002A66CC" w:rsidP="002A66CC">
            <w:pPr>
              <w:jc w:val="both"/>
              <w:rPr>
                <w:rFonts w:eastAsia="Times New Roman" w:cs="Times New Roman"/>
                <w:sz w:val="22"/>
                <w:lang w:eastAsia="ru-RU"/>
              </w:rPr>
            </w:pPr>
          </w:p>
        </w:tc>
      </w:tr>
      <w:tr w:rsidR="002A66CC" w:rsidRPr="00D80AD0" w:rsidTr="000333A6">
        <w:trPr>
          <w:trHeight w:val="507"/>
        </w:trPr>
        <w:tc>
          <w:tcPr>
            <w:tcW w:w="10348" w:type="dxa"/>
            <w:vMerge/>
            <w:tcBorders>
              <w:top w:val="nil"/>
              <w:left w:val="nil"/>
              <w:bottom w:val="nil"/>
              <w:right w:val="nil"/>
            </w:tcBorders>
            <w:vAlign w:val="center"/>
            <w:hideMark/>
          </w:tcPr>
          <w:p w:rsidR="002A66CC" w:rsidRPr="00D80AD0" w:rsidRDefault="002A66CC" w:rsidP="002A66CC">
            <w:pPr>
              <w:jc w:val="both"/>
              <w:rPr>
                <w:rFonts w:eastAsia="Times New Roman" w:cs="Times New Roman"/>
                <w:sz w:val="22"/>
                <w:lang w:eastAsia="ru-RU"/>
              </w:rPr>
            </w:pPr>
          </w:p>
        </w:tc>
      </w:tr>
      <w:tr w:rsidR="002A66CC" w:rsidRPr="00D80AD0" w:rsidTr="000333A6">
        <w:trPr>
          <w:trHeight w:val="765"/>
        </w:trPr>
        <w:tc>
          <w:tcPr>
            <w:tcW w:w="10348" w:type="dxa"/>
            <w:vMerge/>
            <w:tcBorders>
              <w:top w:val="nil"/>
              <w:left w:val="nil"/>
              <w:bottom w:val="nil"/>
              <w:right w:val="nil"/>
            </w:tcBorders>
            <w:vAlign w:val="center"/>
            <w:hideMark/>
          </w:tcPr>
          <w:p w:rsidR="002A66CC" w:rsidRPr="00D80AD0" w:rsidRDefault="002A66CC" w:rsidP="002A66CC">
            <w:pPr>
              <w:jc w:val="both"/>
              <w:rPr>
                <w:rFonts w:eastAsia="Times New Roman" w:cs="Times New Roman"/>
                <w:sz w:val="22"/>
                <w:lang w:eastAsia="ru-RU"/>
              </w:rPr>
            </w:pPr>
          </w:p>
        </w:tc>
      </w:tr>
    </w:tbl>
    <w:p w:rsidR="00512F48" w:rsidRPr="00D80AD0" w:rsidRDefault="00512F48" w:rsidP="00816DE4">
      <w:pPr>
        <w:autoSpaceDE w:val="0"/>
        <w:autoSpaceDN w:val="0"/>
        <w:ind w:firstLine="567"/>
        <w:rPr>
          <w:rFonts w:eastAsia="Times New Roman" w:cs="Times New Roman"/>
          <w:sz w:val="20"/>
          <w:szCs w:val="20"/>
          <w:lang w:eastAsia="ru-RU"/>
        </w:rPr>
      </w:pPr>
    </w:p>
    <w:p w:rsidR="00125E92" w:rsidRPr="00D80AD0" w:rsidRDefault="00125E92" w:rsidP="008726EE">
      <w:pPr>
        <w:ind w:firstLine="720"/>
        <w:contextualSpacing/>
        <w:jc w:val="right"/>
        <w:rPr>
          <w:rFonts w:cs="Times New Roman"/>
          <w:szCs w:val="28"/>
        </w:rPr>
      </w:pPr>
    </w:p>
    <w:p w:rsidR="008726EE" w:rsidRPr="00D80AD0" w:rsidRDefault="008726EE" w:rsidP="008726EE">
      <w:pPr>
        <w:ind w:firstLine="720"/>
        <w:contextualSpacing/>
        <w:jc w:val="right"/>
        <w:rPr>
          <w:rFonts w:cs="Times New Roman"/>
          <w:szCs w:val="28"/>
        </w:rPr>
      </w:pPr>
      <w:r w:rsidRPr="00D80AD0">
        <w:rPr>
          <w:rFonts w:cs="Times New Roman"/>
          <w:szCs w:val="28"/>
        </w:rPr>
        <w:t>Приложение 2</w:t>
      </w:r>
    </w:p>
    <w:p w:rsidR="008726EE" w:rsidRPr="00D80AD0" w:rsidRDefault="008726EE" w:rsidP="008726EE">
      <w:pPr>
        <w:ind w:firstLine="720"/>
        <w:contextualSpacing/>
        <w:jc w:val="right"/>
        <w:rPr>
          <w:rFonts w:cs="Times New Roman"/>
          <w:szCs w:val="28"/>
        </w:rPr>
      </w:pPr>
      <w:r w:rsidRPr="00D80AD0">
        <w:rPr>
          <w:rFonts w:cs="Times New Roman"/>
          <w:szCs w:val="28"/>
        </w:rPr>
        <w:t>к сводному отчету об ОРВ</w:t>
      </w:r>
    </w:p>
    <w:p w:rsidR="008726EE" w:rsidRPr="00D80AD0" w:rsidRDefault="008726EE" w:rsidP="008726EE">
      <w:pPr>
        <w:ind w:firstLine="720"/>
        <w:contextualSpacing/>
        <w:jc w:val="right"/>
        <w:rPr>
          <w:rFonts w:cs="Times New Roman"/>
          <w:szCs w:val="28"/>
        </w:rPr>
      </w:pPr>
    </w:p>
    <w:p w:rsidR="008726EE" w:rsidRPr="00D80AD0" w:rsidRDefault="008726EE" w:rsidP="008726EE">
      <w:pPr>
        <w:ind w:firstLine="720"/>
        <w:contextualSpacing/>
        <w:jc w:val="center"/>
        <w:rPr>
          <w:rFonts w:cs="Times New Roman"/>
          <w:szCs w:val="28"/>
        </w:rPr>
      </w:pPr>
      <w:r w:rsidRPr="00D80AD0">
        <w:rPr>
          <w:rFonts w:cs="Times New Roman"/>
          <w:szCs w:val="28"/>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8726EE" w:rsidRPr="00D80AD0" w:rsidRDefault="008726EE" w:rsidP="008726EE">
      <w:pPr>
        <w:ind w:firstLine="720"/>
        <w:contextualSpacing/>
        <w:rPr>
          <w:rFonts w:cs="Times New Roman"/>
          <w:szCs w:val="28"/>
        </w:rPr>
      </w:pPr>
    </w:p>
    <w:p w:rsidR="008726EE" w:rsidRPr="00D80AD0" w:rsidRDefault="008726EE" w:rsidP="008726EE">
      <w:pPr>
        <w:jc w:val="center"/>
        <w:rPr>
          <w:rFonts w:eastAsia="Times New Roman" w:cs="Times New Roman"/>
          <w:b/>
          <w:szCs w:val="28"/>
          <w:lang w:eastAsia="ru-RU"/>
        </w:rPr>
      </w:pPr>
      <w:r w:rsidRPr="00D80AD0">
        <w:rPr>
          <w:rFonts w:eastAsia="Times New Roman" w:cs="Times New Roman"/>
          <w:b/>
          <w:szCs w:val="28"/>
          <w:lang w:val="en-US" w:eastAsia="ru-RU"/>
        </w:rPr>
        <w:t>I</w:t>
      </w:r>
      <w:r w:rsidRPr="00D80AD0">
        <w:rPr>
          <w:rFonts w:eastAsia="Times New Roman" w:cs="Times New Roman"/>
          <w:b/>
          <w:szCs w:val="28"/>
          <w:lang w:eastAsia="ru-RU"/>
        </w:rPr>
        <w:t>. Информационные издержки (на одного субъекта)</w:t>
      </w:r>
    </w:p>
    <w:p w:rsidR="008726EE" w:rsidRPr="00D80AD0" w:rsidRDefault="008726EE" w:rsidP="008726EE">
      <w:pPr>
        <w:ind w:firstLine="567"/>
        <w:rPr>
          <w:rFonts w:eastAsia="Times New Roman" w:cs="Times New Roman"/>
          <w:szCs w:val="28"/>
          <w:lang w:eastAsia="ru-RU"/>
        </w:rPr>
      </w:pPr>
      <w:r w:rsidRPr="00D80AD0">
        <w:rPr>
          <w:rFonts w:eastAsia="Times New Roman" w:cs="Times New Roman"/>
          <w:szCs w:val="28"/>
          <w:lang w:eastAsia="ru-RU"/>
        </w:rPr>
        <w:t>Отсутствуют</w:t>
      </w:r>
    </w:p>
    <w:p w:rsidR="008726EE" w:rsidRPr="00D80AD0" w:rsidRDefault="008726EE" w:rsidP="008726EE">
      <w:pPr>
        <w:jc w:val="center"/>
        <w:rPr>
          <w:rFonts w:eastAsia="Times New Roman" w:cs="Times New Roman"/>
          <w:b/>
          <w:szCs w:val="28"/>
          <w:lang w:eastAsia="ru-RU"/>
        </w:rPr>
      </w:pPr>
      <w:r w:rsidRPr="00D80AD0">
        <w:rPr>
          <w:rFonts w:eastAsia="Times New Roman" w:cs="Times New Roman"/>
          <w:b/>
          <w:szCs w:val="28"/>
          <w:lang w:eastAsia="ru-RU"/>
        </w:rPr>
        <w:tab/>
      </w:r>
    </w:p>
    <w:p w:rsidR="008726EE" w:rsidRPr="00D80AD0" w:rsidRDefault="008726EE" w:rsidP="008726EE">
      <w:pPr>
        <w:jc w:val="center"/>
        <w:rPr>
          <w:rFonts w:eastAsia="Times New Roman" w:cs="Times New Roman"/>
          <w:b/>
          <w:szCs w:val="28"/>
          <w:lang w:eastAsia="ru-RU"/>
        </w:rPr>
      </w:pPr>
    </w:p>
    <w:p w:rsidR="008726EE" w:rsidRPr="00D80AD0" w:rsidRDefault="008726EE" w:rsidP="008726EE">
      <w:pPr>
        <w:jc w:val="center"/>
        <w:rPr>
          <w:rFonts w:eastAsia="Times New Roman" w:cs="Times New Roman"/>
          <w:b/>
          <w:szCs w:val="28"/>
          <w:lang w:eastAsia="ru-RU"/>
        </w:rPr>
      </w:pPr>
      <w:r w:rsidRPr="00D80AD0">
        <w:rPr>
          <w:rFonts w:eastAsia="Times New Roman" w:cs="Times New Roman"/>
          <w:b/>
          <w:szCs w:val="28"/>
          <w:lang w:val="en-US" w:eastAsia="ru-RU"/>
        </w:rPr>
        <w:t>II</w:t>
      </w:r>
      <w:r w:rsidRPr="00D80AD0">
        <w:rPr>
          <w:rFonts w:eastAsia="Times New Roman" w:cs="Times New Roman"/>
          <w:b/>
          <w:szCs w:val="28"/>
          <w:lang w:eastAsia="ru-RU"/>
        </w:rPr>
        <w:t>. Содержательные издержки (на одного субъекта)</w:t>
      </w:r>
    </w:p>
    <w:p w:rsidR="008726EE" w:rsidRPr="00D80AD0" w:rsidRDefault="008726EE" w:rsidP="008726EE">
      <w:pPr>
        <w:ind w:firstLine="720"/>
        <w:contextualSpacing/>
        <w:rPr>
          <w:rFonts w:cs="Times New Roman"/>
          <w:szCs w:val="28"/>
        </w:rPr>
      </w:pPr>
    </w:p>
    <w:p w:rsidR="008726EE" w:rsidRPr="00DB263C" w:rsidRDefault="008726EE" w:rsidP="008726EE">
      <w:pPr>
        <w:ind w:firstLine="567"/>
        <w:contextualSpacing/>
        <w:jc w:val="both"/>
        <w:rPr>
          <w:rFonts w:cs="Times New Roman"/>
          <w:szCs w:val="28"/>
        </w:rPr>
      </w:pPr>
      <w:r w:rsidRPr="00D80AD0">
        <w:rPr>
          <w:rFonts w:cs="Times New Roman"/>
          <w:szCs w:val="28"/>
        </w:rPr>
        <w:t>Частью 18 статьи 18 Правил благоустройства установлено, что проект архитектурно-художественного освещения и праздничной подсветки фасадов должен разрабатываться с учётом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 а также с учетом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w:t>
      </w:r>
      <w:r w:rsidRPr="00DB263C">
        <w:rPr>
          <w:rFonts w:cs="Times New Roman"/>
          <w:szCs w:val="28"/>
        </w:rPr>
        <w:t xml:space="preserve"> </w:t>
      </w:r>
    </w:p>
    <w:p w:rsidR="008726EE" w:rsidRDefault="008726EE" w:rsidP="008726EE">
      <w:pPr>
        <w:ind w:firstLine="567"/>
        <w:contextualSpacing/>
        <w:jc w:val="both"/>
        <w:rPr>
          <w:rFonts w:cs="Times New Roman"/>
          <w:szCs w:val="28"/>
        </w:rPr>
      </w:pPr>
    </w:p>
    <w:p w:rsidR="008726EE" w:rsidRPr="000B4CA1" w:rsidRDefault="008726EE" w:rsidP="008726EE">
      <w:pPr>
        <w:ind w:firstLine="567"/>
        <w:contextualSpacing/>
        <w:jc w:val="both"/>
        <w:rPr>
          <w:rFonts w:cs="Times New Roman"/>
          <w:szCs w:val="28"/>
        </w:rPr>
      </w:pPr>
      <w:r w:rsidRPr="000B4CA1">
        <w:rPr>
          <w:rFonts w:cs="Times New Roman"/>
          <w:szCs w:val="28"/>
        </w:rPr>
        <w:t xml:space="preserve">Изготовление </w:t>
      </w:r>
      <w:r>
        <w:rPr>
          <w:rFonts w:cs="Times New Roman"/>
          <w:szCs w:val="28"/>
        </w:rPr>
        <w:t xml:space="preserve">проектной документации в части </w:t>
      </w:r>
      <w:r w:rsidRPr="000B4CA1">
        <w:rPr>
          <w:rFonts w:cs="Times New Roman"/>
          <w:szCs w:val="28"/>
        </w:rPr>
        <w:t xml:space="preserve">архитектурно-художественного освещения и праздничной подсветки фасадов на территории города Сургута в соответствии с установленными требованиями заявитель затратит в среднем </w:t>
      </w:r>
      <w:r>
        <w:rPr>
          <w:rFonts w:cs="Times New Roman"/>
          <w:szCs w:val="28"/>
        </w:rPr>
        <w:t xml:space="preserve">-                                   </w:t>
      </w:r>
      <w:r w:rsidRPr="000B4CA1">
        <w:rPr>
          <w:rFonts w:cs="Times New Roman"/>
          <w:szCs w:val="28"/>
        </w:rPr>
        <w:t>100 000,00 руб. (расчет стоимости произведен на основании данных сети интернет).</w:t>
      </w:r>
    </w:p>
    <w:p w:rsidR="008726EE" w:rsidRPr="000B4CA1" w:rsidRDefault="008726EE" w:rsidP="008726EE">
      <w:pPr>
        <w:contextualSpacing/>
        <w:rPr>
          <w:rFonts w:cs="Times New Roman"/>
          <w:szCs w:val="28"/>
        </w:rPr>
      </w:pPr>
    </w:p>
    <w:p w:rsidR="008726EE" w:rsidRDefault="008726EE" w:rsidP="008726EE">
      <w:pPr>
        <w:ind w:firstLine="567"/>
        <w:contextualSpacing/>
        <w:jc w:val="both"/>
        <w:rPr>
          <w:rFonts w:eastAsia="Calibri" w:cs="Times New Roman"/>
          <w:b/>
          <w:szCs w:val="28"/>
        </w:rPr>
      </w:pPr>
      <w:r w:rsidRPr="00DB263C">
        <w:rPr>
          <w:rFonts w:cs="Times New Roman"/>
          <w:b/>
          <w:szCs w:val="28"/>
        </w:rPr>
        <w:t>Таким образом, содержательные издержки 1 субъекта составят</w:t>
      </w:r>
      <w:r>
        <w:rPr>
          <w:rFonts w:cs="Times New Roman"/>
          <w:b/>
          <w:szCs w:val="28"/>
        </w:rPr>
        <w:t xml:space="preserve"> –</w:t>
      </w:r>
      <w:r w:rsidRPr="00DB263C">
        <w:rPr>
          <w:rFonts w:cs="Times New Roman"/>
          <w:b/>
          <w:szCs w:val="28"/>
        </w:rPr>
        <w:t xml:space="preserve"> 100</w:t>
      </w:r>
      <w:r>
        <w:rPr>
          <w:rFonts w:cs="Times New Roman"/>
          <w:b/>
          <w:szCs w:val="28"/>
        </w:rPr>
        <w:t xml:space="preserve"> 0</w:t>
      </w:r>
      <w:r w:rsidRPr="00DB263C">
        <w:rPr>
          <w:rFonts w:cs="Times New Roman"/>
          <w:b/>
          <w:szCs w:val="28"/>
        </w:rPr>
        <w:t>00</w:t>
      </w:r>
      <w:r>
        <w:rPr>
          <w:rFonts w:cs="Times New Roman"/>
          <w:b/>
          <w:szCs w:val="28"/>
        </w:rPr>
        <w:t xml:space="preserve"> </w:t>
      </w:r>
      <w:r w:rsidRPr="00DB263C">
        <w:rPr>
          <w:rFonts w:cs="Times New Roman"/>
          <w:b/>
          <w:szCs w:val="28"/>
        </w:rPr>
        <w:t>руб</w:t>
      </w:r>
      <w:r w:rsidRPr="000B4CA1">
        <w:rPr>
          <w:rFonts w:cs="Times New Roman"/>
          <w:szCs w:val="28"/>
        </w:rPr>
        <w:t>.</w:t>
      </w:r>
      <w:r>
        <w:rPr>
          <w:rFonts w:cs="Times New Roman"/>
          <w:szCs w:val="28"/>
        </w:rPr>
        <w:t xml:space="preserve">; </w:t>
      </w:r>
      <w:r w:rsidRPr="00FE74F8">
        <w:rPr>
          <w:rFonts w:cs="Times New Roman"/>
          <w:b/>
          <w:szCs w:val="28"/>
        </w:rPr>
        <w:t xml:space="preserve">102 </w:t>
      </w:r>
      <w:r w:rsidRPr="00DB263C">
        <w:rPr>
          <w:rFonts w:cs="Times New Roman"/>
          <w:b/>
          <w:szCs w:val="28"/>
        </w:rPr>
        <w:t>субъект</w:t>
      </w:r>
      <w:r>
        <w:rPr>
          <w:rFonts w:cs="Times New Roman"/>
          <w:b/>
          <w:szCs w:val="28"/>
        </w:rPr>
        <w:t>ов</w:t>
      </w:r>
      <w:r w:rsidRPr="00DB263C">
        <w:rPr>
          <w:rFonts w:cs="Times New Roman"/>
          <w:b/>
          <w:szCs w:val="28"/>
        </w:rPr>
        <w:t xml:space="preserve"> </w:t>
      </w:r>
      <w:r>
        <w:rPr>
          <w:rFonts w:cs="Times New Roman"/>
          <w:b/>
          <w:szCs w:val="28"/>
        </w:rPr>
        <w:t xml:space="preserve">-  </w:t>
      </w:r>
      <w:r w:rsidRPr="00DB263C">
        <w:rPr>
          <w:rFonts w:eastAsia="Calibri" w:cs="Times New Roman"/>
          <w:b/>
          <w:szCs w:val="28"/>
        </w:rPr>
        <w:t>10 200 000 руб.</w:t>
      </w:r>
    </w:p>
    <w:p w:rsidR="008726EE" w:rsidRPr="0054183E" w:rsidRDefault="008726EE" w:rsidP="00816DE4">
      <w:pPr>
        <w:autoSpaceDE w:val="0"/>
        <w:autoSpaceDN w:val="0"/>
        <w:ind w:firstLine="567"/>
        <w:rPr>
          <w:rFonts w:eastAsia="Times New Roman" w:cs="Times New Roman"/>
          <w:sz w:val="20"/>
          <w:szCs w:val="20"/>
          <w:lang w:eastAsia="ru-RU"/>
        </w:rPr>
      </w:pPr>
    </w:p>
    <w:sectPr w:rsidR="008726EE" w:rsidRPr="0054183E" w:rsidSect="00B87C90">
      <w:pgSz w:w="11906" w:h="16838" w:code="9"/>
      <w:pgMar w:top="1134" w:right="567" w:bottom="567" w:left="102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84" w:rsidRDefault="00C44384" w:rsidP="00920526">
      <w:r>
        <w:separator/>
      </w:r>
    </w:p>
  </w:endnote>
  <w:endnote w:type="continuationSeparator" w:id="0">
    <w:p w:rsidR="00C44384" w:rsidRDefault="00C44384"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84" w:rsidRDefault="00C44384" w:rsidP="00920526">
      <w:r>
        <w:separator/>
      </w:r>
    </w:p>
  </w:footnote>
  <w:footnote w:type="continuationSeparator" w:id="0">
    <w:p w:rsidR="00C44384" w:rsidRDefault="00C44384"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41030"/>
      <w:docPartObj>
        <w:docPartGallery w:val="Page Numbers (Top of Page)"/>
        <w:docPartUnique/>
      </w:docPartObj>
    </w:sdtPr>
    <w:sdtContent>
      <w:p w:rsidR="00C44384" w:rsidRDefault="00C4438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5F4180">
          <w:rPr>
            <w:rFonts w:ascii="Times New Roman" w:hAnsi="Times New Roman" w:cs="Times New Roman"/>
            <w:noProof/>
            <w:sz w:val="20"/>
            <w:szCs w:val="20"/>
          </w:rPr>
          <w:t>24</w:t>
        </w:r>
        <w:r w:rsidRPr="00920526">
          <w:rPr>
            <w:rFonts w:ascii="Times New Roman" w:hAnsi="Times New Roman" w:cs="Times New Roman"/>
            <w:sz w:val="20"/>
            <w:szCs w:val="20"/>
          </w:rPr>
          <w:fldChar w:fldCharType="end"/>
        </w:r>
      </w:p>
    </w:sdtContent>
  </w:sdt>
  <w:p w:rsidR="00C44384" w:rsidRDefault="00C44384">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D22E4F"/>
    <w:multiLevelType w:val="hybridMultilevel"/>
    <w:tmpl w:val="8806D6D0"/>
    <w:lvl w:ilvl="0" w:tplc="537C5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9281A"/>
    <w:multiLevelType w:val="multilevel"/>
    <w:tmpl w:val="6C7E7ECA"/>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18F2B66"/>
    <w:multiLevelType w:val="multilevel"/>
    <w:tmpl w:val="0A7224FA"/>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C682B83"/>
    <w:multiLevelType w:val="multilevel"/>
    <w:tmpl w:val="0A7224FA"/>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40234BAC"/>
    <w:multiLevelType w:val="multilevel"/>
    <w:tmpl w:val="794497D4"/>
    <w:lvl w:ilvl="0">
      <w:start w:val="2"/>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245139D"/>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25D3318"/>
    <w:multiLevelType w:val="multilevel"/>
    <w:tmpl w:val="A4EC82C4"/>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B301CA"/>
    <w:multiLevelType w:val="hybridMultilevel"/>
    <w:tmpl w:val="812E2158"/>
    <w:lvl w:ilvl="0" w:tplc="D8607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4721837"/>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2"/>
  </w:num>
  <w:num w:numId="3">
    <w:abstractNumId w:val="21"/>
  </w:num>
  <w:num w:numId="4">
    <w:abstractNumId w:val="14"/>
  </w:num>
  <w:num w:numId="5">
    <w:abstractNumId w:val="8"/>
  </w:num>
  <w:num w:numId="6">
    <w:abstractNumId w:val="17"/>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9"/>
  </w:num>
  <w:num w:numId="12">
    <w:abstractNumId w:val="18"/>
  </w:num>
  <w:num w:numId="13">
    <w:abstractNumId w:val="6"/>
  </w:num>
  <w:num w:numId="14">
    <w:abstractNumId w:val="10"/>
  </w:num>
  <w:num w:numId="15">
    <w:abstractNumId w:val="3"/>
  </w:num>
  <w:num w:numId="16">
    <w:abstractNumId w:val="20"/>
  </w:num>
  <w:num w:numId="17">
    <w:abstractNumId w:val="9"/>
  </w:num>
  <w:num w:numId="18">
    <w:abstractNumId w:val="11"/>
  </w:num>
  <w:num w:numId="19">
    <w:abstractNumId w:val="13"/>
  </w:num>
  <w:num w:numId="20">
    <w:abstractNumId w:val="7"/>
  </w:num>
  <w:num w:numId="21">
    <w:abstractNumId w:val="2"/>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0666"/>
    <w:rsid w:val="00012070"/>
    <w:rsid w:val="000220A9"/>
    <w:rsid w:val="00022DB0"/>
    <w:rsid w:val="00025D9E"/>
    <w:rsid w:val="00027E05"/>
    <w:rsid w:val="00030455"/>
    <w:rsid w:val="00032B5B"/>
    <w:rsid w:val="000333A6"/>
    <w:rsid w:val="00033EFF"/>
    <w:rsid w:val="00051961"/>
    <w:rsid w:val="0005706C"/>
    <w:rsid w:val="00064053"/>
    <w:rsid w:val="00066C05"/>
    <w:rsid w:val="000745BE"/>
    <w:rsid w:val="00076E91"/>
    <w:rsid w:val="0008606E"/>
    <w:rsid w:val="000959AE"/>
    <w:rsid w:val="000A5151"/>
    <w:rsid w:val="000A7C48"/>
    <w:rsid w:val="000B33DD"/>
    <w:rsid w:val="000C7296"/>
    <w:rsid w:val="000D2CD9"/>
    <w:rsid w:val="000E0CB6"/>
    <w:rsid w:val="000F01B9"/>
    <w:rsid w:val="001072C6"/>
    <w:rsid w:val="00122E4C"/>
    <w:rsid w:val="00124020"/>
    <w:rsid w:val="00125E92"/>
    <w:rsid w:val="00137DB0"/>
    <w:rsid w:val="00145E81"/>
    <w:rsid w:val="001548C3"/>
    <w:rsid w:val="00160403"/>
    <w:rsid w:val="00161491"/>
    <w:rsid w:val="00167346"/>
    <w:rsid w:val="00172678"/>
    <w:rsid w:val="00185E32"/>
    <w:rsid w:val="001A78EB"/>
    <w:rsid w:val="001B3CFF"/>
    <w:rsid w:val="001D0C61"/>
    <w:rsid w:val="001D1FB5"/>
    <w:rsid w:val="001E65BF"/>
    <w:rsid w:val="001F08F6"/>
    <w:rsid w:val="001F2B37"/>
    <w:rsid w:val="001F2F17"/>
    <w:rsid w:val="0020654D"/>
    <w:rsid w:val="00211612"/>
    <w:rsid w:val="00217F6E"/>
    <w:rsid w:val="00223D30"/>
    <w:rsid w:val="00225D9B"/>
    <w:rsid w:val="00230F6D"/>
    <w:rsid w:val="00232032"/>
    <w:rsid w:val="00237F6A"/>
    <w:rsid w:val="00246A9F"/>
    <w:rsid w:val="002549B1"/>
    <w:rsid w:val="00273B1C"/>
    <w:rsid w:val="002740A7"/>
    <w:rsid w:val="00274E97"/>
    <w:rsid w:val="00277B88"/>
    <w:rsid w:val="00293F2F"/>
    <w:rsid w:val="002A3B91"/>
    <w:rsid w:val="002A5985"/>
    <w:rsid w:val="002A5FDC"/>
    <w:rsid w:val="002A66CC"/>
    <w:rsid w:val="002B2247"/>
    <w:rsid w:val="002B39B0"/>
    <w:rsid w:val="002B4FCA"/>
    <w:rsid w:val="002B59B3"/>
    <w:rsid w:val="002C57A9"/>
    <w:rsid w:val="002D3BCB"/>
    <w:rsid w:val="002D7E5B"/>
    <w:rsid w:val="002E2FE0"/>
    <w:rsid w:val="002F0CFA"/>
    <w:rsid w:val="002F1E20"/>
    <w:rsid w:val="002F4C27"/>
    <w:rsid w:val="002F5110"/>
    <w:rsid w:val="002F7BF4"/>
    <w:rsid w:val="0030274D"/>
    <w:rsid w:val="00311AD6"/>
    <w:rsid w:val="00315265"/>
    <w:rsid w:val="00336109"/>
    <w:rsid w:val="00336E26"/>
    <w:rsid w:val="00337E21"/>
    <w:rsid w:val="00354FB9"/>
    <w:rsid w:val="00355E38"/>
    <w:rsid w:val="0036302F"/>
    <w:rsid w:val="003633D3"/>
    <w:rsid w:val="00366F47"/>
    <w:rsid w:val="003701E4"/>
    <w:rsid w:val="00374DDA"/>
    <w:rsid w:val="00391B9F"/>
    <w:rsid w:val="00391D4E"/>
    <w:rsid w:val="0039474E"/>
    <w:rsid w:val="00394E47"/>
    <w:rsid w:val="00397000"/>
    <w:rsid w:val="003A2732"/>
    <w:rsid w:val="003A2AAC"/>
    <w:rsid w:val="003A5625"/>
    <w:rsid w:val="003B08EC"/>
    <w:rsid w:val="003C09F8"/>
    <w:rsid w:val="003C4C8E"/>
    <w:rsid w:val="003D3EF8"/>
    <w:rsid w:val="003D4F07"/>
    <w:rsid w:val="003E0FD8"/>
    <w:rsid w:val="003E2D8F"/>
    <w:rsid w:val="003F559E"/>
    <w:rsid w:val="00401A91"/>
    <w:rsid w:val="00410DF0"/>
    <w:rsid w:val="00411C5E"/>
    <w:rsid w:val="00420A7C"/>
    <w:rsid w:val="004223AE"/>
    <w:rsid w:val="00424D58"/>
    <w:rsid w:val="004250B8"/>
    <w:rsid w:val="00425D0E"/>
    <w:rsid w:val="00427B82"/>
    <w:rsid w:val="00440491"/>
    <w:rsid w:val="004459E3"/>
    <w:rsid w:val="00451423"/>
    <w:rsid w:val="0045463B"/>
    <w:rsid w:val="00474FC6"/>
    <w:rsid w:val="00477F1E"/>
    <w:rsid w:val="004939D1"/>
    <w:rsid w:val="00493DDA"/>
    <w:rsid w:val="004B428E"/>
    <w:rsid w:val="004C1EAB"/>
    <w:rsid w:val="004C2F40"/>
    <w:rsid w:val="004D08E1"/>
    <w:rsid w:val="004D3EE0"/>
    <w:rsid w:val="004D6055"/>
    <w:rsid w:val="004E72A7"/>
    <w:rsid w:val="004F165E"/>
    <w:rsid w:val="00512F48"/>
    <w:rsid w:val="00513775"/>
    <w:rsid w:val="00530E8D"/>
    <w:rsid w:val="005316A5"/>
    <w:rsid w:val="00536135"/>
    <w:rsid w:val="00536690"/>
    <w:rsid w:val="0054183E"/>
    <w:rsid w:val="00547704"/>
    <w:rsid w:val="00553CAB"/>
    <w:rsid w:val="00557B2A"/>
    <w:rsid w:val="00560952"/>
    <w:rsid w:val="00560BBC"/>
    <w:rsid w:val="00563F8D"/>
    <w:rsid w:val="00576198"/>
    <w:rsid w:val="00583180"/>
    <w:rsid w:val="0058506A"/>
    <w:rsid w:val="0058582F"/>
    <w:rsid w:val="0058620F"/>
    <w:rsid w:val="00590602"/>
    <w:rsid w:val="005A1EBB"/>
    <w:rsid w:val="005A573F"/>
    <w:rsid w:val="005B41CD"/>
    <w:rsid w:val="005B4AEF"/>
    <w:rsid w:val="005B7CDA"/>
    <w:rsid w:val="005C1D8B"/>
    <w:rsid w:val="005D151E"/>
    <w:rsid w:val="005D1E9A"/>
    <w:rsid w:val="005D2B75"/>
    <w:rsid w:val="005D36F9"/>
    <w:rsid w:val="005E0803"/>
    <w:rsid w:val="005E17EB"/>
    <w:rsid w:val="005E2047"/>
    <w:rsid w:val="005E3490"/>
    <w:rsid w:val="005E3F53"/>
    <w:rsid w:val="005E4E0B"/>
    <w:rsid w:val="005F4180"/>
    <w:rsid w:val="005F72DB"/>
    <w:rsid w:val="00601EB3"/>
    <w:rsid w:val="006124F8"/>
    <w:rsid w:val="00626489"/>
    <w:rsid w:val="006415A2"/>
    <w:rsid w:val="00651669"/>
    <w:rsid w:val="0066594F"/>
    <w:rsid w:val="00667923"/>
    <w:rsid w:val="00670247"/>
    <w:rsid w:val="00671D71"/>
    <w:rsid w:val="00684337"/>
    <w:rsid w:val="00690C37"/>
    <w:rsid w:val="00691BC6"/>
    <w:rsid w:val="006961A7"/>
    <w:rsid w:val="006A23EA"/>
    <w:rsid w:val="006A294A"/>
    <w:rsid w:val="006A2960"/>
    <w:rsid w:val="006A366B"/>
    <w:rsid w:val="006A7560"/>
    <w:rsid w:val="006B51D9"/>
    <w:rsid w:val="006B6FF9"/>
    <w:rsid w:val="006C15B6"/>
    <w:rsid w:val="006C4397"/>
    <w:rsid w:val="006D2790"/>
    <w:rsid w:val="006D61AB"/>
    <w:rsid w:val="006E1885"/>
    <w:rsid w:val="006E22B5"/>
    <w:rsid w:val="006E30BE"/>
    <w:rsid w:val="006F0E52"/>
    <w:rsid w:val="006F182D"/>
    <w:rsid w:val="006F1B51"/>
    <w:rsid w:val="006F31E0"/>
    <w:rsid w:val="007016BD"/>
    <w:rsid w:val="0070724C"/>
    <w:rsid w:val="007145AA"/>
    <w:rsid w:val="00716368"/>
    <w:rsid w:val="00721B3B"/>
    <w:rsid w:val="00722F8C"/>
    <w:rsid w:val="007234F9"/>
    <w:rsid w:val="0073019A"/>
    <w:rsid w:val="007335F7"/>
    <w:rsid w:val="00736944"/>
    <w:rsid w:val="00744229"/>
    <w:rsid w:val="00744DB9"/>
    <w:rsid w:val="00761242"/>
    <w:rsid w:val="007627C2"/>
    <w:rsid w:val="00772840"/>
    <w:rsid w:val="00787948"/>
    <w:rsid w:val="0079418C"/>
    <w:rsid w:val="007A52F2"/>
    <w:rsid w:val="007C0B68"/>
    <w:rsid w:val="007C0EDF"/>
    <w:rsid w:val="007C1D4F"/>
    <w:rsid w:val="007C4D44"/>
    <w:rsid w:val="007C64FC"/>
    <w:rsid w:val="007E086A"/>
    <w:rsid w:val="007F436E"/>
    <w:rsid w:val="007F69CB"/>
    <w:rsid w:val="00800088"/>
    <w:rsid w:val="008016AB"/>
    <w:rsid w:val="008052F1"/>
    <w:rsid w:val="00811DB5"/>
    <w:rsid w:val="00812C99"/>
    <w:rsid w:val="00816DE4"/>
    <w:rsid w:val="00822A13"/>
    <w:rsid w:val="00825E22"/>
    <w:rsid w:val="008276BE"/>
    <w:rsid w:val="00832231"/>
    <w:rsid w:val="00834A80"/>
    <w:rsid w:val="0083751C"/>
    <w:rsid w:val="0084790B"/>
    <w:rsid w:val="008552B5"/>
    <w:rsid w:val="008566DE"/>
    <w:rsid w:val="008622E3"/>
    <w:rsid w:val="00864877"/>
    <w:rsid w:val="00866A11"/>
    <w:rsid w:val="008726EE"/>
    <w:rsid w:val="0089313E"/>
    <w:rsid w:val="0089361D"/>
    <w:rsid w:val="00893B36"/>
    <w:rsid w:val="00896B74"/>
    <w:rsid w:val="00897A63"/>
    <w:rsid w:val="008A3A8F"/>
    <w:rsid w:val="008B7EA2"/>
    <w:rsid w:val="008C46C5"/>
    <w:rsid w:val="008D574E"/>
    <w:rsid w:val="008D7EF0"/>
    <w:rsid w:val="008F0A11"/>
    <w:rsid w:val="008F1832"/>
    <w:rsid w:val="008F465C"/>
    <w:rsid w:val="0090118E"/>
    <w:rsid w:val="0090425D"/>
    <w:rsid w:val="0091179F"/>
    <w:rsid w:val="00920526"/>
    <w:rsid w:val="009225D3"/>
    <w:rsid w:val="00930716"/>
    <w:rsid w:val="00936086"/>
    <w:rsid w:val="0094424C"/>
    <w:rsid w:val="00954B60"/>
    <w:rsid w:val="00957FBA"/>
    <w:rsid w:val="00960CB5"/>
    <w:rsid w:val="00964ED1"/>
    <w:rsid w:val="00965632"/>
    <w:rsid w:val="009670EE"/>
    <w:rsid w:val="00972BAE"/>
    <w:rsid w:val="00974975"/>
    <w:rsid w:val="0097529B"/>
    <w:rsid w:val="00981F06"/>
    <w:rsid w:val="0099772A"/>
    <w:rsid w:val="009A5B23"/>
    <w:rsid w:val="009A5FC4"/>
    <w:rsid w:val="009D5F16"/>
    <w:rsid w:val="009D7DAB"/>
    <w:rsid w:val="009E1872"/>
    <w:rsid w:val="009E5216"/>
    <w:rsid w:val="009E5453"/>
    <w:rsid w:val="009E7913"/>
    <w:rsid w:val="009F133B"/>
    <w:rsid w:val="009F32D0"/>
    <w:rsid w:val="00A04F38"/>
    <w:rsid w:val="00A24021"/>
    <w:rsid w:val="00A24BAF"/>
    <w:rsid w:val="00A339EF"/>
    <w:rsid w:val="00A37C70"/>
    <w:rsid w:val="00A42225"/>
    <w:rsid w:val="00A439B0"/>
    <w:rsid w:val="00A578AC"/>
    <w:rsid w:val="00A6279E"/>
    <w:rsid w:val="00A638EF"/>
    <w:rsid w:val="00A70BB8"/>
    <w:rsid w:val="00A71F4B"/>
    <w:rsid w:val="00A721A7"/>
    <w:rsid w:val="00A72E5E"/>
    <w:rsid w:val="00A750FC"/>
    <w:rsid w:val="00A75BD0"/>
    <w:rsid w:val="00A821C8"/>
    <w:rsid w:val="00A9160C"/>
    <w:rsid w:val="00AB10C9"/>
    <w:rsid w:val="00AB3DA2"/>
    <w:rsid w:val="00AB447B"/>
    <w:rsid w:val="00AB6DFE"/>
    <w:rsid w:val="00AC4936"/>
    <w:rsid w:val="00AC5C0A"/>
    <w:rsid w:val="00AC5E41"/>
    <w:rsid w:val="00AD2596"/>
    <w:rsid w:val="00AE59E5"/>
    <w:rsid w:val="00AF2CC5"/>
    <w:rsid w:val="00AF6164"/>
    <w:rsid w:val="00AF687E"/>
    <w:rsid w:val="00B04EC6"/>
    <w:rsid w:val="00B0512A"/>
    <w:rsid w:val="00B1163F"/>
    <w:rsid w:val="00B14BBB"/>
    <w:rsid w:val="00B16720"/>
    <w:rsid w:val="00B24305"/>
    <w:rsid w:val="00B34112"/>
    <w:rsid w:val="00B40A94"/>
    <w:rsid w:val="00B42711"/>
    <w:rsid w:val="00B47BA6"/>
    <w:rsid w:val="00B569B8"/>
    <w:rsid w:val="00B6380D"/>
    <w:rsid w:val="00B651EB"/>
    <w:rsid w:val="00B836E8"/>
    <w:rsid w:val="00B87925"/>
    <w:rsid w:val="00B87C90"/>
    <w:rsid w:val="00B95DE6"/>
    <w:rsid w:val="00BA0B22"/>
    <w:rsid w:val="00BA1071"/>
    <w:rsid w:val="00BA1780"/>
    <w:rsid w:val="00BA3E66"/>
    <w:rsid w:val="00BB0894"/>
    <w:rsid w:val="00BB6893"/>
    <w:rsid w:val="00BB6CA8"/>
    <w:rsid w:val="00BB7EB6"/>
    <w:rsid w:val="00BD0425"/>
    <w:rsid w:val="00BD5C2A"/>
    <w:rsid w:val="00BD6FB7"/>
    <w:rsid w:val="00BE1BB6"/>
    <w:rsid w:val="00BE32BA"/>
    <w:rsid w:val="00BF57D8"/>
    <w:rsid w:val="00BF5976"/>
    <w:rsid w:val="00BF6389"/>
    <w:rsid w:val="00C01CF0"/>
    <w:rsid w:val="00C12110"/>
    <w:rsid w:val="00C24A78"/>
    <w:rsid w:val="00C44384"/>
    <w:rsid w:val="00C51B23"/>
    <w:rsid w:val="00C54566"/>
    <w:rsid w:val="00C60799"/>
    <w:rsid w:val="00C63BC6"/>
    <w:rsid w:val="00C64627"/>
    <w:rsid w:val="00C67205"/>
    <w:rsid w:val="00C747EE"/>
    <w:rsid w:val="00C77A4B"/>
    <w:rsid w:val="00C81881"/>
    <w:rsid w:val="00C93AC6"/>
    <w:rsid w:val="00C96A55"/>
    <w:rsid w:val="00C97BF1"/>
    <w:rsid w:val="00CA39A1"/>
    <w:rsid w:val="00CA48C9"/>
    <w:rsid w:val="00CA633A"/>
    <w:rsid w:val="00CC6170"/>
    <w:rsid w:val="00CD6C4D"/>
    <w:rsid w:val="00CE0D77"/>
    <w:rsid w:val="00CE32F9"/>
    <w:rsid w:val="00CE6834"/>
    <w:rsid w:val="00CE7ECF"/>
    <w:rsid w:val="00CF1A85"/>
    <w:rsid w:val="00D109EC"/>
    <w:rsid w:val="00D24004"/>
    <w:rsid w:val="00D261F7"/>
    <w:rsid w:val="00D26791"/>
    <w:rsid w:val="00D33A00"/>
    <w:rsid w:val="00D40F0F"/>
    <w:rsid w:val="00D52DE4"/>
    <w:rsid w:val="00D54BB3"/>
    <w:rsid w:val="00D602D4"/>
    <w:rsid w:val="00D67B30"/>
    <w:rsid w:val="00D71243"/>
    <w:rsid w:val="00D80AD0"/>
    <w:rsid w:val="00D848B2"/>
    <w:rsid w:val="00D851DB"/>
    <w:rsid w:val="00D85288"/>
    <w:rsid w:val="00D87F32"/>
    <w:rsid w:val="00D91D3F"/>
    <w:rsid w:val="00DA3880"/>
    <w:rsid w:val="00DA5E16"/>
    <w:rsid w:val="00DB1073"/>
    <w:rsid w:val="00DD27BF"/>
    <w:rsid w:val="00DE196C"/>
    <w:rsid w:val="00E030CB"/>
    <w:rsid w:val="00E16363"/>
    <w:rsid w:val="00E17D75"/>
    <w:rsid w:val="00E2434B"/>
    <w:rsid w:val="00E419B7"/>
    <w:rsid w:val="00E44552"/>
    <w:rsid w:val="00E46510"/>
    <w:rsid w:val="00E50AD7"/>
    <w:rsid w:val="00E51358"/>
    <w:rsid w:val="00E60DE6"/>
    <w:rsid w:val="00E630F7"/>
    <w:rsid w:val="00E63DBF"/>
    <w:rsid w:val="00E70E16"/>
    <w:rsid w:val="00E768BF"/>
    <w:rsid w:val="00E82583"/>
    <w:rsid w:val="00E85863"/>
    <w:rsid w:val="00E909F2"/>
    <w:rsid w:val="00E93355"/>
    <w:rsid w:val="00E956DA"/>
    <w:rsid w:val="00E97BBA"/>
    <w:rsid w:val="00EA0146"/>
    <w:rsid w:val="00EA12B7"/>
    <w:rsid w:val="00EA3699"/>
    <w:rsid w:val="00EB0B33"/>
    <w:rsid w:val="00EB40FE"/>
    <w:rsid w:val="00EB49B8"/>
    <w:rsid w:val="00EC2917"/>
    <w:rsid w:val="00EC41FB"/>
    <w:rsid w:val="00EC531F"/>
    <w:rsid w:val="00EC6BC8"/>
    <w:rsid w:val="00ED0C8D"/>
    <w:rsid w:val="00EE362E"/>
    <w:rsid w:val="00EE63AB"/>
    <w:rsid w:val="00F0204D"/>
    <w:rsid w:val="00F0449B"/>
    <w:rsid w:val="00F04D52"/>
    <w:rsid w:val="00F052BB"/>
    <w:rsid w:val="00F06219"/>
    <w:rsid w:val="00F10A47"/>
    <w:rsid w:val="00F14421"/>
    <w:rsid w:val="00F14728"/>
    <w:rsid w:val="00F15DA6"/>
    <w:rsid w:val="00F25864"/>
    <w:rsid w:val="00F259CC"/>
    <w:rsid w:val="00F323C1"/>
    <w:rsid w:val="00F404CE"/>
    <w:rsid w:val="00F53C56"/>
    <w:rsid w:val="00F6586B"/>
    <w:rsid w:val="00F84E83"/>
    <w:rsid w:val="00F85855"/>
    <w:rsid w:val="00F905D3"/>
    <w:rsid w:val="00FB17B0"/>
    <w:rsid w:val="00FB697D"/>
    <w:rsid w:val="00FB7A6D"/>
    <w:rsid w:val="00FC10B1"/>
    <w:rsid w:val="00FC3556"/>
    <w:rsid w:val="00FC6369"/>
    <w:rsid w:val="00FC6C2A"/>
    <w:rsid w:val="00FD23F3"/>
    <w:rsid w:val="00FD24AC"/>
    <w:rsid w:val="00FE1B94"/>
    <w:rsid w:val="00FE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1679"/>
  <w15:docId w15:val="{3D2D743D-E65C-4C06-8646-CE8A30A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uiPriority w:val="99"/>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37DB0"/>
    <w:rPr>
      <w:rFonts w:ascii="Cambria" w:eastAsia="Times New Roman" w:hAnsi="Cambria" w:cs="Times New Roman"/>
      <w:b/>
      <w:bCs/>
      <w:kern w:val="32"/>
      <w:sz w:val="32"/>
      <w:szCs w:val="32"/>
    </w:rPr>
  </w:style>
  <w:style w:type="character" w:customStyle="1" w:styleId="20">
    <w:name w:val="Заголовок 2 Знак"/>
    <w:basedOn w:val="a0"/>
    <w:link w:val="2"/>
    <w:rsid w:val="00137DB0"/>
    <w:rPr>
      <w:rFonts w:ascii="Cambria" w:eastAsia="Times New Roman" w:hAnsi="Cambria" w:cs="Times New Roman"/>
      <w:b/>
      <w:bCs/>
      <w:i/>
      <w:iCs/>
      <w:sz w:val="28"/>
      <w:szCs w:val="28"/>
    </w:rPr>
  </w:style>
  <w:style w:type="character" w:customStyle="1" w:styleId="30">
    <w:name w:val="Заголовок 3 Знак"/>
    <w:basedOn w:val="a0"/>
    <w:link w:val="3"/>
    <w:rsid w:val="00137DB0"/>
    <w:rPr>
      <w:rFonts w:ascii="Cambria" w:eastAsia="Times New Roman" w:hAnsi="Cambria" w:cs="Times New Roman"/>
      <w:b/>
      <w:bCs/>
      <w:sz w:val="26"/>
      <w:szCs w:val="26"/>
    </w:rPr>
  </w:style>
  <w:style w:type="character" w:customStyle="1" w:styleId="40">
    <w:name w:val="Заголовок 4 Знак"/>
    <w:basedOn w:val="a0"/>
    <w:link w:val="4"/>
    <w:rsid w:val="00137DB0"/>
    <w:rPr>
      <w:rFonts w:ascii="Calibri" w:eastAsia="Times New Roman" w:hAnsi="Calibri" w:cs="Times New Roman"/>
      <w:b/>
      <w:bCs/>
      <w:sz w:val="28"/>
      <w:szCs w:val="28"/>
    </w:rPr>
  </w:style>
  <w:style w:type="numbering" w:customStyle="1" w:styleId="11">
    <w:name w:val="Нет списка1"/>
    <w:next w:val="a2"/>
    <w:semiHidden/>
    <w:rsid w:val="00137DB0"/>
  </w:style>
  <w:style w:type="character" w:customStyle="1" w:styleId="a4">
    <w:name w:val="Цветовое выделение"/>
    <w:uiPriority w:val="99"/>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rPr>
  </w:style>
  <w:style w:type="character" w:customStyle="1" w:styleId="affd">
    <w:name w:val="Основной текст Знак"/>
    <w:basedOn w:val="a0"/>
    <w:link w:val="affc"/>
    <w:rsid w:val="00137DB0"/>
    <w:rPr>
      <w:rFonts w:ascii="Arial" w:eastAsia="Times New Roman" w:hAnsi="Arial" w:cs="Times New Roman"/>
      <w:sz w:val="24"/>
      <w:szCs w:val="24"/>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link w:val="ConsPlusNormal0"/>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character" w:customStyle="1" w:styleId="ConsPlusNormal0">
    <w:name w:val="ConsPlusNormal Знак"/>
    <w:link w:val="ConsPlusNormal"/>
    <w:locked/>
    <w:rsid w:val="006A23E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8266">
      <w:bodyDiv w:val="1"/>
      <w:marLeft w:val="0"/>
      <w:marRight w:val="0"/>
      <w:marTop w:val="0"/>
      <w:marBottom w:val="0"/>
      <w:divBdr>
        <w:top w:val="none" w:sz="0" w:space="0" w:color="auto"/>
        <w:left w:val="none" w:sz="0" w:space="0" w:color="auto"/>
        <w:bottom w:val="none" w:sz="0" w:space="0" w:color="auto"/>
        <w:right w:val="none" w:sz="0" w:space="0" w:color="auto"/>
      </w:divBdr>
    </w:div>
    <w:div w:id="1715695530">
      <w:bodyDiv w:val="1"/>
      <w:marLeft w:val="0"/>
      <w:marRight w:val="0"/>
      <w:marTop w:val="0"/>
      <w:marBottom w:val="0"/>
      <w:divBdr>
        <w:top w:val="none" w:sz="0" w:space="0" w:color="auto"/>
        <w:left w:val="none" w:sz="0" w:space="0" w:color="auto"/>
        <w:bottom w:val="none" w:sz="0" w:space="0" w:color="auto"/>
        <w:right w:val="none" w:sz="0" w:space="0" w:color="auto"/>
      </w:divBdr>
    </w:div>
    <w:div w:id="20048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shkin_vb@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74442-5561-402C-945C-9A5E0D2E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26</Pages>
  <Words>6770</Words>
  <Characters>38590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30</cp:revision>
  <cp:lastPrinted>2020-03-20T13:18:00Z</cp:lastPrinted>
  <dcterms:created xsi:type="dcterms:W3CDTF">2020-03-10T11:56:00Z</dcterms:created>
  <dcterms:modified xsi:type="dcterms:W3CDTF">2020-03-20T13:18:00Z</dcterms:modified>
</cp:coreProperties>
</file>