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8" w:rsidRDefault="00FB3108" w:rsidP="00FB3108">
      <w:pPr>
        <w:jc w:val="center"/>
        <w:rPr>
          <w:b/>
          <w:sz w:val="28"/>
        </w:rPr>
      </w:pPr>
      <w:r>
        <w:rPr>
          <w:b/>
          <w:sz w:val="28"/>
        </w:rPr>
        <w:t>ПРАВИТЕЛЬСТВО</w:t>
      </w:r>
    </w:p>
    <w:p w:rsidR="00FB3108" w:rsidRDefault="00FB3108" w:rsidP="00FB3108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FB3108" w:rsidRDefault="00FB3108" w:rsidP="00FB3108">
      <w:pPr>
        <w:rPr>
          <w:b/>
          <w:sz w:val="28"/>
        </w:rPr>
      </w:pPr>
    </w:p>
    <w:p w:rsidR="00FB3108" w:rsidRDefault="00FB3108" w:rsidP="00FB3108">
      <w:pPr>
        <w:jc w:val="center"/>
        <w:rPr>
          <w:sz w:val="28"/>
          <w:szCs w:val="28"/>
        </w:rPr>
      </w:pPr>
      <w:r>
        <w:rPr>
          <w:b/>
          <w:sz w:val="28"/>
        </w:rPr>
        <w:t>РАСПОРЯЖЕНИЕ</w:t>
      </w:r>
    </w:p>
    <w:p w:rsidR="008E0441" w:rsidRPr="00C61D11" w:rsidRDefault="008E0441" w:rsidP="008E0441">
      <w:pPr>
        <w:jc w:val="both"/>
        <w:rPr>
          <w:sz w:val="22"/>
          <w:szCs w:val="26"/>
        </w:rPr>
      </w:pPr>
    </w:p>
    <w:p w:rsidR="008E0441" w:rsidRPr="003427F6" w:rsidRDefault="008E0441" w:rsidP="008E0441">
      <w:pPr>
        <w:jc w:val="both"/>
        <w:rPr>
          <w:sz w:val="36"/>
          <w:szCs w:val="38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3273"/>
        <w:gridCol w:w="1971"/>
      </w:tblGrid>
      <w:tr w:rsidR="008E0441" w:rsidRPr="001E6BED" w:rsidTr="008E0441">
        <w:tc>
          <w:tcPr>
            <w:tcW w:w="3273" w:type="dxa"/>
          </w:tcPr>
          <w:p w:rsidR="008E0441" w:rsidRPr="000D11EA" w:rsidRDefault="000D11EA" w:rsidP="008E0441">
            <w:pPr>
              <w:jc w:val="center"/>
              <w:rPr>
                <w:sz w:val="27"/>
                <w:szCs w:val="27"/>
              </w:rPr>
            </w:pPr>
            <w:r w:rsidRPr="000D11EA">
              <w:rPr>
                <w:sz w:val="27"/>
                <w:szCs w:val="27"/>
              </w:rPr>
              <w:t>18 ноября 2019</w:t>
            </w:r>
            <w:r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971" w:type="dxa"/>
          </w:tcPr>
          <w:p w:rsidR="008E0441" w:rsidRPr="000D11EA" w:rsidRDefault="00304204" w:rsidP="008E0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609-рп</w:t>
            </w:r>
          </w:p>
        </w:tc>
      </w:tr>
    </w:tbl>
    <w:p w:rsidR="008E0441" w:rsidRPr="000D11EA" w:rsidRDefault="008E0441" w:rsidP="008E0441">
      <w:pPr>
        <w:jc w:val="both"/>
        <w:rPr>
          <w:sz w:val="27"/>
          <w:szCs w:val="27"/>
        </w:rPr>
      </w:pPr>
    </w:p>
    <w:p w:rsidR="008E0441" w:rsidRDefault="008E0441" w:rsidP="008E0441">
      <w:pPr>
        <w:jc w:val="both"/>
        <w:rPr>
          <w:sz w:val="27"/>
          <w:szCs w:val="27"/>
        </w:rPr>
      </w:pPr>
    </w:p>
    <w:p w:rsidR="000D11EA" w:rsidRPr="000D11EA" w:rsidRDefault="000D11EA" w:rsidP="008E0441">
      <w:pPr>
        <w:jc w:val="both"/>
        <w:rPr>
          <w:sz w:val="27"/>
          <w:szCs w:val="27"/>
        </w:rPr>
      </w:pPr>
    </w:p>
    <w:p w:rsidR="00F97396" w:rsidRPr="000D11EA" w:rsidRDefault="005B4CC0">
      <w:pPr>
        <w:jc w:val="center"/>
        <w:rPr>
          <w:sz w:val="26"/>
          <w:szCs w:val="26"/>
        </w:rPr>
      </w:pPr>
      <w:r w:rsidRPr="000D11EA">
        <w:rPr>
          <w:b/>
          <w:bCs/>
          <w:sz w:val="26"/>
          <w:szCs w:val="26"/>
        </w:rPr>
        <w:t>О плане-графике («дорожной карте») по защите прав</w:t>
      </w:r>
      <w:r w:rsidRPr="000D11EA">
        <w:rPr>
          <w:b/>
          <w:bCs/>
          <w:sz w:val="26"/>
          <w:szCs w:val="26"/>
        </w:rPr>
        <w:br/>
        <w:t xml:space="preserve"> граждан – участников долевого строительства </w:t>
      </w:r>
      <w:proofErr w:type="gramStart"/>
      <w:r w:rsidRPr="000D11EA">
        <w:rPr>
          <w:b/>
          <w:bCs/>
          <w:sz w:val="26"/>
          <w:szCs w:val="26"/>
        </w:rPr>
        <w:t>в</w:t>
      </w:r>
      <w:proofErr w:type="gramEnd"/>
      <w:r w:rsidRPr="000D11EA">
        <w:rPr>
          <w:b/>
          <w:bCs/>
          <w:sz w:val="26"/>
          <w:szCs w:val="26"/>
        </w:rPr>
        <w:t xml:space="preserve"> </w:t>
      </w:r>
      <w:proofErr w:type="gramStart"/>
      <w:r w:rsidRPr="000D11EA">
        <w:rPr>
          <w:b/>
          <w:bCs/>
          <w:sz w:val="26"/>
          <w:szCs w:val="26"/>
        </w:rPr>
        <w:t>Ханты-Мансийском</w:t>
      </w:r>
      <w:proofErr w:type="gramEnd"/>
      <w:r w:rsidRPr="000D11EA">
        <w:rPr>
          <w:b/>
          <w:bCs/>
          <w:sz w:val="26"/>
          <w:szCs w:val="26"/>
        </w:rPr>
        <w:t xml:space="preserve"> автономном округе – Югре</w:t>
      </w:r>
    </w:p>
    <w:p w:rsidR="000D11EA" w:rsidRPr="000D11EA" w:rsidRDefault="000D11EA">
      <w:pPr>
        <w:ind w:firstLine="709"/>
        <w:jc w:val="both"/>
        <w:rPr>
          <w:sz w:val="26"/>
          <w:szCs w:val="26"/>
        </w:rPr>
      </w:pPr>
    </w:p>
    <w:p w:rsidR="00F97396" w:rsidRPr="000D11EA" w:rsidRDefault="005B4CC0">
      <w:pPr>
        <w:ind w:firstLine="709"/>
        <w:jc w:val="both"/>
        <w:rPr>
          <w:sz w:val="26"/>
          <w:szCs w:val="26"/>
        </w:rPr>
      </w:pPr>
      <w:r w:rsidRPr="000D11EA">
        <w:rPr>
          <w:sz w:val="26"/>
          <w:szCs w:val="26"/>
        </w:rPr>
        <w:t xml:space="preserve">В соответствии с Уставом (Основным законом) Ханты-Мансийского автономного округа – Югры, </w:t>
      </w:r>
      <w:r w:rsidRPr="000D11EA">
        <w:rPr>
          <w:rFonts w:eastAsia="Courier New"/>
          <w:sz w:val="26"/>
          <w:szCs w:val="26"/>
        </w:rPr>
        <w:t xml:space="preserve">Законом </w:t>
      </w:r>
      <w:r w:rsidRPr="000D11EA">
        <w:rPr>
          <w:sz w:val="26"/>
          <w:szCs w:val="26"/>
        </w:rPr>
        <w:t>Ханты-Мансийского автономного</w:t>
      </w:r>
      <w:r w:rsidRPr="000D11EA">
        <w:rPr>
          <w:sz w:val="26"/>
          <w:szCs w:val="26"/>
        </w:rPr>
        <w:br/>
        <w:t>округа – Югры</w:t>
      </w:r>
      <w:r w:rsidRPr="000D11EA">
        <w:rPr>
          <w:rFonts w:eastAsia="Courier New"/>
          <w:sz w:val="26"/>
          <w:szCs w:val="26"/>
        </w:rPr>
        <w:t xml:space="preserve"> от 12 октября 2005 года № 73-оз «О Правительстве Ханты-Мансийского автономного округа – Югры»</w:t>
      </w:r>
      <w:r w:rsidRPr="000D11EA">
        <w:rPr>
          <w:sz w:val="26"/>
          <w:szCs w:val="26"/>
        </w:rPr>
        <w:t>:</w:t>
      </w:r>
    </w:p>
    <w:p w:rsidR="00F97396" w:rsidRPr="000D11EA" w:rsidRDefault="005B4CC0">
      <w:pPr>
        <w:ind w:firstLine="709"/>
        <w:jc w:val="both"/>
        <w:rPr>
          <w:sz w:val="26"/>
          <w:szCs w:val="26"/>
        </w:rPr>
      </w:pPr>
      <w:r w:rsidRPr="000D11EA">
        <w:rPr>
          <w:sz w:val="26"/>
          <w:szCs w:val="26"/>
        </w:rPr>
        <w:t xml:space="preserve"> </w:t>
      </w:r>
    </w:p>
    <w:p w:rsidR="00F97396" w:rsidRPr="000D11EA" w:rsidRDefault="005B4CC0">
      <w:pPr>
        <w:ind w:firstLine="709"/>
        <w:jc w:val="both"/>
        <w:rPr>
          <w:sz w:val="26"/>
          <w:szCs w:val="26"/>
        </w:rPr>
      </w:pPr>
      <w:r w:rsidRPr="000D11EA">
        <w:rPr>
          <w:sz w:val="26"/>
          <w:szCs w:val="26"/>
        </w:rPr>
        <w:t xml:space="preserve">1. Утвердить прилагаемый план-график («дорожную карту») по защите прав граждан – участников долевого строительства </w:t>
      </w:r>
      <w:proofErr w:type="gramStart"/>
      <w:r w:rsidRPr="000D11EA">
        <w:rPr>
          <w:bCs/>
          <w:sz w:val="26"/>
          <w:szCs w:val="26"/>
        </w:rPr>
        <w:t>в</w:t>
      </w:r>
      <w:proofErr w:type="gramEnd"/>
      <w:r w:rsidRPr="000D11EA">
        <w:rPr>
          <w:bCs/>
          <w:sz w:val="26"/>
          <w:szCs w:val="26"/>
        </w:rPr>
        <w:t xml:space="preserve"> Ханты-Мансийском </w:t>
      </w:r>
      <w:proofErr w:type="gramStart"/>
      <w:r w:rsidRPr="000D11EA">
        <w:rPr>
          <w:bCs/>
          <w:sz w:val="26"/>
          <w:szCs w:val="26"/>
        </w:rPr>
        <w:t xml:space="preserve">автономном округе – Югре </w:t>
      </w:r>
      <w:r w:rsidRPr="000D11EA">
        <w:rPr>
          <w:sz w:val="26"/>
          <w:szCs w:val="26"/>
        </w:rPr>
        <w:t>(далее – план-график).</w:t>
      </w:r>
      <w:proofErr w:type="gramEnd"/>
    </w:p>
    <w:p w:rsidR="00F97396" w:rsidRPr="000D11EA" w:rsidRDefault="005B4CC0">
      <w:pPr>
        <w:ind w:firstLine="709"/>
        <w:jc w:val="both"/>
        <w:rPr>
          <w:sz w:val="26"/>
          <w:szCs w:val="26"/>
        </w:rPr>
      </w:pPr>
      <w:r w:rsidRPr="000D11EA">
        <w:rPr>
          <w:sz w:val="26"/>
          <w:szCs w:val="26"/>
        </w:rPr>
        <w:t>2. Департаменту строительства Ханты-Мансийского автономного округа – Югры обеспечить:</w:t>
      </w:r>
    </w:p>
    <w:p w:rsidR="00F97396" w:rsidRPr="000D11EA" w:rsidRDefault="005B4CC0">
      <w:pPr>
        <w:ind w:firstLine="709"/>
        <w:jc w:val="both"/>
        <w:rPr>
          <w:sz w:val="26"/>
          <w:szCs w:val="26"/>
        </w:rPr>
      </w:pPr>
      <w:r w:rsidRPr="000D11EA">
        <w:rPr>
          <w:sz w:val="26"/>
          <w:szCs w:val="26"/>
        </w:rPr>
        <w:t>2.1. Мониторинг реализации мероприятий, предусмотренных планом-графиком.</w:t>
      </w:r>
    </w:p>
    <w:p w:rsidR="00F97396" w:rsidRPr="000D11EA" w:rsidRDefault="005B4CC0">
      <w:pPr>
        <w:ind w:firstLine="709"/>
        <w:jc w:val="both"/>
        <w:rPr>
          <w:sz w:val="26"/>
          <w:szCs w:val="26"/>
        </w:rPr>
      </w:pPr>
      <w:r w:rsidRPr="000D11EA">
        <w:rPr>
          <w:sz w:val="26"/>
          <w:szCs w:val="26"/>
        </w:rPr>
        <w:t xml:space="preserve">2.2. Внесение в Правительство Ханты-Мансийского автономного округа – Югры предложений по актуализации плана-графика ежеквартально до </w:t>
      </w:r>
      <w:r w:rsidR="000D11EA">
        <w:rPr>
          <w:sz w:val="26"/>
          <w:szCs w:val="26"/>
        </w:rPr>
        <w:br/>
      </w:r>
      <w:r w:rsidRPr="000D11EA">
        <w:rPr>
          <w:sz w:val="26"/>
          <w:szCs w:val="26"/>
        </w:rPr>
        <w:t xml:space="preserve">10-го числа месяца, следующего за </w:t>
      </w:r>
      <w:proofErr w:type="gramStart"/>
      <w:r w:rsidRPr="000D11EA">
        <w:rPr>
          <w:sz w:val="26"/>
          <w:szCs w:val="26"/>
        </w:rPr>
        <w:t>отчетным</w:t>
      </w:r>
      <w:proofErr w:type="gramEnd"/>
      <w:r w:rsidRPr="000D11EA">
        <w:rPr>
          <w:sz w:val="26"/>
          <w:szCs w:val="26"/>
        </w:rPr>
        <w:t>.</w:t>
      </w:r>
    </w:p>
    <w:p w:rsidR="00F97396" w:rsidRPr="000D11EA" w:rsidRDefault="005B4CC0">
      <w:pPr>
        <w:ind w:firstLine="709"/>
        <w:jc w:val="both"/>
        <w:rPr>
          <w:sz w:val="26"/>
          <w:szCs w:val="26"/>
        </w:rPr>
      </w:pPr>
      <w:r w:rsidRPr="000D11EA">
        <w:rPr>
          <w:sz w:val="26"/>
          <w:szCs w:val="26"/>
        </w:rPr>
        <w:t xml:space="preserve">3. Службе жилищного и строительного надзора Ханты-Мансийского автономного округа – Югры ежеквартально до 1-го числа месяца, следующего за </w:t>
      </w:r>
      <w:proofErr w:type="gramStart"/>
      <w:r w:rsidRPr="000D11EA">
        <w:rPr>
          <w:sz w:val="26"/>
          <w:szCs w:val="26"/>
        </w:rPr>
        <w:t>отчетным</w:t>
      </w:r>
      <w:proofErr w:type="gramEnd"/>
      <w:r w:rsidRPr="000D11EA">
        <w:rPr>
          <w:sz w:val="26"/>
          <w:szCs w:val="26"/>
        </w:rPr>
        <w:t>, направлять в Департамент строительства Ханты-Мансийского автономного округа – Югры информацию для актуализации плана-графика.</w:t>
      </w:r>
    </w:p>
    <w:p w:rsidR="00F97396" w:rsidRPr="000D11EA" w:rsidRDefault="005B4CC0">
      <w:pPr>
        <w:ind w:firstLine="709"/>
        <w:jc w:val="both"/>
        <w:rPr>
          <w:sz w:val="26"/>
          <w:szCs w:val="26"/>
        </w:rPr>
      </w:pPr>
      <w:r w:rsidRPr="000D11EA">
        <w:rPr>
          <w:sz w:val="26"/>
          <w:szCs w:val="26"/>
        </w:rPr>
        <w:t xml:space="preserve">4. Рекомендовать органам местного самоуправления </w:t>
      </w:r>
      <w:proofErr w:type="gramStart"/>
      <w:r w:rsidRPr="000D11EA">
        <w:rPr>
          <w:sz w:val="26"/>
          <w:szCs w:val="26"/>
        </w:rPr>
        <w:t>муниципальных</w:t>
      </w:r>
      <w:proofErr w:type="gramEnd"/>
      <w:r w:rsidRPr="000D11EA">
        <w:rPr>
          <w:sz w:val="26"/>
          <w:szCs w:val="26"/>
        </w:rPr>
        <w:t xml:space="preserve"> образований Ханты-Мансийского автономного округа – Югры ежеквартально до 1-го числа месяца, следующего за </w:t>
      </w:r>
      <w:proofErr w:type="gramStart"/>
      <w:r w:rsidRPr="000D11EA">
        <w:rPr>
          <w:sz w:val="26"/>
          <w:szCs w:val="26"/>
        </w:rPr>
        <w:t>отчетным</w:t>
      </w:r>
      <w:proofErr w:type="gramEnd"/>
      <w:r w:rsidRPr="000D11EA">
        <w:rPr>
          <w:sz w:val="26"/>
          <w:szCs w:val="26"/>
        </w:rPr>
        <w:t>, направлять в Департамент строительства Ханты-Мансийского автономного округа – Югры информацию об исполнении плана-графика.</w:t>
      </w:r>
    </w:p>
    <w:p w:rsidR="00F97396" w:rsidRPr="000D11EA" w:rsidRDefault="00F97396">
      <w:pPr>
        <w:rPr>
          <w:bCs/>
          <w:color w:val="000000"/>
          <w:sz w:val="26"/>
          <w:szCs w:val="26"/>
        </w:rPr>
      </w:pPr>
    </w:p>
    <w:p w:rsidR="008E0441" w:rsidRDefault="008E0441">
      <w:pPr>
        <w:rPr>
          <w:bCs/>
          <w:color w:val="000000"/>
          <w:sz w:val="26"/>
          <w:szCs w:val="26"/>
        </w:rPr>
      </w:pPr>
    </w:p>
    <w:p w:rsidR="00F97396" w:rsidRPr="000D11EA" w:rsidRDefault="005B4CC0">
      <w:pPr>
        <w:rPr>
          <w:sz w:val="27"/>
          <w:szCs w:val="27"/>
        </w:rPr>
      </w:pPr>
      <w:r w:rsidRPr="000D11EA">
        <w:rPr>
          <w:bCs/>
          <w:color w:val="000000"/>
          <w:sz w:val="27"/>
          <w:szCs w:val="27"/>
        </w:rPr>
        <w:t xml:space="preserve">Губернатор </w:t>
      </w:r>
    </w:p>
    <w:p w:rsidR="00F97396" w:rsidRPr="000D11EA" w:rsidRDefault="005B4CC0">
      <w:pPr>
        <w:rPr>
          <w:sz w:val="27"/>
          <w:szCs w:val="27"/>
        </w:rPr>
      </w:pPr>
      <w:r w:rsidRPr="000D11EA">
        <w:rPr>
          <w:bCs/>
          <w:color w:val="000000"/>
          <w:sz w:val="27"/>
          <w:szCs w:val="27"/>
        </w:rPr>
        <w:t>Ханты-Мансийского</w:t>
      </w:r>
    </w:p>
    <w:p w:rsidR="00F97396" w:rsidRPr="000D11EA" w:rsidRDefault="005B4CC0">
      <w:pPr>
        <w:rPr>
          <w:sz w:val="26"/>
          <w:szCs w:val="26"/>
        </w:rPr>
        <w:sectPr w:rsidR="00F97396" w:rsidRPr="000D11EA" w:rsidSect="008E0441">
          <w:pgSz w:w="11906" w:h="16838"/>
          <w:pgMar w:top="1418" w:right="1276" w:bottom="1134" w:left="1559" w:header="0" w:footer="0" w:gutter="0"/>
          <w:cols w:space="720"/>
          <w:formProt w:val="0"/>
          <w:docGrid w:linePitch="360" w:charSpace="16384"/>
        </w:sectPr>
      </w:pPr>
      <w:r w:rsidRPr="000D11EA">
        <w:rPr>
          <w:bCs/>
          <w:color w:val="000000"/>
          <w:sz w:val="27"/>
          <w:szCs w:val="27"/>
        </w:rPr>
        <w:t>автономного округа – Югры</w:t>
      </w:r>
      <w:r w:rsidRPr="000D11EA">
        <w:rPr>
          <w:bCs/>
          <w:color w:val="000000"/>
          <w:sz w:val="27"/>
          <w:szCs w:val="27"/>
        </w:rPr>
        <w:tab/>
        <w:t xml:space="preserve">          </w:t>
      </w:r>
      <w:r w:rsidRPr="000D11EA">
        <w:rPr>
          <w:bCs/>
          <w:color w:val="000000"/>
          <w:sz w:val="27"/>
          <w:szCs w:val="27"/>
        </w:rPr>
        <w:tab/>
      </w:r>
      <w:r w:rsidRPr="000D11EA">
        <w:rPr>
          <w:bCs/>
          <w:color w:val="000000"/>
          <w:sz w:val="27"/>
          <w:szCs w:val="27"/>
        </w:rPr>
        <w:tab/>
      </w:r>
      <w:r w:rsidRPr="000D11EA">
        <w:rPr>
          <w:bCs/>
          <w:color w:val="000000"/>
          <w:sz w:val="27"/>
          <w:szCs w:val="27"/>
        </w:rPr>
        <w:tab/>
        <w:t xml:space="preserve">                        Н.В.Комарова</w:t>
      </w:r>
    </w:p>
    <w:p w:rsidR="00F97396" w:rsidRDefault="005B4CC0">
      <w:pPr>
        <w:jc w:val="right"/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F97396" w:rsidRDefault="005B4CC0">
      <w:pPr>
        <w:jc w:val="right"/>
      </w:pPr>
      <w:r>
        <w:rPr>
          <w:color w:val="000000"/>
          <w:sz w:val="28"/>
          <w:szCs w:val="28"/>
        </w:rPr>
        <w:t xml:space="preserve">к распоряжению Правительства </w:t>
      </w:r>
    </w:p>
    <w:p w:rsidR="00F97396" w:rsidRDefault="005B4CC0">
      <w:pPr>
        <w:jc w:val="right"/>
      </w:pPr>
      <w:r>
        <w:rPr>
          <w:color w:val="000000"/>
          <w:sz w:val="28"/>
          <w:szCs w:val="28"/>
        </w:rPr>
        <w:t xml:space="preserve">Ханты-Мансийского </w:t>
      </w:r>
    </w:p>
    <w:p w:rsidR="00F97396" w:rsidRDefault="005B4CC0">
      <w:pPr>
        <w:jc w:val="right"/>
      </w:pPr>
      <w:r>
        <w:rPr>
          <w:color w:val="000000"/>
          <w:sz w:val="28"/>
          <w:szCs w:val="28"/>
        </w:rPr>
        <w:t>автономного округа</w:t>
      </w:r>
      <w:r w:rsidR="00BC4A2E">
        <w:rPr>
          <w:color w:val="000000"/>
          <w:sz w:val="28"/>
          <w:szCs w:val="28"/>
        </w:rPr>
        <w:t xml:space="preserve"> </w:t>
      </w:r>
      <w:r w:rsidR="00620321">
        <w:rPr>
          <w:bCs/>
          <w:color w:val="000000"/>
          <w:sz w:val="28"/>
          <w:szCs w:val="28"/>
        </w:rPr>
        <w:t>–</w:t>
      </w:r>
      <w:r w:rsidR="00BC4A2E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Югры</w:t>
      </w:r>
      <w:r w:rsidR="00620321">
        <w:rPr>
          <w:color w:val="000000"/>
          <w:sz w:val="28"/>
          <w:szCs w:val="28"/>
        </w:rPr>
        <w:t xml:space="preserve"> </w:t>
      </w:r>
    </w:p>
    <w:p w:rsidR="00F97396" w:rsidRDefault="005B4CC0">
      <w:pPr>
        <w:jc w:val="right"/>
      </w:pPr>
      <w:r>
        <w:rPr>
          <w:color w:val="000000"/>
          <w:sz w:val="28"/>
          <w:szCs w:val="28"/>
        </w:rPr>
        <w:t>от</w:t>
      </w:r>
      <w:r w:rsidR="009227DA">
        <w:rPr>
          <w:color w:val="000000"/>
          <w:sz w:val="28"/>
          <w:szCs w:val="28"/>
        </w:rPr>
        <w:t xml:space="preserve"> 18 ноября  </w:t>
      </w:r>
      <w:r>
        <w:rPr>
          <w:color w:val="000000"/>
          <w:sz w:val="28"/>
          <w:szCs w:val="28"/>
        </w:rPr>
        <w:t>2019 года №</w:t>
      </w:r>
      <w:r w:rsidR="009227DA">
        <w:rPr>
          <w:color w:val="000000"/>
          <w:sz w:val="28"/>
          <w:szCs w:val="28"/>
        </w:rPr>
        <w:t xml:space="preserve"> 609</w:t>
      </w:r>
      <w:r>
        <w:rPr>
          <w:color w:val="000000"/>
          <w:sz w:val="28"/>
          <w:szCs w:val="28"/>
        </w:rPr>
        <w:t>-рп</w:t>
      </w:r>
    </w:p>
    <w:p w:rsidR="00F97396" w:rsidRDefault="00F97396">
      <w:pPr>
        <w:rPr>
          <w:bCs/>
          <w:color w:val="000000"/>
          <w:sz w:val="28"/>
          <w:szCs w:val="28"/>
        </w:rPr>
      </w:pPr>
    </w:p>
    <w:p w:rsidR="00F97396" w:rsidRDefault="005B4CC0">
      <w:pPr>
        <w:jc w:val="center"/>
      </w:pPr>
      <w:r>
        <w:rPr>
          <w:bCs/>
          <w:color w:val="000000"/>
          <w:sz w:val="28"/>
          <w:szCs w:val="28"/>
        </w:rPr>
        <w:t xml:space="preserve">План-график (дорожная карта) </w:t>
      </w:r>
    </w:p>
    <w:p w:rsidR="00F97396" w:rsidRDefault="005B4CC0">
      <w:pPr>
        <w:jc w:val="center"/>
      </w:pPr>
      <w:r>
        <w:rPr>
          <w:bCs/>
          <w:color w:val="000000"/>
          <w:sz w:val="28"/>
          <w:szCs w:val="28"/>
        </w:rPr>
        <w:t xml:space="preserve">по защите прав граждан – участников долевого строительства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Ханты-Мансийском</w:t>
      </w:r>
      <w:proofErr w:type="gramEnd"/>
      <w:r>
        <w:rPr>
          <w:bCs/>
          <w:color w:val="000000"/>
          <w:sz w:val="28"/>
          <w:szCs w:val="28"/>
        </w:rPr>
        <w:t xml:space="preserve"> автономном округе – Югре</w:t>
      </w:r>
    </w:p>
    <w:p w:rsidR="00F97396" w:rsidRDefault="00F97396">
      <w:pPr>
        <w:rPr>
          <w:bCs/>
          <w:color w:val="000000"/>
          <w:sz w:val="28"/>
          <w:szCs w:val="28"/>
        </w:rPr>
      </w:pPr>
    </w:p>
    <w:tbl>
      <w:tblPr>
        <w:tblW w:w="14269" w:type="dxa"/>
        <w:tblInd w:w="7" w:type="dxa"/>
        <w:tblLook w:val="0000" w:firstRow="0" w:lastRow="0" w:firstColumn="0" w:lastColumn="0" w:noHBand="0" w:noVBand="0"/>
      </w:tblPr>
      <w:tblGrid>
        <w:gridCol w:w="840"/>
        <w:gridCol w:w="6968"/>
        <w:gridCol w:w="3201"/>
        <w:gridCol w:w="3260"/>
      </w:tblGrid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за исполнение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мероприятий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Объект «Многоэтажный жилой дом № 4.7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№ 1 г. Сургута с подземным паркингом 11.1. 1 этап Многоэтажный жилой дом № 4.7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№ 1 г. Сургута» (застройщик –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ВостокСтрой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-Капитал»; количество квартир – 389 шт.; общая площадь квартир – 22 028 кв. м; количество договоров долевого участия (далее также – ДДУ) - 78 шт.; строительная готовность – 100 %)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Получение заключения Службы жилищного и строительного надзора Ханты-Мансийского автономного округа – Югры (далее – </w:t>
            </w:r>
            <w:proofErr w:type="spellStart"/>
            <w:r>
              <w:rPr>
                <w:bCs/>
                <w:sz w:val="24"/>
                <w:szCs w:val="24"/>
              </w:rPr>
              <w:t>Жилстройнадзор</w:t>
            </w:r>
            <w:proofErr w:type="spellEnd"/>
            <w:r>
              <w:rPr>
                <w:bCs/>
                <w:sz w:val="24"/>
                <w:szCs w:val="24"/>
              </w:rPr>
              <w:t xml:space="preserve"> Югры, автономный округ)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ВостокСтрой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-Капитал»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ВостокСтрой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-Капитал» (по согласованию), </w:t>
            </w:r>
            <w:r>
              <w:rPr>
                <w:bCs/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города Сургута (по согласованию),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ВостокСтрой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Капитал»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ВостокСтрой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-Капитал»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Объект </w:t>
            </w:r>
            <w:r>
              <w:rPr>
                <w:bCs/>
                <w:color w:val="000000"/>
                <w:sz w:val="24"/>
                <w:szCs w:val="24"/>
              </w:rPr>
              <w:t>«Многоэтажный кирпичный жилой дом № 23 со встроенными помещениями общественного назначения на 1-м и подвальных этажах, подземной парковкой на придомовой территории, с комплексной инфраструктурой в 41 микрорайоне г. Сургута» (застройщик – ООО «Салаир»; количество квартир – 351 шт.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Cs/>
                <w:color w:val="000000"/>
                <w:sz w:val="24"/>
                <w:szCs w:val="24"/>
              </w:rPr>
              <w:t>общая площадь квартир – 20 651,2 кв. м;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количество ДДУ – 164; строительная готовность – 75 %)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28.02.2020 (1 этап)</w:t>
            </w:r>
          </w:p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30.06.2020 (2-4 этапы)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«Салаир»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02.03.2020 (1 этап)</w:t>
            </w:r>
          </w:p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01.07.2020 (2-4 этапы)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«Салаир»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о соответствии построенного объекта капитального 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02.04.2020 (1 этап)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03.08.2020 (2-4 этапы)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«Салаир»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03.04.2020 (1 этап)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04.08.2020 (2-4 этапы)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ООО «Салаир» (по согласованию), </w:t>
            </w: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14.04.2020 (1 этап)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13.08.2020 (2-4 этапы)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города Сургута (по согласованию), ООО «Салаир»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гражданам-участникам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14.07.2020 (1 этап)</w:t>
            </w:r>
          </w:p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13.11.2020 (2-4 этапы)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«Салаир»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Объект «9-ти этажный 4-х подъездный кирпичный жилой дом в микрорайоне 20А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ургута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Закрытая автостоянка». 1 этап 9-ти этажный 4-х подъездный кирпичный жилой дом в микрорайоне 20А г. Сургута» (застройщик - ООО СФ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Новострой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»; количество квартир - 135 шт.; общая площадь квартир – 8 237,16 кв. м; количество ДДУ – 128; строительная готовность – 100 %)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СФ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Новострой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18.11.2019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СФ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Новострой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(по согласованию), </w:t>
            </w: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26.11.2019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города Сургута (по согласованию), ООО СФ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Новострой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гражданам-участникам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26.02.2020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СФ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Новострой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highlight w:val="white"/>
              </w:rPr>
              <w:t>Объект</w:t>
            </w:r>
            <w:r>
              <w:rPr>
                <w:bCs/>
                <w:color w:val="000000"/>
                <w:sz w:val="24"/>
                <w:szCs w:val="24"/>
              </w:rPr>
              <w:t xml:space="preserve"> «Жилой дом № 6 в микрорайоне 35А г. Сургута» (застройщик –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»; количество квартир – 113 шт.; общая площадь квартир – 6927 кв. м.; количество ДДУ – 31 шт.; строительная готовность – 40 %, </w:t>
            </w:r>
            <w:r>
              <w:rPr>
                <w:bCs/>
                <w:sz w:val="24"/>
                <w:szCs w:val="24"/>
              </w:rPr>
              <w:t>инвестор - генеральный подрядчик –</w:t>
            </w:r>
            <w:r>
              <w:rPr>
                <w:bCs/>
                <w:color w:val="000000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Стройинвестгрупп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31.03.2020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Стройинвестгрупп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01.04.2020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04.05.2020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Подача заявления о выдаче разрешения на ввод в эксплуатацию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до 05.05.2020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(по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согласованию), </w:t>
            </w: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15.05.2020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города Сургута (по согласованию),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highlight w:val="white"/>
              </w:rPr>
              <w:t>Объект</w:t>
            </w:r>
            <w:r>
              <w:rPr>
                <w:bCs/>
                <w:color w:val="000000"/>
                <w:sz w:val="24"/>
                <w:szCs w:val="24"/>
              </w:rPr>
              <w:t xml:space="preserve"> «Жилой дом № 5 в микрорайоне 35А г. Сургута» (застройщик –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»; количество квартир – 113 шт.; общая площадь квартир – 6 927 кв. м; количество ДДУ – 69 шт.; строительная готовность – 47 %, </w:t>
            </w:r>
            <w:r>
              <w:rPr>
                <w:bCs/>
                <w:sz w:val="24"/>
                <w:szCs w:val="24"/>
              </w:rPr>
              <w:t xml:space="preserve">инвестор - генеральный подрядчик – </w:t>
            </w: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Сургутспецжелезобетонстрой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30.06.2020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Сургутспец</w:t>
            </w:r>
            <w:proofErr w:type="spellEnd"/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железобетонстрой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01.07.2020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01.08.2020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02.08.2020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согласованию), администрация города Сургута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08.08.2020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города Сургута (по согласованию),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08.11.2020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Объект «Жилой дом № 2 со встроенными помещениями общественного назначения в 44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г. Сургут. Корректировка» 2 этап (секции 1, 2, 3, 4)» (застройщик –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СеверСтройПартнер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»; количество квартир – 370 шт.; общая площадь квартир – 18 237 кв. м; количество ДДУ – 233 шт.; строительная готовность – 32 %)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Вариант </w:t>
            </w:r>
            <w:r>
              <w:rPr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3E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организации для завершения строительства объекта или выкупа прав требований по договорам долевого участия в строительстве (далее – Организация)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строительства автономного округа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выкупа права требования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6.2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EB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="00EB00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рганизацией договора цессии (уступки прав требования) с возмещением денежных средств, уплаченных по договору участия в долевом строительстве, либо договора цессии с предоставлением иного жилого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6 месяцев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с даты исполнения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п. 6.1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случае завершения строительства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Расчет финансовой модели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 w:rsidP="00EB007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Департамент строительства автономного округа</w:t>
            </w:r>
            <w:r w:rsidR="003E384F">
              <w:rPr>
                <w:sz w:val="24"/>
                <w:szCs w:val="24"/>
              </w:rPr>
              <w:t xml:space="preserve">, </w:t>
            </w:r>
            <w:r w:rsidR="00EB007F">
              <w:rPr>
                <w:sz w:val="24"/>
                <w:szCs w:val="24"/>
              </w:rPr>
              <w:t>О</w:t>
            </w:r>
            <w:r w:rsidR="003E384F">
              <w:rPr>
                <w:sz w:val="24"/>
                <w:szCs w:val="24"/>
              </w:rPr>
              <w:t>рганизация (по согласованию), инвестор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Заключение инвестиционного соглашения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31.01.2020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банки банковской системы Российской Федерации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31.10.2021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31.10.2021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31.11.2021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</w:rPr>
              <w:t>Вариант II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6.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5B4CC0" w:rsidRDefault="005B4CC0" w:rsidP="005B4CC0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письма в публично-правовую компанию «Фонд </w:t>
            </w:r>
            <w:r>
              <w:rPr>
                <w:sz w:val="24"/>
                <w:szCs w:val="24"/>
              </w:rPr>
              <w:lastRenderedPageBreak/>
              <w:t xml:space="preserve">защиты прав граждан - участников долевого строительства» (далее – ППК) с вопросом об обращении ППК в арбитражный суд автономного округа с заявлением о несостоятельности (банкротстве) застройщика, </w:t>
            </w:r>
            <w:proofErr w:type="gramStart"/>
            <w:r>
              <w:rPr>
                <w:sz w:val="24"/>
                <w:szCs w:val="24"/>
              </w:rPr>
              <w:t>сведения</w:t>
            </w:r>
            <w:proofErr w:type="gramEnd"/>
            <w:r>
              <w:rPr>
                <w:sz w:val="24"/>
                <w:szCs w:val="24"/>
              </w:rPr>
              <w:t xml:space="preserve"> об объекте которого содержатся в едином реестре проблемных объектов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 официальному </w:t>
            </w:r>
            <w:r>
              <w:rPr>
                <w:color w:val="000000"/>
                <w:sz w:val="24"/>
                <w:szCs w:val="24"/>
              </w:rPr>
              <w:lastRenderedPageBreak/>
              <w:t>обращению участников долевого строительства</w:t>
            </w:r>
          </w:p>
          <w:p w:rsidR="00F97396" w:rsidRDefault="00F97396" w:rsidP="005B4C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Югры,</w:t>
            </w:r>
          </w:p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lastRenderedPageBreak/>
              <w:t>Департамент строительства автономного округа</w:t>
            </w:r>
          </w:p>
          <w:p w:rsidR="00F97396" w:rsidRDefault="00F97396" w:rsidP="005B4C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9B5DA8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6.9</w:t>
            </w:r>
            <w:r w:rsidR="005B4CC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suppressAutoHyphens w:val="0"/>
            </w:pPr>
            <w:r>
              <w:rPr>
                <w:color w:val="000000"/>
                <w:sz w:val="24"/>
                <w:szCs w:val="24"/>
              </w:rPr>
              <w:t>Инициирование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процедуры признания застройщика несостоятельным (банкротом)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5B4CC0">
            <w:pPr>
              <w:suppressAutoHyphens w:val="0"/>
              <w:jc w:val="both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сроки, установленные </w:t>
            </w:r>
            <w:r>
              <w:rPr>
                <w:sz w:val="24"/>
                <w:szCs w:val="24"/>
                <w:lang w:eastAsia="ru-RU"/>
              </w:rPr>
              <w:t>Федеральным законом от 29 июля 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(далее – Закон № 218-ФЗ)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>ППК</w:t>
            </w:r>
          </w:p>
          <w:p w:rsidR="00F97396" w:rsidRDefault="005B4CC0">
            <w:pPr>
              <w:jc w:val="center"/>
              <w:rPr>
                <w:strike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  <w:r w:rsidR="009B5DA8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5B4CC0">
            <w:pPr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Заключение соглашения, предусмотренного Постановлением Правительства Российской Федерации от 12 сентября 2019 года № 1192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Правил принятия решения публично-правовой компанией «Фонд защиты прав граждан - участников долевого строительства» о финансировании или о нецелесообразности финансирования мероприятий, предусмотренных пунктом 2 части 1 статьи 12, частью 2 статьи 13.1 Федерального закона «О публично-правовой компании по защите прав граждан - участников долевого строительства при несостоятельности (банкротстве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застройщиков и о внесении изменений в отдельные законодательные акты Российской Федерации» и о признании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утратившими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силу некоторых актов Правительства Российской Федерации» (далее – постановление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 1192)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течение 3 месяцев </w:t>
            </w:r>
            <w:proofErr w:type="gramStart"/>
            <w:r>
              <w:rPr>
                <w:color w:val="000000"/>
                <w:sz w:val="24"/>
                <w:szCs w:val="24"/>
              </w:rPr>
              <w:t>с даты подачи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заявления о признании застройщика несостоятельным (банкротом)</w:t>
            </w:r>
          </w:p>
          <w:p w:rsidR="00F97396" w:rsidRDefault="00F97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Жилстройнадзор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Югры, Департамент строительства автономного округа,</w:t>
            </w:r>
          </w:p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ППК (по согласованию),</w:t>
            </w:r>
          </w:p>
          <w:p w:rsidR="00F97396" w:rsidRDefault="005B4CC0" w:rsidP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защиты прав граждан – участников долевого строительства автономного округа (далее – Фонд)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6.</w:t>
            </w:r>
            <w:r w:rsidR="009B5DA8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Выход на строительную площадку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генеральный подрядчик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  <w:r w:rsidR="009B5DA8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графиком выполнения строительно-монтажных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генеральный подрядчик</w:t>
            </w:r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  <w:r w:rsidR="009B5DA8">
              <w:rPr>
                <w:bCs/>
                <w:color w:val="000000"/>
                <w:sz w:val="24"/>
                <w:szCs w:val="24"/>
              </w:rPr>
              <w:t>13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завершения</w:t>
            </w:r>
            <w:proofErr w:type="gramEnd"/>
            <w:r>
              <w:rPr>
                <w:sz w:val="24"/>
                <w:szCs w:val="24"/>
              </w:rPr>
              <w:t xml:space="preserve"> строительно-монтажных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F97396">
            <w:pPr>
              <w:jc w:val="center"/>
            </w:pP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  <w:r w:rsidR="009B5DA8">
              <w:rPr>
                <w:bCs/>
                <w:color w:val="000000"/>
                <w:sz w:val="24"/>
                <w:szCs w:val="24"/>
              </w:rPr>
              <w:t>14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sz w:val="24"/>
                <w:szCs w:val="24"/>
              </w:rPr>
              <w:t>Жилстройнадзора</w:t>
            </w:r>
            <w:proofErr w:type="spellEnd"/>
            <w:r>
              <w:rPr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30 календарных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заявления в </w:t>
            </w: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F97396">
            <w:pPr>
              <w:jc w:val="center"/>
            </w:pP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  <w:r w:rsidR="009B5DA8">
              <w:rPr>
                <w:bCs/>
                <w:color w:val="000000"/>
                <w:sz w:val="24"/>
                <w:szCs w:val="24"/>
              </w:rPr>
              <w:t>15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заключения </w:t>
            </w:r>
            <w:proofErr w:type="spellStart"/>
            <w:r>
              <w:rPr>
                <w:sz w:val="24"/>
                <w:szCs w:val="24"/>
              </w:rPr>
              <w:t>Жилстройнадзора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  <w:r w:rsidR="009B5DA8">
              <w:rPr>
                <w:bCs/>
                <w:color w:val="000000"/>
                <w:sz w:val="24"/>
                <w:szCs w:val="24"/>
              </w:rPr>
              <w:t>16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7 рабочих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заявления в департамент архитектуры и градостроительства администрации города Сургута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  <w:r w:rsidR="009B5DA8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месяцев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разрешения на ввод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Pr="005B4CC0" w:rsidRDefault="005B4CC0" w:rsidP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highlight w:val="white"/>
              </w:rPr>
              <w:t>Объект</w:t>
            </w:r>
            <w:r>
              <w:rPr>
                <w:bCs/>
                <w:color w:val="000000"/>
                <w:sz w:val="24"/>
                <w:szCs w:val="24"/>
              </w:rPr>
              <w:t xml:space="preserve"> «Жилой дом № 6 в 44 микрорайоне г. Сургута» (застройщик –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СеверСтройПартнер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»; количество квартир – 217 шт.; общая площадь квартир – 10 607 кв. м; количество ДДУ – 5 шт.; строительная готовность – 19 %)</w:t>
            </w:r>
            <w:proofErr w:type="gramEnd"/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lastRenderedPageBreak/>
              <w:t xml:space="preserve">Вариант </w:t>
            </w:r>
            <w:r>
              <w:rPr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3E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организации для завершения строительства объекта или выкупа прав требований по договорам долевого участия в строительстве (далее – Организация)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строительства </w:t>
            </w:r>
            <w:r>
              <w:rPr>
                <w:color w:val="000000"/>
                <w:sz w:val="24"/>
                <w:szCs w:val="24"/>
              </w:rPr>
              <w:t>автономного округа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выкупа права требования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EB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="00EB00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рганизацией договора цессии (уступки прав требования) с возмещением денежных средств, уплаченных по договору участия в долевом строительстве, либо договора цессии с предоставлением иного жилого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6 месяцев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с даты исполнения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п. 7.1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завершения строительства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финансовой модели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 w:rsidP="003E3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строительства автономного округа</w:t>
            </w:r>
            <w:r w:rsidR="003E384F">
              <w:rPr>
                <w:sz w:val="24"/>
                <w:szCs w:val="24"/>
              </w:rPr>
              <w:t>, Организация (по согласованию), инвестор 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инвестиционного соглашения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банки банковской системы Российской Федерации 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31.11.2021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>Вариант II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5B4CC0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Подготовка письма в ППК с вопросом об обращении ППК в арбитражный суд автономного округа с заявлением о несостоятельности (банкротстве) застройщика, </w:t>
            </w:r>
            <w:proofErr w:type="gramStart"/>
            <w:r>
              <w:rPr>
                <w:sz w:val="24"/>
                <w:szCs w:val="24"/>
              </w:rPr>
              <w:t>сведения</w:t>
            </w:r>
            <w:proofErr w:type="gramEnd"/>
            <w:r>
              <w:rPr>
                <w:sz w:val="24"/>
                <w:szCs w:val="24"/>
              </w:rPr>
              <w:t xml:space="preserve"> об объекте которого содержатся в едином реестре проблемных объектов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официальному обращению участников долевого строительства</w:t>
            </w:r>
          </w:p>
          <w:p w:rsidR="00F97396" w:rsidRDefault="00F97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Югры,</w:t>
            </w:r>
          </w:p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>Департамент строительства автономного округа</w:t>
            </w:r>
          </w:p>
          <w:p w:rsidR="00F97396" w:rsidRDefault="00F97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  <w:r w:rsidR="009B5DA8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suppressAutoHyphens w:val="0"/>
            </w:pPr>
            <w:r>
              <w:rPr>
                <w:color w:val="000000"/>
                <w:sz w:val="24"/>
                <w:szCs w:val="24"/>
              </w:rPr>
              <w:t>Инициирование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процедуры признания застройщика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несостоятельным (банкротом)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5B4CC0">
            <w:pPr>
              <w:suppressAutoHyphens w:val="0"/>
              <w:jc w:val="center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сроки, установленные </w:t>
            </w:r>
            <w:r>
              <w:rPr>
                <w:sz w:val="24"/>
                <w:szCs w:val="24"/>
                <w:lang w:eastAsia="ru-RU"/>
              </w:rPr>
              <w:lastRenderedPageBreak/>
              <w:t>Федеральным Законом № 218-ФЗ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lastRenderedPageBreak/>
              <w:t>ППК</w:t>
            </w:r>
          </w:p>
          <w:p w:rsidR="00F97396" w:rsidRDefault="005B4CC0">
            <w:pPr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  <w:r w:rsidR="009B5DA8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5B4CC0">
            <w:r>
              <w:rPr>
                <w:color w:val="000000"/>
                <w:sz w:val="24"/>
                <w:szCs w:val="24"/>
              </w:rPr>
              <w:t>Заключение соглашения, предусмотренного постановлением № 1192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3 месяцев </w:t>
            </w:r>
            <w:proofErr w:type="gramStart"/>
            <w:r>
              <w:rPr>
                <w:color w:val="000000"/>
                <w:sz w:val="24"/>
                <w:szCs w:val="24"/>
              </w:rPr>
              <w:t>с даты подачи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заявления о признании застройщика несостоятельным (банкротом)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Жилстройнадзор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Югры, Департамент строительства автономного округа,</w:t>
            </w:r>
          </w:p>
          <w:p w:rsidR="00F97396" w:rsidRDefault="005B4C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ППК (по согласованию),</w:t>
            </w:r>
          </w:p>
          <w:p w:rsidR="00F97396" w:rsidRDefault="005B4CC0" w:rsidP="005B4CC0">
            <w:pPr>
              <w:jc w:val="center"/>
            </w:pPr>
            <w:r>
              <w:rPr>
                <w:color w:val="000000"/>
                <w:sz w:val="24"/>
                <w:szCs w:val="24"/>
              </w:rPr>
              <w:t>Фонд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  <w:r w:rsidR="009B5DA8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r>
              <w:rPr>
                <w:color w:val="000000"/>
                <w:sz w:val="24"/>
                <w:szCs w:val="24"/>
              </w:rPr>
              <w:t>Выход на строительную площадку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до 31.11.2020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генеральный подрядчик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  <w:r w:rsidR="009B5DA8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r>
              <w:rPr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в соответствии с графиком выполнения строительно-монтажных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генеральный подрядчик</w:t>
            </w:r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  <w:r w:rsidR="009B5DA8">
              <w:rPr>
                <w:bCs/>
                <w:color w:val="000000"/>
                <w:sz w:val="24"/>
                <w:szCs w:val="24"/>
              </w:rPr>
              <w:t>13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r>
              <w:rPr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завершения</w:t>
            </w:r>
            <w:proofErr w:type="gramEnd"/>
            <w:r>
              <w:rPr>
                <w:sz w:val="24"/>
                <w:szCs w:val="24"/>
              </w:rPr>
              <w:t xml:space="preserve"> строительно-монтажных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F97396">
            <w:pPr>
              <w:jc w:val="center"/>
            </w:pP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9B5DA8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7.14</w:t>
            </w:r>
            <w:r w:rsidR="005B4CC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r>
              <w:rPr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sz w:val="24"/>
                <w:szCs w:val="24"/>
              </w:rPr>
              <w:t>Жилстройнадзора</w:t>
            </w:r>
            <w:proofErr w:type="spellEnd"/>
            <w:r>
              <w:rPr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в течение 30 календарных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заявления в </w:t>
            </w: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F97396">
            <w:pPr>
              <w:jc w:val="center"/>
            </w:pP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9B5DA8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7.15</w:t>
            </w:r>
            <w:r w:rsidR="005B4CC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r>
              <w:rPr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заключения </w:t>
            </w:r>
            <w:proofErr w:type="spellStart"/>
            <w:r>
              <w:rPr>
                <w:sz w:val="24"/>
                <w:szCs w:val="24"/>
              </w:rPr>
              <w:t>Жилстройнадзора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  <w:r w:rsidR="009B5DA8">
              <w:rPr>
                <w:bCs/>
                <w:color w:val="000000"/>
                <w:sz w:val="24"/>
                <w:szCs w:val="24"/>
              </w:rPr>
              <w:t>16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r>
              <w:rPr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в течение 7 рабочих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заявления в департамент архитектуры и градостроительства администрации города </w:t>
            </w:r>
            <w:r>
              <w:rPr>
                <w:sz w:val="24"/>
                <w:szCs w:val="24"/>
              </w:rPr>
              <w:lastRenderedPageBreak/>
              <w:t>Сургута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  <w:r w:rsidR="009B5DA8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r>
              <w:rPr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в течение 3 месяцев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разрешения на ввод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согласованию),</w:t>
            </w:r>
          </w:p>
          <w:p w:rsidR="00F97396" w:rsidRDefault="00F97396">
            <w:pPr>
              <w:jc w:val="center"/>
            </w:pP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>Объект</w:t>
            </w:r>
            <w:r>
              <w:rPr>
                <w:bCs/>
                <w:color w:val="000000"/>
                <w:sz w:val="24"/>
                <w:szCs w:val="24"/>
              </w:rPr>
              <w:t xml:space="preserve"> «Территория микрорайона 31 «Б» г. Сургута, представленного под комплексное освоение в целях жилищного строительства. Жилой дом № 1» (застройщик – ООО «ДЭП»; количество квартир – 201 шт.; общая площадь квартир – 9 580 кв. м; количество ДДУ – 139 шт.; строительная готовность – 72 %)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Вариант </w:t>
            </w:r>
            <w:r>
              <w:rPr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3E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организации для завершения строительства объекта или выкупа прав требований по договорам долевого участия в строительстве (далее – Организация)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строительства </w:t>
            </w:r>
            <w:r>
              <w:rPr>
                <w:color w:val="000000"/>
                <w:sz w:val="24"/>
                <w:szCs w:val="24"/>
              </w:rPr>
              <w:t xml:space="preserve">автономного округа 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выкупа права требования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EB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="00EB00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рганизацией договора цессии (уступки прав требования) с возмещением денежных средств, уплаченных по договору участия в долевом строительстве, либо договора цессии с предоставлением иного жилого помещения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6 месяцев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с даты исполнения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п. 8.1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завершения строительства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финансовой модели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 w:rsidP="003E3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строительства автономного округа</w:t>
            </w:r>
            <w:r w:rsidR="003E384F">
              <w:rPr>
                <w:sz w:val="24"/>
                <w:szCs w:val="24"/>
              </w:rPr>
              <w:t>, Организация (по согласованию), инвестор 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инвестиционного соглашения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банки банковской системы Российской Федерации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ключей гражданам-участникам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31.11.2021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Вариант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2C31FF" w:rsidRDefault="005A5685">
            <w:pPr>
              <w:suppressAutoHyphens w:val="0"/>
              <w:jc w:val="both"/>
            </w:pPr>
            <w:r w:rsidRPr="002C31FF">
              <w:rPr>
                <w:sz w:val="24"/>
                <w:szCs w:val="24"/>
              </w:rPr>
              <w:t xml:space="preserve">Подготовка письма в ППК с вопросом об обращении ППК в арбитражный суд автономного округа с заявлением о несостоятельности (банкротстве) застройщика, </w:t>
            </w:r>
            <w:proofErr w:type="gramStart"/>
            <w:r w:rsidRPr="002C31FF">
              <w:rPr>
                <w:sz w:val="24"/>
                <w:szCs w:val="24"/>
              </w:rPr>
              <w:t>сведения</w:t>
            </w:r>
            <w:proofErr w:type="gramEnd"/>
            <w:r w:rsidRPr="002C31FF">
              <w:rPr>
                <w:sz w:val="24"/>
                <w:szCs w:val="24"/>
              </w:rPr>
              <w:t xml:space="preserve"> об объекте которого содержатся в едином реестре проблемных объектов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2C31FF" w:rsidRDefault="005B4CC0" w:rsidP="005A5685">
            <w:pPr>
              <w:jc w:val="center"/>
              <w:rPr>
                <w:color w:val="000000"/>
                <w:sz w:val="24"/>
                <w:szCs w:val="24"/>
              </w:rPr>
            </w:pPr>
            <w:r w:rsidRPr="002C31FF">
              <w:rPr>
                <w:color w:val="000000"/>
                <w:sz w:val="24"/>
                <w:szCs w:val="24"/>
              </w:rPr>
              <w:t>по официальному обращению участников долевого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Pr="002C31FF" w:rsidRDefault="005B4CC0">
            <w:pPr>
              <w:jc w:val="center"/>
              <w:rPr>
                <w:sz w:val="24"/>
                <w:szCs w:val="24"/>
              </w:rPr>
            </w:pPr>
            <w:proofErr w:type="spellStart"/>
            <w:r w:rsidRPr="002C31FF">
              <w:rPr>
                <w:sz w:val="24"/>
                <w:szCs w:val="24"/>
              </w:rPr>
              <w:t>Жилстройнадзор</w:t>
            </w:r>
            <w:proofErr w:type="spellEnd"/>
            <w:r w:rsidRPr="002C31FF">
              <w:rPr>
                <w:sz w:val="24"/>
                <w:szCs w:val="24"/>
              </w:rPr>
              <w:t xml:space="preserve"> Югры,</w:t>
            </w:r>
          </w:p>
          <w:p w:rsidR="00F97396" w:rsidRPr="002C31FF" w:rsidRDefault="005B4CC0" w:rsidP="005A5685">
            <w:pPr>
              <w:jc w:val="center"/>
            </w:pPr>
            <w:r w:rsidRPr="002C31FF">
              <w:rPr>
                <w:sz w:val="24"/>
                <w:szCs w:val="24"/>
              </w:rPr>
              <w:t>Департамент строительства автономного округа</w:t>
            </w:r>
          </w:p>
        </w:tc>
      </w:tr>
      <w:tr w:rsidR="005A5685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Default="009B5DA8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8.9</w:t>
            </w:r>
            <w:r w:rsidR="005A568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pPr>
              <w:suppressAutoHyphens w:val="0"/>
            </w:pPr>
            <w:r w:rsidRPr="002C31FF">
              <w:rPr>
                <w:color w:val="000000"/>
                <w:sz w:val="24"/>
                <w:szCs w:val="24"/>
              </w:rPr>
              <w:t>Инициирование</w:t>
            </w:r>
            <w:r w:rsidRPr="002C31FF">
              <w:rPr>
                <w:color w:val="000000"/>
                <w:sz w:val="24"/>
                <w:szCs w:val="24"/>
                <w:lang w:eastAsia="ru-RU"/>
              </w:rPr>
              <w:t xml:space="preserve"> процедуры признания застройщика несостоятельным (банкротом)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pPr>
              <w:suppressAutoHyphens w:val="0"/>
              <w:jc w:val="center"/>
              <w:rPr>
                <w:strike/>
                <w:color w:val="000000"/>
                <w:sz w:val="24"/>
                <w:szCs w:val="24"/>
              </w:rPr>
            </w:pPr>
            <w:r w:rsidRPr="002C31FF">
              <w:rPr>
                <w:color w:val="000000"/>
                <w:sz w:val="24"/>
                <w:szCs w:val="24"/>
              </w:rPr>
              <w:t xml:space="preserve">в сроки, установленные </w:t>
            </w:r>
            <w:r w:rsidRPr="002C31FF">
              <w:rPr>
                <w:sz w:val="24"/>
                <w:szCs w:val="24"/>
                <w:lang w:eastAsia="ru-RU"/>
              </w:rPr>
              <w:t>Федеральным Законом № 218-ФЗ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pPr>
              <w:jc w:val="center"/>
            </w:pPr>
            <w:r w:rsidRPr="002C31FF">
              <w:rPr>
                <w:sz w:val="24"/>
                <w:szCs w:val="24"/>
              </w:rPr>
              <w:t>ППК</w:t>
            </w:r>
          </w:p>
          <w:p w:rsidR="005A5685" w:rsidRPr="002C31FF" w:rsidRDefault="005A5685" w:rsidP="005A5685">
            <w:pPr>
              <w:jc w:val="center"/>
            </w:pPr>
            <w:r w:rsidRPr="002C31FF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A5685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Default="005A5685" w:rsidP="009B5DA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r w:rsidRPr="002C31FF">
              <w:rPr>
                <w:color w:val="000000"/>
                <w:sz w:val="24"/>
                <w:szCs w:val="24"/>
              </w:rPr>
              <w:t>Заключение соглашения, предусмотренного постановлением № 1192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pPr>
              <w:jc w:val="center"/>
              <w:rPr>
                <w:color w:val="000000"/>
                <w:sz w:val="24"/>
                <w:szCs w:val="24"/>
              </w:rPr>
            </w:pPr>
            <w:r w:rsidRPr="002C31FF">
              <w:rPr>
                <w:color w:val="000000"/>
                <w:sz w:val="24"/>
                <w:szCs w:val="24"/>
              </w:rPr>
              <w:t xml:space="preserve">в течение 3 месяцев </w:t>
            </w:r>
            <w:proofErr w:type="gramStart"/>
            <w:r w:rsidRPr="002C31FF">
              <w:rPr>
                <w:color w:val="000000"/>
                <w:sz w:val="24"/>
                <w:szCs w:val="24"/>
              </w:rPr>
              <w:t>с даты подачи</w:t>
            </w:r>
            <w:proofErr w:type="gramEnd"/>
            <w:r w:rsidRPr="002C31FF">
              <w:rPr>
                <w:color w:val="000000"/>
                <w:sz w:val="24"/>
                <w:szCs w:val="24"/>
              </w:rPr>
              <w:t xml:space="preserve"> заявления о признании застройщика несостоятельным (банкротом)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pPr>
              <w:jc w:val="center"/>
            </w:pPr>
            <w:proofErr w:type="spellStart"/>
            <w:r w:rsidRPr="002C31FF">
              <w:rPr>
                <w:color w:val="000000"/>
                <w:sz w:val="24"/>
                <w:szCs w:val="24"/>
              </w:rPr>
              <w:t>Жилстройнадзор</w:t>
            </w:r>
            <w:proofErr w:type="spellEnd"/>
            <w:r w:rsidRPr="002C31FF">
              <w:rPr>
                <w:color w:val="000000"/>
                <w:sz w:val="24"/>
                <w:szCs w:val="24"/>
              </w:rPr>
              <w:t xml:space="preserve"> Югры, Департамент строительства автономного округа,</w:t>
            </w:r>
          </w:p>
          <w:p w:rsidR="005A5685" w:rsidRPr="002C31FF" w:rsidRDefault="005A5685" w:rsidP="005A5685">
            <w:pPr>
              <w:jc w:val="center"/>
            </w:pPr>
            <w:r w:rsidRPr="002C31FF">
              <w:rPr>
                <w:color w:val="000000"/>
                <w:sz w:val="24"/>
                <w:szCs w:val="24"/>
              </w:rPr>
              <w:t>ППК (по согласованию),</w:t>
            </w:r>
          </w:p>
          <w:p w:rsidR="005A5685" w:rsidRPr="002C31FF" w:rsidRDefault="005A5685" w:rsidP="005A5685">
            <w:pPr>
              <w:jc w:val="center"/>
            </w:pPr>
            <w:r w:rsidRPr="002C31FF">
              <w:rPr>
                <w:color w:val="000000"/>
                <w:sz w:val="24"/>
                <w:szCs w:val="24"/>
              </w:rPr>
              <w:t>Фонд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Выход на строительную площадку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color w:val="000000"/>
                <w:sz w:val="24"/>
                <w:szCs w:val="24"/>
              </w:rPr>
              <w:t xml:space="preserve">, генеральный подрядчик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графиком выполнения строительно-монтажных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генеральный подрядчик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13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завершения</w:t>
            </w:r>
            <w:proofErr w:type="gramEnd"/>
            <w:r>
              <w:rPr>
                <w:sz w:val="24"/>
                <w:szCs w:val="24"/>
              </w:rPr>
              <w:t xml:space="preserve"> строительно-монтажных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14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sz w:val="24"/>
                <w:szCs w:val="24"/>
              </w:rPr>
              <w:t>Жилстройнадзора</w:t>
            </w:r>
            <w:proofErr w:type="spellEnd"/>
            <w:r>
              <w:rPr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A5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CC0">
              <w:rPr>
                <w:sz w:val="24"/>
                <w:szCs w:val="24"/>
              </w:rPr>
              <w:t xml:space="preserve"> течение 30 календарных дней </w:t>
            </w:r>
            <w:proofErr w:type="gramStart"/>
            <w:r w:rsidR="005B4CC0">
              <w:rPr>
                <w:sz w:val="24"/>
                <w:szCs w:val="24"/>
              </w:rPr>
              <w:t>с даты подачи</w:t>
            </w:r>
            <w:proofErr w:type="gramEnd"/>
            <w:r w:rsidR="005B4CC0">
              <w:rPr>
                <w:sz w:val="24"/>
                <w:szCs w:val="24"/>
              </w:rPr>
              <w:t xml:space="preserve"> заявления в </w:t>
            </w:r>
            <w:proofErr w:type="spellStart"/>
            <w:r w:rsidR="005B4CC0">
              <w:rPr>
                <w:sz w:val="24"/>
                <w:szCs w:val="24"/>
              </w:rPr>
              <w:t>Жилстройнадзор</w:t>
            </w:r>
            <w:proofErr w:type="spellEnd"/>
            <w:r w:rsidR="005B4CC0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  <w:r w:rsidR="009B5DA8">
              <w:rPr>
                <w:bCs/>
                <w:color w:val="000000"/>
                <w:sz w:val="24"/>
                <w:szCs w:val="24"/>
              </w:rPr>
              <w:t>.15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заявления о выдаче разрешения на ввод в эксплуатацию объекта в департамент архитектуры и градостроительства </w:t>
            </w:r>
            <w:r>
              <w:rPr>
                <w:sz w:val="24"/>
                <w:szCs w:val="24"/>
              </w:rPr>
              <w:lastRenderedPageBreak/>
              <w:t>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заключения </w:t>
            </w:r>
            <w:proofErr w:type="spellStart"/>
            <w:r>
              <w:rPr>
                <w:sz w:val="24"/>
                <w:szCs w:val="24"/>
              </w:rPr>
              <w:lastRenderedPageBreak/>
              <w:t>Жилстройнадзора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r>
              <w:rPr>
                <w:sz w:val="24"/>
                <w:szCs w:val="24"/>
              </w:rPr>
              <w:lastRenderedPageBreak/>
              <w:t xml:space="preserve">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16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7 рабочих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заявления в департамент архитектуры и градостроительства администрации города Сургута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месяцев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разрешения на ввод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>Объект</w:t>
            </w:r>
            <w:r>
              <w:rPr>
                <w:bCs/>
                <w:color w:val="000000"/>
                <w:sz w:val="24"/>
                <w:szCs w:val="24"/>
              </w:rPr>
              <w:t xml:space="preserve"> «Территория микрорайона 31 «Б» г. Сургута, представленного под комплексное освоение в целях жилищного строительства. Жилой дом № 2» (застройщик – ООО «ДЭП»; количество квартир – 210 шт.; общая площадь квартир – 9 939 кв. м; количество ДДУ - 57 шт.; строительная готовность – 28 %)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highlight w:val="white"/>
              </w:rPr>
              <w:t xml:space="preserve">Вариант </w:t>
            </w:r>
            <w:r>
              <w:rPr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3E384F" w:rsidP="003E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организации</w:t>
            </w:r>
            <w:r w:rsidR="005B4CC0">
              <w:rPr>
                <w:sz w:val="24"/>
                <w:szCs w:val="24"/>
              </w:rPr>
              <w:t xml:space="preserve"> для завершения строительства объекта или выкупа прав требований по договорам долевого участия в строительстве (далее – Организация)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строительства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автономного округа 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выкупа права требования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EB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="00EB00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рганизацией договора цессии (уступки прав требования) с возмещением денежных средств, уплаченных по договору участия в долевом строительстве, либо договора цессии с предоставлением иного жилого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6 месяцев </w:t>
            </w:r>
            <w:r>
              <w:rPr>
                <w:sz w:val="24"/>
                <w:szCs w:val="24"/>
              </w:rPr>
              <w:br/>
              <w:t xml:space="preserve">с момента исполнения </w:t>
            </w:r>
            <w:r>
              <w:rPr>
                <w:sz w:val="24"/>
                <w:szCs w:val="24"/>
              </w:rPr>
              <w:br/>
              <w:t>п. 9.1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завершения строительства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финансовой модели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 w:rsidP="003E3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строительства автономного округа</w:t>
            </w:r>
            <w:r w:rsidR="003E384F">
              <w:rPr>
                <w:sz w:val="24"/>
                <w:szCs w:val="24"/>
              </w:rPr>
              <w:t>, Организация (по согласованию), инвестор 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инвестиционного соглашения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банки банковской системы </w:t>
            </w:r>
            <w:r>
              <w:rPr>
                <w:sz w:val="24"/>
                <w:szCs w:val="24"/>
              </w:rPr>
              <w:lastRenderedPageBreak/>
              <w:t xml:space="preserve">Российской Федерации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31.11.2021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Инвестор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14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Вариант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2C31FF" w:rsidRDefault="005A5685">
            <w:pPr>
              <w:suppressAutoHyphens w:val="0"/>
              <w:jc w:val="both"/>
            </w:pPr>
            <w:r w:rsidRPr="002C31FF">
              <w:rPr>
                <w:sz w:val="24"/>
                <w:szCs w:val="24"/>
              </w:rPr>
              <w:t xml:space="preserve">Подготовка письма в ППК с вопросом об обращении ППК в арбитражный суд автономного округа с заявлением о несостоятельности (банкротстве) застройщика, </w:t>
            </w:r>
            <w:proofErr w:type="gramStart"/>
            <w:r w:rsidRPr="002C31FF">
              <w:rPr>
                <w:sz w:val="24"/>
                <w:szCs w:val="24"/>
              </w:rPr>
              <w:t>сведения</w:t>
            </w:r>
            <w:proofErr w:type="gramEnd"/>
            <w:r w:rsidRPr="002C31FF">
              <w:rPr>
                <w:sz w:val="24"/>
                <w:szCs w:val="24"/>
              </w:rPr>
              <w:t xml:space="preserve"> об объекте которого содержатся в едином реестре проблемных объектов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2C31FF" w:rsidRDefault="005B4CC0" w:rsidP="005A5685">
            <w:pPr>
              <w:jc w:val="center"/>
            </w:pPr>
            <w:r w:rsidRPr="002C31FF">
              <w:rPr>
                <w:color w:val="000000"/>
                <w:sz w:val="24"/>
                <w:szCs w:val="24"/>
              </w:rPr>
              <w:t>по официальному обращению участников долевого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Pr="002C31FF" w:rsidRDefault="005B4CC0">
            <w:pPr>
              <w:jc w:val="center"/>
              <w:rPr>
                <w:sz w:val="24"/>
                <w:szCs w:val="24"/>
              </w:rPr>
            </w:pPr>
            <w:proofErr w:type="spellStart"/>
            <w:r w:rsidRPr="002C31FF">
              <w:rPr>
                <w:sz w:val="24"/>
                <w:szCs w:val="24"/>
              </w:rPr>
              <w:t>Жилстройнадзор</w:t>
            </w:r>
            <w:proofErr w:type="spellEnd"/>
            <w:r w:rsidRPr="002C31FF">
              <w:rPr>
                <w:sz w:val="24"/>
                <w:szCs w:val="24"/>
              </w:rPr>
              <w:t xml:space="preserve"> Югры,</w:t>
            </w:r>
          </w:p>
          <w:p w:rsidR="00F97396" w:rsidRPr="002C31FF" w:rsidRDefault="005B4CC0" w:rsidP="005A5685">
            <w:pPr>
              <w:jc w:val="center"/>
            </w:pPr>
            <w:r w:rsidRPr="002C31FF">
              <w:rPr>
                <w:sz w:val="24"/>
                <w:szCs w:val="24"/>
              </w:rPr>
              <w:t>Департамент строительства автономного округа</w:t>
            </w:r>
          </w:p>
        </w:tc>
      </w:tr>
      <w:tr w:rsidR="005A5685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Default="005A5685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pPr>
              <w:suppressAutoHyphens w:val="0"/>
            </w:pPr>
            <w:r w:rsidRPr="002C31FF">
              <w:rPr>
                <w:color w:val="000000"/>
                <w:sz w:val="24"/>
                <w:szCs w:val="24"/>
              </w:rPr>
              <w:t>Инициирование</w:t>
            </w:r>
            <w:r w:rsidRPr="002C31FF">
              <w:rPr>
                <w:color w:val="000000"/>
                <w:sz w:val="24"/>
                <w:szCs w:val="24"/>
                <w:lang w:eastAsia="ru-RU"/>
              </w:rPr>
              <w:t xml:space="preserve"> процедуры признания застройщика несостоятельным (банкротом)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pPr>
              <w:suppressAutoHyphens w:val="0"/>
              <w:jc w:val="center"/>
              <w:rPr>
                <w:strike/>
                <w:color w:val="000000"/>
                <w:sz w:val="24"/>
                <w:szCs w:val="24"/>
              </w:rPr>
            </w:pPr>
            <w:r w:rsidRPr="002C31FF">
              <w:rPr>
                <w:color w:val="000000"/>
                <w:sz w:val="24"/>
                <w:szCs w:val="24"/>
              </w:rPr>
              <w:t xml:space="preserve">в сроки, установленные </w:t>
            </w:r>
            <w:r w:rsidRPr="002C31FF">
              <w:rPr>
                <w:sz w:val="24"/>
                <w:szCs w:val="24"/>
                <w:lang w:eastAsia="ru-RU"/>
              </w:rPr>
              <w:t>Федеральным Законом № 218-ФЗ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pPr>
              <w:jc w:val="center"/>
            </w:pPr>
            <w:r w:rsidRPr="002C31FF">
              <w:rPr>
                <w:sz w:val="24"/>
                <w:szCs w:val="24"/>
              </w:rPr>
              <w:t>ППК</w:t>
            </w:r>
          </w:p>
          <w:p w:rsidR="005A5685" w:rsidRPr="002C31FF" w:rsidRDefault="005A5685" w:rsidP="005A5685">
            <w:pPr>
              <w:jc w:val="center"/>
            </w:pPr>
            <w:r w:rsidRPr="002C31FF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5A5685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Default="005A5685" w:rsidP="009B5DA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r w:rsidRPr="002C31FF">
              <w:rPr>
                <w:color w:val="000000"/>
                <w:sz w:val="24"/>
                <w:szCs w:val="24"/>
              </w:rPr>
              <w:t>Заключение соглашения, предусмотренного постановлением № 1192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pPr>
              <w:jc w:val="center"/>
              <w:rPr>
                <w:color w:val="000000"/>
                <w:sz w:val="24"/>
                <w:szCs w:val="24"/>
              </w:rPr>
            </w:pPr>
            <w:r w:rsidRPr="002C31FF">
              <w:rPr>
                <w:color w:val="000000"/>
                <w:sz w:val="24"/>
                <w:szCs w:val="24"/>
              </w:rPr>
              <w:t xml:space="preserve">в течение 3 месяцев </w:t>
            </w:r>
            <w:proofErr w:type="gramStart"/>
            <w:r w:rsidRPr="002C31FF">
              <w:rPr>
                <w:color w:val="000000"/>
                <w:sz w:val="24"/>
                <w:szCs w:val="24"/>
              </w:rPr>
              <w:t>с даты подачи</w:t>
            </w:r>
            <w:proofErr w:type="gramEnd"/>
            <w:r w:rsidRPr="002C31FF">
              <w:rPr>
                <w:color w:val="000000"/>
                <w:sz w:val="24"/>
                <w:szCs w:val="24"/>
              </w:rPr>
              <w:t xml:space="preserve"> заявления о признании застройщика несостоятельным (банкротом)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685" w:rsidRPr="002C31FF" w:rsidRDefault="005A5685" w:rsidP="005A5685">
            <w:pPr>
              <w:jc w:val="center"/>
            </w:pPr>
            <w:proofErr w:type="spellStart"/>
            <w:r w:rsidRPr="002C31FF">
              <w:rPr>
                <w:color w:val="000000"/>
                <w:sz w:val="24"/>
                <w:szCs w:val="24"/>
              </w:rPr>
              <w:t>Жилстройнадзор</w:t>
            </w:r>
            <w:proofErr w:type="spellEnd"/>
            <w:r w:rsidRPr="002C31FF">
              <w:rPr>
                <w:color w:val="000000"/>
                <w:sz w:val="24"/>
                <w:szCs w:val="24"/>
              </w:rPr>
              <w:t xml:space="preserve"> Югры, Департамент строительства автономного округа,</w:t>
            </w:r>
          </w:p>
          <w:p w:rsidR="005A5685" w:rsidRPr="002C31FF" w:rsidRDefault="005A5685" w:rsidP="005A5685">
            <w:pPr>
              <w:jc w:val="center"/>
            </w:pPr>
            <w:r w:rsidRPr="002C31FF">
              <w:rPr>
                <w:color w:val="000000"/>
                <w:sz w:val="24"/>
                <w:szCs w:val="24"/>
              </w:rPr>
              <w:t>ППК (по согласованию),</w:t>
            </w:r>
          </w:p>
          <w:p w:rsidR="005A5685" w:rsidRPr="002C31FF" w:rsidRDefault="005A5685" w:rsidP="005A5685">
            <w:pPr>
              <w:jc w:val="center"/>
            </w:pPr>
            <w:r w:rsidRPr="002C31FF">
              <w:rPr>
                <w:color w:val="000000"/>
                <w:sz w:val="24"/>
                <w:szCs w:val="24"/>
              </w:rPr>
              <w:t>Фонд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Выход на строительную площадку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color w:val="000000"/>
                <w:sz w:val="24"/>
                <w:szCs w:val="24"/>
              </w:rPr>
              <w:t xml:space="preserve">, генеральный подрядчик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 w:rsidR="009B5DA8">
              <w:rPr>
                <w:bCs/>
                <w:color w:val="000000"/>
                <w:sz w:val="24"/>
                <w:szCs w:val="24"/>
              </w:rPr>
              <w:t>.12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графиком выполнения строительно-монтажных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генеральный подрядчик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13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завершения</w:t>
            </w:r>
            <w:proofErr w:type="gramEnd"/>
            <w:r>
              <w:rPr>
                <w:sz w:val="24"/>
                <w:szCs w:val="24"/>
              </w:rPr>
              <w:t xml:space="preserve"> строительно-монтажных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14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sz w:val="24"/>
                <w:szCs w:val="24"/>
              </w:rPr>
              <w:t>Жилстройнадзора</w:t>
            </w:r>
            <w:proofErr w:type="spellEnd"/>
            <w:r>
              <w:rPr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</w:t>
            </w:r>
            <w:r>
              <w:rPr>
                <w:sz w:val="24"/>
                <w:szCs w:val="24"/>
              </w:rPr>
              <w:lastRenderedPageBreak/>
              <w:t>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30 календарных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заявления в </w:t>
            </w: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15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заключения </w:t>
            </w:r>
            <w:proofErr w:type="spellStart"/>
            <w:r>
              <w:rPr>
                <w:sz w:val="24"/>
                <w:szCs w:val="24"/>
              </w:rPr>
              <w:t>Жилстройнадзора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16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7 рабочих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заявления в департамент архитектуры и градостроительства администрации города Сургута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 w:rsidP="009B5DA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9B5DA8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месяцев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разрешения на ввод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Фонд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  <w:highlight w:val="white"/>
              </w:rPr>
              <w:t>Объект</w:t>
            </w:r>
            <w:r>
              <w:rPr>
                <w:bCs/>
                <w:sz w:val="24"/>
                <w:szCs w:val="24"/>
              </w:rPr>
              <w:t xml:space="preserve"> «Жилой дом № 2 в микрорайоне 21-22 г. Сургута» (застройщик – ООО «</w:t>
            </w:r>
            <w:proofErr w:type="spellStart"/>
            <w:r>
              <w:rPr>
                <w:bCs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sz w:val="24"/>
                <w:szCs w:val="24"/>
              </w:rPr>
              <w:t>»; количество квартир – 139 шт.; общая площадь квартир – 8094,45 кв. м; количество договоров уступки на жилые помещения, ДДУ – 42 шт.; строительная готовность – 3 %, инвестор - генеральный подрядчик – ООО «Брусника»)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Перевод/мена путем расторжения и заключения ДДУ в строительстве в части исполнения обязательств застройщика перед участниками долевого строительства дома 2 на обязательства Застройщика в домах 5, 6 в микрорайоне 21-22 г. Сургута, расторжение ДДУ и возврат затраченных денежных средств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06.12.2019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«Брусника»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инвестору земельного участка в соответствии с постановлением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</w:t>
            </w:r>
            <w:r>
              <w:rPr>
                <w:sz w:val="24"/>
                <w:szCs w:val="24"/>
              </w:rPr>
              <w:lastRenderedPageBreak/>
              <w:t>культурного и коммунально-бытового назначения, реализации масштабных инвестиционных проектов в Ханты-Мансийском автономном округе – Югре» (в редакции от 1 ноября 2019 года)</w:t>
            </w:r>
            <w:proofErr w:type="gram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срок, не превышающий 30 рабочих дней </w:t>
            </w:r>
            <w:proofErr w:type="gramStart"/>
            <w:r>
              <w:rPr>
                <w:sz w:val="24"/>
                <w:szCs w:val="24"/>
              </w:rPr>
              <w:t>с даты исполнения</w:t>
            </w:r>
            <w:proofErr w:type="gramEnd"/>
            <w:r>
              <w:rPr>
                <w:sz w:val="24"/>
                <w:szCs w:val="24"/>
              </w:rPr>
              <w:t xml:space="preserve"> инвестором обязательств по Соглашению между Департаментом </w:t>
            </w:r>
            <w:r>
              <w:rPr>
                <w:sz w:val="24"/>
                <w:szCs w:val="24"/>
              </w:rPr>
              <w:lastRenderedPageBreak/>
              <w:t xml:space="preserve">строительства </w:t>
            </w:r>
            <w:r>
              <w:rPr>
                <w:color w:val="000000"/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>, ООО «Брусника», администрацией города Сургута о предоставлении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  <w:highlight w:val="white"/>
              </w:rPr>
              <w:t>Объект</w:t>
            </w:r>
            <w:r>
              <w:rPr>
                <w:bCs/>
                <w:sz w:val="24"/>
                <w:szCs w:val="24"/>
              </w:rPr>
              <w:t xml:space="preserve"> «Жилой дом № 5 в микрорайоне 21-22 г. Сургута» (застройщик – ООО «</w:t>
            </w:r>
            <w:proofErr w:type="spellStart"/>
            <w:r>
              <w:rPr>
                <w:bCs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sz w:val="24"/>
                <w:szCs w:val="24"/>
              </w:rPr>
              <w:t>»; количество квартир - 185 шт.; общая площадь квартир – 10 659 кв. м; количество договоров уступки на жилые помещения, ДДУ - 93 шт.; строительная готовность – 50 %, инвестор – генеральный подрядчик – ООО «Брусника»)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Выход на строительную площадку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генерального подрядчика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после заключения трехстороннего соглашения </w:t>
            </w:r>
            <w:r>
              <w:rPr>
                <w:sz w:val="24"/>
                <w:szCs w:val="24"/>
              </w:rPr>
              <w:t>между Департаментом строительства автономного округа, ООО «Брусника», администрацией города Сургута о предоставлении земельного участка и проведения кредитного комитета ПАО «Сбербанк» по рассмотрению вопроса выдачи в польз</w:t>
            </w:r>
            <w:proofErr w:type="gramStart"/>
            <w:r>
              <w:rPr>
                <w:sz w:val="24"/>
                <w:szCs w:val="24"/>
              </w:rPr>
              <w:t>у ООО</w:t>
            </w:r>
            <w:proofErr w:type="gramEnd"/>
            <w:r>
              <w:rPr>
                <w:sz w:val="24"/>
                <w:szCs w:val="24"/>
              </w:rPr>
              <w:t xml:space="preserve"> «Брусника» кредитной линии </w:t>
            </w:r>
            <w:r>
              <w:rPr>
                <w:bCs/>
                <w:sz w:val="24"/>
                <w:szCs w:val="24"/>
              </w:rPr>
              <w:t>(до 31.05.2020)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«Брусника»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31.07.2021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«Брусника»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завершения</w:t>
            </w:r>
            <w:proofErr w:type="gramEnd"/>
            <w:r>
              <w:rPr>
                <w:sz w:val="24"/>
                <w:szCs w:val="24"/>
              </w:rPr>
              <w:t xml:space="preserve"> строительно-монтажных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30 календарных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заявления в </w:t>
            </w: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заключения </w:t>
            </w:r>
            <w:proofErr w:type="spellStart"/>
            <w:r>
              <w:rPr>
                <w:sz w:val="24"/>
                <w:szCs w:val="24"/>
              </w:rPr>
              <w:t>Жилстройнадзора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города Сургута (по согласованию),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7 рабочих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заявления в департамент архитектуры и градостроительства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 города Сургута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города Сургута (по согласованию),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11.7.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месяцев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разрешения на ввод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11.8.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генеральному подрядчику земельного участка в соответствии с постановлением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 (в редакции от 1 ноября 2019 года)</w:t>
            </w:r>
            <w:proofErr w:type="gram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срок, не превышающий 30 рабочих дней </w:t>
            </w:r>
            <w:proofErr w:type="gramStart"/>
            <w:r>
              <w:rPr>
                <w:sz w:val="24"/>
                <w:szCs w:val="24"/>
              </w:rPr>
              <w:t>с даты исполнения</w:t>
            </w:r>
            <w:proofErr w:type="gramEnd"/>
            <w:r>
              <w:rPr>
                <w:sz w:val="24"/>
                <w:szCs w:val="24"/>
              </w:rPr>
              <w:t xml:space="preserve"> инвестором обязательств по Соглашению между Департаментом строительства </w:t>
            </w:r>
            <w:r>
              <w:rPr>
                <w:color w:val="000000"/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>, ООО «Брусника», администрацией города Сургута о предоставлении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Объект «Жилой дом № 6 в микрорайоне 21-22 г. Сургута» (застройщик - ООО «</w:t>
            </w:r>
            <w:proofErr w:type="spellStart"/>
            <w:r>
              <w:rPr>
                <w:bCs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sz w:val="24"/>
                <w:szCs w:val="24"/>
              </w:rPr>
              <w:t>»; количество квартир – 113 шт.; общая площадь квартир – 4 787 кв. м; количество ДДУ – 80 (в том числе 63 ДДУ на жилые помещения, 17 ДДУ на м/м, кладовые); строительная готовность – 80 %, инвестор – генеральный подрядчик – ООО «Брусника»)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Выход на строительную площадку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генерального подрядчика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после заключения трехстороннего соглашения </w:t>
            </w:r>
            <w:r>
              <w:rPr>
                <w:sz w:val="24"/>
                <w:szCs w:val="24"/>
              </w:rPr>
              <w:lastRenderedPageBreak/>
              <w:t xml:space="preserve">между Департаментом строительства </w:t>
            </w:r>
            <w:r>
              <w:rPr>
                <w:color w:val="000000"/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>, ООО «Брусника», администрацией города Сургута о предоставлении земельного участка и проведения кредитного комитета ПАО «Сбербанк» по рассмотрению вопроса выдачи в польз</w:t>
            </w:r>
            <w:proofErr w:type="gramStart"/>
            <w:r>
              <w:rPr>
                <w:sz w:val="24"/>
                <w:szCs w:val="24"/>
              </w:rPr>
              <w:t>у ООО</w:t>
            </w:r>
            <w:proofErr w:type="gramEnd"/>
            <w:r>
              <w:rPr>
                <w:sz w:val="24"/>
                <w:szCs w:val="24"/>
              </w:rPr>
              <w:t xml:space="preserve"> «Брусника» кредитной линии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(до 31.05.2020)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ООО «Брусника»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31.05.2021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«Брусника»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завершения</w:t>
            </w:r>
            <w:proofErr w:type="gramEnd"/>
            <w:r>
              <w:rPr>
                <w:sz w:val="24"/>
                <w:szCs w:val="24"/>
              </w:rPr>
              <w:t xml:space="preserve"> строительно-монтажных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30 календарных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заявления в </w:t>
            </w:r>
            <w:proofErr w:type="spellStart"/>
            <w:r>
              <w:rPr>
                <w:sz w:val="24"/>
                <w:szCs w:val="24"/>
              </w:rPr>
              <w:t>Жилстройнадзор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рабочего дня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заключения </w:t>
            </w:r>
            <w:proofErr w:type="spellStart"/>
            <w:r>
              <w:rPr>
                <w:sz w:val="24"/>
                <w:szCs w:val="24"/>
              </w:rPr>
              <w:t>Жилстройнадзора</w:t>
            </w:r>
            <w:proofErr w:type="spellEnd"/>
            <w:r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согласованию), администрация города Сургута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7 рабочих дней </w:t>
            </w:r>
            <w:proofErr w:type="gramStart"/>
            <w:r>
              <w:rPr>
                <w:sz w:val="24"/>
                <w:szCs w:val="24"/>
              </w:rPr>
              <w:t>с даты подачи</w:t>
            </w:r>
            <w:proofErr w:type="gramEnd"/>
            <w:r>
              <w:rPr>
                <w:sz w:val="24"/>
                <w:szCs w:val="24"/>
              </w:rPr>
              <w:t xml:space="preserve"> заявления в </w:t>
            </w:r>
            <w:r>
              <w:rPr>
                <w:sz w:val="24"/>
                <w:szCs w:val="24"/>
              </w:rPr>
              <w:lastRenderedPageBreak/>
              <w:t>департамент архитектуры и градостроительства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 города Сургута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администрация города Сургута (по согласованию),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12.7.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месяцев с момента получения разрешения на ввод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СеверСтрой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12.8.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генеральному подрядчику земельного участка в соответствии с постановлением Правительства автономного округа от 14 августа 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 (в редакции от 1 ноября 2019 года)</w:t>
            </w:r>
            <w:proofErr w:type="gram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срок, не превышающий 30 рабочих дней </w:t>
            </w:r>
            <w:proofErr w:type="gramStart"/>
            <w:r>
              <w:rPr>
                <w:sz w:val="24"/>
                <w:szCs w:val="24"/>
              </w:rPr>
              <w:t>с даты исполнения</w:t>
            </w:r>
            <w:proofErr w:type="gramEnd"/>
            <w:r>
              <w:rPr>
                <w:sz w:val="24"/>
                <w:szCs w:val="24"/>
              </w:rPr>
              <w:t xml:space="preserve"> инвестором обязательств по Соглашению между Департаментом строительства </w:t>
            </w:r>
            <w:r>
              <w:rPr>
                <w:color w:val="000000"/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>, ООО «Брусника», администрацией города Сургута о предоставлении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highlight w:val="white"/>
              </w:rPr>
              <w:t>Объект</w:t>
            </w:r>
            <w:r>
              <w:rPr>
                <w:bCs/>
                <w:color w:val="000000"/>
                <w:sz w:val="24"/>
                <w:szCs w:val="24"/>
              </w:rPr>
              <w:t xml:space="preserve"> «Жилой дом № 3 в микрорайоне 31Б г. Сургута» (застройщик - ООО «ДЭП»; количество квартир - 264 шт.; общая площадь квартир – 13462,59 кв. м.; количество договоров уступки – 198 шт.; строительная готовность – 85 %, инвестор – генеральный подрядчик – ООО «ТЭК Инвест добыча»)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генерального подрядчика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11.11.2019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«ДЭП»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ООО «ТЭК Инвест добыча»</w:t>
            </w:r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графика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14.11.2019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«ТЭК Инвест добыча»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Выход на строительную площадку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22.11.2019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«ТЭК Инвест добыча»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31.07.2020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«ТЭК Инвест добыча»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03.08.2020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ООО «ДЭП»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03.09.2020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>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«ДЭП»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04.09.2020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«ДЭП»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13.8.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15.09.2020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 xml:space="preserve">(по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«ДЭП»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13.9.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«ДЭП»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13.10.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Предоставление генеральному подрядчику земельного участка в соответствии с постановлением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 (в редакции от 1 ноября 2019 года)</w:t>
            </w:r>
            <w:proofErr w:type="gram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срок, не превышающий 30 рабочих дней </w:t>
            </w:r>
            <w:proofErr w:type="gramStart"/>
            <w:r>
              <w:rPr>
                <w:sz w:val="24"/>
                <w:szCs w:val="24"/>
              </w:rPr>
              <w:t>с даты исполнения</w:t>
            </w:r>
            <w:proofErr w:type="gramEnd"/>
            <w:r>
              <w:rPr>
                <w:sz w:val="24"/>
                <w:szCs w:val="24"/>
              </w:rPr>
              <w:t xml:space="preserve"> инвестором обязательств по Соглашению между Департаментом строительства </w:t>
            </w:r>
            <w:r>
              <w:rPr>
                <w:color w:val="000000"/>
                <w:sz w:val="24"/>
                <w:szCs w:val="24"/>
              </w:rPr>
              <w:t>автономного округа</w:t>
            </w:r>
            <w:r>
              <w:rPr>
                <w:sz w:val="24"/>
                <w:szCs w:val="24"/>
              </w:rPr>
              <w:t>, ООО «Брусника», администрацией города Сургута о предоставлении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Объект</w:t>
            </w:r>
            <w:r>
              <w:rPr>
                <w:sz w:val="24"/>
                <w:szCs w:val="24"/>
              </w:rPr>
              <w:t xml:space="preserve"> «Жилой дом № 4 в микрорайоне 31Б г. Сургута» (з</w:t>
            </w:r>
            <w:r>
              <w:rPr>
                <w:bCs/>
                <w:color w:val="000000"/>
                <w:sz w:val="24"/>
                <w:szCs w:val="24"/>
              </w:rPr>
              <w:t>астройщик – ООО «ДЭП»; количество квартир – 253 шт.; общая площадь квартир – 13 779 кв. м; количество договоров уступки – 152 шт.; строительная готовность – 70 %, инвестор – генеральный подрядчик – ООО «</w:t>
            </w:r>
            <w:r>
              <w:rPr>
                <w:sz w:val="24"/>
                <w:szCs w:val="24"/>
              </w:rPr>
              <w:t>СИБВИТОСЕРВИС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Предоставление графика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25.09.2019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«СИБВИТОСЕРВИС»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Выход на строительную площадку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12.07.2019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«СИБВИТОСЕРВИС»</w:t>
            </w:r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30.07.2020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«СИБВИТОСЕРВИС»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14.4.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Подача заявления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на проведение итоговой проверки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31.07.2020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>ООО «ДЭП»</w:t>
            </w:r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Жилстройнадзора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 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</w:pPr>
            <w:r>
              <w:rPr>
                <w:sz w:val="24"/>
                <w:szCs w:val="24"/>
              </w:rPr>
              <w:t xml:space="preserve">ООО «ДЭП»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14.6.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«ДЭП»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14.7.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09.09.2020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Сургута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«ДЭП»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14.8.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гражданам-участникам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09.12.2020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>-Групп» управляющей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компанией ООО «</w:t>
            </w:r>
            <w:proofErr w:type="spellStart"/>
            <w:r>
              <w:rPr>
                <w:sz w:val="24"/>
                <w:szCs w:val="24"/>
              </w:rPr>
              <w:t>СеверСтрой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«ДЭП»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highlight w:val="white"/>
              </w:rPr>
              <w:t>Объект</w:t>
            </w:r>
            <w:r>
              <w:rPr>
                <w:bCs/>
                <w:color w:val="000000"/>
                <w:sz w:val="24"/>
                <w:szCs w:val="24"/>
              </w:rPr>
              <w:t xml:space="preserve">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г. Нефтеюганска. 2 этап строительства. Многоквартирный жилой дом № 3 со встроенными помещениями общественного назначения. Корпус 2» (застройщик –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СибНефтеПромСтрой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»; количество квартир – 150 шт.; общая площадь квартир – 7 566 кв. м; количество ДДУ – 120 шт.; строительная готовность – 94 %)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Завершение строительства и ввод в эксплуатацию объекта в рамках процедуры банкротства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5A5685" w:rsidRDefault="005B4CC0">
            <w:pPr>
              <w:jc w:val="center"/>
            </w:pPr>
            <w:r w:rsidRPr="005A5685">
              <w:rPr>
                <w:bCs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администрация города Нефтеюганска (по согласованию),</w:t>
            </w:r>
          </w:p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конкурсный управляющий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СибНефтеПромСтрой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5A5685" w:rsidRDefault="005B4CC0">
            <w:pPr>
              <w:jc w:val="center"/>
            </w:pPr>
            <w:r w:rsidRPr="005A5685">
              <w:rPr>
                <w:bCs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конкурсный управляющий ООО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СибНефтеПромСтрой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  <w:highlight w:val="white"/>
              </w:rPr>
              <w:t>Объект</w:t>
            </w:r>
            <w:r>
              <w:rPr>
                <w:bCs/>
                <w:color w:val="000000"/>
                <w:sz w:val="24"/>
                <w:szCs w:val="24"/>
              </w:rPr>
              <w:t xml:space="preserve"> «Ханты-Мансийский автономный округ – Югра, г. Нефтеюганск,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16а, д. 53 (I очередь строительства)» (застройщик – ООО «Артель»; количество квартир – 77 шт.; общая площадь квартир – 3217 кв. м.; количество ДДУ – 77 шт.; строительная готовность – 40 %)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Завершение строительства и ввода в эксплуатацию объекта или предоставление компенсационных выплат в соответствии с решением Фонда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о способе восстановления прав граждан – участников долевого строительства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5A5685" w:rsidRDefault="005B4CC0">
            <w:pPr>
              <w:jc w:val="center"/>
              <w:rPr>
                <w:sz w:val="24"/>
                <w:szCs w:val="24"/>
              </w:rPr>
            </w:pPr>
            <w:r w:rsidRPr="005A5685">
              <w:rPr>
                <w:bCs/>
                <w:color w:val="000000"/>
                <w:sz w:val="24"/>
                <w:szCs w:val="24"/>
              </w:rPr>
              <w:t xml:space="preserve">не позднее 3 лет </w:t>
            </w:r>
            <w:proofErr w:type="gramStart"/>
            <w:r w:rsidRPr="005A5685">
              <w:rPr>
                <w:bCs/>
                <w:color w:val="000000"/>
                <w:sz w:val="24"/>
                <w:szCs w:val="24"/>
              </w:rPr>
              <w:t>с даты вынесения</w:t>
            </w:r>
            <w:proofErr w:type="gramEnd"/>
            <w:r w:rsidRPr="005A5685">
              <w:rPr>
                <w:bCs/>
                <w:color w:val="000000"/>
                <w:sz w:val="24"/>
                <w:szCs w:val="24"/>
              </w:rPr>
              <w:t xml:space="preserve"> арбитражным судом определения</w:t>
            </w:r>
          </w:p>
          <w:p w:rsidR="00F97396" w:rsidRPr="005A5685" w:rsidRDefault="005B4CC0">
            <w:pPr>
              <w:jc w:val="center"/>
              <w:rPr>
                <w:sz w:val="24"/>
                <w:szCs w:val="24"/>
              </w:rPr>
            </w:pPr>
            <w:r w:rsidRPr="005A5685">
              <w:rPr>
                <w:bCs/>
                <w:color w:val="000000"/>
                <w:sz w:val="24"/>
                <w:szCs w:val="24"/>
              </w:rPr>
              <w:t>о передаче приобретателю имущества и обязательств застройщика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Фонд (по согласованию)</w:t>
            </w:r>
          </w:p>
        </w:tc>
      </w:tr>
      <w:tr w:rsidR="00F97396" w:rsidTr="005A5685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Pr="005A5685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5A5685">
              <w:rPr>
                <w:bCs/>
                <w:color w:val="000000"/>
                <w:sz w:val="24"/>
                <w:szCs w:val="24"/>
              </w:rPr>
              <w:t xml:space="preserve">Объект «Ханты-Мансийский автономный округ – Югра, г. Нефтеюганск, </w:t>
            </w:r>
            <w:proofErr w:type="spellStart"/>
            <w:r w:rsidRPr="005A5685">
              <w:rPr>
                <w:bCs/>
                <w:color w:val="000000"/>
                <w:sz w:val="24"/>
                <w:szCs w:val="24"/>
              </w:rPr>
              <w:t>мкр</w:t>
            </w:r>
            <w:proofErr w:type="spellEnd"/>
            <w:r w:rsidRPr="005A5685">
              <w:rPr>
                <w:bCs/>
                <w:color w:val="000000"/>
                <w:sz w:val="24"/>
                <w:szCs w:val="24"/>
              </w:rPr>
              <w:t>. 16а, д. 53 (</w:t>
            </w:r>
            <w:r w:rsidRPr="005A5685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5A5685">
              <w:rPr>
                <w:bCs/>
                <w:color w:val="000000"/>
                <w:sz w:val="24"/>
                <w:szCs w:val="24"/>
              </w:rPr>
              <w:t xml:space="preserve"> очередь строительства)» (застройщик – ООО «Артель»; количество квартир – 84 шт.; общая площадь квартир – 3 834 кв. м; количество ДДУ – 84 шт.; строительная готовность – 8 %)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Завершение строительства и ввода в эксплуатацию объекта или предоставление компенсационных выплат в соответствии с решением Фонда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о способе восстановления прав граждан - участников долевого строительства объекта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5A5685" w:rsidRDefault="005B4CC0">
            <w:pPr>
              <w:jc w:val="center"/>
              <w:rPr>
                <w:sz w:val="24"/>
                <w:szCs w:val="24"/>
              </w:rPr>
            </w:pPr>
            <w:r w:rsidRPr="005A5685">
              <w:rPr>
                <w:bCs/>
                <w:color w:val="000000"/>
                <w:sz w:val="24"/>
                <w:szCs w:val="24"/>
              </w:rPr>
              <w:t xml:space="preserve">не позднее 3 лет </w:t>
            </w:r>
            <w:proofErr w:type="gramStart"/>
            <w:r w:rsidRPr="005A5685">
              <w:rPr>
                <w:bCs/>
                <w:color w:val="000000"/>
                <w:sz w:val="24"/>
                <w:szCs w:val="24"/>
              </w:rPr>
              <w:t>с даты вынесения</w:t>
            </w:r>
            <w:proofErr w:type="gramEnd"/>
            <w:r w:rsidRPr="005A5685">
              <w:rPr>
                <w:bCs/>
                <w:color w:val="000000"/>
                <w:sz w:val="24"/>
                <w:szCs w:val="24"/>
              </w:rPr>
              <w:t xml:space="preserve"> арбитражным судом определения</w:t>
            </w:r>
          </w:p>
          <w:p w:rsidR="00F97396" w:rsidRPr="005A5685" w:rsidRDefault="005B4CC0">
            <w:pPr>
              <w:jc w:val="center"/>
              <w:rPr>
                <w:sz w:val="24"/>
                <w:szCs w:val="24"/>
              </w:rPr>
            </w:pPr>
            <w:r w:rsidRPr="005A5685">
              <w:rPr>
                <w:bCs/>
                <w:color w:val="000000"/>
                <w:sz w:val="24"/>
                <w:szCs w:val="24"/>
              </w:rPr>
              <w:t>о передаче приобретателю имущества и обязательств застройщика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Фонд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Объект «Многоквартирный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трехподъездный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жилой дом № 7 в микрорайоне 11А г. Нефтеюганска» (застройщик – ООО «Зодчий»; количество квартир – 36 шт.; общая площадь квартир – 1 604 кв. м; количество ДДУ – 19 шт.; строительная готовность – 34 %, гражданами-участниками долевого строительства создан жилищной строительный кооператив «НАШ ДОМ»)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26.08.2020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ООО «Зодчий» (по согласованию), инвестор (по согласованию), администрация города Нефтеюганска (по согласованию), ЖСК «НАШ ДОМ» (по согласованию)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26.09.2020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ООО «Зодчий» (по согласованию), инвестор (по согласованию), администрация города Нефтеюганска (по согласованию), ЖСК «НАШ ДОМ» (по согласованию)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Объект «г. Нефтеюганск,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11, д. 45» (застройщик – ООО «ДСК-2»; количество квартир – 49 шт.; общая площадь квартир – 1 911 кв. м; количество ДДУ – 42 шт.; строительная готовность – 96 %)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ООО «ДСК-2» (по согласованию), администрация города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Нефтеюганска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20.12.2019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«ДСК-2»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Объект «г. Нефтеюганск, микрорайон 5, корп. 49-1» (застройщик – ООО «ИНВЕСТ-СТРОЙ»; количество квартир – 120 шт.; общая площадь квартир – 8 048 кв. м; количество ДДУ – 107 шт.; строительная готовность – 80,5 %)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30.12.2019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«ИНВЕСТ-СТРОЙ» (по согласованию), администрация города Нефтеюганска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30.03.2020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«ИНВЕСТ-СТРОЙ» (по согласованию), администрация города  Нефтеюганска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Объект «г. Нефтеюганск, микрорайон 5, корп. 49-2» (застройщик – ООО «ИНВЕСТ-СТРОЙ»; количество квартир – 116 шт.; общая площадь квартир – 6038,38 кв. м; количество ДДУ – 80 шт.; строительная готовность – 48,5 %)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30.06.2020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«ИНВЕСТ-СТРОЙ» (по согласованию), администрация города Нефтеюганска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30.12.2020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«ИНВЕСТ-СТРОЙ» (по согласованию), администрация города Нефтеюганска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Объект «г.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Лангепас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в 14-ти метрах от территории многоквартирного жилого дома, расположенного по адресу: ул. Мира, 46 по направлению на север, г.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Лангепас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«Двухсекционный многоквартирный жилой дом в 5 микрорайоне г.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Лангепас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(застройщик – ООО «Строительно-монтажное предприятие-68»; количество квартир – 30 шт.; общая площадь квартир – 1981,71 кв. м; количество ДДУ – 30 шт.; строительная готовность – 79,4 %)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22.1.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30.12.2019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ООО «Строительно-монтажное предприятие-68» (по согласованию), администрация города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Лангепаса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15.01.2019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ООО «Строительно-монтажное предприятие-68» (по согласованию), администрация города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Лангепаса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Объект «г.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Лангепас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9, ул. Ленина 86» (застройщик – ООО «Строительно-монтажное предприятие-68»; количество квартир – 22 шт.; общая площадь квартир – 1529,00 кв. м; количество ДДУ – 10 шт.; строительная готовность – 79,4 %)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Замена объекта договора долевого участия в строительстве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30.06.2021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ООО «Строительно-монтажное предприятие-68» (по согласованию), инвестор, администрация города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Лангепаса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Объект «г.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Мегион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8 микрорайон Нефтяников, д. 13» (застройщик – ООО «АГРОСТРОЙИНВЕСТ»; количество квартир – 83 шт.; общая площадь квартир – 5 698,7 кв. м; количество ДДУ – 10 шт.; строительная готовность – 97 %)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01.12.2019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ООО «АГРОСТРОЙИНВЕСТ» (по согласованию), администрация города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Мегиона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ООО «АГРОСТРОЙИНВЕСТ» (по согласованию), администрация города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Мегиона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Объект «г. Нижневартовск, Квартал 5П, д. 2, стр.» (застройщик – ООО «Вариант»; количество квартир – 56 шт.; общая площадь квартир – 2321,20 кв. м; количество ДДУ – 16 шт.; строительная готовность – 80 %)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30.11.2019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ООО «Вариант» (по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согласованию), администрация города Нижневартовска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25.2.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31.01.2020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«Вариант» (по согласованию), администрация города Нижневартовска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Объект «г.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Нягань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микрорайон 3-й, д. 9А» (застройщик – ООО «УТК-СТАЛЬ»; количество квартир – 98 шт.; общая площадь квартир - 5444,1 кв. м; количество ДДУ – 19 шт.; строительная готовность – 85 %)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ООО «УТК-СТАЛЬ» (по согласованию), администрация города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Нягани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31.01.2020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ООО «УТК-СТАЛЬ» (по согласованию), администрация города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Нягани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 «Сургутский район, с/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Солнечный, улица Молодежная, д. 101» (застройщик – ООО «</w:t>
            </w:r>
            <w:proofErr w:type="spellStart"/>
            <w:r>
              <w:rPr>
                <w:bCs/>
                <w:sz w:val="24"/>
                <w:szCs w:val="24"/>
              </w:rPr>
              <w:t>Альбик</w:t>
            </w:r>
            <w:proofErr w:type="spellEnd"/>
            <w:r>
              <w:rPr>
                <w:bCs/>
                <w:sz w:val="24"/>
                <w:szCs w:val="24"/>
              </w:rPr>
              <w:t>»; количество квартир – 60 шт.; общая площадь квартир - 3210 кв. м; количество ДДУ – 2 шт.; строительная готовность – 90 %)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Альбик</w:t>
            </w:r>
            <w:proofErr w:type="spellEnd"/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 xml:space="preserve">, администрация Сургутского района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Альбик</w:t>
            </w:r>
            <w:proofErr w:type="spellEnd"/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 xml:space="preserve">, администрация Сургутского района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5A5685" w:rsidRDefault="005B4CC0">
            <w:pPr>
              <w:jc w:val="both"/>
              <w:rPr>
                <w:sz w:val="24"/>
                <w:szCs w:val="24"/>
              </w:rPr>
            </w:pPr>
            <w:r w:rsidRPr="005A5685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Объект «Сургутский район, п. Солнечный, ул. Молодежная, д. 1, 3 этап строительства, 5-6 блок секции» (застройщик – ООО СФ «НОВОСТРОЙ»; количество квартир – 72 шт.; общая площадь квартир – 4137,98 кв. м.; количество ДДУ – 22 шт.; строительная готовность – 95 %)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Pr="005A5685" w:rsidRDefault="005B4CC0">
            <w:pPr>
              <w:jc w:val="both"/>
              <w:rPr>
                <w:sz w:val="24"/>
                <w:szCs w:val="24"/>
              </w:rPr>
            </w:pPr>
            <w:r w:rsidRPr="005A5685">
              <w:rPr>
                <w:bCs/>
                <w:sz w:val="24"/>
                <w:szCs w:val="24"/>
              </w:rPr>
              <w:lastRenderedPageBreak/>
              <w:t>28.1.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ООО СФ «НОВОСТРОЙ»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 xml:space="preserve">, администрация Сургутского района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28.2.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09.01.2019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Застройщик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</w:t>
            </w:r>
          </w:p>
          <w:p w:rsidR="00F97396" w:rsidRDefault="005B4CC0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Сургутского района </w:t>
            </w:r>
            <w:r>
              <w:rPr>
                <w:bCs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Объект «Ханты-Мансийский автономный округ – Югра, г. Ханты-Мансийск, улица Комсомольская, д. 58» (застройщик – ООО «КВАРТИРЫ»; количество квартир – 80 шт.; общая площадь квартир – 4 954 кв. м; количество ДДУ – 78 шт.; строительная готовность – 95 %)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15.12.2019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ООО «КВАРТИРЫ» (по согласованию), администрация города Ханты-Мансийска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29.2.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Передача ключей гражданам – участникам долевого строительства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31.11.2019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«КВАРТИРЫ» (по согласованию), администрация города Ханты-Мансийска (по согласованию)</w:t>
            </w:r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Объект «г. Нефтеюганск, улица Нефтяников, д. 1» (застройщик - Окружной фонд развития жилищного строительства «Жилище»; количество квартир – 175 шт.; общая площадь квартир – 8 483 кв. м; количество ДДУ – 35 шт.; строительная готовность – 31%)</w:t>
            </w:r>
            <w:proofErr w:type="gramEnd"/>
          </w:p>
        </w:tc>
      </w:tr>
      <w:tr w:rsidR="00F97396" w:rsidTr="005A5685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30.1.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Расторжение договоров долевого участия в строительстве и возврат средств участникам долевого строительства и (или) предоставление иных жилых помещений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31.12.2019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396" w:rsidRDefault="005B4C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Окружной фонд развития жилищного строительства «Жилище» (по согласованию)</w:t>
            </w:r>
          </w:p>
        </w:tc>
      </w:tr>
    </w:tbl>
    <w:p w:rsidR="00F97396" w:rsidRDefault="00F97396" w:rsidP="002C31FF"/>
    <w:sectPr w:rsidR="00F9739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559" w:right="1418" w:bottom="1276" w:left="1134" w:header="709" w:footer="709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A9" w:rsidRDefault="000363A9">
      <w:r>
        <w:separator/>
      </w:r>
    </w:p>
  </w:endnote>
  <w:endnote w:type="continuationSeparator" w:id="0">
    <w:p w:rsidR="000363A9" w:rsidRDefault="0003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4F" w:rsidRDefault="003E384F">
    <w:pPr>
      <w:pStyle w:val="ae"/>
    </w:pPr>
  </w:p>
  <w:p w:rsidR="003E384F" w:rsidRDefault="003E384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4F" w:rsidRDefault="003E38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A9" w:rsidRDefault="000363A9">
      <w:r>
        <w:separator/>
      </w:r>
    </w:p>
  </w:footnote>
  <w:footnote w:type="continuationSeparator" w:id="0">
    <w:p w:rsidR="000363A9" w:rsidRDefault="0003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4F" w:rsidRDefault="003E384F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BC4A2E">
      <w:rPr>
        <w:noProof/>
      </w:rPr>
      <w:t>28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4F" w:rsidRDefault="003E384F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BC4A2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96"/>
    <w:rsid w:val="000363A9"/>
    <w:rsid w:val="000D11EA"/>
    <w:rsid w:val="00182371"/>
    <w:rsid w:val="002C31FF"/>
    <w:rsid w:val="00304204"/>
    <w:rsid w:val="003E384F"/>
    <w:rsid w:val="004342BD"/>
    <w:rsid w:val="004C25F8"/>
    <w:rsid w:val="005A5685"/>
    <w:rsid w:val="005B4CC0"/>
    <w:rsid w:val="00620321"/>
    <w:rsid w:val="00714A85"/>
    <w:rsid w:val="008E0441"/>
    <w:rsid w:val="009227DA"/>
    <w:rsid w:val="009B5DA8"/>
    <w:rsid w:val="009E7A8E"/>
    <w:rsid w:val="00A45E44"/>
    <w:rsid w:val="00B36DEA"/>
    <w:rsid w:val="00BC4A2E"/>
    <w:rsid w:val="00C85848"/>
    <w:rsid w:val="00D0302E"/>
    <w:rsid w:val="00EB007F"/>
    <w:rsid w:val="00EE2918"/>
    <w:rsid w:val="00F97396"/>
    <w:rsid w:val="00FB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1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57E25"/>
    <w:rPr>
      <w:bCs/>
      <w:color w:val="000000"/>
      <w:sz w:val="28"/>
      <w:szCs w:val="28"/>
    </w:rPr>
  </w:style>
  <w:style w:type="character" w:customStyle="1" w:styleId="WW8Num2z0">
    <w:name w:val="WW8Num2z0"/>
    <w:qFormat/>
    <w:rsid w:val="00E57E25"/>
    <w:rPr>
      <w:bCs/>
      <w:color w:val="000000"/>
      <w:sz w:val="28"/>
      <w:szCs w:val="28"/>
    </w:rPr>
  </w:style>
  <w:style w:type="character" w:customStyle="1" w:styleId="WW8Num3z0">
    <w:name w:val="WW8Num3z0"/>
    <w:qFormat/>
    <w:rsid w:val="00E57E25"/>
  </w:style>
  <w:style w:type="character" w:customStyle="1" w:styleId="WW8Num3z1">
    <w:name w:val="WW8Num3z1"/>
    <w:qFormat/>
    <w:rsid w:val="00E57E25"/>
  </w:style>
  <w:style w:type="character" w:customStyle="1" w:styleId="WW8Num3z2">
    <w:name w:val="WW8Num3z2"/>
    <w:qFormat/>
    <w:rsid w:val="00E57E25"/>
  </w:style>
  <w:style w:type="character" w:customStyle="1" w:styleId="WW8Num3z3">
    <w:name w:val="WW8Num3z3"/>
    <w:qFormat/>
    <w:rsid w:val="00E57E25"/>
  </w:style>
  <w:style w:type="character" w:customStyle="1" w:styleId="WW8Num3z4">
    <w:name w:val="WW8Num3z4"/>
    <w:qFormat/>
    <w:rsid w:val="00E57E25"/>
  </w:style>
  <w:style w:type="character" w:customStyle="1" w:styleId="WW8Num3z5">
    <w:name w:val="WW8Num3z5"/>
    <w:qFormat/>
    <w:rsid w:val="00E57E25"/>
  </w:style>
  <w:style w:type="character" w:customStyle="1" w:styleId="WW8Num3z6">
    <w:name w:val="WW8Num3z6"/>
    <w:qFormat/>
    <w:rsid w:val="00E57E25"/>
  </w:style>
  <w:style w:type="character" w:customStyle="1" w:styleId="WW8Num3z7">
    <w:name w:val="WW8Num3z7"/>
    <w:qFormat/>
    <w:rsid w:val="00E57E25"/>
  </w:style>
  <w:style w:type="character" w:customStyle="1" w:styleId="WW8Num3z8">
    <w:name w:val="WW8Num3z8"/>
    <w:qFormat/>
    <w:rsid w:val="00E57E25"/>
  </w:style>
  <w:style w:type="character" w:customStyle="1" w:styleId="WW8Num1z1">
    <w:name w:val="WW8Num1z1"/>
    <w:qFormat/>
    <w:rsid w:val="00E57E25"/>
  </w:style>
  <w:style w:type="character" w:customStyle="1" w:styleId="WW8Num1z2">
    <w:name w:val="WW8Num1z2"/>
    <w:qFormat/>
    <w:rsid w:val="00E57E25"/>
  </w:style>
  <w:style w:type="character" w:customStyle="1" w:styleId="WW8Num1z3">
    <w:name w:val="WW8Num1z3"/>
    <w:qFormat/>
    <w:rsid w:val="00E57E25"/>
  </w:style>
  <w:style w:type="character" w:customStyle="1" w:styleId="WW8Num1z4">
    <w:name w:val="WW8Num1z4"/>
    <w:qFormat/>
    <w:rsid w:val="00E57E25"/>
  </w:style>
  <w:style w:type="character" w:customStyle="1" w:styleId="WW8Num1z5">
    <w:name w:val="WW8Num1z5"/>
    <w:qFormat/>
    <w:rsid w:val="00E57E25"/>
  </w:style>
  <w:style w:type="character" w:customStyle="1" w:styleId="WW8Num1z6">
    <w:name w:val="WW8Num1z6"/>
    <w:qFormat/>
    <w:rsid w:val="00E57E25"/>
  </w:style>
  <w:style w:type="character" w:customStyle="1" w:styleId="WW8Num1z7">
    <w:name w:val="WW8Num1z7"/>
    <w:qFormat/>
    <w:rsid w:val="00E57E25"/>
  </w:style>
  <w:style w:type="character" w:customStyle="1" w:styleId="WW8Num1z8">
    <w:name w:val="WW8Num1z8"/>
    <w:qFormat/>
    <w:rsid w:val="00E57E25"/>
  </w:style>
  <w:style w:type="character" w:customStyle="1" w:styleId="WW8Num2z1">
    <w:name w:val="WW8Num2z1"/>
    <w:qFormat/>
    <w:rsid w:val="00E57E25"/>
  </w:style>
  <w:style w:type="character" w:customStyle="1" w:styleId="WW8Num2z2">
    <w:name w:val="WW8Num2z2"/>
    <w:qFormat/>
    <w:rsid w:val="00E57E25"/>
  </w:style>
  <w:style w:type="character" w:customStyle="1" w:styleId="WW8Num2z3">
    <w:name w:val="WW8Num2z3"/>
    <w:qFormat/>
    <w:rsid w:val="00E57E25"/>
  </w:style>
  <w:style w:type="character" w:customStyle="1" w:styleId="WW8Num2z4">
    <w:name w:val="WW8Num2z4"/>
    <w:qFormat/>
    <w:rsid w:val="00E57E25"/>
  </w:style>
  <w:style w:type="character" w:customStyle="1" w:styleId="WW8Num2z5">
    <w:name w:val="WW8Num2z5"/>
    <w:qFormat/>
    <w:rsid w:val="00E57E25"/>
  </w:style>
  <w:style w:type="character" w:customStyle="1" w:styleId="WW8Num2z6">
    <w:name w:val="WW8Num2z6"/>
    <w:qFormat/>
    <w:rsid w:val="00E57E25"/>
  </w:style>
  <w:style w:type="character" w:customStyle="1" w:styleId="WW8Num2z7">
    <w:name w:val="WW8Num2z7"/>
    <w:qFormat/>
    <w:rsid w:val="00E57E25"/>
  </w:style>
  <w:style w:type="character" w:customStyle="1" w:styleId="WW8Num2z8">
    <w:name w:val="WW8Num2z8"/>
    <w:qFormat/>
    <w:rsid w:val="00E57E25"/>
  </w:style>
  <w:style w:type="character" w:customStyle="1" w:styleId="WW8Num4z0">
    <w:name w:val="WW8Num4z0"/>
    <w:qFormat/>
    <w:rsid w:val="00E57E25"/>
  </w:style>
  <w:style w:type="character" w:customStyle="1" w:styleId="WW8Num5z0">
    <w:name w:val="WW8Num5z0"/>
    <w:qFormat/>
    <w:rsid w:val="00E57E25"/>
  </w:style>
  <w:style w:type="character" w:customStyle="1" w:styleId="WW8Num5z1">
    <w:name w:val="WW8Num5z1"/>
    <w:qFormat/>
    <w:rsid w:val="00E57E25"/>
  </w:style>
  <w:style w:type="character" w:customStyle="1" w:styleId="WW8Num5z2">
    <w:name w:val="WW8Num5z2"/>
    <w:qFormat/>
    <w:rsid w:val="00E57E25"/>
  </w:style>
  <w:style w:type="character" w:customStyle="1" w:styleId="WW8Num5z3">
    <w:name w:val="WW8Num5z3"/>
    <w:qFormat/>
    <w:rsid w:val="00E57E25"/>
  </w:style>
  <w:style w:type="character" w:customStyle="1" w:styleId="WW8Num5z4">
    <w:name w:val="WW8Num5z4"/>
    <w:qFormat/>
    <w:rsid w:val="00E57E25"/>
  </w:style>
  <w:style w:type="character" w:customStyle="1" w:styleId="WW8Num5z5">
    <w:name w:val="WW8Num5z5"/>
    <w:qFormat/>
    <w:rsid w:val="00E57E25"/>
  </w:style>
  <w:style w:type="character" w:customStyle="1" w:styleId="WW8Num5z6">
    <w:name w:val="WW8Num5z6"/>
    <w:qFormat/>
    <w:rsid w:val="00E57E25"/>
  </w:style>
  <w:style w:type="character" w:customStyle="1" w:styleId="WW8Num5z7">
    <w:name w:val="WW8Num5z7"/>
    <w:qFormat/>
    <w:rsid w:val="00E57E25"/>
  </w:style>
  <w:style w:type="character" w:customStyle="1" w:styleId="WW8Num5z8">
    <w:name w:val="WW8Num5z8"/>
    <w:qFormat/>
    <w:rsid w:val="00E57E25"/>
  </w:style>
  <w:style w:type="character" w:customStyle="1" w:styleId="WW8Num6z0">
    <w:name w:val="WW8Num6z0"/>
    <w:qFormat/>
    <w:rsid w:val="00E57E25"/>
  </w:style>
  <w:style w:type="character" w:customStyle="1" w:styleId="WW8Num6z1">
    <w:name w:val="WW8Num6z1"/>
    <w:qFormat/>
    <w:rsid w:val="00E57E25"/>
  </w:style>
  <w:style w:type="character" w:customStyle="1" w:styleId="WW8Num6z2">
    <w:name w:val="WW8Num6z2"/>
    <w:qFormat/>
    <w:rsid w:val="00E57E25"/>
  </w:style>
  <w:style w:type="character" w:customStyle="1" w:styleId="WW8Num6z3">
    <w:name w:val="WW8Num6z3"/>
    <w:qFormat/>
    <w:rsid w:val="00E57E25"/>
  </w:style>
  <w:style w:type="character" w:customStyle="1" w:styleId="WW8Num6z4">
    <w:name w:val="WW8Num6z4"/>
    <w:qFormat/>
    <w:rsid w:val="00E57E25"/>
  </w:style>
  <w:style w:type="character" w:customStyle="1" w:styleId="WW8Num6z5">
    <w:name w:val="WW8Num6z5"/>
    <w:qFormat/>
    <w:rsid w:val="00E57E25"/>
  </w:style>
  <w:style w:type="character" w:customStyle="1" w:styleId="WW8Num6z6">
    <w:name w:val="WW8Num6z6"/>
    <w:qFormat/>
    <w:rsid w:val="00E57E25"/>
  </w:style>
  <w:style w:type="character" w:customStyle="1" w:styleId="WW8Num6z7">
    <w:name w:val="WW8Num6z7"/>
    <w:qFormat/>
    <w:rsid w:val="00E57E25"/>
  </w:style>
  <w:style w:type="character" w:customStyle="1" w:styleId="WW8Num6z8">
    <w:name w:val="WW8Num6z8"/>
    <w:qFormat/>
    <w:rsid w:val="00E57E25"/>
  </w:style>
  <w:style w:type="character" w:customStyle="1" w:styleId="WW8Num7z0">
    <w:name w:val="WW8Num7z0"/>
    <w:qFormat/>
    <w:rsid w:val="00E57E25"/>
  </w:style>
  <w:style w:type="character" w:customStyle="1" w:styleId="WW8Num7z1">
    <w:name w:val="WW8Num7z1"/>
    <w:qFormat/>
    <w:rsid w:val="00E57E25"/>
  </w:style>
  <w:style w:type="character" w:customStyle="1" w:styleId="WW8Num7z2">
    <w:name w:val="WW8Num7z2"/>
    <w:qFormat/>
    <w:rsid w:val="00E57E25"/>
  </w:style>
  <w:style w:type="character" w:customStyle="1" w:styleId="WW8Num7z3">
    <w:name w:val="WW8Num7z3"/>
    <w:qFormat/>
    <w:rsid w:val="00E57E25"/>
  </w:style>
  <w:style w:type="character" w:customStyle="1" w:styleId="WW8Num7z4">
    <w:name w:val="WW8Num7z4"/>
    <w:qFormat/>
    <w:rsid w:val="00E57E25"/>
  </w:style>
  <w:style w:type="character" w:customStyle="1" w:styleId="WW8Num7z5">
    <w:name w:val="WW8Num7z5"/>
    <w:qFormat/>
    <w:rsid w:val="00E57E25"/>
  </w:style>
  <w:style w:type="character" w:customStyle="1" w:styleId="WW8Num7z6">
    <w:name w:val="WW8Num7z6"/>
    <w:qFormat/>
    <w:rsid w:val="00E57E25"/>
  </w:style>
  <w:style w:type="character" w:customStyle="1" w:styleId="WW8Num7z7">
    <w:name w:val="WW8Num7z7"/>
    <w:qFormat/>
    <w:rsid w:val="00E57E25"/>
  </w:style>
  <w:style w:type="character" w:customStyle="1" w:styleId="WW8Num7z8">
    <w:name w:val="WW8Num7z8"/>
    <w:qFormat/>
    <w:rsid w:val="00E57E25"/>
  </w:style>
  <w:style w:type="character" w:customStyle="1" w:styleId="WW8Num8z0">
    <w:name w:val="WW8Num8z0"/>
    <w:qFormat/>
    <w:rsid w:val="00E57E25"/>
    <w:rPr>
      <w:color w:val="auto"/>
    </w:rPr>
  </w:style>
  <w:style w:type="character" w:customStyle="1" w:styleId="WW8Num8z1">
    <w:name w:val="WW8Num8z1"/>
    <w:qFormat/>
    <w:rsid w:val="00E57E25"/>
  </w:style>
  <w:style w:type="character" w:customStyle="1" w:styleId="WW8Num8z2">
    <w:name w:val="WW8Num8z2"/>
    <w:qFormat/>
    <w:rsid w:val="00E57E25"/>
  </w:style>
  <w:style w:type="character" w:customStyle="1" w:styleId="WW8Num8z3">
    <w:name w:val="WW8Num8z3"/>
    <w:qFormat/>
    <w:rsid w:val="00E57E25"/>
  </w:style>
  <w:style w:type="character" w:customStyle="1" w:styleId="WW8Num8z4">
    <w:name w:val="WW8Num8z4"/>
    <w:qFormat/>
    <w:rsid w:val="00E57E25"/>
  </w:style>
  <w:style w:type="character" w:customStyle="1" w:styleId="WW8Num8z5">
    <w:name w:val="WW8Num8z5"/>
    <w:qFormat/>
    <w:rsid w:val="00E57E25"/>
  </w:style>
  <w:style w:type="character" w:customStyle="1" w:styleId="WW8Num8z6">
    <w:name w:val="WW8Num8z6"/>
    <w:qFormat/>
    <w:rsid w:val="00E57E25"/>
  </w:style>
  <w:style w:type="character" w:customStyle="1" w:styleId="WW8Num8z7">
    <w:name w:val="WW8Num8z7"/>
    <w:qFormat/>
    <w:rsid w:val="00E57E25"/>
  </w:style>
  <w:style w:type="character" w:customStyle="1" w:styleId="WW8Num8z8">
    <w:name w:val="WW8Num8z8"/>
    <w:qFormat/>
    <w:rsid w:val="00E57E25"/>
  </w:style>
  <w:style w:type="character" w:customStyle="1" w:styleId="WW8Num9z0">
    <w:name w:val="WW8Num9z0"/>
    <w:qFormat/>
    <w:rsid w:val="00E57E25"/>
  </w:style>
  <w:style w:type="character" w:customStyle="1" w:styleId="WW8Num9z1">
    <w:name w:val="WW8Num9z1"/>
    <w:qFormat/>
    <w:rsid w:val="00E57E25"/>
  </w:style>
  <w:style w:type="character" w:customStyle="1" w:styleId="WW8Num9z2">
    <w:name w:val="WW8Num9z2"/>
    <w:qFormat/>
    <w:rsid w:val="00E57E25"/>
  </w:style>
  <w:style w:type="character" w:customStyle="1" w:styleId="WW8Num9z3">
    <w:name w:val="WW8Num9z3"/>
    <w:qFormat/>
    <w:rsid w:val="00E57E25"/>
  </w:style>
  <w:style w:type="character" w:customStyle="1" w:styleId="WW8Num9z4">
    <w:name w:val="WW8Num9z4"/>
    <w:qFormat/>
    <w:rsid w:val="00E57E25"/>
  </w:style>
  <w:style w:type="character" w:customStyle="1" w:styleId="WW8Num9z5">
    <w:name w:val="WW8Num9z5"/>
    <w:qFormat/>
    <w:rsid w:val="00E57E25"/>
  </w:style>
  <w:style w:type="character" w:customStyle="1" w:styleId="WW8Num9z6">
    <w:name w:val="WW8Num9z6"/>
    <w:qFormat/>
    <w:rsid w:val="00E57E25"/>
  </w:style>
  <w:style w:type="character" w:customStyle="1" w:styleId="WW8Num9z7">
    <w:name w:val="WW8Num9z7"/>
    <w:qFormat/>
    <w:rsid w:val="00E57E25"/>
  </w:style>
  <w:style w:type="character" w:customStyle="1" w:styleId="WW8Num9z8">
    <w:name w:val="WW8Num9z8"/>
    <w:qFormat/>
    <w:rsid w:val="00E57E25"/>
  </w:style>
  <w:style w:type="character" w:customStyle="1" w:styleId="WW8Num10z0">
    <w:name w:val="WW8Num10z0"/>
    <w:qFormat/>
    <w:rsid w:val="00E57E25"/>
  </w:style>
  <w:style w:type="character" w:customStyle="1" w:styleId="WW8Num10z1">
    <w:name w:val="WW8Num10z1"/>
    <w:qFormat/>
    <w:rsid w:val="00E57E25"/>
  </w:style>
  <w:style w:type="character" w:customStyle="1" w:styleId="WW8Num10z2">
    <w:name w:val="WW8Num10z2"/>
    <w:qFormat/>
    <w:rsid w:val="00E57E25"/>
  </w:style>
  <w:style w:type="character" w:customStyle="1" w:styleId="WW8Num10z3">
    <w:name w:val="WW8Num10z3"/>
    <w:qFormat/>
    <w:rsid w:val="00E57E25"/>
  </w:style>
  <w:style w:type="character" w:customStyle="1" w:styleId="WW8Num10z4">
    <w:name w:val="WW8Num10z4"/>
    <w:qFormat/>
    <w:rsid w:val="00E57E25"/>
  </w:style>
  <w:style w:type="character" w:customStyle="1" w:styleId="WW8Num10z5">
    <w:name w:val="WW8Num10z5"/>
    <w:qFormat/>
    <w:rsid w:val="00E57E25"/>
  </w:style>
  <w:style w:type="character" w:customStyle="1" w:styleId="WW8Num10z6">
    <w:name w:val="WW8Num10z6"/>
    <w:qFormat/>
    <w:rsid w:val="00E57E25"/>
  </w:style>
  <w:style w:type="character" w:customStyle="1" w:styleId="WW8Num10z7">
    <w:name w:val="WW8Num10z7"/>
    <w:qFormat/>
    <w:rsid w:val="00E57E25"/>
  </w:style>
  <w:style w:type="character" w:customStyle="1" w:styleId="WW8Num10z8">
    <w:name w:val="WW8Num10z8"/>
    <w:qFormat/>
    <w:rsid w:val="00E57E25"/>
  </w:style>
  <w:style w:type="character" w:customStyle="1" w:styleId="WW8Num11z0">
    <w:name w:val="WW8Num11z0"/>
    <w:qFormat/>
    <w:rsid w:val="00E57E25"/>
  </w:style>
  <w:style w:type="character" w:customStyle="1" w:styleId="WW8Num11z1">
    <w:name w:val="WW8Num11z1"/>
    <w:qFormat/>
    <w:rsid w:val="00E57E25"/>
  </w:style>
  <w:style w:type="character" w:customStyle="1" w:styleId="WW8Num11z2">
    <w:name w:val="WW8Num11z2"/>
    <w:qFormat/>
    <w:rsid w:val="00E57E25"/>
  </w:style>
  <w:style w:type="character" w:customStyle="1" w:styleId="WW8Num11z3">
    <w:name w:val="WW8Num11z3"/>
    <w:qFormat/>
    <w:rsid w:val="00E57E25"/>
  </w:style>
  <w:style w:type="character" w:customStyle="1" w:styleId="WW8Num11z4">
    <w:name w:val="WW8Num11z4"/>
    <w:qFormat/>
    <w:rsid w:val="00E57E25"/>
  </w:style>
  <w:style w:type="character" w:customStyle="1" w:styleId="WW8Num11z5">
    <w:name w:val="WW8Num11z5"/>
    <w:qFormat/>
    <w:rsid w:val="00E57E25"/>
  </w:style>
  <w:style w:type="character" w:customStyle="1" w:styleId="WW8Num11z6">
    <w:name w:val="WW8Num11z6"/>
    <w:qFormat/>
    <w:rsid w:val="00E57E25"/>
  </w:style>
  <w:style w:type="character" w:customStyle="1" w:styleId="WW8Num11z7">
    <w:name w:val="WW8Num11z7"/>
    <w:qFormat/>
    <w:rsid w:val="00E57E25"/>
  </w:style>
  <w:style w:type="character" w:customStyle="1" w:styleId="WW8Num11z8">
    <w:name w:val="WW8Num11z8"/>
    <w:qFormat/>
    <w:rsid w:val="00E57E25"/>
  </w:style>
  <w:style w:type="character" w:customStyle="1" w:styleId="WW8Num12z0">
    <w:name w:val="WW8Num12z0"/>
    <w:qFormat/>
    <w:rsid w:val="00E57E25"/>
    <w:rPr>
      <w:bCs/>
      <w:sz w:val="28"/>
      <w:szCs w:val="28"/>
    </w:rPr>
  </w:style>
  <w:style w:type="character" w:customStyle="1" w:styleId="WW8Num12z1">
    <w:name w:val="WW8Num12z1"/>
    <w:qFormat/>
    <w:rsid w:val="00E57E25"/>
  </w:style>
  <w:style w:type="character" w:customStyle="1" w:styleId="WW8Num12z2">
    <w:name w:val="WW8Num12z2"/>
    <w:qFormat/>
    <w:rsid w:val="00E57E25"/>
  </w:style>
  <w:style w:type="character" w:customStyle="1" w:styleId="WW8Num12z3">
    <w:name w:val="WW8Num12z3"/>
    <w:qFormat/>
    <w:rsid w:val="00E57E25"/>
  </w:style>
  <w:style w:type="character" w:customStyle="1" w:styleId="WW8Num12z4">
    <w:name w:val="WW8Num12z4"/>
    <w:qFormat/>
    <w:rsid w:val="00E57E25"/>
  </w:style>
  <w:style w:type="character" w:customStyle="1" w:styleId="WW8Num12z5">
    <w:name w:val="WW8Num12z5"/>
    <w:qFormat/>
    <w:rsid w:val="00E57E25"/>
  </w:style>
  <w:style w:type="character" w:customStyle="1" w:styleId="WW8Num12z6">
    <w:name w:val="WW8Num12z6"/>
    <w:qFormat/>
    <w:rsid w:val="00E57E25"/>
  </w:style>
  <w:style w:type="character" w:customStyle="1" w:styleId="WW8Num12z7">
    <w:name w:val="WW8Num12z7"/>
    <w:qFormat/>
    <w:rsid w:val="00E57E25"/>
  </w:style>
  <w:style w:type="character" w:customStyle="1" w:styleId="WW8Num12z8">
    <w:name w:val="WW8Num12z8"/>
    <w:qFormat/>
    <w:rsid w:val="00E57E25"/>
  </w:style>
  <w:style w:type="character" w:customStyle="1" w:styleId="WW8Num13z0">
    <w:name w:val="WW8Num13z0"/>
    <w:qFormat/>
    <w:rsid w:val="00E57E25"/>
  </w:style>
  <w:style w:type="character" w:customStyle="1" w:styleId="WW8Num13z1">
    <w:name w:val="WW8Num13z1"/>
    <w:qFormat/>
    <w:rsid w:val="00E57E25"/>
  </w:style>
  <w:style w:type="character" w:customStyle="1" w:styleId="WW8Num13z2">
    <w:name w:val="WW8Num13z2"/>
    <w:qFormat/>
    <w:rsid w:val="00E57E25"/>
  </w:style>
  <w:style w:type="character" w:customStyle="1" w:styleId="WW8Num13z3">
    <w:name w:val="WW8Num13z3"/>
    <w:qFormat/>
    <w:rsid w:val="00E57E25"/>
  </w:style>
  <w:style w:type="character" w:customStyle="1" w:styleId="WW8Num13z4">
    <w:name w:val="WW8Num13z4"/>
    <w:qFormat/>
    <w:rsid w:val="00E57E25"/>
  </w:style>
  <w:style w:type="character" w:customStyle="1" w:styleId="WW8Num13z5">
    <w:name w:val="WW8Num13z5"/>
    <w:qFormat/>
    <w:rsid w:val="00E57E25"/>
  </w:style>
  <w:style w:type="character" w:customStyle="1" w:styleId="WW8Num13z6">
    <w:name w:val="WW8Num13z6"/>
    <w:qFormat/>
    <w:rsid w:val="00E57E25"/>
  </w:style>
  <w:style w:type="character" w:customStyle="1" w:styleId="WW8Num13z7">
    <w:name w:val="WW8Num13z7"/>
    <w:qFormat/>
    <w:rsid w:val="00E57E25"/>
  </w:style>
  <w:style w:type="character" w:customStyle="1" w:styleId="WW8Num13z8">
    <w:name w:val="WW8Num13z8"/>
    <w:qFormat/>
    <w:rsid w:val="00E57E25"/>
  </w:style>
  <w:style w:type="character" w:customStyle="1" w:styleId="1">
    <w:name w:val="Основной шрифт абзаца1"/>
    <w:qFormat/>
    <w:rsid w:val="00E57E25"/>
  </w:style>
  <w:style w:type="character" w:customStyle="1" w:styleId="a3">
    <w:name w:val="Верхний колонтитул Знак"/>
    <w:basedOn w:val="1"/>
    <w:qFormat/>
    <w:rsid w:val="00E57E25"/>
  </w:style>
  <w:style w:type="character" w:customStyle="1" w:styleId="a4">
    <w:name w:val="Нижний колонтитул Знак"/>
    <w:basedOn w:val="1"/>
    <w:qFormat/>
    <w:rsid w:val="00E57E25"/>
  </w:style>
  <w:style w:type="character" w:customStyle="1" w:styleId="a5">
    <w:name w:val="Текст выноски Знак"/>
    <w:qFormat/>
    <w:rsid w:val="00E57E25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E57E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Текст выноски Знак3"/>
    <w:basedOn w:val="a0"/>
    <w:link w:val="a7"/>
    <w:qFormat/>
    <w:rsid w:val="00E57E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link w:val="a8"/>
    <w:qFormat/>
    <w:rsid w:val="00E57E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выноски Знак1"/>
    <w:basedOn w:val="a0"/>
    <w:qFormat/>
    <w:rsid w:val="00E57E2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bCs/>
      <w:color w:val="000000"/>
      <w:sz w:val="28"/>
      <w:szCs w:val="28"/>
    </w:rPr>
  </w:style>
  <w:style w:type="character" w:customStyle="1" w:styleId="ListLabel2">
    <w:name w:val="ListLabel 2"/>
    <w:qFormat/>
    <w:rPr>
      <w:bCs/>
      <w:color w:val="000000"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E57E25"/>
    <w:pPr>
      <w:spacing w:after="140" w:line="276" w:lineRule="auto"/>
    </w:pPr>
  </w:style>
  <w:style w:type="paragraph" w:styleId="ab">
    <w:name w:val="List"/>
    <w:basedOn w:val="aa"/>
    <w:rsid w:val="00E57E25"/>
    <w:rPr>
      <w:rFonts w:cs="Lucida Sans"/>
    </w:rPr>
  </w:style>
  <w:style w:type="paragraph" w:styleId="ac">
    <w:name w:val="caption"/>
    <w:basedOn w:val="a"/>
    <w:qFormat/>
    <w:rsid w:val="00E57E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Текст выноски Знак2"/>
    <w:basedOn w:val="a"/>
    <w:next w:val="aa"/>
    <w:qFormat/>
    <w:rsid w:val="00E57E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Указатель1"/>
    <w:basedOn w:val="a"/>
    <w:qFormat/>
    <w:rsid w:val="00E57E25"/>
    <w:pPr>
      <w:suppressLineNumbers/>
    </w:pPr>
    <w:rPr>
      <w:rFonts w:cs="Lucida Sans"/>
    </w:rPr>
  </w:style>
  <w:style w:type="paragraph" w:styleId="a8">
    <w:name w:val="header"/>
    <w:basedOn w:val="a"/>
    <w:link w:val="10"/>
    <w:rsid w:val="00E57E25"/>
  </w:style>
  <w:style w:type="paragraph" w:styleId="ae">
    <w:name w:val="footer"/>
    <w:basedOn w:val="a"/>
    <w:rsid w:val="00E57E25"/>
  </w:style>
  <w:style w:type="paragraph" w:customStyle="1" w:styleId="ConsPlusTitle">
    <w:name w:val="ConsPlusTitle"/>
    <w:qFormat/>
    <w:rsid w:val="00E57E25"/>
    <w:pPr>
      <w:widowControl w:val="0"/>
      <w:suppressAutoHyphens/>
    </w:pPr>
    <w:rPr>
      <w:rFonts w:ascii="Arial" w:eastAsia="Times New Roman" w:hAnsi="Arial" w:cs="Arial"/>
      <w:b/>
      <w:bCs/>
      <w:szCs w:val="20"/>
      <w:lang w:eastAsia="zh-CN"/>
    </w:rPr>
  </w:style>
  <w:style w:type="paragraph" w:styleId="a7">
    <w:name w:val="Balloon Text"/>
    <w:basedOn w:val="a"/>
    <w:link w:val="3"/>
    <w:qFormat/>
    <w:rsid w:val="00E57E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57E25"/>
    <w:pPr>
      <w:widowControl w:val="0"/>
      <w:suppressAutoHyphens/>
    </w:pPr>
    <w:rPr>
      <w:rFonts w:eastAsia="Times New Roman" w:cs="Calibri"/>
      <w:szCs w:val="20"/>
      <w:lang w:eastAsia="zh-CN"/>
    </w:rPr>
  </w:style>
  <w:style w:type="paragraph" w:customStyle="1" w:styleId="af">
    <w:name w:val="Содержимое таблицы"/>
    <w:basedOn w:val="a"/>
    <w:qFormat/>
    <w:rsid w:val="00E57E25"/>
    <w:pPr>
      <w:suppressLineNumbers/>
    </w:pPr>
  </w:style>
  <w:style w:type="paragraph" w:customStyle="1" w:styleId="af0">
    <w:name w:val="Заголовок таблицы"/>
    <w:basedOn w:val="af"/>
    <w:qFormat/>
    <w:rsid w:val="00E57E2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18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57E25"/>
    <w:rPr>
      <w:bCs/>
      <w:color w:val="000000"/>
      <w:sz w:val="28"/>
      <w:szCs w:val="28"/>
    </w:rPr>
  </w:style>
  <w:style w:type="character" w:customStyle="1" w:styleId="WW8Num2z0">
    <w:name w:val="WW8Num2z0"/>
    <w:qFormat/>
    <w:rsid w:val="00E57E25"/>
    <w:rPr>
      <w:bCs/>
      <w:color w:val="000000"/>
      <w:sz w:val="28"/>
      <w:szCs w:val="28"/>
    </w:rPr>
  </w:style>
  <w:style w:type="character" w:customStyle="1" w:styleId="WW8Num3z0">
    <w:name w:val="WW8Num3z0"/>
    <w:qFormat/>
    <w:rsid w:val="00E57E25"/>
  </w:style>
  <w:style w:type="character" w:customStyle="1" w:styleId="WW8Num3z1">
    <w:name w:val="WW8Num3z1"/>
    <w:qFormat/>
    <w:rsid w:val="00E57E25"/>
  </w:style>
  <w:style w:type="character" w:customStyle="1" w:styleId="WW8Num3z2">
    <w:name w:val="WW8Num3z2"/>
    <w:qFormat/>
    <w:rsid w:val="00E57E25"/>
  </w:style>
  <w:style w:type="character" w:customStyle="1" w:styleId="WW8Num3z3">
    <w:name w:val="WW8Num3z3"/>
    <w:qFormat/>
    <w:rsid w:val="00E57E25"/>
  </w:style>
  <w:style w:type="character" w:customStyle="1" w:styleId="WW8Num3z4">
    <w:name w:val="WW8Num3z4"/>
    <w:qFormat/>
    <w:rsid w:val="00E57E25"/>
  </w:style>
  <w:style w:type="character" w:customStyle="1" w:styleId="WW8Num3z5">
    <w:name w:val="WW8Num3z5"/>
    <w:qFormat/>
    <w:rsid w:val="00E57E25"/>
  </w:style>
  <w:style w:type="character" w:customStyle="1" w:styleId="WW8Num3z6">
    <w:name w:val="WW8Num3z6"/>
    <w:qFormat/>
    <w:rsid w:val="00E57E25"/>
  </w:style>
  <w:style w:type="character" w:customStyle="1" w:styleId="WW8Num3z7">
    <w:name w:val="WW8Num3z7"/>
    <w:qFormat/>
    <w:rsid w:val="00E57E25"/>
  </w:style>
  <w:style w:type="character" w:customStyle="1" w:styleId="WW8Num3z8">
    <w:name w:val="WW8Num3z8"/>
    <w:qFormat/>
    <w:rsid w:val="00E57E25"/>
  </w:style>
  <w:style w:type="character" w:customStyle="1" w:styleId="WW8Num1z1">
    <w:name w:val="WW8Num1z1"/>
    <w:qFormat/>
    <w:rsid w:val="00E57E25"/>
  </w:style>
  <w:style w:type="character" w:customStyle="1" w:styleId="WW8Num1z2">
    <w:name w:val="WW8Num1z2"/>
    <w:qFormat/>
    <w:rsid w:val="00E57E25"/>
  </w:style>
  <w:style w:type="character" w:customStyle="1" w:styleId="WW8Num1z3">
    <w:name w:val="WW8Num1z3"/>
    <w:qFormat/>
    <w:rsid w:val="00E57E25"/>
  </w:style>
  <w:style w:type="character" w:customStyle="1" w:styleId="WW8Num1z4">
    <w:name w:val="WW8Num1z4"/>
    <w:qFormat/>
    <w:rsid w:val="00E57E25"/>
  </w:style>
  <w:style w:type="character" w:customStyle="1" w:styleId="WW8Num1z5">
    <w:name w:val="WW8Num1z5"/>
    <w:qFormat/>
    <w:rsid w:val="00E57E25"/>
  </w:style>
  <w:style w:type="character" w:customStyle="1" w:styleId="WW8Num1z6">
    <w:name w:val="WW8Num1z6"/>
    <w:qFormat/>
    <w:rsid w:val="00E57E25"/>
  </w:style>
  <w:style w:type="character" w:customStyle="1" w:styleId="WW8Num1z7">
    <w:name w:val="WW8Num1z7"/>
    <w:qFormat/>
    <w:rsid w:val="00E57E25"/>
  </w:style>
  <w:style w:type="character" w:customStyle="1" w:styleId="WW8Num1z8">
    <w:name w:val="WW8Num1z8"/>
    <w:qFormat/>
    <w:rsid w:val="00E57E25"/>
  </w:style>
  <w:style w:type="character" w:customStyle="1" w:styleId="WW8Num2z1">
    <w:name w:val="WW8Num2z1"/>
    <w:qFormat/>
    <w:rsid w:val="00E57E25"/>
  </w:style>
  <w:style w:type="character" w:customStyle="1" w:styleId="WW8Num2z2">
    <w:name w:val="WW8Num2z2"/>
    <w:qFormat/>
    <w:rsid w:val="00E57E25"/>
  </w:style>
  <w:style w:type="character" w:customStyle="1" w:styleId="WW8Num2z3">
    <w:name w:val="WW8Num2z3"/>
    <w:qFormat/>
    <w:rsid w:val="00E57E25"/>
  </w:style>
  <w:style w:type="character" w:customStyle="1" w:styleId="WW8Num2z4">
    <w:name w:val="WW8Num2z4"/>
    <w:qFormat/>
    <w:rsid w:val="00E57E25"/>
  </w:style>
  <w:style w:type="character" w:customStyle="1" w:styleId="WW8Num2z5">
    <w:name w:val="WW8Num2z5"/>
    <w:qFormat/>
    <w:rsid w:val="00E57E25"/>
  </w:style>
  <w:style w:type="character" w:customStyle="1" w:styleId="WW8Num2z6">
    <w:name w:val="WW8Num2z6"/>
    <w:qFormat/>
    <w:rsid w:val="00E57E25"/>
  </w:style>
  <w:style w:type="character" w:customStyle="1" w:styleId="WW8Num2z7">
    <w:name w:val="WW8Num2z7"/>
    <w:qFormat/>
    <w:rsid w:val="00E57E25"/>
  </w:style>
  <w:style w:type="character" w:customStyle="1" w:styleId="WW8Num2z8">
    <w:name w:val="WW8Num2z8"/>
    <w:qFormat/>
    <w:rsid w:val="00E57E25"/>
  </w:style>
  <w:style w:type="character" w:customStyle="1" w:styleId="WW8Num4z0">
    <w:name w:val="WW8Num4z0"/>
    <w:qFormat/>
    <w:rsid w:val="00E57E25"/>
  </w:style>
  <w:style w:type="character" w:customStyle="1" w:styleId="WW8Num5z0">
    <w:name w:val="WW8Num5z0"/>
    <w:qFormat/>
    <w:rsid w:val="00E57E25"/>
  </w:style>
  <w:style w:type="character" w:customStyle="1" w:styleId="WW8Num5z1">
    <w:name w:val="WW8Num5z1"/>
    <w:qFormat/>
    <w:rsid w:val="00E57E25"/>
  </w:style>
  <w:style w:type="character" w:customStyle="1" w:styleId="WW8Num5z2">
    <w:name w:val="WW8Num5z2"/>
    <w:qFormat/>
    <w:rsid w:val="00E57E25"/>
  </w:style>
  <w:style w:type="character" w:customStyle="1" w:styleId="WW8Num5z3">
    <w:name w:val="WW8Num5z3"/>
    <w:qFormat/>
    <w:rsid w:val="00E57E25"/>
  </w:style>
  <w:style w:type="character" w:customStyle="1" w:styleId="WW8Num5z4">
    <w:name w:val="WW8Num5z4"/>
    <w:qFormat/>
    <w:rsid w:val="00E57E25"/>
  </w:style>
  <w:style w:type="character" w:customStyle="1" w:styleId="WW8Num5z5">
    <w:name w:val="WW8Num5z5"/>
    <w:qFormat/>
    <w:rsid w:val="00E57E25"/>
  </w:style>
  <w:style w:type="character" w:customStyle="1" w:styleId="WW8Num5z6">
    <w:name w:val="WW8Num5z6"/>
    <w:qFormat/>
    <w:rsid w:val="00E57E25"/>
  </w:style>
  <w:style w:type="character" w:customStyle="1" w:styleId="WW8Num5z7">
    <w:name w:val="WW8Num5z7"/>
    <w:qFormat/>
    <w:rsid w:val="00E57E25"/>
  </w:style>
  <w:style w:type="character" w:customStyle="1" w:styleId="WW8Num5z8">
    <w:name w:val="WW8Num5z8"/>
    <w:qFormat/>
    <w:rsid w:val="00E57E25"/>
  </w:style>
  <w:style w:type="character" w:customStyle="1" w:styleId="WW8Num6z0">
    <w:name w:val="WW8Num6z0"/>
    <w:qFormat/>
    <w:rsid w:val="00E57E25"/>
  </w:style>
  <w:style w:type="character" w:customStyle="1" w:styleId="WW8Num6z1">
    <w:name w:val="WW8Num6z1"/>
    <w:qFormat/>
    <w:rsid w:val="00E57E25"/>
  </w:style>
  <w:style w:type="character" w:customStyle="1" w:styleId="WW8Num6z2">
    <w:name w:val="WW8Num6z2"/>
    <w:qFormat/>
    <w:rsid w:val="00E57E25"/>
  </w:style>
  <w:style w:type="character" w:customStyle="1" w:styleId="WW8Num6z3">
    <w:name w:val="WW8Num6z3"/>
    <w:qFormat/>
    <w:rsid w:val="00E57E25"/>
  </w:style>
  <w:style w:type="character" w:customStyle="1" w:styleId="WW8Num6z4">
    <w:name w:val="WW8Num6z4"/>
    <w:qFormat/>
    <w:rsid w:val="00E57E25"/>
  </w:style>
  <w:style w:type="character" w:customStyle="1" w:styleId="WW8Num6z5">
    <w:name w:val="WW8Num6z5"/>
    <w:qFormat/>
    <w:rsid w:val="00E57E25"/>
  </w:style>
  <w:style w:type="character" w:customStyle="1" w:styleId="WW8Num6z6">
    <w:name w:val="WW8Num6z6"/>
    <w:qFormat/>
    <w:rsid w:val="00E57E25"/>
  </w:style>
  <w:style w:type="character" w:customStyle="1" w:styleId="WW8Num6z7">
    <w:name w:val="WW8Num6z7"/>
    <w:qFormat/>
    <w:rsid w:val="00E57E25"/>
  </w:style>
  <w:style w:type="character" w:customStyle="1" w:styleId="WW8Num6z8">
    <w:name w:val="WW8Num6z8"/>
    <w:qFormat/>
    <w:rsid w:val="00E57E25"/>
  </w:style>
  <w:style w:type="character" w:customStyle="1" w:styleId="WW8Num7z0">
    <w:name w:val="WW8Num7z0"/>
    <w:qFormat/>
    <w:rsid w:val="00E57E25"/>
  </w:style>
  <w:style w:type="character" w:customStyle="1" w:styleId="WW8Num7z1">
    <w:name w:val="WW8Num7z1"/>
    <w:qFormat/>
    <w:rsid w:val="00E57E25"/>
  </w:style>
  <w:style w:type="character" w:customStyle="1" w:styleId="WW8Num7z2">
    <w:name w:val="WW8Num7z2"/>
    <w:qFormat/>
    <w:rsid w:val="00E57E25"/>
  </w:style>
  <w:style w:type="character" w:customStyle="1" w:styleId="WW8Num7z3">
    <w:name w:val="WW8Num7z3"/>
    <w:qFormat/>
    <w:rsid w:val="00E57E25"/>
  </w:style>
  <w:style w:type="character" w:customStyle="1" w:styleId="WW8Num7z4">
    <w:name w:val="WW8Num7z4"/>
    <w:qFormat/>
    <w:rsid w:val="00E57E25"/>
  </w:style>
  <w:style w:type="character" w:customStyle="1" w:styleId="WW8Num7z5">
    <w:name w:val="WW8Num7z5"/>
    <w:qFormat/>
    <w:rsid w:val="00E57E25"/>
  </w:style>
  <w:style w:type="character" w:customStyle="1" w:styleId="WW8Num7z6">
    <w:name w:val="WW8Num7z6"/>
    <w:qFormat/>
    <w:rsid w:val="00E57E25"/>
  </w:style>
  <w:style w:type="character" w:customStyle="1" w:styleId="WW8Num7z7">
    <w:name w:val="WW8Num7z7"/>
    <w:qFormat/>
    <w:rsid w:val="00E57E25"/>
  </w:style>
  <w:style w:type="character" w:customStyle="1" w:styleId="WW8Num7z8">
    <w:name w:val="WW8Num7z8"/>
    <w:qFormat/>
    <w:rsid w:val="00E57E25"/>
  </w:style>
  <w:style w:type="character" w:customStyle="1" w:styleId="WW8Num8z0">
    <w:name w:val="WW8Num8z0"/>
    <w:qFormat/>
    <w:rsid w:val="00E57E25"/>
    <w:rPr>
      <w:color w:val="auto"/>
    </w:rPr>
  </w:style>
  <w:style w:type="character" w:customStyle="1" w:styleId="WW8Num8z1">
    <w:name w:val="WW8Num8z1"/>
    <w:qFormat/>
    <w:rsid w:val="00E57E25"/>
  </w:style>
  <w:style w:type="character" w:customStyle="1" w:styleId="WW8Num8z2">
    <w:name w:val="WW8Num8z2"/>
    <w:qFormat/>
    <w:rsid w:val="00E57E25"/>
  </w:style>
  <w:style w:type="character" w:customStyle="1" w:styleId="WW8Num8z3">
    <w:name w:val="WW8Num8z3"/>
    <w:qFormat/>
    <w:rsid w:val="00E57E25"/>
  </w:style>
  <w:style w:type="character" w:customStyle="1" w:styleId="WW8Num8z4">
    <w:name w:val="WW8Num8z4"/>
    <w:qFormat/>
    <w:rsid w:val="00E57E25"/>
  </w:style>
  <w:style w:type="character" w:customStyle="1" w:styleId="WW8Num8z5">
    <w:name w:val="WW8Num8z5"/>
    <w:qFormat/>
    <w:rsid w:val="00E57E25"/>
  </w:style>
  <w:style w:type="character" w:customStyle="1" w:styleId="WW8Num8z6">
    <w:name w:val="WW8Num8z6"/>
    <w:qFormat/>
    <w:rsid w:val="00E57E25"/>
  </w:style>
  <w:style w:type="character" w:customStyle="1" w:styleId="WW8Num8z7">
    <w:name w:val="WW8Num8z7"/>
    <w:qFormat/>
    <w:rsid w:val="00E57E25"/>
  </w:style>
  <w:style w:type="character" w:customStyle="1" w:styleId="WW8Num8z8">
    <w:name w:val="WW8Num8z8"/>
    <w:qFormat/>
    <w:rsid w:val="00E57E25"/>
  </w:style>
  <w:style w:type="character" w:customStyle="1" w:styleId="WW8Num9z0">
    <w:name w:val="WW8Num9z0"/>
    <w:qFormat/>
    <w:rsid w:val="00E57E25"/>
  </w:style>
  <w:style w:type="character" w:customStyle="1" w:styleId="WW8Num9z1">
    <w:name w:val="WW8Num9z1"/>
    <w:qFormat/>
    <w:rsid w:val="00E57E25"/>
  </w:style>
  <w:style w:type="character" w:customStyle="1" w:styleId="WW8Num9z2">
    <w:name w:val="WW8Num9z2"/>
    <w:qFormat/>
    <w:rsid w:val="00E57E25"/>
  </w:style>
  <w:style w:type="character" w:customStyle="1" w:styleId="WW8Num9z3">
    <w:name w:val="WW8Num9z3"/>
    <w:qFormat/>
    <w:rsid w:val="00E57E25"/>
  </w:style>
  <w:style w:type="character" w:customStyle="1" w:styleId="WW8Num9z4">
    <w:name w:val="WW8Num9z4"/>
    <w:qFormat/>
    <w:rsid w:val="00E57E25"/>
  </w:style>
  <w:style w:type="character" w:customStyle="1" w:styleId="WW8Num9z5">
    <w:name w:val="WW8Num9z5"/>
    <w:qFormat/>
    <w:rsid w:val="00E57E25"/>
  </w:style>
  <w:style w:type="character" w:customStyle="1" w:styleId="WW8Num9z6">
    <w:name w:val="WW8Num9z6"/>
    <w:qFormat/>
    <w:rsid w:val="00E57E25"/>
  </w:style>
  <w:style w:type="character" w:customStyle="1" w:styleId="WW8Num9z7">
    <w:name w:val="WW8Num9z7"/>
    <w:qFormat/>
    <w:rsid w:val="00E57E25"/>
  </w:style>
  <w:style w:type="character" w:customStyle="1" w:styleId="WW8Num9z8">
    <w:name w:val="WW8Num9z8"/>
    <w:qFormat/>
    <w:rsid w:val="00E57E25"/>
  </w:style>
  <w:style w:type="character" w:customStyle="1" w:styleId="WW8Num10z0">
    <w:name w:val="WW8Num10z0"/>
    <w:qFormat/>
    <w:rsid w:val="00E57E25"/>
  </w:style>
  <w:style w:type="character" w:customStyle="1" w:styleId="WW8Num10z1">
    <w:name w:val="WW8Num10z1"/>
    <w:qFormat/>
    <w:rsid w:val="00E57E25"/>
  </w:style>
  <w:style w:type="character" w:customStyle="1" w:styleId="WW8Num10z2">
    <w:name w:val="WW8Num10z2"/>
    <w:qFormat/>
    <w:rsid w:val="00E57E25"/>
  </w:style>
  <w:style w:type="character" w:customStyle="1" w:styleId="WW8Num10z3">
    <w:name w:val="WW8Num10z3"/>
    <w:qFormat/>
    <w:rsid w:val="00E57E25"/>
  </w:style>
  <w:style w:type="character" w:customStyle="1" w:styleId="WW8Num10z4">
    <w:name w:val="WW8Num10z4"/>
    <w:qFormat/>
    <w:rsid w:val="00E57E25"/>
  </w:style>
  <w:style w:type="character" w:customStyle="1" w:styleId="WW8Num10z5">
    <w:name w:val="WW8Num10z5"/>
    <w:qFormat/>
    <w:rsid w:val="00E57E25"/>
  </w:style>
  <w:style w:type="character" w:customStyle="1" w:styleId="WW8Num10z6">
    <w:name w:val="WW8Num10z6"/>
    <w:qFormat/>
    <w:rsid w:val="00E57E25"/>
  </w:style>
  <w:style w:type="character" w:customStyle="1" w:styleId="WW8Num10z7">
    <w:name w:val="WW8Num10z7"/>
    <w:qFormat/>
    <w:rsid w:val="00E57E25"/>
  </w:style>
  <w:style w:type="character" w:customStyle="1" w:styleId="WW8Num10z8">
    <w:name w:val="WW8Num10z8"/>
    <w:qFormat/>
    <w:rsid w:val="00E57E25"/>
  </w:style>
  <w:style w:type="character" w:customStyle="1" w:styleId="WW8Num11z0">
    <w:name w:val="WW8Num11z0"/>
    <w:qFormat/>
    <w:rsid w:val="00E57E25"/>
  </w:style>
  <w:style w:type="character" w:customStyle="1" w:styleId="WW8Num11z1">
    <w:name w:val="WW8Num11z1"/>
    <w:qFormat/>
    <w:rsid w:val="00E57E25"/>
  </w:style>
  <w:style w:type="character" w:customStyle="1" w:styleId="WW8Num11z2">
    <w:name w:val="WW8Num11z2"/>
    <w:qFormat/>
    <w:rsid w:val="00E57E25"/>
  </w:style>
  <w:style w:type="character" w:customStyle="1" w:styleId="WW8Num11z3">
    <w:name w:val="WW8Num11z3"/>
    <w:qFormat/>
    <w:rsid w:val="00E57E25"/>
  </w:style>
  <w:style w:type="character" w:customStyle="1" w:styleId="WW8Num11z4">
    <w:name w:val="WW8Num11z4"/>
    <w:qFormat/>
    <w:rsid w:val="00E57E25"/>
  </w:style>
  <w:style w:type="character" w:customStyle="1" w:styleId="WW8Num11z5">
    <w:name w:val="WW8Num11z5"/>
    <w:qFormat/>
    <w:rsid w:val="00E57E25"/>
  </w:style>
  <w:style w:type="character" w:customStyle="1" w:styleId="WW8Num11z6">
    <w:name w:val="WW8Num11z6"/>
    <w:qFormat/>
    <w:rsid w:val="00E57E25"/>
  </w:style>
  <w:style w:type="character" w:customStyle="1" w:styleId="WW8Num11z7">
    <w:name w:val="WW8Num11z7"/>
    <w:qFormat/>
    <w:rsid w:val="00E57E25"/>
  </w:style>
  <w:style w:type="character" w:customStyle="1" w:styleId="WW8Num11z8">
    <w:name w:val="WW8Num11z8"/>
    <w:qFormat/>
    <w:rsid w:val="00E57E25"/>
  </w:style>
  <w:style w:type="character" w:customStyle="1" w:styleId="WW8Num12z0">
    <w:name w:val="WW8Num12z0"/>
    <w:qFormat/>
    <w:rsid w:val="00E57E25"/>
    <w:rPr>
      <w:bCs/>
      <w:sz w:val="28"/>
      <w:szCs w:val="28"/>
    </w:rPr>
  </w:style>
  <w:style w:type="character" w:customStyle="1" w:styleId="WW8Num12z1">
    <w:name w:val="WW8Num12z1"/>
    <w:qFormat/>
    <w:rsid w:val="00E57E25"/>
  </w:style>
  <w:style w:type="character" w:customStyle="1" w:styleId="WW8Num12z2">
    <w:name w:val="WW8Num12z2"/>
    <w:qFormat/>
    <w:rsid w:val="00E57E25"/>
  </w:style>
  <w:style w:type="character" w:customStyle="1" w:styleId="WW8Num12z3">
    <w:name w:val="WW8Num12z3"/>
    <w:qFormat/>
    <w:rsid w:val="00E57E25"/>
  </w:style>
  <w:style w:type="character" w:customStyle="1" w:styleId="WW8Num12z4">
    <w:name w:val="WW8Num12z4"/>
    <w:qFormat/>
    <w:rsid w:val="00E57E25"/>
  </w:style>
  <w:style w:type="character" w:customStyle="1" w:styleId="WW8Num12z5">
    <w:name w:val="WW8Num12z5"/>
    <w:qFormat/>
    <w:rsid w:val="00E57E25"/>
  </w:style>
  <w:style w:type="character" w:customStyle="1" w:styleId="WW8Num12z6">
    <w:name w:val="WW8Num12z6"/>
    <w:qFormat/>
    <w:rsid w:val="00E57E25"/>
  </w:style>
  <w:style w:type="character" w:customStyle="1" w:styleId="WW8Num12z7">
    <w:name w:val="WW8Num12z7"/>
    <w:qFormat/>
    <w:rsid w:val="00E57E25"/>
  </w:style>
  <w:style w:type="character" w:customStyle="1" w:styleId="WW8Num12z8">
    <w:name w:val="WW8Num12z8"/>
    <w:qFormat/>
    <w:rsid w:val="00E57E25"/>
  </w:style>
  <w:style w:type="character" w:customStyle="1" w:styleId="WW8Num13z0">
    <w:name w:val="WW8Num13z0"/>
    <w:qFormat/>
    <w:rsid w:val="00E57E25"/>
  </w:style>
  <w:style w:type="character" w:customStyle="1" w:styleId="WW8Num13z1">
    <w:name w:val="WW8Num13z1"/>
    <w:qFormat/>
    <w:rsid w:val="00E57E25"/>
  </w:style>
  <w:style w:type="character" w:customStyle="1" w:styleId="WW8Num13z2">
    <w:name w:val="WW8Num13z2"/>
    <w:qFormat/>
    <w:rsid w:val="00E57E25"/>
  </w:style>
  <w:style w:type="character" w:customStyle="1" w:styleId="WW8Num13z3">
    <w:name w:val="WW8Num13z3"/>
    <w:qFormat/>
    <w:rsid w:val="00E57E25"/>
  </w:style>
  <w:style w:type="character" w:customStyle="1" w:styleId="WW8Num13z4">
    <w:name w:val="WW8Num13z4"/>
    <w:qFormat/>
    <w:rsid w:val="00E57E25"/>
  </w:style>
  <w:style w:type="character" w:customStyle="1" w:styleId="WW8Num13z5">
    <w:name w:val="WW8Num13z5"/>
    <w:qFormat/>
    <w:rsid w:val="00E57E25"/>
  </w:style>
  <w:style w:type="character" w:customStyle="1" w:styleId="WW8Num13z6">
    <w:name w:val="WW8Num13z6"/>
    <w:qFormat/>
    <w:rsid w:val="00E57E25"/>
  </w:style>
  <w:style w:type="character" w:customStyle="1" w:styleId="WW8Num13z7">
    <w:name w:val="WW8Num13z7"/>
    <w:qFormat/>
    <w:rsid w:val="00E57E25"/>
  </w:style>
  <w:style w:type="character" w:customStyle="1" w:styleId="WW8Num13z8">
    <w:name w:val="WW8Num13z8"/>
    <w:qFormat/>
    <w:rsid w:val="00E57E25"/>
  </w:style>
  <w:style w:type="character" w:customStyle="1" w:styleId="1">
    <w:name w:val="Основной шрифт абзаца1"/>
    <w:qFormat/>
    <w:rsid w:val="00E57E25"/>
  </w:style>
  <w:style w:type="character" w:customStyle="1" w:styleId="a3">
    <w:name w:val="Верхний колонтитул Знак"/>
    <w:basedOn w:val="1"/>
    <w:qFormat/>
    <w:rsid w:val="00E57E25"/>
  </w:style>
  <w:style w:type="character" w:customStyle="1" w:styleId="a4">
    <w:name w:val="Нижний колонтитул Знак"/>
    <w:basedOn w:val="1"/>
    <w:qFormat/>
    <w:rsid w:val="00E57E25"/>
  </w:style>
  <w:style w:type="character" w:customStyle="1" w:styleId="a5">
    <w:name w:val="Текст выноски Знак"/>
    <w:qFormat/>
    <w:rsid w:val="00E57E25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E57E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Текст выноски Знак3"/>
    <w:basedOn w:val="a0"/>
    <w:link w:val="a7"/>
    <w:qFormat/>
    <w:rsid w:val="00E57E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link w:val="a8"/>
    <w:qFormat/>
    <w:rsid w:val="00E57E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выноски Знак1"/>
    <w:basedOn w:val="a0"/>
    <w:qFormat/>
    <w:rsid w:val="00E57E2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bCs/>
      <w:color w:val="000000"/>
      <w:sz w:val="28"/>
      <w:szCs w:val="28"/>
    </w:rPr>
  </w:style>
  <w:style w:type="character" w:customStyle="1" w:styleId="ListLabel2">
    <w:name w:val="ListLabel 2"/>
    <w:qFormat/>
    <w:rPr>
      <w:bCs/>
      <w:color w:val="000000"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E57E25"/>
    <w:pPr>
      <w:spacing w:after="140" w:line="276" w:lineRule="auto"/>
    </w:pPr>
  </w:style>
  <w:style w:type="paragraph" w:styleId="ab">
    <w:name w:val="List"/>
    <w:basedOn w:val="aa"/>
    <w:rsid w:val="00E57E25"/>
    <w:rPr>
      <w:rFonts w:cs="Lucida Sans"/>
    </w:rPr>
  </w:style>
  <w:style w:type="paragraph" w:styleId="ac">
    <w:name w:val="caption"/>
    <w:basedOn w:val="a"/>
    <w:qFormat/>
    <w:rsid w:val="00E57E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Текст выноски Знак2"/>
    <w:basedOn w:val="a"/>
    <w:next w:val="aa"/>
    <w:qFormat/>
    <w:rsid w:val="00E57E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Указатель1"/>
    <w:basedOn w:val="a"/>
    <w:qFormat/>
    <w:rsid w:val="00E57E25"/>
    <w:pPr>
      <w:suppressLineNumbers/>
    </w:pPr>
    <w:rPr>
      <w:rFonts w:cs="Lucida Sans"/>
    </w:rPr>
  </w:style>
  <w:style w:type="paragraph" w:styleId="a8">
    <w:name w:val="header"/>
    <w:basedOn w:val="a"/>
    <w:link w:val="10"/>
    <w:rsid w:val="00E57E25"/>
  </w:style>
  <w:style w:type="paragraph" w:styleId="ae">
    <w:name w:val="footer"/>
    <w:basedOn w:val="a"/>
    <w:rsid w:val="00E57E25"/>
  </w:style>
  <w:style w:type="paragraph" w:customStyle="1" w:styleId="ConsPlusTitle">
    <w:name w:val="ConsPlusTitle"/>
    <w:qFormat/>
    <w:rsid w:val="00E57E25"/>
    <w:pPr>
      <w:widowControl w:val="0"/>
      <w:suppressAutoHyphens/>
    </w:pPr>
    <w:rPr>
      <w:rFonts w:ascii="Arial" w:eastAsia="Times New Roman" w:hAnsi="Arial" w:cs="Arial"/>
      <w:b/>
      <w:bCs/>
      <w:szCs w:val="20"/>
      <w:lang w:eastAsia="zh-CN"/>
    </w:rPr>
  </w:style>
  <w:style w:type="paragraph" w:styleId="a7">
    <w:name w:val="Balloon Text"/>
    <w:basedOn w:val="a"/>
    <w:link w:val="3"/>
    <w:qFormat/>
    <w:rsid w:val="00E57E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57E25"/>
    <w:pPr>
      <w:widowControl w:val="0"/>
      <w:suppressAutoHyphens/>
    </w:pPr>
    <w:rPr>
      <w:rFonts w:eastAsia="Times New Roman" w:cs="Calibri"/>
      <w:szCs w:val="20"/>
      <w:lang w:eastAsia="zh-CN"/>
    </w:rPr>
  </w:style>
  <w:style w:type="paragraph" w:customStyle="1" w:styleId="af">
    <w:name w:val="Содержимое таблицы"/>
    <w:basedOn w:val="a"/>
    <w:qFormat/>
    <w:rsid w:val="00E57E25"/>
    <w:pPr>
      <w:suppressLineNumbers/>
    </w:pPr>
  </w:style>
  <w:style w:type="paragraph" w:customStyle="1" w:styleId="af0">
    <w:name w:val="Заголовок таблицы"/>
    <w:basedOn w:val="af"/>
    <w:qFormat/>
    <w:rsid w:val="00E57E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B86D-51DF-43DF-BA43-AF14DF87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7281</Words>
  <Characters>41503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Ирина Юрьевна</dc:creator>
  <dc:description/>
  <cp:lastModifiedBy>Бобрышева Мария Валентиновна</cp:lastModifiedBy>
  <cp:revision>14</cp:revision>
  <cp:lastPrinted>2019-11-18T17:25:00Z</cp:lastPrinted>
  <dcterms:created xsi:type="dcterms:W3CDTF">2019-11-18T13:08:00Z</dcterms:created>
  <dcterms:modified xsi:type="dcterms:W3CDTF">2019-11-18T17:25:00Z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