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92D47" w:rsidRDefault="00816DE4" w:rsidP="001F65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 xml:space="preserve">проведения оценки регулирующего воздействия проектов муниципальных нормативных </w:t>
      </w:r>
      <w:r w:rsidRPr="00D92D47">
        <w:rPr>
          <w:rFonts w:eastAsia="Times New Roman" w:cs="Times New Roman"/>
          <w:szCs w:val="28"/>
          <w:lang w:eastAsia="ru-RU"/>
        </w:rPr>
        <w:t>правовых актов в Администрации города</w:t>
      </w:r>
      <w:r w:rsidR="00CE0A17" w:rsidRPr="00D92D4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92D47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92D47">
        <w:rPr>
          <w:rFonts w:eastAsia="Times New Roman" w:cs="Arial"/>
          <w:szCs w:val="28"/>
          <w:lang w:eastAsia="ru-RU"/>
        </w:rPr>
        <w:t>05.09.2017</w:t>
      </w:r>
      <w:r w:rsidRPr="00D92D47">
        <w:rPr>
          <w:rFonts w:eastAsia="Times New Roman" w:cs="Arial"/>
          <w:szCs w:val="28"/>
          <w:lang w:eastAsia="ru-RU"/>
        </w:rPr>
        <w:t xml:space="preserve"> № </w:t>
      </w:r>
      <w:r w:rsidR="004E3F41" w:rsidRPr="00D92D47">
        <w:rPr>
          <w:rFonts w:eastAsia="Times New Roman" w:cs="Arial"/>
          <w:szCs w:val="28"/>
          <w:lang w:eastAsia="ru-RU"/>
        </w:rPr>
        <w:t>137</w:t>
      </w:r>
      <w:r w:rsidRPr="00D92D47">
        <w:rPr>
          <w:rFonts w:eastAsia="Times New Roman" w:cs="Times New Roman"/>
          <w:szCs w:val="28"/>
          <w:lang w:eastAsia="ru-RU"/>
        </w:rPr>
        <w:t xml:space="preserve">, рассмотрев </w:t>
      </w:r>
      <w:r w:rsidR="00AB438E" w:rsidRPr="00D92D47">
        <w:rPr>
          <w:rFonts w:eastAsia="Times New Roman" w:cs="Times New Roman"/>
          <w:i/>
          <w:szCs w:val="28"/>
          <w:u w:val="single"/>
          <w:lang w:eastAsia="ru-RU"/>
        </w:rPr>
        <w:t xml:space="preserve">проект решения Думы города «О внесении изменений в решение Думы города </w:t>
      </w:r>
      <w:r w:rsidR="00AB438E" w:rsidRPr="00D92D47">
        <w:rPr>
          <w:rFonts w:eastAsia="Calibri"/>
          <w:bCs/>
          <w:i/>
          <w:szCs w:val="28"/>
          <w:u w:val="single"/>
        </w:rPr>
        <w:t>от 26.12.2017 № 206-VI ДГ «О Правилах благоустройства территории города Сургута</w:t>
      </w:r>
      <w:r w:rsidR="00AB438E" w:rsidRPr="00D92D47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D92D47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D92D47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="00AB438E" w:rsidRPr="00D92D47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92D47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EE2DEE" w:rsidRPr="00D92D47">
        <w:rPr>
          <w:rFonts w:eastAsia="Times New Roman" w:cs="Times New Roman"/>
          <w:i/>
          <w:szCs w:val="28"/>
          <w:lang w:eastAsia="ru-RU"/>
        </w:rPr>
        <w:t>управлением по природопользованию</w:t>
      </w:r>
      <w:r w:rsidR="00EE2DEE" w:rsidRPr="00D92D47">
        <w:rPr>
          <w:rFonts w:eastAsia="Times New Roman" w:cs="Times New Roman"/>
          <w:szCs w:val="28"/>
          <w:lang w:eastAsia="ru-RU"/>
        </w:rPr>
        <w:t xml:space="preserve"> </w:t>
      </w:r>
      <w:r w:rsidR="007D18E2" w:rsidRPr="00D92D47">
        <w:rPr>
          <w:rFonts w:eastAsia="Times New Roman" w:cs="Times New Roman"/>
          <w:i/>
          <w:szCs w:val="28"/>
          <w:lang w:eastAsia="ru-RU"/>
        </w:rPr>
        <w:t>Администрация города Сургута</w:t>
      </w:r>
      <w:r w:rsidR="00467BA2" w:rsidRPr="00D92D47">
        <w:rPr>
          <w:rFonts w:eastAsia="Times New Roman" w:cs="Times New Roman"/>
          <w:i/>
          <w:szCs w:val="28"/>
          <w:lang w:eastAsia="ru-RU"/>
        </w:rPr>
        <w:t>,</w:t>
      </w:r>
      <w:r w:rsidR="004E3F41" w:rsidRPr="00D92D47">
        <w:rPr>
          <w:rFonts w:eastAsia="Times New Roman" w:cs="Times New Roman"/>
          <w:i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92D47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92D47" w:rsidRDefault="00816DE4" w:rsidP="001F65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92D47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>заключения</w:t>
      </w:r>
      <w:r w:rsidR="00AB0DD8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>_</w:t>
      </w:r>
      <w:r w:rsidR="00493F29" w:rsidRPr="00D92D47">
        <w:rPr>
          <w:rFonts w:eastAsia="Times New Roman" w:cs="Times New Roman"/>
          <w:szCs w:val="28"/>
          <w:lang w:eastAsia="ru-RU"/>
        </w:rPr>
        <w:t>____</w:t>
      </w:r>
      <w:r w:rsidR="00B82793" w:rsidRPr="00D92D47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92D47">
        <w:rPr>
          <w:rFonts w:eastAsia="Times New Roman" w:cs="Times New Roman"/>
          <w:szCs w:val="28"/>
          <w:lang w:eastAsia="ru-RU"/>
        </w:rPr>
        <w:t>______</w:t>
      </w:r>
    </w:p>
    <w:p w:rsidR="00816DE4" w:rsidRPr="00D92D47" w:rsidRDefault="00816DE4" w:rsidP="001F65C8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92D4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92D47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92D47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92D4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92D47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92D47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D92D47" w:rsidRDefault="00B82793" w:rsidP="001F65C8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40DD1" w:rsidRPr="00D92D47" w:rsidRDefault="00240DD1" w:rsidP="001F65C8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Проект отнесен </w:t>
      </w:r>
      <w:r w:rsidRPr="00D92D47">
        <w:rPr>
          <w:rFonts w:eastAsia="Times New Roman" w:cs="Times New Roman"/>
          <w:szCs w:val="28"/>
          <w:u w:val="single"/>
          <w:lang w:eastAsia="ru-RU"/>
        </w:rPr>
        <w:t>к средней степени регулирующего воздействия,</w:t>
      </w:r>
      <w:r w:rsidRPr="00D92D47">
        <w:rPr>
          <w:rFonts w:eastAsia="Times New Roman" w:cs="Times New Roman"/>
          <w:szCs w:val="28"/>
          <w:lang w:eastAsia="ru-RU"/>
        </w:rPr>
        <w:t xml:space="preserve"> поскольку содержит положения, изменяющие ранее предусмотренные муниципальными правовыми актами,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240DD1" w:rsidRPr="00D92D47" w:rsidRDefault="00240DD1" w:rsidP="001F65C8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 </w:t>
      </w:r>
    </w:p>
    <w:p w:rsidR="00EE2DEE" w:rsidRPr="00D92D47" w:rsidRDefault="002A2913" w:rsidP="001F65C8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D92D47">
        <w:rPr>
          <w:rFonts w:eastAsia="Times New Roman" w:cs="Times New Roman"/>
          <w:szCs w:val="28"/>
          <w:lang w:eastAsia="ru-RU"/>
        </w:rPr>
        <w:t>в</w:t>
      </w:r>
      <w:r w:rsidR="007D18E2" w:rsidRPr="00D92D47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EE2DEE" w:rsidRPr="00D92D47">
        <w:rPr>
          <w:rFonts w:eastAsia="Times New Roman" w:cs="Times New Roman"/>
          <w:szCs w:val="28"/>
          <w:lang w:eastAsia="ru-RU"/>
        </w:rPr>
        <w:t xml:space="preserve"> с:</w:t>
      </w:r>
    </w:p>
    <w:p w:rsidR="00EE2DEE" w:rsidRPr="00D92D47" w:rsidRDefault="00EE2DEE" w:rsidP="001F65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szCs w:val="28"/>
        </w:rPr>
        <w:t xml:space="preserve">- </w:t>
      </w:r>
      <w:r w:rsidRPr="00D92D47">
        <w:rPr>
          <w:rFonts w:eastAsia="Times New Roman" w:cs="Times New Roman"/>
          <w:szCs w:val="28"/>
          <w:lang w:eastAsia="ru-RU"/>
        </w:rPr>
        <w:t xml:space="preserve">протокольным поручением Думы города, утвержденным постановлением Председателя Думы города от 26.11.2018 № 53 (в редакции от 18.04.2019 № 17)    о разработке Администрацией города предложений о корректировке нормы части 50 статьи 8 Правил благоустройства территории города Сургута, утвержденных </w:t>
      </w:r>
      <w:r w:rsidRPr="00D92D47">
        <w:rPr>
          <w:rFonts w:eastAsia="Arial Unicode MS" w:cs="Times New Roman"/>
          <w:szCs w:val="28"/>
        </w:rPr>
        <w:t>решением Думы города Сургута от 26.12.2017 № 206-</w:t>
      </w:r>
      <w:r w:rsidRPr="00D92D47">
        <w:rPr>
          <w:rFonts w:eastAsia="Arial Unicode MS" w:cs="Times New Roman"/>
          <w:szCs w:val="28"/>
          <w:lang w:val="en-US"/>
        </w:rPr>
        <w:t>VI</w:t>
      </w:r>
      <w:r w:rsidRPr="00D92D47">
        <w:rPr>
          <w:rFonts w:eastAsia="Arial Unicode MS" w:cs="Times New Roman"/>
          <w:szCs w:val="28"/>
        </w:rPr>
        <w:t xml:space="preserve"> ДГ  (в редакции от 29.11.2018 № 360-</w:t>
      </w:r>
      <w:r w:rsidRPr="00D92D47">
        <w:rPr>
          <w:rFonts w:eastAsia="Arial Unicode MS" w:cs="Times New Roman"/>
          <w:szCs w:val="28"/>
          <w:lang w:val="en-US"/>
        </w:rPr>
        <w:t>VI</w:t>
      </w:r>
      <w:r w:rsidRPr="00D92D47">
        <w:rPr>
          <w:rFonts w:eastAsia="Arial Unicode MS" w:cs="Times New Roman"/>
          <w:szCs w:val="28"/>
        </w:rPr>
        <w:t xml:space="preserve"> ДГ), </w:t>
      </w:r>
      <w:r w:rsidRPr="00D92D47">
        <w:rPr>
          <w:rFonts w:eastAsia="Times New Roman" w:cs="Times New Roman"/>
          <w:szCs w:val="28"/>
          <w:lang w:eastAsia="ru-RU"/>
        </w:rPr>
        <w:t>в части уточнения размера снижения восстановительной стоимости и уточнения критериев инвестиционных проектов, реализуемых на территории городского округа город Сургут, для реализации которых будет снижаться размер восстановительной стоимости;</w:t>
      </w:r>
    </w:p>
    <w:p w:rsidR="00EE2DEE" w:rsidRPr="00D92D47" w:rsidRDefault="00EE2DEE" w:rsidP="001F65C8">
      <w:pPr>
        <w:ind w:firstLine="709"/>
        <w:jc w:val="both"/>
        <w:rPr>
          <w:szCs w:val="28"/>
        </w:rPr>
      </w:pPr>
      <w:r w:rsidRPr="00D92D47">
        <w:rPr>
          <w:szCs w:val="28"/>
        </w:rPr>
        <w:t>- протокольным поручением от 25.04.2019 № 20 заседания общественного                    совета по реализации Стратегии социально-экономического развития автономного округа до 2030 года при Губернаторе Ханты-Мансийского автономного округа – Югры, о внесении изменения в правила благоустройства населенных пунктов автономного округа, в части запрета накопления твердых коммунальных отходов (далее – ТКО) на местах (площадках) накопления ТКО без заключенного договора по обращению с ТКО с региональным оператором по обращению с ТКО в автономном округе, а также  в местах  площадках, не включенных в реестр мест (площадок) накопления ТКО.</w:t>
      </w:r>
    </w:p>
    <w:p w:rsidR="001F65C8" w:rsidRPr="00D92D47" w:rsidRDefault="001F65C8" w:rsidP="001F65C8">
      <w:pPr>
        <w:ind w:firstLine="709"/>
        <w:jc w:val="both"/>
        <w:rPr>
          <w:szCs w:val="28"/>
        </w:rPr>
      </w:pPr>
      <w:r w:rsidRPr="00D92D47">
        <w:rPr>
          <w:szCs w:val="28"/>
        </w:rPr>
        <w:lastRenderedPageBreak/>
        <w:t>- Федеральным законом от 24.06.1998 № 89-ФЗ «Об отходах производства и потребления»;</w:t>
      </w:r>
    </w:p>
    <w:p w:rsidR="00900519" w:rsidRPr="00D92D47" w:rsidRDefault="001F65C8" w:rsidP="001F65C8">
      <w:pPr>
        <w:pStyle w:val="ConsPlusNonformat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2D4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</w:t>
      </w:r>
      <w:r w:rsidR="00D327B6" w:rsidRPr="00D92D47">
        <w:rPr>
          <w:rFonts w:ascii="Times New Roman" w:eastAsiaTheme="minorHAnsi" w:hAnsi="Times New Roman" w:cstheme="minorBidi"/>
          <w:sz w:val="28"/>
          <w:szCs w:val="28"/>
          <w:lang w:eastAsia="en-US"/>
        </w:rPr>
        <w:t>с</w:t>
      </w:r>
      <w:r w:rsidR="00AB438E" w:rsidRPr="00D92D47">
        <w:rPr>
          <w:rFonts w:ascii="Times New Roman" w:eastAsiaTheme="minorHAnsi" w:hAnsi="Times New Roman" w:cstheme="minorBidi"/>
          <w:sz w:val="28"/>
          <w:szCs w:val="28"/>
          <w:lang w:eastAsia="en-US"/>
        </w:rPr>
        <w:t>оглашением о взаимодействии на выполнение работ по разработке концепции архитектурно-художественного освещения и праздничного светового оформления города Сургута от 01.12.2017 года, заключенным между Администрацией города и ООО «СветоДизайн-Югра»</w:t>
      </w:r>
      <w:r w:rsidR="00900519" w:rsidRPr="00D92D47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2A2913" w:rsidRPr="00D92D47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1F65C8" w:rsidRPr="00D92D47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 w:rsidRPr="00D92D47">
        <w:rPr>
          <w:rFonts w:eastAsia="Times New Roman" w:cs="Times New Roman"/>
          <w:szCs w:val="28"/>
          <w:lang w:eastAsia="ru-RU"/>
        </w:rPr>
        <w:t xml:space="preserve">внести изменения, </w:t>
      </w:r>
      <w:r w:rsidR="001F65C8" w:rsidRPr="00D92D47">
        <w:rPr>
          <w:rFonts w:eastAsia="Times New Roman" w:cs="Times New Roman"/>
          <w:szCs w:val="28"/>
          <w:lang w:eastAsia="ru-RU"/>
        </w:rPr>
        <w:t>в части:</w:t>
      </w:r>
    </w:p>
    <w:p w:rsidR="001F65C8" w:rsidRPr="00D92D47" w:rsidRDefault="001F65C8" w:rsidP="007E3C1A">
      <w:pPr>
        <w:ind w:firstLine="708"/>
        <w:jc w:val="both"/>
        <w:rPr>
          <w:szCs w:val="28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- установления коэффициентов восстановительной стоимости за снос зеленых насаждений, </w:t>
      </w:r>
      <w:r w:rsidR="00AB438E" w:rsidRPr="00D92D47">
        <w:rPr>
          <w:szCs w:val="28"/>
        </w:rPr>
        <w:t>дополнив Правила благоустройства территории города Сургута приложением 6 «</w:t>
      </w:r>
      <w:r w:rsidRPr="00D92D47">
        <w:rPr>
          <w:szCs w:val="28"/>
        </w:rPr>
        <w:t>Коэффициент восстановительной стоимости за снос зеленых насаждений в зависимости от вида разрешенного использования земельных участков</w:t>
      </w:r>
      <w:r w:rsidR="00AB438E" w:rsidRPr="00D92D47">
        <w:rPr>
          <w:szCs w:val="28"/>
        </w:rPr>
        <w:t>»</w:t>
      </w:r>
      <w:r w:rsidRPr="00D92D47">
        <w:rPr>
          <w:szCs w:val="28"/>
        </w:rPr>
        <w:t>;</w:t>
      </w:r>
    </w:p>
    <w:p w:rsidR="00A346A2" w:rsidRPr="00D92D47" w:rsidRDefault="001F65C8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szCs w:val="28"/>
        </w:rPr>
        <w:t xml:space="preserve">- </w:t>
      </w:r>
      <w:r w:rsidR="00AB438E" w:rsidRPr="00D92D47">
        <w:rPr>
          <w:szCs w:val="28"/>
        </w:rPr>
        <w:t xml:space="preserve">разработки проектов архитектурно-художественного освещения и праздничной подсветки </w:t>
      </w:r>
      <w:r w:rsidR="00EF4970" w:rsidRPr="00D92D47">
        <w:rPr>
          <w:szCs w:val="28"/>
        </w:rPr>
        <w:t xml:space="preserve">фасадов </w:t>
      </w:r>
      <w:r w:rsidRPr="00D92D47">
        <w:rPr>
          <w:szCs w:val="28"/>
        </w:rPr>
        <w:t>с учетом решений по подсветке других объектов (воспринимаемых совместно с данным объектом), принятых в Концепции архитектурно-художественного освещения и праздничного светового оформления города Сургута, изложенной в постановлении Администрации города Сургута.</w:t>
      </w:r>
      <w:r w:rsidR="00A346A2" w:rsidRPr="00D92D47">
        <w:rPr>
          <w:rFonts w:eastAsia="Times New Roman" w:cs="Times New Roman"/>
          <w:szCs w:val="28"/>
          <w:lang w:eastAsia="ru-RU"/>
        </w:rPr>
        <w:t xml:space="preserve"> </w:t>
      </w:r>
    </w:p>
    <w:p w:rsidR="00DF6ABA" w:rsidRPr="00D92D47" w:rsidRDefault="00DF6ABA" w:rsidP="00DF6ABA">
      <w:pPr>
        <w:pStyle w:val="ConsPlusNonformat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2D47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приведения в соответствие с требованиями действующего законодательства в части накопления ТКО;</w:t>
      </w:r>
    </w:p>
    <w:p w:rsidR="00DB659B" w:rsidRPr="00D92D47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DF6ABA" w:rsidRPr="00D92D47" w:rsidRDefault="001F59BD" w:rsidP="009F08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Цел</w:t>
      </w:r>
      <w:r w:rsidR="00DF6ABA" w:rsidRPr="00D92D47">
        <w:rPr>
          <w:rFonts w:eastAsia="Times New Roman" w:cs="Times New Roman"/>
          <w:szCs w:val="28"/>
          <w:lang w:eastAsia="ru-RU"/>
        </w:rPr>
        <w:t xml:space="preserve">ями </w:t>
      </w:r>
      <w:r w:rsidRPr="00D92D47">
        <w:rPr>
          <w:rFonts w:eastAsia="Times New Roman" w:cs="Times New Roman"/>
          <w:szCs w:val="28"/>
          <w:lang w:eastAsia="ru-RU"/>
        </w:rPr>
        <w:t>правового регулирования явля</w:t>
      </w:r>
      <w:r w:rsidR="00DF6ABA" w:rsidRPr="00D92D47">
        <w:rPr>
          <w:rFonts w:eastAsia="Times New Roman" w:cs="Times New Roman"/>
          <w:szCs w:val="28"/>
          <w:lang w:eastAsia="ru-RU"/>
        </w:rPr>
        <w:t>ю</w:t>
      </w:r>
      <w:r w:rsidRPr="00D92D47">
        <w:rPr>
          <w:rFonts w:eastAsia="Times New Roman" w:cs="Times New Roman"/>
          <w:szCs w:val="28"/>
          <w:lang w:eastAsia="ru-RU"/>
        </w:rPr>
        <w:t>тся</w:t>
      </w:r>
      <w:r w:rsidR="00DF6ABA" w:rsidRPr="00D92D47">
        <w:rPr>
          <w:rFonts w:eastAsia="Times New Roman" w:cs="Times New Roman"/>
          <w:szCs w:val="28"/>
          <w:lang w:eastAsia="ru-RU"/>
        </w:rPr>
        <w:t>:</w:t>
      </w:r>
    </w:p>
    <w:p w:rsidR="00DF6ABA" w:rsidRPr="00D92D47" w:rsidRDefault="00DF6ABA" w:rsidP="009F08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- снижение текущей финансовой нагрузки юридических лиц и индивидуальных предпринимателей, физических лиц, на оплату восстановительной стоимости за снос зеленых насаждений в зависимости от вида разрешенного использования земельных участков в городе Сургуте;</w:t>
      </w:r>
    </w:p>
    <w:p w:rsidR="00D10399" w:rsidRPr="00D92D47" w:rsidRDefault="00DF6ABA" w:rsidP="009F08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-</w:t>
      </w:r>
      <w:r w:rsidR="00240DD1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>обеспечение комплексного подхода к решению проблемы архитектурно-художественного освещения и праздничного светового оформления города, улучшение городской среды, гармоничного использования всех средств освещения для повышения уровня комфорта световой среды города, улучшения его архитектурно-художественных качеств в вечерне-ночное время, повышение уровня безопасности населения и дорожного движения;</w:t>
      </w:r>
    </w:p>
    <w:p w:rsidR="00DF6ABA" w:rsidRPr="00D92D47" w:rsidRDefault="00DF6ABA" w:rsidP="009F08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- приведение в соответствие с требованиями действующего законодательства, обеспечение экологического и санитарно-эпидемиологического благополучия населения, предотвращения вредного воздействия твердых коммунальных отходов на окружающую среду и здоровье человека.</w:t>
      </w:r>
    </w:p>
    <w:p w:rsidR="00DB659B" w:rsidRPr="00D92D47" w:rsidRDefault="00DB659B" w:rsidP="00D10399">
      <w:pPr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870857" w:rsidRPr="00D92D47" w:rsidRDefault="00FD1B16" w:rsidP="00FD1B16">
      <w:pPr>
        <w:ind w:firstLine="567"/>
        <w:jc w:val="both"/>
        <w:rPr>
          <w:color w:val="FF0000"/>
          <w:szCs w:val="28"/>
        </w:rPr>
      </w:pPr>
      <w:r w:rsidRPr="00D92D47">
        <w:rPr>
          <w:rFonts w:cs="Times New Roman"/>
          <w:szCs w:val="28"/>
        </w:rPr>
        <w:t xml:space="preserve">Альтернативным вариантом правового регулирования </w:t>
      </w:r>
      <w:r w:rsidR="008E66FB">
        <w:rPr>
          <w:rFonts w:cs="Times New Roman"/>
          <w:szCs w:val="28"/>
        </w:rPr>
        <w:t>в части плат</w:t>
      </w:r>
      <w:r w:rsidR="00B87DAD" w:rsidRPr="00D92D47">
        <w:rPr>
          <w:rFonts w:cs="Times New Roman"/>
          <w:szCs w:val="28"/>
        </w:rPr>
        <w:t xml:space="preserve">ы за снос зеленых насаждений </w:t>
      </w:r>
      <w:r w:rsidRPr="00D92D47">
        <w:rPr>
          <w:rFonts w:cs="Times New Roman"/>
          <w:szCs w:val="28"/>
        </w:rPr>
        <w:t xml:space="preserve">является </w:t>
      </w:r>
      <w:r w:rsidR="00D4609A" w:rsidRPr="00D92D47">
        <w:rPr>
          <w:rFonts w:cs="Times New Roman"/>
          <w:szCs w:val="28"/>
        </w:rPr>
        <w:t>установление различных коэффициентов восстановительной стоимости за снос зеленых насаждений в зависимости от вида разрешенного использования земельных участков в городе Сургуте</w:t>
      </w:r>
      <w:r w:rsidR="00870857" w:rsidRPr="00D92D47">
        <w:rPr>
          <w:szCs w:val="28"/>
        </w:rPr>
        <w:t>.</w:t>
      </w:r>
    </w:p>
    <w:p w:rsidR="00B87DAD" w:rsidRPr="00D92D47" w:rsidRDefault="00B87DAD" w:rsidP="00B87DAD">
      <w:pPr>
        <w:ind w:firstLine="567"/>
        <w:jc w:val="both"/>
        <w:rPr>
          <w:szCs w:val="28"/>
        </w:rPr>
      </w:pPr>
      <w:r w:rsidRPr="00D92D47">
        <w:rPr>
          <w:rFonts w:cs="Times New Roman"/>
          <w:szCs w:val="28"/>
        </w:rPr>
        <w:t>При этом, существует риск обращения с жалобами, выражающими недовольство субъектов предпринимательской и инвестиционной деятельности.</w:t>
      </w:r>
    </w:p>
    <w:p w:rsidR="00FD1B16" w:rsidRPr="00D92D47" w:rsidRDefault="00870857" w:rsidP="00C263E8">
      <w:pPr>
        <w:ind w:firstLine="567"/>
        <w:jc w:val="both"/>
        <w:rPr>
          <w:rFonts w:cs="Times New Roman"/>
          <w:color w:val="FF0000"/>
          <w:szCs w:val="28"/>
        </w:rPr>
      </w:pPr>
      <w:r w:rsidRPr="00D92D47">
        <w:rPr>
          <w:rFonts w:cs="Times New Roman"/>
          <w:szCs w:val="28"/>
        </w:rPr>
        <w:lastRenderedPageBreak/>
        <w:t xml:space="preserve">Представленный </w:t>
      </w:r>
      <w:r w:rsidR="00B87DAD" w:rsidRPr="00D92D47">
        <w:rPr>
          <w:rFonts w:cs="Times New Roman"/>
          <w:szCs w:val="28"/>
        </w:rPr>
        <w:t xml:space="preserve">управлением по природопользованию </w:t>
      </w:r>
      <w:r w:rsidRPr="00D92D47">
        <w:rPr>
          <w:rFonts w:cs="Times New Roman"/>
          <w:szCs w:val="28"/>
        </w:rPr>
        <w:t xml:space="preserve">Администрации города вариант правового регулирования является </w:t>
      </w:r>
      <w:r w:rsidR="00F64447" w:rsidRPr="00D92D47">
        <w:rPr>
          <w:rFonts w:cs="Times New Roman"/>
          <w:szCs w:val="28"/>
        </w:rPr>
        <w:t>более приемлемым</w:t>
      </w:r>
      <w:r w:rsidRPr="00D92D47">
        <w:rPr>
          <w:rFonts w:cs="Times New Roman"/>
          <w:szCs w:val="28"/>
        </w:rPr>
        <w:t xml:space="preserve">, поскольку </w:t>
      </w:r>
      <w:r w:rsidR="00B87DAD" w:rsidRPr="00D92D47">
        <w:rPr>
          <w:rFonts w:cs="Times New Roman"/>
          <w:szCs w:val="28"/>
        </w:rPr>
        <w:t>устанавливает единый подход по снижению восстановительной стоимости за снос зеленых насаждений в зависимости от вида разрешенного использования земельных участков на 90%</w:t>
      </w:r>
      <w:r w:rsidR="00D327B6" w:rsidRPr="00D92D47">
        <w:rPr>
          <w:rFonts w:cs="Times New Roman"/>
          <w:szCs w:val="28"/>
        </w:rPr>
        <w:t>.</w:t>
      </w:r>
      <w:r w:rsidR="00B87DAD" w:rsidRPr="00D92D47">
        <w:rPr>
          <w:rFonts w:cs="Times New Roman"/>
          <w:szCs w:val="28"/>
        </w:rPr>
        <w:t xml:space="preserve"> Причем установленная плата позволит высвободить средства на иные приоритетные направления расходования средств. </w:t>
      </w:r>
    </w:p>
    <w:p w:rsidR="00012370" w:rsidRPr="00D92D47" w:rsidRDefault="00012370" w:rsidP="00640023">
      <w:pPr>
        <w:ind w:firstLine="708"/>
        <w:jc w:val="both"/>
        <w:rPr>
          <w:rFonts w:cs="Times New Roman"/>
          <w:color w:val="FF0000"/>
          <w:szCs w:val="28"/>
        </w:rPr>
      </w:pPr>
    </w:p>
    <w:p w:rsidR="000604B4" w:rsidRPr="00D92D47" w:rsidRDefault="00353918" w:rsidP="00240DD1">
      <w:pPr>
        <w:ind w:firstLine="567"/>
        <w:jc w:val="both"/>
        <w:rPr>
          <w:rFonts w:cs="Times New Roman"/>
          <w:szCs w:val="28"/>
        </w:rPr>
      </w:pPr>
      <w:r w:rsidRPr="00D92D47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D92D47">
        <w:rPr>
          <w:rFonts w:cs="Times New Roman"/>
          <w:szCs w:val="28"/>
        </w:rPr>
        <w:t>потенциальными адресатами правового регулирования являются</w:t>
      </w:r>
      <w:r w:rsidR="000604B4" w:rsidRPr="00D92D47">
        <w:rPr>
          <w:rFonts w:cs="Times New Roman"/>
          <w:szCs w:val="28"/>
        </w:rPr>
        <w:t>:</w:t>
      </w:r>
    </w:p>
    <w:p w:rsidR="00DF6ABA" w:rsidRPr="00D92D47" w:rsidRDefault="00DF6ABA" w:rsidP="00DF6ABA">
      <w:pPr>
        <w:ind w:firstLine="567"/>
        <w:jc w:val="both"/>
        <w:rPr>
          <w:rFonts w:cs="Times New Roman"/>
          <w:szCs w:val="28"/>
        </w:rPr>
      </w:pPr>
      <w:r w:rsidRPr="00D92D47">
        <w:rPr>
          <w:rFonts w:cs="Times New Roman"/>
          <w:szCs w:val="28"/>
        </w:rPr>
        <w:t>- юридические лица и (или) индивидуальные предприниматели, физические лица (в части восстановительной стоимости за снос зеленых насаждений) – 36 субъектов;</w:t>
      </w:r>
    </w:p>
    <w:p w:rsidR="00DF6ABA" w:rsidRPr="00D92D47" w:rsidRDefault="00DF6ABA" w:rsidP="00DF6ABA">
      <w:pPr>
        <w:ind w:firstLine="567"/>
        <w:jc w:val="both"/>
        <w:rPr>
          <w:rFonts w:cs="Times New Roman"/>
          <w:szCs w:val="28"/>
        </w:rPr>
      </w:pPr>
      <w:r w:rsidRPr="00D92D47">
        <w:rPr>
          <w:rFonts w:cs="Times New Roman"/>
          <w:szCs w:val="28"/>
        </w:rPr>
        <w:t>- юридические лица и (или) индивидуальные предприниматели (в части применения решений Концепции архитектурно-художественного освещения и праздничного светового оформления города Сургута) – 102 субъекта;</w:t>
      </w:r>
    </w:p>
    <w:p w:rsidR="00DF6ABA" w:rsidRPr="00D92D47" w:rsidRDefault="00DF6ABA" w:rsidP="00DF6ABA">
      <w:pPr>
        <w:ind w:firstLine="567"/>
        <w:jc w:val="both"/>
        <w:rPr>
          <w:rFonts w:cs="Times New Roman"/>
          <w:szCs w:val="28"/>
        </w:rPr>
      </w:pPr>
      <w:r w:rsidRPr="00D92D47">
        <w:rPr>
          <w:rFonts w:cs="Times New Roman"/>
          <w:szCs w:val="28"/>
        </w:rPr>
        <w:t>-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(в части накопления ТКО) – 625 субъектов.</w:t>
      </w:r>
    </w:p>
    <w:p w:rsidR="001F59BD" w:rsidRPr="00D92D47" w:rsidRDefault="00447F05" w:rsidP="00BC2188">
      <w:pPr>
        <w:ind w:firstLine="567"/>
        <w:jc w:val="both"/>
        <w:rPr>
          <w:rFonts w:cs="Times New Roman"/>
          <w:bCs/>
          <w:color w:val="FF0000"/>
          <w:szCs w:val="28"/>
        </w:rPr>
      </w:pPr>
      <w:r w:rsidRPr="00D92D47">
        <w:rPr>
          <w:rFonts w:cs="Times New Roman"/>
          <w:color w:val="FF0000"/>
          <w:szCs w:val="28"/>
        </w:rPr>
        <w:t xml:space="preserve"> </w:t>
      </w:r>
      <w:r w:rsidR="001F59BD" w:rsidRPr="00D92D47">
        <w:rPr>
          <w:rFonts w:cs="Times New Roman"/>
          <w:bCs/>
          <w:color w:val="FF0000"/>
          <w:szCs w:val="28"/>
        </w:rPr>
        <w:t xml:space="preserve"> </w:t>
      </w:r>
    </w:p>
    <w:p w:rsidR="000604B4" w:rsidRPr="00D92D47" w:rsidRDefault="00D6514C" w:rsidP="00EA3D21">
      <w:pPr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D92D47">
        <w:rPr>
          <w:rFonts w:eastAsia="Calibri" w:cs="Times New Roman"/>
          <w:szCs w:val="28"/>
          <w:lang w:eastAsia="ru-RU"/>
        </w:rPr>
        <w:t xml:space="preserve">Правовым регулированием </w:t>
      </w:r>
      <w:r w:rsidR="00240DD1" w:rsidRPr="00D92D47">
        <w:rPr>
          <w:rFonts w:eastAsia="Calibri" w:cs="Times New Roman"/>
          <w:szCs w:val="28"/>
          <w:lang w:eastAsia="ru-RU"/>
        </w:rPr>
        <w:t xml:space="preserve">изменяются ранее предусмотренные обязанности </w:t>
      </w:r>
      <w:r w:rsidRPr="00D92D47">
        <w:rPr>
          <w:rFonts w:eastAsia="Calibri" w:cs="Times New Roman"/>
          <w:szCs w:val="28"/>
          <w:lang w:eastAsia="ru-RU"/>
        </w:rPr>
        <w:t xml:space="preserve">для субъектов предпринимательской </w:t>
      </w:r>
      <w:r w:rsidR="00240DD1" w:rsidRPr="00D92D47">
        <w:rPr>
          <w:rFonts w:eastAsia="Calibri" w:cs="Times New Roman"/>
          <w:szCs w:val="28"/>
          <w:lang w:eastAsia="ru-RU"/>
        </w:rPr>
        <w:t xml:space="preserve">и инвестиционной </w:t>
      </w:r>
      <w:r w:rsidRPr="00D92D47">
        <w:rPr>
          <w:rFonts w:eastAsia="Calibri" w:cs="Times New Roman"/>
          <w:szCs w:val="28"/>
          <w:lang w:eastAsia="ru-RU"/>
        </w:rPr>
        <w:t xml:space="preserve">деятельности, которые влекут </w:t>
      </w:r>
      <w:r w:rsidR="000604B4" w:rsidRPr="00D92D47">
        <w:rPr>
          <w:rFonts w:eastAsia="Calibri" w:cs="Times New Roman"/>
          <w:szCs w:val="28"/>
          <w:lang w:eastAsia="ru-RU"/>
        </w:rPr>
        <w:t>следующие расходы:</w:t>
      </w:r>
    </w:p>
    <w:p w:rsidR="00BC2188" w:rsidRPr="00D92D47" w:rsidRDefault="00BC2188" w:rsidP="00BC2188">
      <w:pPr>
        <w:ind w:firstLine="567"/>
        <w:jc w:val="both"/>
        <w:rPr>
          <w:rFonts w:cs="Times New Roman"/>
          <w:szCs w:val="28"/>
        </w:rPr>
      </w:pPr>
      <w:r w:rsidRPr="00D92D47">
        <w:rPr>
          <w:rFonts w:cs="Times New Roman"/>
          <w:szCs w:val="28"/>
        </w:rPr>
        <w:t xml:space="preserve">1) </w:t>
      </w:r>
      <w:r w:rsidR="007E0100" w:rsidRPr="00D92D47">
        <w:rPr>
          <w:rFonts w:cs="Times New Roman"/>
          <w:szCs w:val="28"/>
        </w:rPr>
        <w:t>содержательны</w:t>
      </w:r>
      <w:r w:rsidR="0089169B" w:rsidRPr="00D92D47">
        <w:rPr>
          <w:rFonts w:cs="Times New Roman"/>
          <w:szCs w:val="28"/>
        </w:rPr>
        <w:t>е</w:t>
      </w:r>
      <w:r w:rsidR="007E0100" w:rsidRPr="00D92D47">
        <w:rPr>
          <w:rFonts w:cs="Times New Roman"/>
          <w:szCs w:val="28"/>
        </w:rPr>
        <w:t xml:space="preserve"> издержк</w:t>
      </w:r>
      <w:r w:rsidR="0089169B" w:rsidRPr="00D92D47">
        <w:rPr>
          <w:rFonts w:cs="Times New Roman"/>
          <w:szCs w:val="28"/>
        </w:rPr>
        <w:t>и</w:t>
      </w:r>
      <w:r w:rsidR="007E0100" w:rsidRPr="00D92D47">
        <w:rPr>
          <w:rFonts w:cs="Times New Roman"/>
          <w:szCs w:val="28"/>
        </w:rPr>
        <w:t xml:space="preserve"> на оплату восстановительной стоимости за снос зеленых насаждений </w:t>
      </w:r>
      <w:r w:rsidR="0089169B" w:rsidRPr="00D92D47">
        <w:rPr>
          <w:rFonts w:cs="Times New Roman"/>
          <w:szCs w:val="28"/>
        </w:rPr>
        <w:t xml:space="preserve">1 заявителя – 67 523,2 руб., 36 заявителей – 2 430 835,2 руб. с учетом снижения </w:t>
      </w:r>
      <w:r w:rsidR="007E0100" w:rsidRPr="00D92D47">
        <w:rPr>
          <w:rFonts w:cs="Times New Roman"/>
          <w:szCs w:val="28"/>
        </w:rPr>
        <w:t>на 90%</w:t>
      </w:r>
      <w:r w:rsidR="0089169B" w:rsidRPr="00D92D47">
        <w:rPr>
          <w:rFonts w:cs="Times New Roman"/>
          <w:szCs w:val="28"/>
        </w:rPr>
        <w:t>;</w:t>
      </w:r>
    </w:p>
    <w:p w:rsidR="00EA3D21" w:rsidRPr="00D92D47" w:rsidRDefault="00BC2188" w:rsidP="00EA3D21">
      <w:pPr>
        <w:ind w:firstLine="567"/>
        <w:jc w:val="both"/>
        <w:rPr>
          <w:rFonts w:eastAsia="Calibri" w:cs="Times New Roman"/>
          <w:szCs w:val="28"/>
        </w:rPr>
      </w:pPr>
      <w:r w:rsidRPr="00D92D47">
        <w:rPr>
          <w:rFonts w:cs="Times New Roman"/>
          <w:szCs w:val="28"/>
        </w:rPr>
        <w:t xml:space="preserve">2) </w:t>
      </w:r>
      <w:r w:rsidR="00240DD1" w:rsidRPr="00D92D47">
        <w:rPr>
          <w:rFonts w:cs="Times New Roman"/>
          <w:szCs w:val="28"/>
        </w:rPr>
        <w:t xml:space="preserve">содержательные </w:t>
      </w:r>
      <w:r w:rsidR="002240D5" w:rsidRPr="00D92D47">
        <w:rPr>
          <w:rFonts w:cs="Times New Roman"/>
          <w:szCs w:val="28"/>
        </w:rPr>
        <w:t>издержки</w:t>
      </w:r>
      <w:r w:rsidR="00EA3D21" w:rsidRPr="00D92D47">
        <w:rPr>
          <w:rFonts w:cs="Times New Roman"/>
          <w:szCs w:val="28"/>
        </w:rPr>
        <w:t xml:space="preserve"> на изготовление проектной документации в части архитектурно-художественного освещения и праздничной подсветки фасадов на территории города Сургута </w:t>
      </w:r>
      <w:r w:rsidR="009D14B5" w:rsidRPr="00D92D47">
        <w:rPr>
          <w:rFonts w:cs="Times New Roman"/>
          <w:szCs w:val="28"/>
        </w:rPr>
        <w:t>с учетом Концепции</w:t>
      </w:r>
      <w:r w:rsidR="00EA3D21" w:rsidRPr="00D92D47">
        <w:rPr>
          <w:rFonts w:cs="Times New Roman"/>
          <w:szCs w:val="28"/>
        </w:rPr>
        <w:t xml:space="preserve"> </w:t>
      </w:r>
      <w:r w:rsidRPr="00D92D47">
        <w:rPr>
          <w:rFonts w:cs="Times New Roman"/>
          <w:szCs w:val="28"/>
        </w:rPr>
        <w:t xml:space="preserve">(на основании данных сети интернет) </w:t>
      </w:r>
      <w:r w:rsidR="0089169B" w:rsidRPr="00D92D47">
        <w:rPr>
          <w:rFonts w:cs="Times New Roman"/>
          <w:szCs w:val="28"/>
        </w:rPr>
        <w:t xml:space="preserve">1 заявителя </w:t>
      </w:r>
      <w:r w:rsidR="00EA3D21" w:rsidRPr="00D92D47">
        <w:rPr>
          <w:rFonts w:cs="Times New Roman"/>
          <w:szCs w:val="28"/>
        </w:rPr>
        <w:t>- 100 000 руб</w:t>
      </w:r>
      <w:r w:rsidR="00F96E22" w:rsidRPr="00D92D47">
        <w:rPr>
          <w:rFonts w:cs="Times New Roman"/>
          <w:szCs w:val="28"/>
        </w:rPr>
        <w:t xml:space="preserve">лей, </w:t>
      </w:r>
      <w:r w:rsidR="00EA3D21" w:rsidRPr="00D92D47">
        <w:rPr>
          <w:rFonts w:cs="Times New Roman"/>
          <w:szCs w:val="28"/>
        </w:rPr>
        <w:t xml:space="preserve">102 субъектов -  </w:t>
      </w:r>
      <w:r w:rsidR="00EA3D21" w:rsidRPr="00D92D47">
        <w:rPr>
          <w:rFonts w:eastAsia="Calibri" w:cs="Times New Roman"/>
          <w:szCs w:val="28"/>
        </w:rPr>
        <w:t>10 200 000 руб</w:t>
      </w:r>
      <w:r w:rsidR="00F96E22" w:rsidRPr="00D92D47">
        <w:rPr>
          <w:rFonts w:eastAsia="Calibri" w:cs="Times New Roman"/>
          <w:szCs w:val="28"/>
        </w:rPr>
        <w:t>лей</w:t>
      </w:r>
      <w:r w:rsidR="00EA3D21" w:rsidRPr="00D92D47">
        <w:rPr>
          <w:rFonts w:eastAsia="Calibri" w:cs="Times New Roman"/>
          <w:szCs w:val="28"/>
        </w:rPr>
        <w:t>.</w:t>
      </w:r>
    </w:p>
    <w:p w:rsidR="00B93066" w:rsidRPr="00D92D47" w:rsidRDefault="00B93066" w:rsidP="00B93066">
      <w:pPr>
        <w:ind w:firstLine="567"/>
        <w:jc w:val="both"/>
        <w:rPr>
          <w:rFonts w:eastAsia="Calibri" w:cs="Times New Roman"/>
          <w:szCs w:val="28"/>
        </w:rPr>
      </w:pPr>
      <w:r w:rsidRPr="00D92D47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BC2188" w:rsidRPr="00D92D47" w:rsidRDefault="00BC2188" w:rsidP="00B93066">
      <w:pPr>
        <w:ind w:firstLine="567"/>
        <w:jc w:val="both"/>
        <w:rPr>
          <w:rFonts w:eastAsia="Calibri" w:cs="Times New Roman"/>
          <w:szCs w:val="28"/>
        </w:rPr>
      </w:pPr>
      <w:r w:rsidRPr="00D92D47">
        <w:rPr>
          <w:rFonts w:eastAsia="Calibri" w:cs="Times New Roman"/>
          <w:szCs w:val="28"/>
        </w:rPr>
        <w:t xml:space="preserve">Следует отметить, что предлагаемое правовое регулирование в части платы восстановительной стоимости за снос зеленых насаждений влечет снижение доходов бюджета до </w:t>
      </w:r>
      <w:r w:rsidR="00F96E22" w:rsidRPr="00D92D47">
        <w:rPr>
          <w:rFonts w:eastAsia="Calibri" w:cs="Times New Roman"/>
          <w:szCs w:val="28"/>
        </w:rPr>
        <w:t>2</w:t>
      </w:r>
      <w:r w:rsidR="0089169B" w:rsidRPr="00D92D47">
        <w:rPr>
          <w:rFonts w:eastAsia="Calibri" w:cs="Times New Roman"/>
          <w:szCs w:val="28"/>
        </w:rPr>
        <w:t>,</w:t>
      </w:r>
      <w:r w:rsidR="00F96E22" w:rsidRPr="00D92D47">
        <w:rPr>
          <w:rFonts w:eastAsia="Calibri" w:cs="Times New Roman"/>
          <w:szCs w:val="28"/>
        </w:rPr>
        <w:t>4</w:t>
      </w:r>
      <w:r w:rsidR="0089169B" w:rsidRPr="00D92D47">
        <w:rPr>
          <w:rFonts w:eastAsia="Calibri" w:cs="Times New Roman"/>
          <w:szCs w:val="28"/>
        </w:rPr>
        <w:t xml:space="preserve"> млн.</w:t>
      </w:r>
      <w:r w:rsidR="00F96E22" w:rsidRPr="00D92D47">
        <w:rPr>
          <w:rFonts w:eastAsia="Calibri" w:cs="Times New Roman"/>
          <w:szCs w:val="28"/>
        </w:rPr>
        <w:t xml:space="preserve"> рублей</w:t>
      </w:r>
      <w:r w:rsidRPr="00D92D47">
        <w:rPr>
          <w:rFonts w:eastAsia="Calibri" w:cs="Times New Roman"/>
          <w:szCs w:val="28"/>
        </w:rPr>
        <w:t xml:space="preserve"> в 2020 году.                       </w:t>
      </w:r>
    </w:p>
    <w:p w:rsidR="00640023" w:rsidRPr="00D92D47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D92D47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EE2DEE" w:rsidRPr="00D92D47">
        <w:rPr>
          <w:rFonts w:eastAsia="Times New Roman" w:cs="Times New Roman"/>
          <w:szCs w:val="28"/>
          <w:u w:val="single"/>
          <w:lang w:eastAsia="ru-RU"/>
        </w:rPr>
        <w:t>13» февраля 2020</w:t>
      </w:r>
      <w:r w:rsidR="00B82793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>года.</w:t>
      </w:r>
    </w:p>
    <w:p w:rsidR="006F56B7" w:rsidRPr="00D92D47" w:rsidRDefault="00EE2DEE" w:rsidP="00696350">
      <w:pPr>
        <w:ind w:firstLine="567"/>
        <w:contextualSpacing/>
        <w:jc w:val="both"/>
        <w:rPr>
          <w:rFonts w:cs="Times New Roman"/>
          <w:szCs w:val="28"/>
        </w:rPr>
      </w:pPr>
      <w:r w:rsidRPr="00D92D47">
        <w:rPr>
          <w:rFonts w:eastAsia="Times New Roman" w:cs="Times New Roman"/>
          <w:szCs w:val="28"/>
          <w:lang w:eastAsia="ru-RU"/>
        </w:rPr>
        <w:t>Д</w:t>
      </w:r>
      <w:r w:rsidR="006F56B7" w:rsidRPr="00D92D47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6F56B7" w:rsidRPr="00D92D47">
        <w:rPr>
          <w:rFonts w:cs="Times New Roman"/>
          <w:szCs w:val="28"/>
        </w:rPr>
        <w:t>субъектов предпринимательской</w:t>
      </w:r>
      <w:r w:rsidRPr="00D92D47">
        <w:rPr>
          <w:rFonts w:cs="Times New Roman"/>
          <w:szCs w:val="28"/>
        </w:rPr>
        <w:t xml:space="preserve"> </w:t>
      </w:r>
      <w:r w:rsidR="006F56B7" w:rsidRPr="00D92D47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</w:t>
      </w:r>
      <w:r w:rsidR="006F56B7" w:rsidRPr="00D92D47">
        <w:rPr>
          <w:rFonts w:cs="Times New Roman"/>
          <w:szCs w:val="28"/>
        </w:rPr>
        <w:lastRenderedPageBreak/>
        <w:t xml:space="preserve">об ОРВ </w:t>
      </w:r>
      <w:r w:rsidR="00011932" w:rsidRPr="00D92D47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D92D47">
        <w:rPr>
          <w:rFonts w:cs="Times New Roman"/>
          <w:szCs w:val="28"/>
        </w:rPr>
        <w:t xml:space="preserve"> </w:t>
      </w:r>
      <w:r w:rsidR="006F56B7" w:rsidRPr="00D92D47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="006F56B7" w:rsidRPr="00D92D47">
          <w:rPr>
            <w:rFonts w:cs="Times New Roman"/>
            <w:szCs w:val="28"/>
          </w:rPr>
          <w:t>http://regulation.admhmao.ru</w:t>
        </w:r>
      </w:hyperlink>
      <w:r w:rsidR="006F56B7" w:rsidRPr="00D92D47">
        <w:rPr>
          <w:rFonts w:cs="Times New Roman"/>
          <w:szCs w:val="28"/>
        </w:rPr>
        <w:t>).</w:t>
      </w:r>
    </w:p>
    <w:p w:rsidR="00EE2DEE" w:rsidRPr="00D92D47" w:rsidRDefault="00EE2DEE" w:rsidP="00EE2DEE">
      <w:pPr>
        <w:ind w:firstLine="567"/>
        <w:contextualSpacing/>
        <w:jc w:val="both"/>
        <w:rPr>
          <w:szCs w:val="28"/>
        </w:rPr>
      </w:pPr>
      <w:r w:rsidRPr="00D92D47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D92D47">
        <w:rPr>
          <w:szCs w:val="28"/>
          <w:lang w:val="en-US"/>
        </w:rPr>
        <w:t>Viber</w:t>
      </w:r>
      <w:r w:rsidRPr="00D92D47">
        <w:rPr>
          <w:szCs w:val="28"/>
        </w:rPr>
        <w:t>» в группе «ОРВ в Сургуте».</w:t>
      </w:r>
    </w:p>
    <w:p w:rsidR="00696350" w:rsidRPr="00D92D47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D92D47">
        <w:rPr>
          <w:rFonts w:eastAsia="Times New Roman" w:cs="Times New Roman"/>
          <w:szCs w:val="28"/>
          <w:lang w:eastAsia="ru-RU"/>
        </w:rPr>
        <w:t>«</w:t>
      </w:r>
      <w:r w:rsidR="00EE2DEE" w:rsidRPr="00D92D47">
        <w:rPr>
          <w:rFonts w:eastAsia="Times New Roman" w:cs="Times New Roman"/>
          <w:szCs w:val="28"/>
          <w:u w:val="single"/>
          <w:lang w:eastAsia="ru-RU"/>
        </w:rPr>
        <w:t>13</w:t>
      </w:r>
      <w:r w:rsidR="00696350" w:rsidRPr="00D92D47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E2DEE" w:rsidRPr="00D92D47">
        <w:rPr>
          <w:rFonts w:eastAsia="Times New Roman" w:cs="Times New Roman"/>
          <w:szCs w:val="28"/>
          <w:u w:val="single"/>
          <w:lang w:eastAsia="ru-RU"/>
        </w:rPr>
        <w:t xml:space="preserve">февраля </w:t>
      </w:r>
      <w:r w:rsidR="00696350" w:rsidRPr="00D92D47">
        <w:rPr>
          <w:rFonts w:eastAsia="Times New Roman" w:cs="Times New Roman"/>
          <w:szCs w:val="28"/>
          <w:u w:val="single"/>
          <w:lang w:eastAsia="ru-RU"/>
        </w:rPr>
        <w:t>20</w:t>
      </w:r>
      <w:r w:rsidR="00EE2DEE" w:rsidRPr="00D92D47">
        <w:rPr>
          <w:rFonts w:eastAsia="Times New Roman" w:cs="Times New Roman"/>
          <w:szCs w:val="28"/>
          <w:u w:val="single"/>
          <w:lang w:eastAsia="ru-RU"/>
        </w:rPr>
        <w:t>20</w:t>
      </w:r>
      <w:r w:rsidR="00696350" w:rsidRPr="00D92D47">
        <w:rPr>
          <w:rFonts w:eastAsia="Times New Roman" w:cs="Times New Roman"/>
          <w:szCs w:val="28"/>
          <w:lang w:eastAsia="ru-RU"/>
        </w:rPr>
        <w:t xml:space="preserve"> года</w:t>
      </w:r>
      <w:r w:rsidRPr="00D92D47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D92D47">
        <w:rPr>
          <w:rFonts w:eastAsia="Times New Roman" w:cs="Times New Roman"/>
          <w:szCs w:val="28"/>
          <w:lang w:eastAsia="ru-RU"/>
        </w:rPr>
        <w:t>«</w:t>
      </w:r>
      <w:r w:rsidR="00EA3D21" w:rsidRPr="00D92D47">
        <w:rPr>
          <w:rFonts w:eastAsia="Times New Roman" w:cs="Times New Roman"/>
          <w:szCs w:val="28"/>
          <w:u w:val="single"/>
          <w:lang w:eastAsia="ru-RU"/>
        </w:rPr>
        <w:t>2</w:t>
      </w:r>
      <w:r w:rsidR="00EE2DEE" w:rsidRPr="00D92D47">
        <w:rPr>
          <w:rFonts w:eastAsia="Times New Roman" w:cs="Times New Roman"/>
          <w:szCs w:val="28"/>
          <w:u w:val="single"/>
          <w:lang w:eastAsia="ru-RU"/>
        </w:rPr>
        <w:t>7</w:t>
      </w:r>
      <w:r w:rsidR="00696350" w:rsidRPr="00D92D47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E2DEE" w:rsidRPr="00D92D47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696350" w:rsidRPr="00D92D47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EE2DEE" w:rsidRPr="00D92D47">
        <w:rPr>
          <w:rFonts w:eastAsia="Times New Roman" w:cs="Times New Roman"/>
          <w:szCs w:val="28"/>
          <w:u w:val="single"/>
          <w:lang w:eastAsia="ru-RU"/>
        </w:rPr>
        <w:t>20</w:t>
      </w:r>
      <w:r w:rsidR="00696350" w:rsidRPr="00D92D47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D92D47">
        <w:rPr>
          <w:rFonts w:eastAsia="Times New Roman"/>
          <w:szCs w:val="24"/>
          <w:lang w:eastAsia="ru-RU"/>
        </w:rPr>
        <w:t xml:space="preserve"> </w:t>
      </w:r>
    </w:p>
    <w:p w:rsidR="00696350" w:rsidRPr="00D92D47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EA3D21" w:rsidRPr="00D92D47" w:rsidRDefault="00C95F74" w:rsidP="00EA3D21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EE2DEE" w:rsidRPr="00D92D47" w:rsidRDefault="00EA3D21" w:rsidP="00EE2DEE">
      <w:pPr>
        <w:ind w:firstLine="567"/>
        <w:jc w:val="both"/>
        <w:rPr>
          <w:rFonts w:cs="Times New Roman"/>
          <w:szCs w:val="28"/>
        </w:rPr>
      </w:pPr>
      <w:r w:rsidRPr="00D92D47">
        <w:rPr>
          <w:rFonts w:eastAsia="Times New Roman"/>
          <w:szCs w:val="24"/>
          <w:lang w:eastAsia="ru-RU"/>
        </w:rPr>
        <w:t xml:space="preserve">- </w:t>
      </w:r>
      <w:r w:rsidR="00EE2DEE" w:rsidRPr="00D92D47">
        <w:rPr>
          <w:rFonts w:cs="Times New Roman"/>
          <w:szCs w:val="28"/>
        </w:rPr>
        <w:t xml:space="preserve">Уполномоченному по защите прав предпринимателей в Ханты-Мансийском автономном округе; 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- Союзу «Сургутская торгово-промышленная палата»;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 xml:space="preserve">- Ассоциации Строительных Организаций города Сургута и Сургутского </w:t>
      </w:r>
    </w:p>
    <w:p w:rsidR="00EE2DEE" w:rsidRPr="00D92D47" w:rsidRDefault="00EE2DEE" w:rsidP="00CE3A53">
      <w:pPr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района;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- Некоммерческому партнерству «Энергоэффективность, Энергосбережение, Энергобезопасность» города Сургута;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 xml:space="preserve">- Общероссийской общественной организации содействия привлечению </w:t>
      </w:r>
    </w:p>
    <w:p w:rsidR="00EE2DEE" w:rsidRPr="00D92D47" w:rsidRDefault="00EE2DEE" w:rsidP="00CE3A53">
      <w:pPr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инвестиций в Российскую Федерацию «Инвестиционная Россия»;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 xml:space="preserve">- Региональному отделению Общероссийской Общественной Организации </w:t>
      </w:r>
    </w:p>
    <w:p w:rsidR="00EE2DEE" w:rsidRPr="00D92D47" w:rsidRDefault="00EE2DEE" w:rsidP="00CE3A53">
      <w:pPr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малого и среднего предпринимательства «Опора России»;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- Обществу с ограниченной ответственностью «Сибпромстрой-Югория»;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- Обществу с ограниченной ответственностью «Стройинвестгрупп»;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- Обществу с ограниченной ответственностью УК «СеверСтрой-Групп»- управляющей организации ООО «СеверСтрой»;</w:t>
      </w:r>
    </w:p>
    <w:p w:rsidR="00EE2DEE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- Обществу с ограниченной ответственностью УК «НБТ» - управляющей организации ООО «НБТ»;</w:t>
      </w:r>
    </w:p>
    <w:p w:rsidR="00EA3D21" w:rsidRPr="00D92D47" w:rsidRDefault="00EE2DEE" w:rsidP="00EE2DEE">
      <w:pPr>
        <w:ind w:firstLine="567"/>
        <w:jc w:val="both"/>
        <w:rPr>
          <w:rFonts w:eastAsia="Times New Roman"/>
          <w:szCs w:val="24"/>
          <w:lang w:eastAsia="ru-RU"/>
        </w:rPr>
      </w:pPr>
      <w:r w:rsidRPr="00D92D47">
        <w:rPr>
          <w:rFonts w:eastAsia="Times New Roman"/>
          <w:szCs w:val="24"/>
          <w:lang w:eastAsia="ru-RU"/>
        </w:rPr>
        <w:t>- Сургутскому городскому муниципальному предприятию «СКЦ Природа».</w:t>
      </w:r>
    </w:p>
    <w:p w:rsidR="00D561D0" w:rsidRPr="00D92D47" w:rsidRDefault="00D561D0" w:rsidP="0043109E">
      <w:pPr>
        <w:ind w:firstLine="567"/>
        <w:rPr>
          <w:rFonts w:eastAsia="Times New Roman"/>
          <w:color w:val="FF0000"/>
          <w:szCs w:val="24"/>
          <w:lang w:eastAsia="ru-RU"/>
        </w:rPr>
      </w:pPr>
    </w:p>
    <w:p w:rsidR="00CB2B4F" w:rsidRPr="00D92D47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CE3A53" w:rsidRPr="00D92D47">
        <w:rPr>
          <w:rFonts w:eastAsia="Times New Roman" w:cs="Times New Roman"/>
          <w:szCs w:val="28"/>
          <w:lang w:eastAsia="ru-RU"/>
        </w:rPr>
        <w:t>7</w:t>
      </w:r>
      <w:r w:rsidRPr="00D92D47">
        <w:rPr>
          <w:rFonts w:eastAsia="Times New Roman" w:cs="Times New Roman"/>
          <w:szCs w:val="28"/>
          <w:lang w:eastAsia="ru-RU"/>
        </w:rPr>
        <w:t xml:space="preserve"> отзыв</w:t>
      </w:r>
      <w:r w:rsidR="00CE3A53" w:rsidRPr="00D92D47">
        <w:rPr>
          <w:rFonts w:eastAsia="Times New Roman" w:cs="Times New Roman"/>
          <w:szCs w:val="28"/>
          <w:lang w:eastAsia="ru-RU"/>
        </w:rPr>
        <w:t>ов</w:t>
      </w:r>
      <w:r w:rsidRPr="00D92D47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D92D47" w:rsidRDefault="00696350" w:rsidP="00870857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- в </w:t>
      </w:r>
      <w:r w:rsidR="00EA3D21" w:rsidRPr="00D92D47">
        <w:rPr>
          <w:rFonts w:eastAsia="Times New Roman" w:cs="Times New Roman"/>
          <w:szCs w:val="28"/>
          <w:lang w:eastAsia="ru-RU"/>
        </w:rPr>
        <w:t>2</w:t>
      </w:r>
      <w:r w:rsidRPr="00D92D47">
        <w:rPr>
          <w:rFonts w:eastAsia="Times New Roman" w:cs="Times New Roman"/>
          <w:szCs w:val="28"/>
          <w:lang w:eastAsia="ru-RU"/>
        </w:rPr>
        <w:t xml:space="preserve"> </w:t>
      </w:r>
      <w:r w:rsidR="00AB43B9" w:rsidRPr="00D92D47">
        <w:rPr>
          <w:rFonts w:eastAsia="Times New Roman" w:cs="Times New Roman"/>
          <w:szCs w:val="28"/>
          <w:lang w:eastAsia="ru-RU"/>
        </w:rPr>
        <w:t>отзыв</w:t>
      </w:r>
      <w:r w:rsidR="00EA3D21" w:rsidRPr="00D92D47">
        <w:rPr>
          <w:rFonts w:eastAsia="Times New Roman" w:cs="Times New Roman"/>
          <w:szCs w:val="28"/>
          <w:lang w:eastAsia="ru-RU"/>
        </w:rPr>
        <w:t>ах</w:t>
      </w:r>
      <w:r w:rsidR="00AB43B9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 xml:space="preserve">содержалось </w:t>
      </w:r>
      <w:r w:rsidR="008C2A80" w:rsidRPr="00D92D47">
        <w:rPr>
          <w:rFonts w:eastAsia="Times New Roman" w:cs="Times New Roman"/>
          <w:szCs w:val="28"/>
          <w:lang w:eastAsia="ru-RU"/>
        </w:rPr>
        <w:t>2</w:t>
      </w:r>
      <w:r w:rsidRPr="00D92D47">
        <w:rPr>
          <w:rFonts w:eastAsia="Times New Roman" w:cs="Times New Roman"/>
          <w:szCs w:val="28"/>
          <w:lang w:eastAsia="ru-RU"/>
        </w:rPr>
        <w:t xml:space="preserve"> замечани</w:t>
      </w:r>
      <w:r w:rsidR="008C2A80" w:rsidRPr="00D92D47">
        <w:rPr>
          <w:rFonts w:eastAsia="Times New Roman" w:cs="Times New Roman"/>
          <w:szCs w:val="28"/>
          <w:lang w:eastAsia="ru-RU"/>
        </w:rPr>
        <w:t>я</w:t>
      </w:r>
      <w:r w:rsidRPr="00D92D47">
        <w:rPr>
          <w:rFonts w:eastAsia="Times New Roman" w:cs="Times New Roman"/>
          <w:szCs w:val="28"/>
          <w:lang w:eastAsia="ru-RU"/>
        </w:rPr>
        <w:t xml:space="preserve"> (предложени</w:t>
      </w:r>
      <w:r w:rsidR="008C2A80" w:rsidRPr="00D92D47">
        <w:rPr>
          <w:rFonts w:eastAsia="Times New Roman" w:cs="Times New Roman"/>
          <w:szCs w:val="28"/>
          <w:lang w:eastAsia="ru-RU"/>
        </w:rPr>
        <w:t>я</w:t>
      </w:r>
      <w:r w:rsidRPr="00D92D47">
        <w:rPr>
          <w:rFonts w:eastAsia="Times New Roman" w:cs="Times New Roman"/>
          <w:szCs w:val="28"/>
          <w:lang w:eastAsia="ru-RU"/>
        </w:rPr>
        <w:t>), котор</w:t>
      </w:r>
      <w:r w:rsidR="00AB43B9" w:rsidRPr="00D92D47">
        <w:rPr>
          <w:rFonts w:eastAsia="Times New Roman" w:cs="Times New Roman"/>
          <w:szCs w:val="28"/>
          <w:lang w:eastAsia="ru-RU"/>
        </w:rPr>
        <w:t>ые</w:t>
      </w:r>
      <w:r w:rsidRPr="00D92D47">
        <w:rPr>
          <w:rFonts w:eastAsia="Times New Roman" w:cs="Times New Roman"/>
          <w:szCs w:val="28"/>
          <w:lang w:eastAsia="ru-RU"/>
        </w:rPr>
        <w:t xml:space="preserve"> принят</w:t>
      </w:r>
      <w:r w:rsidR="00AB43B9" w:rsidRPr="00D92D47">
        <w:rPr>
          <w:rFonts w:eastAsia="Times New Roman" w:cs="Times New Roman"/>
          <w:szCs w:val="28"/>
          <w:lang w:eastAsia="ru-RU"/>
        </w:rPr>
        <w:t>ы</w:t>
      </w:r>
      <w:r w:rsidRPr="00D92D47">
        <w:rPr>
          <w:rFonts w:eastAsia="Times New Roman" w:cs="Times New Roman"/>
          <w:szCs w:val="28"/>
          <w:lang w:eastAsia="ru-RU"/>
        </w:rPr>
        <w:t xml:space="preserve"> и учтен</w:t>
      </w:r>
      <w:r w:rsidR="00AB43B9" w:rsidRPr="00D92D47">
        <w:rPr>
          <w:rFonts w:eastAsia="Times New Roman" w:cs="Times New Roman"/>
          <w:szCs w:val="28"/>
          <w:lang w:eastAsia="ru-RU"/>
        </w:rPr>
        <w:t>ы</w:t>
      </w:r>
      <w:r w:rsidRPr="00D92D47">
        <w:rPr>
          <w:rFonts w:eastAsia="Times New Roman" w:cs="Times New Roman"/>
          <w:szCs w:val="28"/>
          <w:lang w:eastAsia="ru-RU"/>
        </w:rPr>
        <w:t xml:space="preserve"> в проекте </w:t>
      </w:r>
      <w:r w:rsidR="00CE3A53" w:rsidRPr="00D92D47">
        <w:rPr>
          <w:rFonts w:eastAsia="Times New Roman" w:cs="Times New Roman"/>
          <w:szCs w:val="28"/>
          <w:lang w:eastAsia="ru-RU"/>
        </w:rPr>
        <w:t>решения Думы</w:t>
      </w:r>
      <w:r w:rsidRPr="00D92D47">
        <w:rPr>
          <w:rFonts w:eastAsia="Times New Roman" w:cs="Times New Roman"/>
          <w:szCs w:val="28"/>
          <w:lang w:eastAsia="ru-RU"/>
        </w:rPr>
        <w:t>;</w:t>
      </w:r>
    </w:p>
    <w:p w:rsidR="00AB43B9" w:rsidRPr="00D92D47" w:rsidRDefault="00CE3A53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- 5</w:t>
      </w:r>
      <w:r w:rsidR="00696350" w:rsidRPr="00D92D47">
        <w:rPr>
          <w:rFonts w:eastAsia="Times New Roman" w:cs="Times New Roman"/>
          <w:szCs w:val="28"/>
          <w:lang w:eastAsia="ru-RU"/>
        </w:rPr>
        <w:t xml:space="preserve"> отзыв</w:t>
      </w:r>
      <w:r w:rsidRPr="00D92D47">
        <w:rPr>
          <w:rFonts w:eastAsia="Times New Roman" w:cs="Times New Roman"/>
          <w:szCs w:val="28"/>
          <w:lang w:eastAsia="ru-RU"/>
        </w:rPr>
        <w:t>ов в поддержку предлагаемого правового регулирования.</w:t>
      </w:r>
    </w:p>
    <w:p w:rsidR="00CE3A53" w:rsidRPr="00D92D47" w:rsidRDefault="00CE3A53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3A53" w:rsidRPr="00D92D47" w:rsidRDefault="00CE3A53" w:rsidP="00CE3A5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47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и позиция ответственного                                       за проведение ОРВ отражены в таблице. </w:t>
      </w: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978"/>
        <w:gridCol w:w="1701"/>
      </w:tblGrid>
      <w:tr w:rsidR="00CE3A53" w:rsidRPr="00D92D47" w:rsidTr="00CE3A53"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 xml:space="preserve">участника 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 xml:space="preserve">публичных 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>консультаций</w:t>
            </w: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>Высказанное мнение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 xml:space="preserve">(замечания 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>и (или) предложения)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 xml:space="preserve">Позиция разработчика об учете (принятии) или отклонении мнения (замечания </w:t>
            </w:r>
            <w:r w:rsidRPr="00D92D47">
              <w:rPr>
                <w:rFonts w:eastAsia="Times New Roman" w:cs="Times New Roman"/>
                <w:spacing w:val="-4"/>
                <w:sz w:val="22"/>
                <w:lang w:eastAsia="ru-RU"/>
              </w:rPr>
              <w:t>и (или) предложения),</w:t>
            </w:r>
            <w:r w:rsidRPr="00D92D47">
              <w:rPr>
                <w:rFonts w:eastAsia="Times New Roman" w:cs="Times New Roman"/>
                <w:sz w:val="22"/>
                <w:lang w:eastAsia="ru-RU"/>
              </w:rPr>
              <w:t xml:space="preserve"> полученного от участника публичных консультаций 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>(с обоснованием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2"/>
                <w:lang w:eastAsia="ru-RU"/>
              </w:rPr>
              <w:t>позиции)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Принятое решения об учете (принятии) или отклонении мнения (замечания и (или) 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предложения) (по результатам урегулирования разногласий с участниками </w:t>
            </w:r>
            <w:r w:rsidRPr="00D92D4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публичных 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D47">
              <w:rPr>
                <w:rFonts w:eastAsia="Times New Roman" w:cs="Times New Roman"/>
                <w:sz w:val="20"/>
                <w:szCs w:val="20"/>
                <w:lang w:eastAsia="ru-RU"/>
              </w:rPr>
              <w:t>консультаций)</w:t>
            </w:r>
          </w:p>
        </w:tc>
      </w:tr>
      <w:tr w:rsidR="00CE3A53" w:rsidRPr="00D92D47" w:rsidTr="00D92D47">
        <w:trPr>
          <w:trHeight w:val="4526"/>
        </w:trPr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ООО «Сибпромстрой – Югория»</w:t>
            </w: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6F077C">
            <w:pPr>
              <w:tabs>
                <w:tab w:val="left" w:pos="709"/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Пункт 11 части 52 ст. 8 изложить в следующей редакции:</w:t>
            </w:r>
          </w:p>
          <w:p w:rsidR="00CE3A53" w:rsidRPr="00D92D47" w:rsidRDefault="00CE3A53" w:rsidP="00CE3A53">
            <w:pPr>
              <w:pStyle w:val="Default"/>
              <w:spacing w:after="0" w:line="240" w:lineRule="auto"/>
            </w:pPr>
            <w:r w:rsidRPr="00D92D47">
              <w:t>При производстве работ по строительству инженерной, коммунальной инфраструктуры, линейных объектов в границах утвержденных красных линий улиц</w:t>
            </w:r>
            <w:r w:rsidR="00D92D47" w:rsidRPr="00D92D47">
              <w:t xml:space="preserve"> (дорог).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D92D47">
            <w:pPr>
              <w:ind w:firstLine="33"/>
              <w:rPr>
                <w:sz w:val="24"/>
                <w:szCs w:val="24"/>
                <w:lang w:eastAsia="ru-RU"/>
              </w:rPr>
            </w:pPr>
            <w:r w:rsidRPr="00D92D47">
              <w:rPr>
                <w:sz w:val="24"/>
                <w:szCs w:val="24"/>
                <w:lang w:eastAsia="ru-RU"/>
              </w:rPr>
              <w:t xml:space="preserve">Принимается </w:t>
            </w:r>
            <w:r w:rsidRPr="00D92D47">
              <w:rPr>
                <w:sz w:val="24"/>
                <w:szCs w:val="24"/>
              </w:rPr>
              <w:t xml:space="preserve">                                    в следующей редакции:</w:t>
            </w:r>
          </w:p>
          <w:p w:rsidR="00CE3A53" w:rsidRPr="00D92D47" w:rsidRDefault="00CE3A53" w:rsidP="00D92D47">
            <w:pPr>
              <w:pStyle w:val="Default"/>
              <w:spacing w:after="0" w:line="240" w:lineRule="auto"/>
            </w:pPr>
            <w:r w:rsidRPr="00D92D47">
              <w:t>«11) 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                      в целях реализации вопросов местного значения».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3A53" w:rsidRPr="00D92D47" w:rsidTr="00CE3A53"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СГМУП «СКЦ Природа»</w:t>
            </w: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6F077C">
            <w:pPr>
              <w:tabs>
                <w:tab w:val="left" w:pos="709"/>
                <w:tab w:val="left" w:pos="851"/>
              </w:tabs>
              <w:rPr>
                <w:rFonts w:cs="Times New Roman"/>
                <w:sz w:val="24"/>
                <w:szCs w:val="24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Привести разработанные коэффициенты восстановительной стоимости </w:t>
            </w:r>
            <w:r w:rsidRPr="00D92D47">
              <w:rPr>
                <w:sz w:val="24"/>
                <w:szCs w:val="24"/>
              </w:rPr>
              <w:t xml:space="preserve"> за снос зеленых насаждений в зависимости от вида разрешенного использования земельных участков в городе Сургуте, в соответствие с утвержденными Градостроительными регламентами (разделом </w:t>
            </w:r>
            <w:r w:rsidRPr="00D92D47">
              <w:rPr>
                <w:sz w:val="24"/>
                <w:szCs w:val="24"/>
                <w:lang w:val="en-US"/>
              </w:rPr>
              <w:t>II</w:t>
            </w:r>
            <w:r w:rsidRPr="00D92D47">
              <w:rPr>
                <w:sz w:val="24"/>
                <w:szCs w:val="24"/>
              </w:rPr>
              <w:t xml:space="preserve"> Правил землепользования и застройки на территории города Сургута)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6F077C">
            <w:pPr>
              <w:jc w:val="both"/>
              <w:rPr>
                <w:sz w:val="24"/>
                <w:szCs w:val="24"/>
                <w:lang w:eastAsia="ru-RU"/>
              </w:rPr>
            </w:pPr>
            <w:r w:rsidRPr="00D92D47">
              <w:rPr>
                <w:sz w:val="24"/>
                <w:szCs w:val="24"/>
                <w:lang w:eastAsia="ru-RU"/>
              </w:rPr>
              <w:t xml:space="preserve">Принимается. </w:t>
            </w:r>
          </w:p>
          <w:p w:rsidR="00CE3A53" w:rsidRPr="00D92D47" w:rsidRDefault="00CE3A53" w:rsidP="006F07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sz w:val="24"/>
                <w:szCs w:val="24"/>
              </w:rPr>
            </w:pPr>
            <w:r w:rsidRPr="00D92D47">
              <w:rPr>
                <w:rFonts w:ascii="Times New Roman CYR" w:eastAsia="SimSun" w:hAnsi="Times New Roman CYR" w:cs="Times New Roman CYR"/>
                <w:sz w:val="24"/>
                <w:szCs w:val="24"/>
              </w:rPr>
              <w:t>Коэффициенты восстановительной стоимости за снос зеленых насаждений</w:t>
            </w:r>
          </w:p>
          <w:p w:rsidR="00CE3A53" w:rsidRPr="00D92D47" w:rsidRDefault="00CE3A53" w:rsidP="006F07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ascii="Times New Roman CYR" w:eastAsia="SimSun" w:hAnsi="Times New Roman CYR" w:cs="Times New Roman CYR"/>
                <w:sz w:val="24"/>
                <w:szCs w:val="24"/>
              </w:rPr>
              <w:t>в зависимости от вида разрешенного использования земельных участков                         в городе Сургуте (приложение 6 к Правилам) приведены в соответствие с утвержденными Градостроительными регламентами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3A53" w:rsidRPr="00D92D47" w:rsidTr="00CE3A53"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cs="Times New Roman"/>
                <w:sz w:val="24"/>
                <w:szCs w:val="24"/>
              </w:rPr>
              <w:t xml:space="preserve">Уполномоченный по защите прав предпринимателей в ХМАО – Югре </w:t>
            </w: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D92D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3A53" w:rsidRPr="00D92D47" w:rsidTr="00CE3A53"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cs="Times New Roman"/>
                <w:sz w:val="24"/>
                <w:szCs w:val="24"/>
              </w:rPr>
              <w:t>Инвестиционная Россия</w:t>
            </w: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D92D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3A53" w:rsidRPr="00D92D47" w:rsidTr="00CE3A53"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cs="Times New Roman"/>
                <w:sz w:val="24"/>
                <w:szCs w:val="24"/>
              </w:rPr>
              <w:t>НП «Энергоэффективность, Энергосбережение, Энергобезопасность» города Сургута</w:t>
            </w: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D92D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3A53" w:rsidRPr="00D92D47" w:rsidTr="00CE3A53"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cs="Times New Roman"/>
                <w:sz w:val="24"/>
                <w:szCs w:val="24"/>
              </w:rPr>
              <w:t>ООО «Стройинвест     групп»</w:t>
            </w:r>
          </w:p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D92D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3A53" w:rsidRPr="00D92D47" w:rsidTr="00CE3A53">
        <w:tc>
          <w:tcPr>
            <w:tcW w:w="226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2D47">
              <w:rPr>
                <w:rFonts w:cs="Times New Roman"/>
                <w:sz w:val="24"/>
                <w:szCs w:val="24"/>
              </w:rPr>
              <w:lastRenderedPageBreak/>
              <w:t>ООО УК «СеверСтрой-Групп» - управляющей организации ООО «СеверСтрой»</w:t>
            </w:r>
          </w:p>
        </w:tc>
        <w:tc>
          <w:tcPr>
            <w:tcW w:w="2694" w:type="dxa"/>
            <w:shd w:val="clear" w:color="auto" w:fill="auto"/>
          </w:tcPr>
          <w:p w:rsidR="00CE3A53" w:rsidRPr="00D92D47" w:rsidRDefault="00CE3A53" w:rsidP="00D92D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8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</w:tcPr>
          <w:p w:rsidR="00CE3A53" w:rsidRPr="00D92D47" w:rsidRDefault="00CE3A53" w:rsidP="006F07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2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CE3A53" w:rsidRPr="00D92D47" w:rsidRDefault="00CE3A53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3A53" w:rsidRPr="00D92D47" w:rsidRDefault="00CE3A53" w:rsidP="00CE3A53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письмо-уведомление о результатах принятых решений.</w:t>
      </w:r>
    </w:p>
    <w:p w:rsidR="00CE3A53" w:rsidRPr="00D92D47" w:rsidRDefault="00CE3A53" w:rsidP="00CE3A53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В связи с принятием замечаний (предложений) урегулирование разногласий не проводилось.</w:t>
      </w:r>
    </w:p>
    <w:p w:rsidR="00CE3A53" w:rsidRPr="00D92D47" w:rsidRDefault="00CE3A53" w:rsidP="00CE3A53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CE3A53" w:rsidRPr="00D92D47" w:rsidRDefault="00CE3A53" w:rsidP="00CE3A5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4F2E" w:rsidRPr="00D92D47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D92D47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D92D47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D92D47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D92D47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D92D47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2. С</w:t>
      </w:r>
      <w:r w:rsidRPr="00D92D47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D92D47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92D47">
        <w:rPr>
          <w:rFonts w:eastAsia="Times New Roman" w:cs="Arial"/>
          <w:szCs w:val="28"/>
          <w:lang w:eastAsia="ru-RU"/>
        </w:rPr>
        <w:t xml:space="preserve">2.1. Форма отчета </w:t>
      </w:r>
      <w:r w:rsidRPr="00D92D47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D92D47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D92D47">
        <w:rPr>
          <w:rFonts w:eastAsia="Times New Roman" w:cs="Arial"/>
          <w:szCs w:val="28"/>
          <w:u w:val="single"/>
          <w:lang w:eastAsia="ru-RU"/>
        </w:rPr>
        <w:t>порядку</w:t>
      </w:r>
      <w:r w:rsidRPr="00D92D47">
        <w:rPr>
          <w:rFonts w:eastAsia="Times New Roman" w:cs="Arial"/>
          <w:szCs w:val="28"/>
          <w:lang w:eastAsia="ru-RU"/>
        </w:rPr>
        <w:t>.</w:t>
      </w:r>
    </w:p>
    <w:p w:rsidR="00816DE4" w:rsidRPr="00D92D4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D92D47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D92D47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D92D47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D92D47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cs="Times New Roman"/>
          <w:szCs w:val="28"/>
        </w:rPr>
        <w:t xml:space="preserve">Осуществлен расчет </w:t>
      </w:r>
      <w:r w:rsidRPr="00D92D47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D92D47">
        <w:rPr>
          <w:rFonts w:cs="Times New Roman"/>
          <w:szCs w:val="28"/>
        </w:rPr>
        <w:t xml:space="preserve">с применением методики </w:t>
      </w:r>
      <w:r w:rsidRPr="00D92D47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D92D47">
        <w:rPr>
          <w:rFonts w:cs="Times New Roman"/>
          <w:szCs w:val="28"/>
        </w:rPr>
        <w:t xml:space="preserve">30.09.2013 № 155                         </w:t>
      </w:r>
      <w:r w:rsidRPr="00D92D47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D92D4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D92D47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D92D47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D92D47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D92D47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D92D47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D92D47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D92D47">
        <w:rPr>
          <w:rFonts w:eastAsia="Times New Roman" w:cs="Times New Roman"/>
          <w:szCs w:val="28"/>
          <w:lang w:eastAsia="ru-RU"/>
        </w:rPr>
        <w:t xml:space="preserve"> </w:t>
      </w:r>
      <w:r w:rsidRPr="00D92D47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D92D47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D92D47">
        <w:rPr>
          <w:rFonts w:eastAsia="Times New Roman" w:cs="Times New Roman"/>
          <w:szCs w:val="28"/>
          <w:lang w:eastAsia="ru-RU"/>
        </w:rPr>
        <w:t>.</w:t>
      </w:r>
    </w:p>
    <w:p w:rsidR="00A21AB1" w:rsidRPr="00D92D47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D92D47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D92D47">
        <w:rPr>
          <w:rFonts w:eastAsia="Times New Roman" w:cs="Times New Roman"/>
          <w:szCs w:val="28"/>
          <w:lang w:eastAsia="ru-RU"/>
        </w:rPr>
        <w:t xml:space="preserve"> </w:t>
      </w:r>
      <w:r w:rsidR="00C26138" w:rsidRPr="00D92D47">
        <w:rPr>
          <w:rFonts w:eastAsia="Times New Roman" w:cs="Times New Roman"/>
          <w:szCs w:val="28"/>
          <w:lang w:eastAsia="ru-RU"/>
        </w:rPr>
        <w:t>у</w:t>
      </w:r>
      <w:r w:rsidR="00596C8B" w:rsidRPr="00D92D47">
        <w:rPr>
          <w:rFonts w:eastAsia="Times New Roman" w:cs="Times New Roman"/>
          <w:szCs w:val="28"/>
          <w:lang w:eastAsia="ru-RU"/>
        </w:rPr>
        <w:t xml:space="preserve">твердить проект </w:t>
      </w:r>
      <w:r w:rsidR="00CE3A53" w:rsidRPr="00D92D47">
        <w:rPr>
          <w:rFonts w:eastAsia="Times New Roman" w:cs="Times New Roman"/>
          <w:szCs w:val="28"/>
          <w:lang w:eastAsia="ru-RU"/>
        </w:rPr>
        <w:t>решения Думы</w:t>
      </w:r>
      <w:r w:rsidR="00596C8B" w:rsidRPr="00D92D47">
        <w:rPr>
          <w:rFonts w:eastAsia="Times New Roman" w:cs="Times New Roman"/>
          <w:szCs w:val="28"/>
          <w:lang w:eastAsia="ru-RU"/>
        </w:rPr>
        <w:t xml:space="preserve"> в представленной редакции.</w:t>
      </w:r>
    </w:p>
    <w:p w:rsidR="009B0C68" w:rsidRPr="00D92D47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D92D47" w:rsidRDefault="00EA3D21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Н</w:t>
      </w:r>
      <w:r w:rsidR="00641B69" w:rsidRPr="00D92D47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D92D47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D92D47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D92D47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D92D47">
        <w:rPr>
          <w:rFonts w:eastAsia="Times New Roman" w:cs="Times New Roman"/>
          <w:szCs w:val="28"/>
          <w:lang w:eastAsia="ru-RU"/>
        </w:rPr>
        <w:t xml:space="preserve">            </w:t>
      </w:r>
      <w:r w:rsidRPr="00D92D47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D92D47">
        <w:rPr>
          <w:rFonts w:eastAsia="Times New Roman" w:cs="Times New Roman"/>
          <w:szCs w:val="28"/>
          <w:lang w:eastAsia="ru-RU"/>
        </w:rPr>
        <w:t xml:space="preserve">         </w:t>
      </w:r>
      <w:r w:rsidRPr="00D92D47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D92D47">
        <w:rPr>
          <w:rFonts w:eastAsia="Times New Roman" w:cs="Times New Roman"/>
          <w:szCs w:val="28"/>
          <w:lang w:eastAsia="ru-RU"/>
        </w:rPr>
        <w:t xml:space="preserve">  </w:t>
      </w:r>
      <w:r w:rsidRPr="00D92D47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D92D47">
        <w:rPr>
          <w:rFonts w:eastAsia="Times New Roman" w:cs="Times New Roman"/>
          <w:szCs w:val="28"/>
          <w:lang w:eastAsia="ru-RU"/>
        </w:rPr>
        <w:t xml:space="preserve"> </w:t>
      </w:r>
      <w:r w:rsidR="008C2A80" w:rsidRPr="00D92D47">
        <w:rPr>
          <w:rFonts w:eastAsia="Times New Roman" w:cs="Times New Roman"/>
          <w:szCs w:val="28"/>
          <w:lang w:eastAsia="ru-RU"/>
        </w:rPr>
        <w:t xml:space="preserve">     </w:t>
      </w:r>
      <w:r w:rsidRPr="00D92D47">
        <w:rPr>
          <w:rFonts w:eastAsia="Times New Roman" w:cs="Times New Roman"/>
          <w:szCs w:val="28"/>
          <w:lang w:eastAsia="ru-RU"/>
        </w:rPr>
        <w:t xml:space="preserve">      </w:t>
      </w:r>
      <w:r w:rsidR="00EA3D21" w:rsidRPr="00D92D47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D92D4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D92D4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D92D47">
        <w:rPr>
          <w:rFonts w:eastAsia="Times New Roman" w:cs="Times New Roman"/>
          <w:szCs w:val="28"/>
          <w:lang w:eastAsia="ru-RU"/>
        </w:rPr>
        <w:t>«</w:t>
      </w:r>
      <w:r w:rsidR="008E66FB">
        <w:rPr>
          <w:rFonts w:eastAsia="Times New Roman" w:cs="Times New Roman"/>
          <w:szCs w:val="28"/>
          <w:u w:val="single"/>
          <w:lang w:eastAsia="ru-RU"/>
        </w:rPr>
        <w:t>24</w:t>
      </w:r>
      <w:bookmarkStart w:id="3" w:name="_GoBack"/>
      <w:bookmarkEnd w:id="3"/>
      <w:r w:rsidRPr="00D92D47">
        <w:rPr>
          <w:rFonts w:eastAsia="Times New Roman" w:cs="Times New Roman"/>
          <w:szCs w:val="28"/>
          <w:lang w:eastAsia="ru-RU"/>
        </w:rPr>
        <w:t>»</w:t>
      </w:r>
      <w:r w:rsidR="00A21AB1" w:rsidRPr="00D92D47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CE3A53" w:rsidRPr="00D92D47">
        <w:rPr>
          <w:rFonts w:eastAsia="Times New Roman" w:cs="Times New Roman"/>
          <w:szCs w:val="28"/>
          <w:u w:val="single"/>
          <w:lang w:eastAsia="ru-RU"/>
        </w:rPr>
        <w:t>марта</w:t>
      </w:r>
      <w:r w:rsidR="00A21AB1" w:rsidRPr="00D92D47">
        <w:rPr>
          <w:rFonts w:eastAsia="Times New Roman" w:cs="Times New Roman"/>
          <w:szCs w:val="28"/>
          <w:lang w:eastAsia="ru-RU"/>
        </w:rPr>
        <w:t xml:space="preserve"> </w:t>
      </w:r>
      <w:r w:rsidR="00641B69" w:rsidRPr="00D92D47">
        <w:rPr>
          <w:rFonts w:eastAsia="Times New Roman" w:cs="Times New Roman"/>
          <w:szCs w:val="28"/>
          <w:lang w:eastAsia="ru-RU"/>
        </w:rPr>
        <w:t>20</w:t>
      </w:r>
      <w:r w:rsidR="00CE3A53" w:rsidRPr="00D92D47">
        <w:rPr>
          <w:rFonts w:eastAsia="Times New Roman" w:cs="Times New Roman"/>
          <w:szCs w:val="28"/>
          <w:lang w:eastAsia="ru-RU"/>
        </w:rPr>
        <w:t>20</w:t>
      </w:r>
      <w:r w:rsidR="0005708C" w:rsidRPr="00D92D47">
        <w:rPr>
          <w:rFonts w:eastAsia="Times New Roman" w:cs="Times New Roman"/>
          <w:szCs w:val="28"/>
          <w:lang w:eastAsia="ru-RU"/>
        </w:rPr>
        <w:t xml:space="preserve"> </w:t>
      </w:r>
      <w:r w:rsidR="00641B69" w:rsidRPr="00D92D47">
        <w:rPr>
          <w:rFonts w:eastAsia="Times New Roman" w:cs="Times New Roman"/>
          <w:szCs w:val="28"/>
          <w:lang w:eastAsia="ru-RU"/>
        </w:rPr>
        <w:t>г.</w:t>
      </w:r>
    </w:p>
    <w:p w:rsidR="00E85FD1" w:rsidRPr="00D92D47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87DAD" w:rsidRPr="00D92D47" w:rsidRDefault="00B87DA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Pr="00D92D47" w:rsidRDefault="00D4609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92D47">
        <w:rPr>
          <w:rFonts w:eastAsia="Times New Roman" w:cs="Times New Roman"/>
          <w:sz w:val="20"/>
          <w:szCs w:val="20"/>
          <w:lang w:eastAsia="ru-RU"/>
        </w:rPr>
        <w:t>В</w:t>
      </w:r>
      <w:r w:rsidR="00977190" w:rsidRPr="00D92D47">
        <w:rPr>
          <w:rFonts w:eastAsia="Times New Roman" w:cs="Times New Roman"/>
          <w:sz w:val="20"/>
          <w:szCs w:val="20"/>
          <w:lang w:eastAsia="ru-RU"/>
        </w:rPr>
        <w:t>орошилова Юлия Павловна</w:t>
      </w:r>
    </w:p>
    <w:p w:rsidR="00977190" w:rsidRPr="00D92D47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92D47"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p w:rsidR="00CE3A53" w:rsidRPr="00D92D47" w:rsidRDefault="00CE3A5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92D47"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:rsidR="00CE3A53" w:rsidRPr="00447F05" w:rsidRDefault="00CE3A5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92D47">
        <w:rPr>
          <w:rFonts w:eastAsia="Times New Roman" w:cs="Times New Roman"/>
          <w:sz w:val="20"/>
          <w:szCs w:val="20"/>
          <w:lang w:eastAsia="ru-RU"/>
        </w:rPr>
        <w:t>8(3462) 52-21-20</w:t>
      </w:r>
    </w:p>
    <w:sectPr w:rsidR="00CE3A53" w:rsidRPr="00447F05" w:rsidSect="00B87DAD">
      <w:pgSz w:w="11906" w:h="16838" w:code="9"/>
      <w:pgMar w:top="993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20" w:rsidRDefault="00CD6320" w:rsidP="00920526">
      <w:r>
        <w:separator/>
      </w:r>
    </w:p>
  </w:endnote>
  <w:endnote w:type="continuationSeparator" w:id="0">
    <w:p w:rsidR="00CD6320" w:rsidRDefault="00CD632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20" w:rsidRDefault="00CD6320" w:rsidP="00920526">
      <w:r>
        <w:separator/>
      </w:r>
    </w:p>
  </w:footnote>
  <w:footnote w:type="continuationSeparator" w:id="0">
    <w:p w:rsidR="00CD6320" w:rsidRDefault="00CD6320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A6C"/>
    <w:multiLevelType w:val="hybridMultilevel"/>
    <w:tmpl w:val="5A3C1648"/>
    <w:lvl w:ilvl="0" w:tplc="02BAE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A71A33"/>
    <w:multiLevelType w:val="hybridMultilevel"/>
    <w:tmpl w:val="9AA88DD0"/>
    <w:lvl w:ilvl="0" w:tplc="CEBA2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4"/>
  </w:num>
  <w:num w:numId="22">
    <w:abstractNumId w:val="23"/>
  </w:num>
  <w:num w:numId="23">
    <w:abstractNumId w:val="4"/>
  </w:num>
  <w:num w:numId="24">
    <w:abstractNumId w:val="3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12D87"/>
    <w:rsid w:val="0002580B"/>
    <w:rsid w:val="00032B5B"/>
    <w:rsid w:val="00043782"/>
    <w:rsid w:val="0004739B"/>
    <w:rsid w:val="000553A0"/>
    <w:rsid w:val="0005708C"/>
    <w:rsid w:val="000604B4"/>
    <w:rsid w:val="000733EA"/>
    <w:rsid w:val="00081136"/>
    <w:rsid w:val="000A2A50"/>
    <w:rsid w:val="000B7ADB"/>
    <w:rsid w:val="000C048D"/>
    <w:rsid w:val="000C272D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31ED6"/>
    <w:rsid w:val="00137DB0"/>
    <w:rsid w:val="0015024E"/>
    <w:rsid w:val="00155375"/>
    <w:rsid w:val="00160177"/>
    <w:rsid w:val="00164545"/>
    <w:rsid w:val="0018130C"/>
    <w:rsid w:val="00185BB2"/>
    <w:rsid w:val="001C1939"/>
    <w:rsid w:val="001F15B0"/>
    <w:rsid w:val="001F59BD"/>
    <w:rsid w:val="001F65C8"/>
    <w:rsid w:val="00201087"/>
    <w:rsid w:val="0020654D"/>
    <w:rsid w:val="002240D5"/>
    <w:rsid w:val="002336F3"/>
    <w:rsid w:val="00240DD1"/>
    <w:rsid w:val="0024488B"/>
    <w:rsid w:val="00255AF2"/>
    <w:rsid w:val="002629C1"/>
    <w:rsid w:val="00277692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A20B3"/>
    <w:rsid w:val="003B0DC0"/>
    <w:rsid w:val="003B43A5"/>
    <w:rsid w:val="00401A91"/>
    <w:rsid w:val="00402D14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84F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96C8B"/>
    <w:rsid w:val="005A7FDB"/>
    <w:rsid w:val="005B3A61"/>
    <w:rsid w:val="005B41CD"/>
    <w:rsid w:val="005C5604"/>
    <w:rsid w:val="005D5E40"/>
    <w:rsid w:val="005F3A9A"/>
    <w:rsid w:val="006066B1"/>
    <w:rsid w:val="006164D9"/>
    <w:rsid w:val="006319C4"/>
    <w:rsid w:val="00633E20"/>
    <w:rsid w:val="00640023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6339"/>
    <w:rsid w:val="006F56B7"/>
    <w:rsid w:val="00700227"/>
    <w:rsid w:val="00700570"/>
    <w:rsid w:val="007006F9"/>
    <w:rsid w:val="00714978"/>
    <w:rsid w:val="00717942"/>
    <w:rsid w:val="0072586C"/>
    <w:rsid w:val="00747421"/>
    <w:rsid w:val="00752431"/>
    <w:rsid w:val="00760B33"/>
    <w:rsid w:val="00794BBE"/>
    <w:rsid w:val="007A71D4"/>
    <w:rsid w:val="007B50E5"/>
    <w:rsid w:val="007C7AE2"/>
    <w:rsid w:val="007D18E2"/>
    <w:rsid w:val="007E0100"/>
    <w:rsid w:val="007E3C1A"/>
    <w:rsid w:val="007E649C"/>
    <w:rsid w:val="007F2901"/>
    <w:rsid w:val="008052F1"/>
    <w:rsid w:val="00816DE4"/>
    <w:rsid w:val="00826A48"/>
    <w:rsid w:val="00854045"/>
    <w:rsid w:val="008566DE"/>
    <w:rsid w:val="0086733D"/>
    <w:rsid w:val="00870857"/>
    <w:rsid w:val="00883462"/>
    <w:rsid w:val="00884D97"/>
    <w:rsid w:val="0089169B"/>
    <w:rsid w:val="0089241F"/>
    <w:rsid w:val="0089356C"/>
    <w:rsid w:val="0089361D"/>
    <w:rsid w:val="008A7588"/>
    <w:rsid w:val="008B249D"/>
    <w:rsid w:val="008B2B77"/>
    <w:rsid w:val="008B2E22"/>
    <w:rsid w:val="008B6296"/>
    <w:rsid w:val="008B652E"/>
    <w:rsid w:val="008C2A80"/>
    <w:rsid w:val="008C6CB1"/>
    <w:rsid w:val="008D52AA"/>
    <w:rsid w:val="008E66FB"/>
    <w:rsid w:val="008E705E"/>
    <w:rsid w:val="008F42D4"/>
    <w:rsid w:val="00900519"/>
    <w:rsid w:val="00904398"/>
    <w:rsid w:val="00920526"/>
    <w:rsid w:val="009205C0"/>
    <w:rsid w:val="00934B2D"/>
    <w:rsid w:val="00940C97"/>
    <w:rsid w:val="009446F3"/>
    <w:rsid w:val="00957391"/>
    <w:rsid w:val="009577C3"/>
    <w:rsid w:val="0096404E"/>
    <w:rsid w:val="00973F16"/>
    <w:rsid w:val="00977190"/>
    <w:rsid w:val="00994F2E"/>
    <w:rsid w:val="009A0A31"/>
    <w:rsid w:val="009B0C68"/>
    <w:rsid w:val="009C35B4"/>
    <w:rsid w:val="009D14B5"/>
    <w:rsid w:val="009D7DAB"/>
    <w:rsid w:val="009F08C8"/>
    <w:rsid w:val="009F133B"/>
    <w:rsid w:val="009F3E8A"/>
    <w:rsid w:val="00A1495F"/>
    <w:rsid w:val="00A21AB1"/>
    <w:rsid w:val="00A26AA2"/>
    <w:rsid w:val="00A304FB"/>
    <w:rsid w:val="00A31306"/>
    <w:rsid w:val="00A3280E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A5B9E"/>
    <w:rsid w:val="00AB0DD8"/>
    <w:rsid w:val="00AB10C9"/>
    <w:rsid w:val="00AB438E"/>
    <w:rsid w:val="00AB43B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8634A"/>
    <w:rsid w:val="00B87DAD"/>
    <w:rsid w:val="00B93066"/>
    <w:rsid w:val="00BA6757"/>
    <w:rsid w:val="00BC132F"/>
    <w:rsid w:val="00BC2188"/>
    <w:rsid w:val="00BD30CE"/>
    <w:rsid w:val="00BE274D"/>
    <w:rsid w:val="00BE5786"/>
    <w:rsid w:val="00BF0D8D"/>
    <w:rsid w:val="00BF4AEF"/>
    <w:rsid w:val="00BF7894"/>
    <w:rsid w:val="00C01CF0"/>
    <w:rsid w:val="00C15D13"/>
    <w:rsid w:val="00C26138"/>
    <w:rsid w:val="00C263E8"/>
    <w:rsid w:val="00C3728C"/>
    <w:rsid w:val="00C424F9"/>
    <w:rsid w:val="00C54FE9"/>
    <w:rsid w:val="00C6435A"/>
    <w:rsid w:val="00C73369"/>
    <w:rsid w:val="00C73638"/>
    <w:rsid w:val="00C84182"/>
    <w:rsid w:val="00C85291"/>
    <w:rsid w:val="00C95F74"/>
    <w:rsid w:val="00C96A55"/>
    <w:rsid w:val="00CA6644"/>
    <w:rsid w:val="00CB1883"/>
    <w:rsid w:val="00CB2B4F"/>
    <w:rsid w:val="00CC0491"/>
    <w:rsid w:val="00CC24B0"/>
    <w:rsid w:val="00CD1646"/>
    <w:rsid w:val="00CD6320"/>
    <w:rsid w:val="00CE0A17"/>
    <w:rsid w:val="00CE1899"/>
    <w:rsid w:val="00CE1A13"/>
    <w:rsid w:val="00CE3A53"/>
    <w:rsid w:val="00CE6834"/>
    <w:rsid w:val="00CF5CA8"/>
    <w:rsid w:val="00D0374F"/>
    <w:rsid w:val="00D10399"/>
    <w:rsid w:val="00D208C5"/>
    <w:rsid w:val="00D23ADB"/>
    <w:rsid w:val="00D24ECA"/>
    <w:rsid w:val="00D26A52"/>
    <w:rsid w:val="00D327B6"/>
    <w:rsid w:val="00D4609A"/>
    <w:rsid w:val="00D561D0"/>
    <w:rsid w:val="00D61A7D"/>
    <w:rsid w:val="00D6514C"/>
    <w:rsid w:val="00D7776A"/>
    <w:rsid w:val="00D80114"/>
    <w:rsid w:val="00D824D5"/>
    <w:rsid w:val="00D87F32"/>
    <w:rsid w:val="00D913A4"/>
    <w:rsid w:val="00D92D47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7C14"/>
    <w:rsid w:val="00DE4C72"/>
    <w:rsid w:val="00DF6ABA"/>
    <w:rsid w:val="00E54EE2"/>
    <w:rsid w:val="00E85FD1"/>
    <w:rsid w:val="00E930E7"/>
    <w:rsid w:val="00EA0146"/>
    <w:rsid w:val="00EA3D21"/>
    <w:rsid w:val="00EB0C75"/>
    <w:rsid w:val="00EB40FE"/>
    <w:rsid w:val="00ED36BD"/>
    <w:rsid w:val="00EE2DEE"/>
    <w:rsid w:val="00EF30CD"/>
    <w:rsid w:val="00EF4970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20E36"/>
    <w:rsid w:val="00F3005C"/>
    <w:rsid w:val="00F64447"/>
    <w:rsid w:val="00F6560D"/>
    <w:rsid w:val="00F70B6D"/>
    <w:rsid w:val="00F75BB4"/>
    <w:rsid w:val="00F83A7F"/>
    <w:rsid w:val="00F85855"/>
    <w:rsid w:val="00F87D64"/>
    <w:rsid w:val="00F96E22"/>
    <w:rsid w:val="00FA452C"/>
    <w:rsid w:val="00FB356C"/>
    <w:rsid w:val="00FD1894"/>
    <w:rsid w:val="00FD1B16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D148-C3F0-4FAC-A561-01397BE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CE3A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4559-DE43-4DEF-A795-EC3DD4C9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Макарова Оксана Анатольевна</cp:lastModifiedBy>
  <cp:revision>14</cp:revision>
  <cp:lastPrinted>2019-07-31T11:51:00Z</cp:lastPrinted>
  <dcterms:created xsi:type="dcterms:W3CDTF">2019-07-31T10:46:00Z</dcterms:created>
  <dcterms:modified xsi:type="dcterms:W3CDTF">2020-03-24T08:46:00Z</dcterms:modified>
</cp:coreProperties>
</file>