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4CA3C" w14:textId="77777777"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0C7DCA1" wp14:editId="4E67EFFE">
            <wp:simplePos x="0" y="0"/>
            <wp:positionH relativeFrom="margin">
              <wp:align>center</wp:align>
            </wp:positionH>
            <wp:positionV relativeFrom="paragraph">
              <wp:posOffset>-577215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AF4985" w14:textId="77777777"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E296DCDB97E44D65843D5713F56B952F"/>
        </w:placeholder>
      </w:sdtPr>
      <w:sdtEndPr>
        <w:rPr>
          <w:b/>
          <w:spacing w:val="14"/>
          <w:sz w:val="34"/>
          <w:szCs w:val="34"/>
        </w:rPr>
      </w:sdtEndPr>
      <w:sdtContent>
        <w:p w14:paraId="35A4588C" w14:textId="77777777"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Pr="00514C92">
            <w:rPr>
              <w:rFonts w:cs="Times New Roman"/>
              <w:spacing w:val="2"/>
              <w:sz w:val="26"/>
              <w:szCs w:val="26"/>
            </w:rPr>
            <w:t>ГОРОДСКОЙ ОКРУГ ГОРОД СУРГУТ</w:t>
          </w:r>
        </w:p>
        <w:p w14:paraId="7CE5B58B" w14:textId="77777777"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14:paraId="137288AA" w14:textId="77777777"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14:paraId="2BF19C47" w14:textId="77777777"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14:paraId="6F05244F" w14:textId="61FADD3F" w:rsidR="005675A7" w:rsidRPr="00EA3A62" w:rsidRDefault="00F95B11" w:rsidP="005675A7">
      <w:pPr>
        <w:tabs>
          <w:tab w:val="left" w:pos="4253"/>
        </w:tabs>
        <w:ind w:right="-2"/>
        <w:jc w:val="center"/>
        <w:rPr>
          <w:rFonts w:eastAsia="Calibri"/>
          <w:szCs w:val="28"/>
        </w:rPr>
      </w:pPr>
      <w:r w:rsidRPr="006978C6">
        <w:rPr>
          <w:rFonts w:eastAsia="Calibri"/>
          <w:szCs w:val="28"/>
        </w:rPr>
        <w:t xml:space="preserve">Принято </w:t>
      </w:r>
      <w:r w:rsidRPr="00231B29">
        <w:rPr>
          <w:rFonts w:eastAsia="Calibri"/>
          <w:szCs w:val="28"/>
        </w:rPr>
        <w:t>на заседании</w:t>
      </w:r>
      <w:r w:rsidR="009E7680">
        <w:rPr>
          <w:rFonts w:eastAsia="Calibri"/>
          <w:szCs w:val="28"/>
        </w:rPr>
        <w:t xml:space="preserve"> Думы 30</w:t>
      </w:r>
      <w:r w:rsidR="00777293">
        <w:rPr>
          <w:rFonts w:eastAsia="Calibri"/>
          <w:szCs w:val="28"/>
        </w:rPr>
        <w:t xml:space="preserve"> июня</w:t>
      </w:r>
      <w:r w:rsidR="005675A7" w:rsidRPr="006978C6">
        <w:rPr>
          <w:rFonts w:eastAsia="Calibri"/>
          <w:szCs w:val="28"/>
        </w:rPr>
        <w:t xml:space="preserve"> 2020 года</w:t>
      </w:r>
    </w:p>
    <w:p w14:paraId="743543EE" w14:textId="655D17F9" w:rsidR="006978C6" w:rsidRPr="00531183" w:rsidRDefault="006978C6" w:rsidP="006978C6">
      <w:pPr>
        <w:tabs>
          <w:tab w:val="left" w:pos="709"/>
          <w:tab w:val="left" w:pos="4111"/>
          <w:tab w:val="left" w:pos="4253"/>
        </w:tabs>
        <w:ind w:right="-2"/>
        <w:jc w:val="center"/>
        <w:rPr>
          <w:rFonts w:eastAsia="Calibri"/>
          <w:szCs w:val="28"/>
          <w:u w:val="single"/>
        </w:rPr>
      </w:pPr>
      <w:r w:rsidRPr="00EA3A62">
        <w:rPr>
          <w:rFonts w:eastAsia="Calibri"/>
          <w:szCs w:val="28"/>
        </w:rPr>
        <w:t xml:space="preserve">№ </w:t>
      </w:r>
      <w:r w:rsidR="00531183">
        <w:rPr>
          <w:rFonts w:eastAsia="Calibri"/>
          <w:szCs w:val="28"/>
          <w:u w:val="single"/>
        </w:rPr>
        <w:t>620-</w:t>
      </w:r>
      <w:r w:rsidR="00531183">
        <w:rPr>
          <w:rFonts w:eastAsia="Calibri"/>
          <w:szCs w:val="28"/>
          <w:u w:val="single"/>
          <w:lang w:val="en-US"/>
        </w:rPr>
        <w:t>VI</w:t>
      </w:r>
      <w:r w:rsidR="00531183" w:rsidRPr="00A52A86">
        <w:rPr>
          <w:rFonts w:eastAsia="Calibri"/>
          <w:szCs w:val="28"/>
          <w:u w:val="single"/>
        </w:rPr>
        <w:t xml:space="preserve"> </w:t>
      </w:r>
      <w:r w:rsidR="00531183">
        <w:rPr>
          <w:rFonts w:eastAsia="Calibri"/>
          <w:szCs w:val="28"/>
          <w:u w:val="single"/>
        </w:rPr>
        <w:t>ДГ</w:t>
      </w:r>
    </w:p>
    <w:p w14:paraId="74F578E7" w14:textId="77777777" w:rsidR="005675A7" w:rsidRDefault="005675A7" w:rsidP="00F95B11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46DFCBCA" w14:textId="085754EA" w:rsidR="00D416A8" w:rsidRPr="00D416A8" w:rsidRDefault="00D416A8" w:rsidP="00D416A8">
      <w:pPr>
        <w:tabs>
          <w:tab w:val="left" w:pos="1985"/>
          <w:tab w:val="left" w:pos="3686"/>
          <w:tab w:val="left" w:pos="4253"/>
        </w:tabs>
        <w:ind w:right="4959"/>
        <w:rPr>
          <w:szCs w:val="28"/>
        </w:rPr>
      </w:pPr>
      <w:r w:rsidRPr="00D416A8">
        <w:rPr>
          <w:szCs w:val="28"/>
        </w:rPr>
        <w:t>О внесении изменений в реш</w:t>
      </w:r>
      <w:r>
        <w:rPr>
          <w:szCs w:val="28"/>
        </w:rPr>
        <w:t xml:space="preserve">ение Думы города от 08.06.2015 </w:t>
      </w:r>
      <w:r>
        <w:rPr>
          <w:szCs w:val="28"/>
        </w:rPr>
        <w:br/>
      </w:r>
      <w:r w:rsidRPr="00D416A8">
        <w:rPr>
          <w:szCs w:val="28"/>
        </w:rPr>
        <w:t>№ 718-</w:t>
      </w:r>
      <w:r w:rsidRPr="00D416A8">
        <w:rPr>
          <w:szCs w:val="28"/>
          <w:lang w:val="en-US"/>
        </w:rPr>
        <w:t>V</w:t>
      </w:r>
      <w:r w:rsidRPr="00D416A8">
        <w:rPr>
          <w:szCs w:val="28"/>
        </w:rPr>
        <w:t xml:space="preserve"> ДГ «О Стратегии социально-экономического развития муниципального образовани</w:t>
      </w:r>
      <w:r>
        <w:rPr>
          <w:szCs w:val="28"/>
        </w:rPr>
        <w:t xml:space="preserve">я городской округ город Сургут </w:t>
      </w:r>
      <w:r>
        <w:rPr>
          <w:szCs w:val="28"/>
        </w:rPr>
        <w:br/>
      </w:r>
      <w:r w:rsidRPr="00D416A8">
        <w:rPr>
          <w:szCs w:val="28"/>
        </w:rPr>
        <w:t>на период до 2030 года»</w:t>
      </w:r>
    </w:p>
    <w:p w14:paraId="202D1784" w14:textId="77777777" w:rsidR="008009C7" w:rsidRDefault="008009C7" w:rsidP="008009C7">
      <w:pPr>
        <w:tabs>
          <w:tab w:val="left" w:pos="3788"/>
          <w:tab w:val="left" w:pos="4253"/>
        </w:tabs>
        <w:rPr>
          <w:szCs w:val="28"/>
        </w:rPr>
      </w:pPr>
    </w:p>
    <w:p w14:paraId="485C58B5" w14:textId="77777777" w:rsidR="00D416A8" w:rsidRPr="00D416A8" w:rsidRDefault="00D416A8" w:rsidP="00D416A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416A8">
        <w:rPr>
          <w:rFonts w:eastAsia="Times New Roman" w:cs="Times New Roman"/>
          <w:szCs w:val="28"/>
          <w:lang w:eastAsia="ru-RU"/>
        </w:rPr>
        <w:t xml:space="preserve">В соответствии с пунктом 14 части 1 статьи 4 Положения </w:t>
      </w:r>
      <w:r w:rsidRPr="00D416A8">
        <w:rPr>
          <w:rFonts w:eastAsia="Times New Roman" w:cs="Times New Roman"/>
          <w:szCs w:val="28"/>
          <w:lang w:eastAsia="ru-RU"/>
        </w:rPr>
        <w:br/>
        <w:t>об определении последовательности и порядка разработки документов стратегического планирования и их содержания, утверждённого решением Думы города от 25.02.2015 № 652-</w:t>
      </w:r>
      <w:r w:rsidRPr="00D416A8">
        <w:rPr>
          <w:rFonts w:eastAsia="Times New Roman" w:cs="Times New Roman"/>
          <w:szCs w:val="28"/>
          <w:lang w:val="en-US" w:eastAsia="ru-RU"/>
        </w:rPr>
        <w:t>V</w:t>
      </w:r>
      <w:r w:rsidRPr="00D416A8">
        <w:rPr>
          <w:rFonts w:eastAsia="Times New Roman" w:cs="Times New Roman"/>
          <w:szCs w:val="28"/>
          <w:lang w:eastAsia="ru-RU"/>
        </w:rPr>
        <w:t xml:space="preserve"> ДГ, Дума города РЕШИЛА:</w:t>
      </w:r>
    </w:p>
    <w:p w14:paraId="19C3F4E4" w14:textId="77777777" w:rsidR="00D416A8" w:rsidRPr="00D416A8" w:rsidRDefault="00D416A8" w:rsidP="00D416A8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0C133CBE" w14:textId="77777777" w:rsidR="007320CB" w:rsidRDefault="00D416A8" w:rsidP="00D416A8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D416A8">
        <w:rPr>
          <w:rFonts w:eastAsia="Times New Roman" w:cs="Times New Roman"/>
          <w:szCs w:val="28"/>
          <w:lang w:eastAsia="ru-RU"/>
        </w:rPr>
        <w:t>Внести в решение Думы города от 08.06.2015 № 718-</w:t>
      </w:r>
      <w:r w:rsidRPr="00D416A8">
        <w:rPr>
          <w:rFonts w:eastAsia="Times New Roman" w:cs="Times New Roman"/>
          <w:szCs w:val="28"/>
          <w:lang w:val="en-US" w:eastAsia="ru-RU"/>
        </w:rPr>
        <w:t>V</w:t>
      </w:r>
      <w:r w:rsidRPr="00D416A8">
        <w:rPr>
          <w:rFonts w:eastAsia="Times New Roman" w:cs="Times New Roman"/>
          <w:szCs w:val="28"/>
          <w:lang w:eastAsia="ru-RU"/>
        </w:rPr>
        <w:t xml:space="preserve"> ДГ </w:t>
      </w:r>
      <w:r w:rsidRPr="00D416A8">
        <w:rPr>
          <w:rFonts w:eastAsia="Times New Roman" w:cs="Times New Roman"/>
          <w:szCs w:val="28"/>
          <w:lang w:eastAsia="ru-RU"/>
        </w:rPr>
        <w:br/>
        <w:t xml:space="preserve">«О Стратегии социально-экономического развития муниципального образования городской округ город Сургут на период до 2030 года» </w:t>
      </w:r>
      <w:r w:rsidRPr="00D416A8">
        <w:rPr>
          <w:rFonts w:eastAsia="Times New Roman" w:cs="Times New Roman"/>
          <w:szCs w:val="28"/>
          <w:lang w:eastAsia="ru-RU"/>
        </w:rPr>
        <w:br/>
        <w:t>(в редакции от 25.12.2018 № 382-V</w:t>
      </w:r>
      <w:r w:rsidRPr="00D416A8">
        <w:rPr>
          <w:rFonts w:eastAsia="Times New Roman" w:cs="Times New Roman"/>
          <w:szCs w:val="28"/>
          <w:lang w:val="en-US" w:eastAsia="ru-RU"/>
        </w:rPr>
        <w:t>I</w:t>
      </w:r>
      <w:r w:rsidRPr="00D416A8">
        <w:rPr>
          <w:rFonts w:eastAsia="Times New Roman" w:cs="Times New Roman"/>
          <w:szCs w:val="28"/>
          <w:lang w:eastAsia="ru-RU"/>
        </w:rPr>
        <w:t xml:space="preserve"> ДГ) </w:t>
      </w:r>
      <w:r w:rsidR="007320CB">
        <w:rPr>
          <w:rFonts w:eastAsia="Times New Roman" w:cs="Times New Roman"/>
          <w:szCs w:val="28"/>
          <w:lang w:eastAsia="ru-RU"/>
        </w:rPr>
        <w:t xml:space="preserve">следующие </w:t>
      </w:r>
      <w:r w:rsidRPr="00D416A8">
        <w:rPr>
          <w:rFonts w:eastAsia="Times New Roman" w:cs="Times New Roman"/>
          <w:szCs w:val="28"/>
          <w:lang w:eastAsia="ru-RU"/>
        </w:rPr>
        <w:t>изменения</w:t>
      </w:r>
      <w:r w:rsidR="007320CB">
        <w:rPr>
          <w:rFonts w:eastAsia="Times New Roman" w:cs="Times New Roman"/>
          <w:szCs w:val="28"/>
          <w:lang w:eastAsia="ru-RU"/>
        </w:rPr>
        <w:t>:</w:t>
      </w:r>
    </w:p>
    <w:p w14:paraId="65883A07" w14:textId="5353FEE4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 xml:space="preserve">1. В абзаце двадцать втором части 1.2 раздела 1 приложения к решению слова «В соответствии с соглашением между Министерством образования </w:t>
      </w:r>
      <w:r>
        <w:rPr>
          <w:rFonts w:eastAsia="Times New Roman" w:cs="Times New Roman"/>
          <w:szCs w:val="28"/>
          <w:lang w:eastAsia="ru-RU"/>
        </w:rPr>
        <w:br/>
      </w:r>
      <w:r w:rsidRPr="007320CB">
        <w:rPr>
          <w:rFonts w:eastAsia="Times New Roman" w:cs="Times New Roman"/>
          <w:szCs w:val="28"/>
          <w:lang w:eastAsia="ru-RU"/>
        </w:rPr>
        <w:t>и науки Российской Федерации и Правительством ХМАО – Югры создаётся инновационно-образовательный комплекс (далее – Кампус)» заменить словами «В соответствии с соглашением между Министерством образования и науки Российской Федерации и Правительством ХМАО – Югры создаётся научно-технологический центр в городе Сургуте».</w:t>
      </w:r>
    </w:p>
    <w:p w14:paraId="3626FA2E" w14:textId="7777777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2. В части 1.5 раздела 1 приложения к решению:</w:t>
      </w:r>
    </w:p>
    <w:p w14:paraId="1058962C" w14:textId="287DA84B" w:rsidR="007320CB" w:rsidRPr="007320CB" w:rsidRDefault="006C728A" w:rsidP="006C728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ab/>
      </w:r>
      <w:r w:rsidR="007320CB" w:rsidRPr="007320CB">
        <w:rPr>
          <w:rFonts w:eastAsia="Times New Roman" w:cs="Times New Roman"/>
          <w:szCs w:val="28"/>
          <w:lang w:eastAsia="ru-RU"/>
        </w:rPr>
        <w:t>на рисунке 7 слово «Кампус» заменить словами «Научно-технологический центр в городе Сургуте («НТЦ в г. Сургуте»)»;</w:t>
      </w:r>
    </w:p>
    <w:p w14:paraId="3185D932" w14:textId="6F73704B" w:rsidR="007320CB" w:rsidRPr="007320CB" w:rsidRDefault="006C728A" w:rsidP="006C728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>
        <w:rPr>
          <w:rFonts w:eastAsia="Times New Roman" w:cs="Times New Roman"/>
          <w:szCs w:val="28"/>
          <w:lang w:eastAsia="ru-RU"/>
        </w:rPr>
        <w:tab/>
      </w:r>
      <w:r w:rsidR="007320CB" w:rsidRPr="007320CB">
        <w:rPr>
          <w:rFonts w:eastAsia="Times New Roman" w:cs="Times New Roman"/>
          <w:szCs w:val="28"/>
          <w:lang w:eastAsia="ru-RU"/>
        </w:rPr>
        <w:t>абзац двадцать девятый изложить в следующей редакции:</w:t>
      </w:r>
    </w:p>
    <w:p w14:paraId="76EA2A61" w14:textId="22E39AEF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 xml:space="preserve">«1. Научно-технологический центр в городе Сургуте («НТЦ </w:t>
      </w:r>
      <w:r>
        <w:rPr>
          <w:rFonts w:eastAsia="Times New Roman" w:cs="Times New Roman"/>
          <w:szCs w:val="28"/>
          <w:lang w:eastAsia="ru-RU"/>
        </w:rPr>
        <w:br/>
      </w:r>
      <w:r w:rsidRPr="007320CB">
        <w:rPr>
          <w:rFonts w:eastAsia="Times New Roman" w:cs="Times New Roman"/>
          <w:szCs w:val="28"/>
          <w:lang w:eastAsia="ru-RU"/>
        </w:rPr>
        <w:t>в г. Сургуте»)».</w:t>
      </w:r>
    </w:p>
    <w:p w14:paraId="1068B591" w14:textId="13D7B434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3. В абзаце пятом раздела 2 приложения к решению слова «В проектах первой очереди речь идёт о строите</w:t>
      </w:r>
      <w:r>
        <w:rPr>
          <w:rFonts w:eastAsia="Times New Roman" w:cs="Times New Roman"/>
          <w:szCs w:val="28"/>
          <w:lang w:eastAsia="ru-RU"/>
        </w:rPr>
        <w:t>льстве Кампуса в городе Сургуте</w:t>
      </w:r>
      <w:r w:rsidRPr="007320CB">
        <w:rPr>
          <w:rFonts w:eastAsia="Times New Roman" w:cs="Times New Roman"/>
          <w:szCs w:val="28"/>
          <w:lang w:eastAsia="ru-RU"/>
        </w:rPr>
        <w:t xml:space="preserve">» </w:t>
      </w:r>
      <w:r w:rsidRPr="007320CB">
        <w:rPr>
          <w:rFonts w:eastAsia="Times New Roman" w:cs="Times New Roman"/>
          <w:szCs w:val="28"/>
          <w:lang w:eastAsia="ru-RU"/>
        </w:rPr>
        <w:lastRenderedPageBreak/>
        <w:t>заменить словами «В проектах первой очереди речь идёт о строительстве научно-технологи</w:t>
      </w:r>
      <w:r>
        <w:rPr>
          <w:rFonts w:eastAsia="Times New Roman" w:cs="Times New Roman"/>
          <w:szCs w:val="28"/>
          <w:lang w:eastAsia="ru-RU"/>
        </w:rPr>
        <w:t>ческого центра в городе Сургуте</w:t>
      </w:r>
      <w:r w:rsidRPr="007320CB">
        <w:rPr>
          <w:rFonts w:eastAsia="Times New Roman" w:cs="Times New Roman"/>
          <w:szCs w:val="28"/>
          <w:lang w:eastAsia="ru-RU"/>
        </w:rPr>
        <w:t>».</w:t>
      </w:r>
    </w:p>
    <w:p w14:paraId="1C0A2590" w14:textId="7C765771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 xml:space="preserve">4. На рисунке 9 </w:t>
      </w:r>
      <w:r w:rsidRPr="00AA335E">
        <w:rPr>
          <w:rFonts w:eastAsia="Times New Roman" w:cs="Times New Roman"/>
          <w:szCs w:val="28"/>
          <w:lang w:eastAsia="ru-RU"/>
        </w:rPr>
        <w:t>в</w:t>
      </w:r>
      <w:r w:rsidRPr="007320CB">
        <w:rPr>
          <w:rFonts w:eastAsia="Times New Roman" w:cs="Times New Roman"/>
          <w:szCs w:val="28"/>
          <w:lang w:eastAsia="ru-RU"/>
        </w:rPr>
        <w:t xml:space="preserve"> разделe 4 приложения к решению слова «Создание инновационно-образовательного комплекса (кампуса) в городе Сургуте» заменить словами «Научно-технологический центр в городе Сургуте </w:t>
      </w:r>
      <w:r w:rsidR="006C728A">
        <w:rPr>
          <w:rFonts w:eastAsia="Times New Roman" w:cs="Times New Roman"/>
          <w:szCs w:val="28"/>
          <w:lang w:eastAsia="ru-RU"/>
        </w:rPr>
        <w:br/>
      </w:r>
      <w:r w:rsidRPr="007320CB">
        <w:rPr>
          <w:rFonts w:eastAsia="Times New Roman" w:cs="Times New Roman"/>
          <w:szCs w:val="28"/>
          <w:lang w:eastAsia="ru-RU"/>
        </w:rPr>
        <w:t>(«НТЦ в г. Сургуте»)».</w:t>
      </w:r>
    </w:p>
    <w:p w14:paraId="4C4FCD65" w14:textId="7777777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5. В части 5.1 раздела 5 приложения к решению:</w:t>
      </w:r>
    </w:p>
    <w:p w14:paraId="2C876B7E" w14:textId="7777777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 xml:space="preserve">1) абзацы 3 – 10 изложить в следующей редакции: </w:t>
      </w:r>
    </w:p>
    <w:p w14:paraId="62338568" w14:textId="1035A497" w:rsidR="007320CB" w:rsidRPr="007320CB" w:rsidRDefault="006C728A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«1.  </w:t>
      </w:r>
      <w:r w:rsidR="007320CB" w:rsidRPr="007320CB">
        <w:rPr>
          <w:rFonts w:eastAsia="Times New Roman" w:cs="Times New Roman"/>
          <w:szCs w:val="28"/>
          <w:lang w:eastAsia="ru-RU"/>
        </w:rPr>
        <w:t xml:space="preserve">Научно-технологический центр в городе Сургуте» </w:t>
      </w:r>
      <w:r>
        <w:rPr>
          <w:rFonts w:eastAsia="Times New Roman" w:cs="Times New Roman"/>
          <w:szCs w:val="28"/>
          <w:lang w:eastAsia="ru-RU"/>
        </w:rPr>
        <w:br/>
      </w:r>
      <w:r w:rsidR="007320CB" w:rsidRPr="007320CB">
        <w:rPr>
          <w:rFonts w:eastAsia="Times New Roman" w:cs="Times New Roman"/>
          <w:szCs w:val="28"/>
          <w:lang w:eastAsia="ru-RU"/>
        </w:rPr>
        <w:t xml:space="preserve">(«НТЦ </w:t>
      </w:r>
      <w:r w:rsidR="00C52F8B">
        <w:rPr>
          <w:rFonts w:eastAsia="Times New Roman" w:cs="Times New Roman"/>
          <w:szCs w:val="28"/>
          <w:lang w:eastAsia="ru-RU"/>
        </w:rPr>
        <w:t>в г. Сургуте»).</w:t>
      </w:r>
    </w:p>
    <w:p w14:paraId="6D91CF4E" w14:textId="7777777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 xml:space="preserve">Целью проекта «Научно-технологический центр в городе Сургуте» («НТЦ в г. Сургуте») является обеспечение условий для: </w:t>
      </w:r>
    </w:p>
    <w:p w14:paraId="0DCACC17" w14:textId="09F8890B" w:rsidR="007320CB" w:rsidRPr="007320CB" w:rsidRDefault="006C728A" w:rsidP="006C728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>
        <w:rPr>
          <w:rFonts w:eastAsia="Times New Roman" w:cs="Times New Roman"/>
          <w:szCs w:val="28"/>
          <w:lang w:eastAsia="ru-RU"/>
        </w:rPr>
        <w:tab/>
      </w:r>
      <w:r w:rsidR="007320CB" w:rsidRPr="007320CB">
        <w:rPr>
          <w:rFonts w:eastAsia="Times New Roman" w:cs="Times New Roman"/>
          <w:szCs w:val="28"/>
          <w:lang w:eastAsia="ru-RU"/>
        </w:rPr>
        <w:t xml:space="preserve">реализации инновационных, технологических и социальных программ развития региона как открытой, интегрированной информационно-образовательной среды, с целью формирования современного кадрового потенциала, удовлетворяющего потребности экономики региона </w:t>
      </w:r>
      <w:r>
        <w:rPr>
          <w:rFonts w:eastAsia="Times New Roman" w:cs="Times New Roman"/>
          <w:szCs w:val="28"/>
          <w:lang w:eastAsia="ru-RU"/>
        </w:rPr>
        <w:br/>
      </w:r>
      <w:r w:rsidR="007320CB" w:rsidRPr="007320CB">
        <w:rPr>
          <w:rFonts w:eastAsia="Times New Roman" w:cs="Times New Roman"/>
          <w:szCs w:val="28"/>
          <w:lang w:eastAsia="ru-RU"/>
        </w:rPr>
        <w:t xml:space="preserve">в высококвалифицированных профессионалах; </w:t>
      </w:r>
    </w:p>
    <w:p w14:paraId="38043F6F" w14:textId="4705473A" w:rsidR="007320CB" w:rsidRPr="007320CB" w:rsidRDefault="006C728A" w:rsidP="006C728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>
        <w:rPr>
          <w:rFonts w:eastAsia="Times New Roman" w:cs="Times New Roman"/>
          <w:szCs w:val="28"/>
          <w:lang w:eastAsia="ru-RU"/>
        </w:rPr>
        <w:tab/>
      </w:r>
      <w:r w:rsidR="007320CB" w:rsidRPr="007320CB">
        <w:rPr>
          <w:rFonts w:eastAsia="Times New Roman" w:cs="Times New Roman"/>
          <w:szCs w:val="28"/>
          <w:lang w:eastAsia="ru-RU"/>
        </w:rPr>
        <w:t xml:space="preserve">научно-технологического развития региона через создание площадки, позволяющей государственным институтам, научным, исследовательским организациям и бизнесу формулировать и апробировать новые технологические решения; </w:t>
      </w:r>
    </w:p>
    <w:p w14:paraId="16025E31" w14:textId="1F07F39E" w:rsidR="007320CB" w:rsidRPr="007320CB" w:rsidRDefault="006C728A" w:rsidP="006C728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>
        <w:rPr>
          <w:rFonts w:eastAsia="Times New Roman" w:cs="Times New Roman"/>
          <w:szCs w:val="28"/>
          <w:lang w:eastAsia="ru-RU"/>
        </w:rPr>
        <w:tab/>
      </w:r>
      <w:r w:rsidR="007320CB" w:rsidRPr="007320CB">
        <w:rPr>
          <w:rFonts w:eastAsia="Times New Roman" w:cs="Times New Roman"/>
          <w:szCs w:val="28"/>
          <w:lang w:eastAsia="ru-RU"/>
        </w:rPr>
        <w:t>кооперации с ведущими российскими, международными научно-образовательными центрами и промышл</w:t>
      </w:r>
      <w:r w:rsidR="00243607">
        <w:rPr>
          <w:rFonts w:eastAsia="Times New Roman" w:cs="Times New Roman"/>
          <w:szCs w:val="28"/>
          <w:lang w:eastAsia="ru-RU"/>
        </w:rPr>
        <w:t>енными компаниями для реализации</w:t>
      </w:r>
      <w:r w:rsidR="007320CB" w:rsidRPr="007320CB">
        <w:rPr>
          <w:rFonts w:eastAsia="Times New Roman" w:cs="Times New Roman"/>
          <w:szCs w:val="28"/>
          <w:lang w:eastAsia="ru-RU"/>
        </w:rPr>
        <w:t xml:space="preserve"> научно-исследовательских, образовательн</w:t>
      </w:r>
      <w:r>
        <w:rPr>
          <w:rFonts w:eastAsia="Times New Roman" w:cs="Times New Roman"/>
          <w:szCs w:val="28"/>
          <w:lang w:eastAsia="ru-RU"/>
        </w:rPr>
        <w:t>ых и инфраструктурных проектов;</w:t>
      </w:r>
    </w:p>
    <w:p w14:paraId="73E4419C" w14:textId="18EDB656" w:rsidR="007320CB" w:rsidRPr="007320CB" w:rsidRDefault="006C728A" w:rsidP="006C728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4)</w:t>
      </w:r>
      <w:r>
        <w:rPr>
          <w:rFonts w:eastAsia="Times New Roman" w:cs="Times New Roman"/>
          <w:szCs w:val="28"/>
          <w:lang w:eastAsia="ru-RU"/>
        </w:rPr>
        <w:tab/>
      </w:r>
      <w:r w:rsidR="007320CB" w:rsidRPr="007320CB">
        <w:rPr>
          <w:rFonts w:eastAsia="Times New Roman" w:cs="Times New Roman"/>
          <w:szCs w:val="28"/>
          <w:lang w:eastAsia="ru-RU"/>
        </w:rPr>
        <w:t>коммерциализации результатов исследовательской деятельности; привлечения внебюджетных инвестиций;</w:t>
      </w:r>
    </w:p>
    <w:p w14:paraId="16B5E646" w14:textId="1D4C90D0" w:rsidR="007320CB" w:rsidRPr="007320CB" w:rsidRDefault="006C728A" w:rsidP="006C728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5)</w:t>
      </w:r>
      <w:r>
        <w:rPr>
          <w:rFonts w:eastAsia="Times New Roman" w:cs="Times New Roman"/>
          <w:szCs w:val="28"/>
          <w:lang w:eastAsia="ru-RU"/>
        </w:rPr>
        <w:tab/>
      </w:r>
      <w:r w:rsidR="007320CB" w:rsidRPr="007320CB">
        <w:rPr>
          <w:rFonts w:eastAsia="Times New Roman" w:cs="Times New Roman"/>
          <w:szCs w:val="28"/>
          <w:lang w:eastAsia="ru-RU"/>
        </w:rPr>
        <w:t xml:space="preserve">модернизации </w:t>
      </w:r>
      <w:r w:rsidR="007320CB" w:rsidRPr="00BE6DAC">
        <w:rPr>
          <w:rFonts w:eastAsia="Times New Roman" w:cs="Times New Roman"/>
          <w:szCs w:val="28"/>
          <w:lang w:eastAsia="ru-RU"/>
        </w:rPr>
        <w:t>социально-экономического и обеспечения</w:t>
      </w:r>
      <w:r w:rsidR="007320CB" w:rsidRPr="007320CB">
        <w:rPr>
          <w:rFonts w:eastAsia="Times New Roman" w:cs="Times New Roman"/>
          <w:szCs w:val="28"/>
          <w:lang w:eastAsia="ru-RU"/>
        </w:rPr>
        <w:t xml:space="preserve"> инновационного развития Ханты-Мансийского автономного округа – Югры </w:t>
      </w:r>
      <w:r>
        <w:rPr>
          <w:rFonts w:eastAsia="Times New Roman" w:cs="Times New Roman"/>
          <w:szCs w:val="28"/>
          <w:lang w:eastAsia="ru-RU"/>
        </w:rPr>
        <w:br/>
      </w:r>
      <w:r w:rsidR="007320CB" w:rsidRPr="007320CB">
        <w:rPr>
          <w:rFonts w:eastAsia="Times New Roman" w:cs="Times New Roman"/>
          <w:szCs w:val="28"/>
          <w:lang w:eastAsia="ru-RU"/>
        </w:rPr>
        <w:t xml:space="preserve">за счёт создания современной образовательной и научно-исследовательской инфраструктуры мирового уровня, концентрации интеллектуального потенциала, внедрения инновационных элементов развития бизнеса, промышленности, образования, здравоохранения, культуры и иных видов деятельности в округе за счёт создания научно-технологического центра </w:t>
      </w:r>
      <w:r>
        <w:rPr>
          <w:rFonts w:eastAsia="Times New Roman" w:cs="Times New Roman"/>
          <w:szCs w:val="28"/>
          <w:lang w:eastAsia="ru-RU"/>
        </w:rPr>
        <w:br/>
      </w:r>
      <w:r w:rsidR="007320CB" w:rsidRPr="007320CB">
        <w:rPr>
          <w:rFonts w:eastAsia="Times New Roman" w:cs="Times New Roman"/>
          <w:szCs w:val="28"/>
          <w:lang w:eastAsia="ru-RU"/>
        </w:rPr>
        <w:t>в г. Сургуте не позднее декабря 2030 года»;</w:t>
      </w:r>
    </w:p>
    <w:p w14:paraId="5B4FD4C8" w14:textId="7777777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 xml:space="preserve">2) абзац тридцать седьмой изложить в следующей редакции: </w:t>
      </w:r>
    </w:p>
    <w:p w14:paraId="20A2F631" w14:textId="3386B46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 xml:space="preserve">«Сургутский государственный университет и научно-технологический центр в городе Сургуте, как поставщики научных идей и разработок </w:t>
      </w:r>
      <w:r w:rsidR="006C728A">
        <w:rPr>
          <w:rFonts w:eastAsia="Times New Roman" w:cs="Times New Roman"/>
          <w:szCs w:val="28"/>
          <w:lang w:eastAsia="ru-RU"/>
        </w:rPr>
        <w:br/>
      </w:r>
      <w:r w:rsidRPr="007320CB">
        <w:rPr>
          <w:rFonts w:eastAsia="Times New Roman" w:cs="Times New Roman"/>
          <w:szCs w:val="28"/>
          <w:lang w:eastAsia="ru-RU"/>
        </w:rPr>
        <w:t>и сос</w:t>
      </w:r>
      <w:r>
        <w:rPr>
          <w:rFonts w:eastAsia="Times New Roman" w:cs="Times New Roman"/>
          <w:szCs w:val="28"/>
          <w:lang w:eastAsia="ru-RU"/>
        </w:rPr>
        <w:t>редоточение научных сотрудников</w:t>
      </w:r>
      <w:r w:rsidRPr="007320CB">
        <w:rPr>
          <w:rFonts w:eastAsia="Times New Roman" w:cs="Times New Roman"/>
          <w:szCs w:val="28"/>
          <w:lang w:eastAsia="ru-RU"/>
        </w:rPr>
        <w:t>»;</w:t>
      </w:r>
    </w:p>
    <w:p w14:paraId="26CB811B" w14:textId="7777777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 xml:space="preserve">3) абзац одиннадцатый пункта 5.1.2 изложить в следующей редакции: </w:t>
      </w:r>
    </w:p>
    <w:p w14:paraId="6824B156" w14:textId="05DEB69B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«Реализация задач вектора будет обеспечиваться с учётом мероприятий регионального портфеля проектов, направленного на реализацию национального проекта «Малое и среднее предпринимательство и поддержка индивидуальной предпринимательской инициатив</w:t>
      </w:r>
      <w:r w:rsidRPr="006C728A">
        <w:rPr>
          <w:rFonts w:eastAsia="Times New Roman" w:cs="Times New Roman"/>
          <w:szCs w:val="28"/>
          <w:lang w:eastAsia="ru-RU"/>
        </w:rPr>
        <w:t>ы».</w:t>
      </w:r>
    </w:p>
    <w:p w14:paraId="62B429D9" w14:textId="162A41C5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lastRenderedPageBreak/>
        <w:t xml:space="preserve">6. Пункт 5.2.2 части 5.2 раздела 5 приложения к решению изложить </w:t>
      </w:r>
      <w:r w:rsidR="006C728A">
        <w:rPr>
          <w:rFonts w:eastAsia="Times New Roman" w:cs="Times New Roman"/>
          <w:szCs w:val="28"/>
          <w:lang w:eastAsia="ru-RU"/>
        </w:rPr>
        <w:br/>
      </w:r>
      <w:r w:rsidRPr="007320CB">
        <w:rPr>
          <w:rFonts w:eastAsia="Times New Roman" w:cs="Times New Roman"/>
          <w:szCs w:val="28"/>
          <w:lang w:eastAsia="ru-RU"/>
        </w:rPr>
        <w:t>в следующей редакции:</w:t>
      </w:r>
    </w:p>
    <w:p w14:paraId="34B66278" w14:textId="7777777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«5.2.2. Вектор «Физическая культура и спорт»</w:t>
      </w:r>
    </w:p>
    <w:p w14:paraId="2D45ABFC" w14:textId="47BA983D" w:rsidR="007320CB" w:rsidRPr="007320CB" w:rsidRDefault="007320CB" w:rsidP="00C41AE4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Стратегическая цель вектора – создание условий, обеспечивающих возможность горожанам вести здоровый образ жизни, систематически заниматься физической культур</w:t>
      </w:r>
      <w:r w:rsidR="00C41AE4">
        <w:rPr>
          <w:rFonts w:eastAsia="Times New Roman" w:cs="Times New Roman"/>
          <w:szCs w:val="28"/>
          <w:lang w:eastAsia="ru-RU"/>
        </w:rPr>
        <w:t xml:space="preserve">ой и спортом, а также создание </w:t>
      </w:r>
      <w:r w:rsidR="00C41AE4">
        <w:rPr>
          <w:rFonts w:eastAsia="Times New Roman" w:cs="Times New Roman"/>
          <w:szCs w:val="28"/>
          <w:lang w:eastAsia="ru-RU"/>
        </w:rPr>
        <w:br/>
      </w:r>
      <w:r w:rsidRPr="007320CB">
        <w:rPr>
          <w:rFonts w:eastAsia="Times New Roman" w:cs="Times New Roman"/>
          <w:szCs w:val="28"/>
          <w:lang w:eastAsia="ru-RU"/>
        </w:rPr>
        <w:t>и совершенствование системы спортивной подготовки и спортивного резерва.</w:t>
      </w:r>
    </w:p>
    <w:p w14:paraId="64E3B14B" w14:textId="7777777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Основные задачи:</w:t>
      </w:r>
    </w:p>
    <w:p w14:paraId="0E1586C8" w14:textId="77777777" w:rsidR="007320CB" w:rsidRPr="007320CB" w:rsidRDefault="007320CB" w:rsidP="006C728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1)</w:t>
      </w:r>
      <w:r w:rsidRPr="007320CB">
        <w:rPr>
          <w:rFonts w:eastAsia="Times New Roman" w:cs="Times New Roman"/>
          <w:szCs w:val="28"/>
          <w:lang w:eastAsia="ru-RU"/>
        </w:rPr>
        <w:tab/>
        <w:t>развитие спортивной инфраструктуры (в рамках реализации флагманского проекта «#вАтмосфереСпорта»);</w:t>
      </w:r>
    </w:p>
    <w:p w14:paraId="6AE055C9" w14:textId="77777777" w:rsidR="007320CB" w:rsidRPr="007320CB" w:rsidRDefault="007320CB" w:rsidP="006C728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2)</w:t>
      </w:r>
      <w:r w:rsidRPr="007320CB">
        <w:rPr>
          <w:rFonts w:eastAsia="Times New Roman" w:cs="Times New Roman"/>
          <w:szCs w:val="28"/>
          <w:lang w:eastAsia="ru-RU"/>
        </w:rPr>
        <w:tab/>
        <w:t>популяризация физической культуры как фактора здорового образа жизни (в рамках реализации флагманского проекта «#вАтмосфереСпорта»);</w:t>
      </w:r>
    </w:p>
    <w:p w14:paraId="3B47E386" w14:textId="77777777" w:rsidR="007320CB" w:rsidRPr="007320CB" w:rsidRDefault="007320CB" w:rsidP="006C728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3)</w:t>
      </w:r>
      <w:r w:rsidRPr="007320CB">
        <w:rPr>
          <w:rFonts w:eastAsia="Times New Roman" w:cs="Times New Roman"/>
          <w:szCs w:val="28"/>
          <w:lang w:eastAsia="ru-RU"/>
        </w:rPr>
        <w:tab/>
        <w:t>подготовка спортивного резерва и совершенствование системы спортивной подготовки;</w:t>
      </w:r>
    </w:p>
    <w:p w14:paraId="4FF06DE9" w14:textId="0C284C1C" w:rsidR="007320CB" w:rsidRPr="007320CB" w:rsidRDefault="007320CB" w:rsidP="006C728A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4)</w:t>
      </w:r>
      <w:r w:rsidRPr="007320CB">
        <w:rPr>
          <w:rFonts w:eastAsia="Times New Roman" w:cs="Times New Roman"/>
          <w:szCs w:val="28"/>
          <w:lang w:eastAsia="ru-RU"/>
        </w:rPr>
        <w:tab/>
        <w:t xml:space="preserve">реализация мероприятий по профилактике заболеваний </w:t>
      </w:r>
      <w:r w:rsidR="00C41AE4">
        <w:rPr>
          <w:rFonts w:eastAsia="Times New Roman" w:cs="Times New Roman"/>
          <w:szCs w:val="28"/>
          <w:lang w:eastAsia="ru-RU"/>
        </w:rPr>
        <w:br/>
      </w:r>
      <w:r w:rsidRPr="007320CB">
        <w:rPr>
          <w:rFonts w:eastAsia="Times New Roman" w:cs="Times New Roman"/>
          <w:szCs w:val="28"/>
          <w:lang w:eastAsia="ru-RU"/>
        </w:rPr>
        <w:t>и формированию у населения здорового образа жизни.</w:t>
      </w:r>
    </w:p>
    <w:p w14:paraId="55B56281" w14:textId="7777777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Наиболее значимым для данного вектора проектом является строительство и реконструкция спортивных объектов различной направленности.</w:t>
      </w:r>
    </w:p>
    <w:p w14:paraId="0F3135E9" w14:textId="5E0ABD2B" w:rsidR="007320CB" w:rsidRPr="007320CB" w:rsidRDefault="007320CB" w:rsidP="00BE6DAC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Реализация всех обозначенных зад</w:t>
      </w:r>
      <w:r w:rsidR="00BE6DAC">
        <w:rPr>
          <w:rFonts w:eastAsia="Times New Roman" w:cs="Times New Roman"/>
          <w:szCs w:val="28"/>
          <w:lang w:eastAsia="ru-RU"/>
        </w:rPr>
        <w:t xml:space="preserve">ач вектора будет обеспечиваться </w:t>
      </w:r>
      <w:r w:rsidR="00BE6DAC">
        <w:rPr>
          <w:rFonts w:eastAsia="Times New Roman" w:cs="Times New Roman"/>
          <w:szCs w:val="28"/>
          <w:lang w:eastAsia="ru-RU"/>
        </w:rPr>
        <w:br/>
      </w:r>
      <w:r w:rsidRPr="007320CB">
        <w:rPr>
          <w:rFonts w:eastAsia="Times New Roman" w:cs="Times New Roman"/>
          <w:szCs w:val="28"/>
          <w:lang w:eastAsia="ru-RU"/>
        </w:rPr>
        <w:t xml:space="preserve">с учётом муниципальной составляющей региональных проектов </w:t>
      </w:r>
      <w:r w:rsidR="00C41AE4">
        <w:rPr>
          <w:rFonts w:eastAsia="Times New Roman" w:cs="Times New Roman"/>
          <w:szCs w:val="28"/>
          <w:lang w:eastAsia="ru-RU"/>
        </w:rPr>
        <w:br/>
      </w:r>
      <w:r w:rsidRPr="007320CB">
        <w:rPr>
          <w:rFonts w:eastAsia="Times New Roman" w:cs="Times New Roman"/>
          <w:szCs w:val="28"/>
          <w:lang w:eastAsia="ru-RU"/>
        </w:rPr>
        <w:t>в рамках национального проекта «Демография</w:t>
      </w:r>
      <w:r w:rsidRPr="00C41AE4">
        <w:rPr>
          <w:rFonts w:eastAsia="Times New Roman" w:cs="Times New Roman"/>
          <w:szCs w:val="28"/>
          <w:lang w:eastAsia="ru-RU"/>
        </w:rPr>
        <w:t>».</w:t>
      </w:r>
    </w:p>
    <w:p w14:paraId="6DEDEC9B" w14:textId="7777777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7. В пункте 5.2.3 части 5.2 раздела 5 приложения к решению абзац шестой признать утратившим силу.</w:t>
      </w:r>
    </w:p>
    <w:p w14:paraId="5B9AE2A7" w14:textId="3E9057BA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 xml:space="preserve">8. Абзац восьмой пункта 5.3.2 части 5.3 раздела 5 приложения </w:t>
      </w:r>
      <w:r w:rsidR="00C41AE4">
        <w:rPr>
          <w:rFonts w:eastAsia="Times New Roman" w:cs="Times New Roman"/>
          <w:szCs w:val="28"/>
          <w:lang w:eastAsia="ru-RU"/>
        </w:rPr>
        <w:br/>
      </w:r>
      <w:r w:rsidRPr="007320CB">
        <w:rPr>
          <w:rFonts w:eastAsia="Times New Roman" w:cs="Times New Roman"/>
          <w:szCs w:val="28"/>
          <w:lang w:eastAsia="ru-RU"/>
        </w:rPr>
        <w:t xml:space="preserve">к решению изложить в следующей редакции: </w:t>
      </w:r>
    </w:p>
    <w:p w14:paraId="5FF613AE" w14:textId="68EF22B1" w:rsidR="007320CB" w:rsidRPr="007320CB" w:rsidRDefault="006C728A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«3) проект «Народный патруль</w:t>
      </w:r>
      <w:r w:rsidR="007320CB" w:rsidRPr="007320CB">
        <w:rPr>
          <w:rFonts w:eastAsia="Times New Roman" w:cs="Times New Roman"/>
          <w:szCs w:val="28"/>
          <w:lang w:eastAsia="ru-RU"/>
        </w:rPr>
        <w:t>».</w:t>
      </w:r>
    </w:p>
    <w:p w14:paraId="7E5DF371" w14:textId="7777777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9. В части 5.4 раздела 5 приложения к решению:</w:t>
      </w:r>
    </w:p>
    <w:p w14:paraId="75513234" w14:textId="7777777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 xml:space="preserve">1) абзац сорок первый изложить в следующей редакции: </w:t>
      </w:r>
    </w:p>
    <w:p w14:paraId="46FFF458" w14:textId="0DD7002A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 xml:space="preserve">«2) </w:t>
      </w:r>
      <w:r w:rsidR="006C728A">
        <w:rPr>
          <w:rFonts w:eastAsia="Times New Roman" w:cs="Times New Roman"/>
          <w:szCs w:val="28"/>
          <w:lang w:eastAsia="ru-RU"/>
        </w:rPr>
        <w:t>«</w:t>
      </w:r>
      <w:r w:rsidRPr="007320CB">
        <w:rPr>
          <w:rFonts w:eastAsia="Times New Roman" w:cs="Times New Roman"/>
          <w:szCs w:val="28"/>
          <w:lang w:eastAsia="ru-RU"/>
        </w:rPr>
        <w:t>Активный город»: повышение уровня гражданского самосознания и стимулировани</w:t>
      </w:r>
      <w:r w:rsidR="006C728A">
        <w:rPr>
          <w:rFonts w:eastAsia="Times New Roman" w:cs="Times New Roman"/>
          <w:szCs w:val="28"/>
          <w:lang w:eastAsia="ru-RU"/>
        </w:rPr>
        <w:t>е позитивной активности граждан</w:t>
      </w:r>
      <w:r w:rsidRPr="007320CB">
        <w:rPr>
          <w:rFonts w:eastAsia="Times New Roman" w:cs="Times New Roman"/>
          <w:szCs w:val="28"/>
          <w:lang w:eastAsia="ru-RU"/>
        </w:rPr>
        <w:t>»;</w:t>
      </w:r>
    </w:p>
    <w:p w14:paraId="644DACC2" w14:textId="7777777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 xml:space="preserve">2) абзац сорок второй изложить в следующей редакции: </w:t>
      </w:r>
    </w:p>
    <w:p w14:paraId="12E971AF" w14:textId="692AFEC8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«3) «Умный горожанин»: повышение правовой и ф</w:t>
      </w:r>
      <w:r w:rsidR="005D7F9B">
        <w:rPr>
          <w:rFonts w:eastAsia="Times New Roman" w:cs="Times New Roman"/>
          <w:szCs w:val="28"/>
          <w:lang w:eastAsia="ru-RU"/>
        </w:rPr>
        <w:t>инансовой грамотности населения</w:t>
      </w:r>
      <w:r w:rsidRPr="007320CB">
        <w:rPr>
          <w:rFonts w:eastAsia="Times New Roman" w:cs="Times New Roman"/>
          <w:szCs w:val="28"/>
          <w:lang w:eastAsia="ru-RU"/>
        </w:rPr>
        <w:t>»;</w:t>
      </w:r>
    </w:p>
    <w:p w14:paraId="20BB0CEF" w14:textId="7777777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 xml:space="preserve">3) абзац сорок четвёртый изложить в следующей редакции: </w:t>
      </w:r>
    </w:p>
    <w:p w14:paraId="42EBF5CE" w14:textId="519C2D34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«5) «Мой город – мой дом»: реализация социально значимых проектов, осуществляемых территориальными</w:t>
      </w:r>
      <w:r w:rsidR="006C728A">
        <w:rPr>
          <w:rFonts w:eastAsia="Times New Roman" w:cs="Times New Roman"/>
          <w:szCs w:val="28"/>
          <w:lang w:eastAsia="ru-RU"/>
        </w:rPr>
        <w:t xml:space="preserve"> общественными самоуправлениями</w:t>
      </w:r>
      <w:r w:rsidRPr="007320CB">
        <w:rPr>
          <w:rFonts w:eastAsia="Times New Roman" w:cs="Times New Roman"/>
          <w:szCs w:val="28"/>
          <w:lang w:eastAsia="ru-RU"/>
        </w:rPr>
        <w:t>»;</w:t>
      </w:r>
    </w:p>
    <w:p w14:paraId="7141B686" w14:textId="77777777" w:rsidR="007320CB" w:rsidRPr="007320CB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7320CB">
        <w:rPr>
          <w:rFonts w:eastAsia="Times New Roman" w:cs="Times New Roman"/>
          <w:szCs w:val="28"/>
          <w:lang w:eastAsia="ru-RU"/>
        </w:rPr>
        <w:t>4) абзац сорок седьмой признать утратившим силу.</w:t>
      </w:r>
    </w:p>
    <w:p w14:paraId="0D96A034" w14:textId="63693099" w:rsidR="00D416A8" w:rsidRPr="00D416A8" w:rsidRDefault="007320CB" w:rsidP="007320CB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E6DAC">
        <w:rPr>
          <w:rFonts w:eastAsia="Times New Roman" w:cs="Times New Roman"/>
          <w:szCs w:val="28"/>
          <w:lang w:eastAsia="ru-RU"/>
        </w:rPr>
        <w:t>10. Таблицу 3 раздела 6 прил</w:t>
      </w:r>
      <w:r w:rsidR="006C728A" w:rsidRPr="00BE6DAC">
        <w:rPr>
          <w:rFonts w:eastAsia="Times New Roman" w:cs="Times New Roman"/>
          <w:szCs w:val="28"/>
          <w:lang w:eastAsia="ru-RU"/>
        </w:rPr>
        <w:t xml:space="preserve">ожения к решению изложить в </w:t>
      </w:r>
      <w:r w:rsidRPr="00BE6DAC">
        <w:rPr>
          <w:rFonts w:eastAsia="Times New Roman" w:cs="Times New Roman"/>
          <w:szCs w:val="28"/>
          <w:lang w:eastAsia="ru-RU"/>
        </w:rPr>
        <w:t xml:space="preserve">редакции </w:t>
      </w:r>
      <w:r w:rsidR="00D416A8" w:rsidRPr="00BE6DAC">
        <w:rPr>
          <w:rFonts w:eastAsia="Times New Roman" w:cs="Times New Roman"/>
          <w:szCs w:val="28"/>
          <w:lang w:eastAsia="ru-RU"/>
        </w:rPr>
        <w:t>согласно приложению к настоящему решению.</w:t>
      </w:r>
    </w:p>
    <w:p w14:paraId="22EF8B60" w14:textId="77777777" w:rsidR="007320CB" w:rsidRPr="00C35371" w:rsidRDefault="007320CB" w:rsidP="007320CB">
      <w:pPr>
        <w:tabs>
          <w:tab w:val="left" w:pos="1134"/>
        </w:tabs>
        <w:ind w:firstLine="709"/>
        <w:rPr>
          <w:rFonts w:eastAsia="Times New Roman" w:cs="Times New Roman"/>
          <w:szCs w:val="28"/>
        </w:rPr>
      </w:pPr>
      <w:r w:rsidRPr="00C35371">
        <w:rPr>
          <w:rFonts w:cs="Times New Roman"/>
          <w:szCs w:val="28"/>
        </w:rPr>
        <w:t xml:space="preserve">11. </w:t>
      </w:r>
      <w:r w:rsidRPr="00C35371">
        <w:rPr>
          <w:szCs w:val="28"/>
        </w:rPr>
        <w:t xml:space="preserve">В части 8.6 раздела 8 </w:t>
      </w:r>
      <w:r w:rsidRPr="00C35371">
        <w:rPr>
          <w:rFonts w:eastAsia="Times New Roman" w:cs="Times New Roman"/>
          <w:szCs w:val="28"/>
        </w:rPr>
        <w:t>приложения к решению:</w:t>
      </w:r>
    </w:p>
    <w:p w14:paraId="5AC2A2D6" w14:textId="77777777" w:rsidR="007320CB" w:rsidRDefault="007320CB" w:rsidP="007320CB">
      <w:pPr>
        <w:tabs>
          <w:tab w:val="left" w:pos="1134"/>
        </w:tabs>
        <w:ind w:firstLine="709"/>
        <w:rPr>
          <w:rFonts w:eastAsia="Times New Roman" w:cs="Times New Roman"/>
          <w:szCs w:val="28"/>
        </w:rPr>
      </w:pPr>
      <w:r w:rsidRPr="00C35371">
        <w:rPr>
          <w:rFonts w:eastAsia="Times New Roman" w:cs="Times New Roman"/>
          <w:szCs w:val="28"/>
        </w:rPr>
        <w:t>1) абзац третий изложить в следующей редакции:</w:t>
      </w:r>
    </w:p>
    <w:p w14:paraId="77EDD816" w14:textId="2EB330DF" w:rsidR="007320CB" w:rsidRPr="00D416A8" w:rsidRDefault="007320CB" w:rsidP="007320CB">
      <w:pPr>
        <w:tabs>
          <w:tab w:val="left" w:pos="1134"/>
        </w:tabs>
        <w:ind w:firstLine="709"/>
        <w:rPr>
          <w:rFonts w:eastAsia="Times New Roman" w:cs="Times New Roman"/>
          <w:szCs w:val="28"/>
        </w:rPr>
      </w:pPr>
      <w:r w:rsidRPr="00C35371">
        <w:rPr>
          <w:rFonts w:eastAsia="Times New Roman" w:cs="Times New Roman"/>
          <w:szCs w:val="28"/>
        </w:rPr>
        <w:t xml:space="preserve">«Реализация ряда мероприятий и проектов Стратегии, в частности, флагманских проектов, может осуществляться на основе принципа проектного </w:t>
      </w:r>
      <w:r w:rsidRPr="00C35371">
        <w:rPr>
          <w:rFonts w:eastAsia="Times New Roman" w:cs="Times New Roman"/>
          <w:szCs w:val="28"/>
        </w:rPr>
        <w:lastRenderedPageBreak/>
        <w:t xml:space="preserve">управления, упрощающего процедуры взаимодействия исполнителей </w:t>
      </w:r>
      <w:r w:rsidR="00C52F8B">
        <w:rPr>
          <w:rFonts w:eastAsia="Times New Roman" w:cs="Times New Roman"/>
          <w:szCs w:val="28"/>
        </w:rPr>
        <w:br/>
      </w:r>
      <w:r w:rsidRPr="00C35371">
        <w:rPr>
          <w:rFonts w:eastAsia="Times New Roman" w:cs="Times New Roman"/>
          <w:szCs w:val="28"/>
        </w:rPr>
        <w:t>в процессе достижения цели»;</w:t>
      </w:r>
    </w:p>
    <w:p w14:paraId="7A87B6DB" w14:textId="77777777" w:rsidR="007320CB" w:rsidRPr="00C35371" w:rsidRDefault="007320CB" w:rsidP="00732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71">
        <w:rPr>
          <w:rFonts w:ascii="Times New Roman" w:hAnsi="Times New Roman" w:cs="Times New Roman"/>
          <w:sz w:val="28"/>
          <w:szCs w:val="28"/>
        </w:rPr>
        <w:t>2) абзац девятый признать утратившим силу;</w:t>
      </w:r>
    </w:p>
    <w:p w14:paraId="437EDAEE" w14:textId="77777777" w:rsidR="007320CB" w:rsidRPr="00C35371" w:rsidRDefault="007320CB" w:rsidP="007320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371">
        <w:rPr>
          <w:rFonts w:ascii="Times New Roman" w:hAnsi="Times New Roman" w:cs="Times New Roman"/>
          <w:sz w:val="28"/>
          <w:szCs w:val="28"/>
        </w:rPr>
        <w:t xml:space="preserve">3) абзац десятый изложить в следующей редакции: </w:t>
      </w:r>
    </w:p>
    <w:p w14:paraId="74A1C189" w14:textId="40B8518E" w:rsidR="007320CB" w:rsidRPr="00C35371" w:rsidRDefault="007320CB" w:rsidP="007320CB">
      <w:pPr>
        <w:pStyle w:val="ConsPlusNormal"/>
        <w:ind w:firstLine="709"/>
        <w:jc w:val="both"/>
        <w:rPr>
          <w:rFonts w:cs="Times New Roman"/>
          <w:szCs w:val="28"/>
        </w:rPr>
      </w:pPr>
      <w:r w:rsidRPr="00C35371">
        <w:rPr>
          <w:rFonts w:ascii="Times New Roman" w:hAnsi="Times New Roman" w:cs="Times New Roman"/>
          <w:sz w:val="28"/>
          <w:szCs w:val="28"/>
        </w:rPr>
        <w:t>«Малое и среднее предпринимательство и поддержка индивидуальной предпринимательской инициативы».</w:t>
      </w:r>
    </w:p>
    <w:p w14:paraId="7C8AA63E" w14:textId="77777777" w:rsidR="007320CB" w:rsidRDefault="007320CB" w:rsidP="007320CB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106E4223" w14:textId="795BE5CE" w:rsidR="006978C6" w:rsidRDefault="006978C6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p w14:paraId="2DBFF313" w14:textId="77777777" w:rsidR="008009C7" w:rsidRPr="00B73DE7" w:rsidRDefault="008009C7" w:rsidP="00CC580B">
      <w:pPr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5245"/>
        <w:gridCol w:w="4250"/>
      </w:tblGrid>
      <w:tr w:rsidR="006978C6" w:rsidRPr="006978C6" w14:paraId="7F6850ED" w14:textId="77777777" w:rsidTr="00AA335E">
        <w:trPr>
          <w:trHeight w:val="1697"/>
        </w:trPr>
        <w:tc>
          <w:tcPr>
            <w:tcW w:w="5245" w:type="dxa"/>
          </w:tcPr>
          <w:p w14:paraId="155B328A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Председатель Думы города</w:t>
            </w:r>
          </w:p>
          <w:p w14:paraId="66AEA3BC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54CC47B3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>_______________ Н.А. Красноярова</w:t>
            </w:r>
          </w:p>
          <w:p w14:paraId="3BE78727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3C38B6F0" w14:textId="309FB655" w:rsidR="006978C6" w:rsidRPr="006978C6" w:rsidRDefault="00531183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>«</w:t>
            </w:r>
            <w:r>
              <w:rPr>
                <w:szCs w:val="28"/>
                <w:u w:val="single"/>
              </w:rPr>
              <w:t>08</w:t>
            </w:r>
            <w:r>
              <w:rPr>
                <w:szCs w:val="28"/>
              </w:rPr>
              <w:t xml:space="preserve">» </w:t>
            </w:r>
            <w:r>
              <w:rPr>
                <w:szCs w:val="28"/>
                <w:u w:val="single"/>
              </w:rPr>
              <w:t>июля</w:t>
            </w:r>
            <w:r w:rsidR="006978C6">
              <w:rPr>
                <w:szCs w:val="28"/>
              </w:rPr>
              <w:t xml:space="preserve"> 2020</w:t>
            </w:r>
            <w:r w:rsidR="006978C6" w:rsidRPr="006978C6">
              <w:rPr>
                <w:szCs w:val="28"/>
              </w:rPr>
              <w:t xml:space="preserve"> г.</w:t>
            </w:r>
          </w:p>
        </w:tc>
        <w:tc>
          <w:tcPr>
            <w:tcW w:w="4250" w:type="dxa"/>
          </w:tcPr>
          <w:p w14:paraId="66CEF1DF" w14:textId="0DFBC46A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 w:rsidRPr="006978C6">
              <w:rPr>
                <w:szCs w:val="28"/>
              </w:rPr>
              <w:t xml:space="preserve"> </w:t>
            </w:r>
            <w:r w:rsidR="004C1186">
              <w:rPr>
                <w:szCs w:val="28"/>
              </w:rPr>
              <w:t xml:space="preserve"> </w:t>
            </w:r>
            <w:r w:rsidRPr="006978C6">
              <w:rPr>
                <w:szCs w:val="28"/>
              </w:rPr>
              <w:t>Глава города</w:t>
            </w:r>
          </w:p>
          <w:p w14:paraId="2C21EC4D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2C731C37" w14:textId="32278C53" w:rsidR="006978C6" w:rsidRPr="006978C6" w:rsidRDefault="004C118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6978C6" w:rsidRPr="006978C6">
              <w:rPr>
                <w:szCs w:val="28"/>
              </w:rPr>
              <w:t xml:space="preserve"> _______________ В.Н. Шувалов</w:t>
            </w:r>
          </w:p>
          <w:p w14:paraId="570E4671" w14:textId="77777777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</w:p>
          <w:p w14:paraId="59B13C6F" w14:textId="720C1A28" w:rsidR="006978C6" w:rsidRPr="006978C6" w:rsidRDefault="006978C6" w:rsidP="006978C6">
            <w:pPr>
              <w:tabs>
                <w:tab w:val="left" w:pos="3788"/>
                <w:tab w:val="left" w:pos="4253"/>
              </w:tabs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C1186">
              <w:rPr>
                <w:szCs w:val="28"/>
              </w:rPr>
              <w:t xml:space="preserve"> </w:t>
            </w:r>
            <w:r w:rsidR="00A52A86">
              <w:rPr>
                <w:szCs w:val="28"/>
              </w:rPr>
              <w:t>«</w:t>
            </w:r>
            <w:r w:rsidR="00A52A86">
              <w:rPr>
                <w:szCs w:val="28"/>
                <w:u w:val="single"/>
              </w:rPr>
              <w:t>14</w:t>
            </w:r>
            <w:r w:rsidR="00531183">
              <w:rPr>
                <w:szCs w:val="28"/>
              </w:rPr>
              <w:t xml:space="preserve">» </w:t>
            </w:r>
            <w:r w:rsidR="00531183">
              <w:rPr>
                <w:szCs w:val="28"/>
                <w:u w:val="single"/>
              </w:rPr>
              <w:t>июля</w:t>
            </w:r>
            <w:r>
              <w:rPr>
                <w:szCs w:val="28"/>
              </w:rPr>
              <w:t xml:space="preserve"> 2020</w:t>
            </w:r>
            <w:r w:rsidRPr="006978C6">
              <w:rPr>
                <w:szCs w:val="28"/>
              </w:rPr>
              <w:t xml:space="preserve"> г.</w:t>
            </w:r>
          </w:p>
        </w:tc>
      </w:tr>
    </w:tbl>
    <w:p w14:paraId="2FEA0B7F" w14:textId="598B9289" w:rsidR="005675A7" w:rsidRDefault="005675A7" w:rsidP="00E30C6D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5A817BDE" w14:textId="3479D548" w:rsidR="00D416A8" w:rsidRDefault="00D416A8" w:rsidP="00E30C6D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40F7F8A2" w14:textId="040A31A7" w:rsidR="00D416A8" w:rsidRDefault="00D416A8" w:rsidP="00E30C6D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161F7C22" w14:textId="210CB985" w:rsidR="00D416A8" w:rsidRDefault="00D416A8" w:rsidP="00E30C6D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0035DBAB" w14:textId="4ABA7121" w:rsidR="00D416A8" w:rsidRDefault="00D416A8" w:rsidP="00E30C6D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6D92EDA8" w14:textId="6F0C301B" w:rsidR="00D416A8" w:rsidRDefault="00D416A8" w:rsidP="00E30C6D">
      <w:pPr>
        <w:tabs>
          <w:tab w:val="right" w:pos="9638"/>
        </w:tabs>
        <w:rPr>
          <w:rFonts w:cs="Times New Roman"/>
          <w:spacing w:val="14"/>
          <w:szCs w:val="28"/>
        </w:rPr>
      </w:pPr>
    </w:p>
    <w:p w14:paraId="07916E20" w14:textId="77777777" w:rsidR="00D416A8" w:rsidRDefault="00D416A8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2E2F907E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22F67EF0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3239B9D6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2C23A09E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72206CC3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70BD7897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485AEC0A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303941C9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3FD1D4D7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265956CB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21D2CCB3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7847418C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517199DF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3E5C26C1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78237EEF" w14:textId="0BF49AF1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5B87D649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02A7335C" w14:textId="77777777" w:rsidR="006C728A" w:rsidRDefault="006C728A" w:rsidP="00D416A8">
      <w:pPr>
        <w:pStyle w:val="ConsPlusTitle"/>
        <w:ind w:left="6379" w:hanging="425"/>
        <w:rPr>
          <w:rFonts w:ascii="Times New Roman" w:hAnsi="Times New Roman" w:cs="Times New Roman"/>
          <w:b w:val="0"/>
          <w:sz w:val="28"/>
          <w:szCs w:val="28"/>
        </w:rPr>
      </w:pPr>
    </w:p>
    <w:p w14:paraId="3133FB51" w14:textId="3DFF1191" w:rsidR="00D416A8" w:rsidRPr="00566295" w:rsidRDefault="00D416A8" w:rsidP="00D416A8">
      <w:pPr>
        <w:widowControl w:val="0"/>
        <w:jc w:val="left"/>
        <w:sectPr w:rsidR="00D416A8" w:rsidRPr="00566295" w:rsidSect="007320CB">
          <w:headerReference w:type="default" r:id="rId9"/>
          <w:footerReference w:type="default" r:id="rId10"/>
          <w:footerReference w:type="first" r:id="rId11"/>
          <w:footnotePr>
            <w:numStart w:val="9"/>
          </w:footnotePr>
          <w:pgSz w:w="11905" w:h="16838" w:code="9"/>
          <w:pgMar w:top="1276" w:right="851" w:bottom="1134" w:left="1701" w:header="0" w:footer="215" w:gutter="0"/>
          <w:cols w:space="720"/>
          <w:titlePg/>
          <w:docGrid w:linePitch="381"/>
        </w:sectPr>
      </w:pPr>
    </w:p>
    <w:p w14:paraId="6EA98CDE" w14:textId="77777777" w:rsidR="00B00BF6" w:rsidRDefault="00B00BF6" w:rsidP="00BE6DA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57AB711F" w14:textId="7A4CC835" w:rsidR="006C728A" w:rsidRPr="00C35371" w:rsidRDefault="006C728A" w:rsidP="006C728A">
      <w:pPr>
        <w:pStyle w:val="ConsPlusTitle"/>
        <w:ind w:left="7230" w:firstLine="3969"/>
        <w:rPr>
          <w:rFonts w:ascii="Times New Roman" w:hAnsi="Times New Roman" w:cs="Times New Roman"/>
          <w:b w:val="0"/>
          <w:sz w:val="28"/>
          <w:szCs w:val="28"/>
        </w:rPr>
      </w:pPr>
      <w:r w:rsidRPr="00C35371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</w:p>
    <w:p w14:paraId="671FA13A" w14:textId="77777777" w:rsidR="006C728A" w:rsidRPr="00C35371" w:rsidRDefault="006C728A" w:rsidP="006C728A">
      <w:pPr>
        <w:pStyle w:val="ConsPlusTitle"/>
        <w:ind w:left="7230" w:firstLine="3969"/>
        <w:rPr>
          <w:rFonts w:ascii="Times New Roman" w:hAnsi="Times New Roman" w:cs="Times New Roman"/>
          <w:b w:val="0"/>
          <w:sz w:val="28"/>
          <w:szCs w:val="28"/>
        </w:rPr>
      </w:pPr>
      <w:r w:rsidRPr="00C35371">
        <w:rPr>
          <w:rFonts w:ascii="Times New Roman" w:hAnsi="Times New Roman" w:cs="Times New Roman"/>
          <w:b w:val="0"/>
          <w:sz w:val="28"/>
          <w:szCs w:val="28"/>
        </w:rPr>
        <w:t>к решению Думы города</w:t>
      </w:r>
    </w:p>
    <w:p w14:paraId="43792EA6" w14:textId="4BA1D92C" w:rsidR="006C728A" w:rsidRPr="00531183" w:rsidRDefault="00531183" w:rsidP="00531183">
      <w:pPr>
        <w:pStyle w:val="ConsPlusTitle"/>
        <w:ind w:left="723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A52A86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от </w:t>
      </w:r>
      <w:r w:rsidR="00A52A86">
        <w:rPr>
          <w:rFonts w:ascii="Times New Roman" w:hAnsi="Times New Roman" w:cs="Times New Roman"/>
          <w:b w:val="0"/>
          <w:sz w:val="28"/>
          <w:szCs w:val="28"/>
          <w:u w:val="single"/>
        </w:rPr>
        <w:t>14</w:t>
      </w:r>
      <w:bookmarkStart w:id="0" w:name="_GoBack"/>
      <w:bookmarkEnd w:id="0"/>
      <w:r w:rsidRPr="00531183">
        <w:rPr>
          <w:rFonts w:ascii="Times New Roman" w:hAnsi="Times New Roman" w:cs="Times New Roman"/>
          <w:b w:val="0"/>
          <w:sz w:val="28"/>
          <w:szCs w:val="28"/>
          <w:u w:val="single"/>
        </w:rPr>
        <w:t>.07.2020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620-</w:t>
      </w:r>
      <w:r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VI</w:t>
      </w:r>
      <w:r w:rsidRPr="00531183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ДГ</w:t>
      </w:r>
    </w:p>
    <w:p w14:paraId="6195CC76" w14:textId="77777777" w:rsidR="006C728A" w:rsidRDefault="006C728A" w:rsidP="00D416A8">
      <w:pPr>
        <w:rPr>
          <w:color w:val="000000"/>
        </w:rPr>
      </w:pPr>
    </w:p>
    <w:p w14:paraId="323D2586" w14:textId="7D36CCE4" w:rsidR="00D416A8" w:rsidRDefault="00D416A8" w:rsidP="00D416A8">
      <w:pPr>
        <w:rPr>
          <w:color w:val="000000"/>
        </w:rPr>
      </w:pPr>
      <w:r w:rsidRPr="00566295">
        <w:rPr>
          <w:color w:val="000000"/>
        </w:rPr>
        <w:t xml:space="preserve">Таблица </w:t>
      </w:r>
      <w:r w:rsidR="006C728A">
        <w:rPr>
          <w:color w:val="000000"/>
        </w:rPr>
        <w:t>3. Целевые показатели Стратегии</w:t>
      </w:r>
    </w:p>
    <w:p w14:paraId="7B2BC924" w14:textId="77777777" w:rsidR="006C728A" w:rsidRPr="00566295" w:rsidRDefault="006C728A" w:rsidP="00D416A8">
      <w:pPr>
        <w:rPr>
          <w:color w:val="000000"/>
        </w:rPr>
      </w:pPr>
    </w:p>
    <w:tbl>
      <w:tblPr>
        <w:tblW w:w="14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0"/>
        <w:gridCol w:w="4394"/>
        <w:gridCol w:w="1560"/>
        <w:gridCol w:w="1560"/>
        <w:gridCol w:w="1560"/>
      </w:tblGrid>
      <w:tr w:rsidR="00D416A8" w:rsidRPr="00566295" w14:paraId="35185D44" w14:textId="77777777" w:rsidTr="00AA335E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54A03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Цели и задачи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5481C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Целевые показатели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C06C2" w14:textId="77777777" w:rsidR="00D416A8" w:rsidRPr="00566295" w:rsidRDefault="00D416A8" w:rsidP="00D27B8A">
            <w:pPr>
              <w:ind w:right="-109"/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2018</w:t>
            </w:r>
          </w:p>
          <w:p w14:paraId="770BF6DF" w14:textId="77777777" w:rsidR="00D416A8" w:rsidRPr="00566295" w:rsidRDefault="00D416A8" w:rsidP="00D27B8A">
            <w:pPr>
              <w:ind w:right="-109"/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7CA04" w14:textId="77777777" w:rsidR="00AA335E" w:rsidRDefault="00D416A8" w:rsidP="00AA335E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 xml:space="preserve">Плановые значения </w:t>
            </w:r>
          </w:p>
          <w:p w14:paraId="210AC445" w14:textId="335389BC" w:rsidR="00D416A8" w:rsidRPr="00566295" w:rsidRDefault="00D416A8" w:rsidP="00AA335E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(2</w:t>
            </w:r>
            <w:r w:rsidR="00AA335E">
              <w:rPr>
                <w:rFonts w:cs="Times New Roman"/>
                <w:sz w:val="20"/>
              </w:rPr>
              <w:t xml:space="preserve"> – </w:t>
            </w:r>
            <w:r w:rsidRPr="00566295">
              <w:rPr>
                <w:rFonts w:cs="Times New Roman"/>
                <w:sz w:val="20"/>
              </w:rPr>
              <w:t>3 этапы реализации Стратегии)</w:t>
            </w:r>
          </w:p>
        </w:tc>
      </w:tr>
      <w:tr w:rsidR="00D416A8" w:rsidRPr="00566295" w14:paraId="2DE5CFA8" w14:textId="77777777" w:rsidTr="00AA335E">
        <w:trPr>
          <w:trHeight w:val="332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B726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4DE2E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4C7F74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24F77" w14:textId="77777777" w:rsidR="00D416A8" w:rsidRPr="00566295" w:rsidRDefault="00D416A8" w:rsidP="00D27B8A">
            <w:pPr>
              <w:jc w:val="center"/>
            </w:pPr>
            <w:r w:rsidRPr="00566295">
              <w:rPr>
                <w:rFonts w:cs="Times New Roman"/>
                <w:sz w:val="20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F8FA1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2030</w:t>
            </w:r>
          </w:p>
        </w:tc>
      </w:tr>
      <w:tr w:rsidR="00D416A8" w:rsidRPr="00566295" w14:paraId="50A63848" w14:textId="77777777" w:rsidTr="00D27B8A">
        <w:trPr>
          <w:trHeight w:val="444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C3466" w14:textId="77777777" w:rsidR="00D416A8" w:rsidRPr="00566295" w:rsidRDefault="00D416A8" w:rsidP="00D27B8A">
            <w:r w:rsidRPr="00566295">
              <w:rPr>
                <w:rFonts w:cs="Times New Roman"/>
                <w:sz w:val="20"/>
              </w:rPr>
              <w:t xml:space="preserve">Генеральная цель – </w:t>
            </w:r>
            <w:r w:rsidRPr="00566295">
              <w:rPr>
                <w:rFonts w:cs="Times New Roman"/>
                <w:sz w:val="20"/>
                <w:szCs w:val="20"/>
              </w:rPr>
              <w:t xml:space="preserve">повышение уровня и качества жизни жителей на основе расширения возможностей предпринимательства и формирования инфраструктуры </w:t>
            </w:r>
            <w:r w:rsidRPr="00566295">
              <w:rPr>
                <w:rFonts w:cs="Times New Roman"/>
                <w:sz w:val="20"/>
                <w:szCs w:val="20"/>
              </w:rPr>
              <w:br/>
              <w:t>для устойчивого социально-ориентированного инновационного экономического развития посредством взаимодействия гражданского общества, бизнеса и власти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31B20" w14:textId="457294F1" w:rsidR="00D416A8" w:rsidRPr="00566295" w:rsidRDefault="00AA335E" w:rsidP="00D27B8A">
            <w:pPr>
              <w:pStyle w:val="a6"/>
              <w:ind w:left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1.  </w:t>
            </w:r>
            <w:r w:rsidR="00D416A8" w:rsidRPr="00566295">
              <w:rPr>
                <w:rFonts w:cs="Times New Roman"/>
                <w:sz w:val="20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46DF2" w14:textId="77777777" w:rsidR="00D416A8" w:rsidRPr="00566295" w:rsidRDefault="00D416A8" w:rsidP="00D27B8A">
            <w:pPr>
              <w:jc w:val="center"/>
              <w:rPr>
                <w:rFonts w:cs="Times New Roman"/>
                <w:bCs/>
                <w:sz w:val="20"/>
              </w:rPr>
            </w:pPr>
            <w:r w:rsidRPr="00566295">
              <w:rPr>
                <w:rFonts w:cs="Times New Roman"/>
                <w:bCs/>
                <w:sz w:val="20"/>
              </w:rPr>
              <w:t>370,1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AB628" w14:textId="77777777" w:rsidR="00D416A8" w:rsidRPr="00566295" w:rsidRDefault="00D416A8" w:rsidP="00D27B8A">
            <w:pPr>
              <w:jc w:val="center"/>
              <w:rPr>
                <w:rFonts w:cs="Times New Roman"/>
                <w:bCs/>
                <w:sz w:val="20"/>
              </w:rPr>
            </w:pPr>
            <w:r w:rsidRPr="00566295">
              <w:rPr>
                <w:rFonts w:cs="Times New Roman"/>
                <w:bCs/>
                <w:sz w:val="20"/>
              </w:rPr>
              <w:t>427,5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DCD2" w14:textId="77777777" w:rsidR="00D416A8" w:rsidRPr="00566295" w:rsidRDefault="00D416A8" w:rsidP="00D27B8A">
            <w:pPr>
              <w:jc w:val="center"/>
              <w:rPr>
                <w:rFonts w:cs="Times New Roman"/>
                <w:bCs/>
                <w:sz w:val="20"/>
              </w:rPr>
            </w:pPr>
            <w:r w:rsidRPr="00566295">
              <w:rPr>
                <w:rFonts w:cs="Times New Roman"/>
                <w:bCs/>
                <w:sz w:val="20"/>
              </w:rPr>
              <w:t>520,0</w:t>
            </w:r>
          </w:p>
        </w:tc>
      </w:tr>
      <w:tr w:rsidR="00D416A8" w:rsidRPr="00566295" w14:paraId="315C5D6C" w14:textId="77777777" w:rsidTr="00D27B8A">
        <w:trPr>
          <w:trHeight w:val="444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A13C0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46E50" w14:textId="6A0F6D1D" w:rsidR="00D416A8" w:rsidRPr="00566295" w:rsidRDefault="009E7680" w:rsidP="00D27B8A">
            <w:pPr>
              <w:pStyle w:val="a6"/>
              <w:ind w:left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2.  </w:t>
            </w:r>
            <w:r w:rsidR="00D416A8" w:rsidRPr="00566295">
              <w:rPr>
                <w:rFonts w:cs="Times New Roman"/>
                <w:sz w:val="20"/>
              </w:rPr>
              <w:t>Реальные располагаемые денежные доходы населения,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8CA6F" w14:textId="77777777" w:rsidR="00D416A8" w:rsidRPr="00566295" w:rsidRDefault="00D416A8" w:rsidP="00D27B8A">
            <w:pPr>
              <w:jc w:val="center"/>
            </w:pPr>
            <w:r w:rsidRPr="00566295">
              <w:rPr>
                <w:rFonts w:cs="Times New Roman"/>
                <w:bCs/>
                <w:sz w:val="20"/>
              </w:rPr>
              <w:t>101,5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AAFDC" w14:textId="77777777" w:rsidR="00D416A8" w:rsidRPr="00566295" w:rsidRDefault="00D416A8" w:rsidP="00D27B8A">
            <w:pPr>
              <w:jc w:val="center"/>
            </w:pPr>
            <w:r w:rsidRPr="00566295">
              <w:rPr>
                <w:rFonts w:cs="Times New Roman"/>
                <w:bCs/>
                <w:sz w:val="20"/>
              </w:rPr>
              <w:t>110,5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952DB" w14:textId="77777777" w:rsidR="00D416A8" w:rsidRPr="00566295" w:rsidRDefault="00D416A8" w:rsidP="00D27B8A">
            <w:pPr>
              <w:jc w:val="center"/>
            </w:pPr>
            <w:r w:rsidRPr="00566295">
              <w:rPr>
                <w:rFonts w:cs="Times New Roman"/>
                <w:bCs/>
                <w:sz w:val="20"/>
              </w:rPr>
              <w:t>137,7</w:t>
            </w:r>
          </w:p>
        </w:tc>
      </w:tr>
      <w:tr w:rsidR="00D416A8" w:rsidRPr="00566295" w14:paraId="094E0DA8" w14:textId="77777777" w:rsidTr="00D27B8A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8C51C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AAF3" w14:textId="6505DD95" w:rsidR="00D416A8" w:rsidRPr="00566295" w:rsidRDefault="009E7680" w:rsidP="00D27B8A">
            <w:pPr>
              <w:pStyle w:val="a6"/>
              <w:ind w:left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3.  </w:t>
            </w:r>
            <w:r w:rsidR="00D416A8" w:rsidRPr="00566295">
              <w:rPr>
                <w:rFonts w:cs="Times New Roman"/>
                <w:sz w:val="20"/>
              </w:rPr>
              <w:t xml:space="preserve">Уровень зарегистрированной безработицы </w:t>
            </w:r>
            <w:r w:rsidR="00D416A8" w:rsidRPr="00566295">
              <w:rPr>
                <w:rFonts w:cs="Times New Roman"/>
                <w:sz w:val="20"/>
              </w:rPr>
              <w:br/>
              <w:t>(на конец года),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0F5B4" w14:textId="77777777" w:rsidR="00D416A8" w:rsidRPr="00566295" w:rsidRDefault="00D416A8" w:rsidP="00D27B8A">
            <w:pPr>
              <w:jc w:val="center"/>
              <w:rPr>
                <w:rFonts w:cs="Times New Roman"/>
                <w:bCs/>
                <w:sz w:val="20"/>
              </w:rPr>
            </w:pPr>
            <w:r w:rsidRPr="00566295">
              <w:rPr>
                <w:rFonts w:cs="Times New Roman"/>
                <w:bCs/>
                <w:sz w:val="20"/>
              </w:rPr>
              <w:t>0,14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EFAE4" w14:textId="77777777" w:rsidR="00D416A8" w:rsidRPr="00566295" w:rsidRDefault="00D416A8" w:rsidP="00D27B8A">
            <w:pPr>
              <w:jc w:val="center"/>
              <w:rPr>
                <w:rFonts w:cs="Times New Roman"/>
                <w:bCs/>
                <w:sz w:val="20"/>
              </w:rPr>
            </w:pPr>
            <w:r w:rsidRPr="00566295">
              <w:rPr>
                <w:rFonts w:cs="Times New Roman"/>
                <w:bCs/>
                <w:sz w:val="20"/>
              </w:rPr>
              <w:t>0,15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BEA73" w14:textId="77777777" w:rsidR="00D416A8" w:rsidRPr="00566295" w:rsidRDefault="00D416A8" w:rsidP="00D27B8A">
            <w:pPr>
              <w:jc w:val="center"/>
              <w:rPr>
                <w:rFonts w:cs="Times New Roman"/>
                <w:bCs/>
                <w:sz w:val="20"/>
              </w:rPr>
            </w:pPr>
            <w:r w:rsidRPr="00566295">
              <w:rPr>
                <w:rFonts w:cs="Times New Roman"/>
                <w:bCs/>
                <w:sz w:val="20"/>
              </w:rPr>
              <w:t>0,13</w:t>
            </w:r>
          </w:p>
        </w:tc>
      </w:tr>
      <w:tr w:rsidR="00D416A8" w:rsidRPr="00566295" w14:paraId="35E1BA79" w14:textId="77777777" w:rsidTr="009E7680">
        <w:trPr>
          <w:trHeight w:val="297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E8B46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Направление – Деловая среда</w:t>
            </w:r>
          </w:p>
        </w:tc>
      </w:tr>
      <w:tr w:rsidR="00D416A8" w:rsidRPr="00566295" w14:paraId="5BBF8BAE" w14:textId="77777777" w:rsidTr="00D27B8A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B76B8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 xml:space="preserve">Цель направления – </w:t>
            </w:r>
            <w:r w:rsidRPr="00566295">
              <w:rPr>
                <w:color w:val="000000"/>
                <w:sz w:val="20"/>
                <w:szCs w:val="20"/>
              </w:rPr>
              <w:t>создание условий для устойчивого экономического развития на базе привлечения инвестиций, формирования «умной» экономики посредством внедрения инновационных технологий</w:t>
            </w:r>
            <w:r w:rsidRPr="00566295">
              <w:rPr>
                <w:b/>
                <w:color w:val="000000"/>
                <w:sz w:val="20"/>
                <w:szCs w:val="20"/>
              </w:rPr>
              <w:t xml:space="preserve">, </w:t>
            </w:r>
            <w:r w:rsidRPr="00566295">
              <w:rPr>
                <w:color w:val="000000"/>
                <w:sz w:val="20"/>
                <w:szCs w:val="20"/>
              </w:rPr>
              <w:t>развития предпринимательства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449D" w14:textId="165A08D9" w:rsidR="00D416A8" w:rsidRPr="00566295" w:rsidRDefault="009E7680" w:rsidP="00D27B8A">
            <w:r>
              <w:rPr>
                <w:rFonts w:cs="Times New Roman"/>
                <w:sz w:val="20"/>
              </w:rPr>
              <w:t>4.  </w:t>
            </w:r>
            <w:r w:rsidR="00D416A8" w:rsidRPr="00566295">
              <w:rPr>
                <w:rFonts w:cs="Times New Roman"/>
                <w:sz w:val="20"/>
                <w:szCs w:val="20"/>
              </w:rPr>
              <w:t xml:space="preserve">Рост среднегодовой численности занятых </w:t>
            </w:r>
            <w:r w:rsidR="00D416A8" w:rsidRPr="00566295">
              <w:rPr>
                <w:rFonts w:cs="Times New Roman"/>
                <w:sz w:val="20"/>
                <w:szCs w:val="20"/>
              </w:rPr>
              <w:br/>
              <w:t>в экономике на территории муниципального образования,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317B8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1E222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112,8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0898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134,3</w:t>
            </w:r>
          </w:p>
        </w:tc>
      </w:tr>
      <w:tr w:rsidR="00D416A8" w:rsidRPr="00566295" w14:paraId="3D84E01E" w14:textId="77777777" w:rsidTr="00D27B8A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E7198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8B6D2" w14:textId="5E906876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5.  </w:t>
            </w:r>
            <w:r w:rsidR="00D416A8" w:rsidRPr="00566295">
              <w:rPr>
                <w:rFonts w:cs="Times New Roman"/>
                <w:sz w:val="20"/>
              </w:rPr>
              <w:t>Объём инвестиций в основной капитал за счёт всех источников финансирования в ценах соответствующих лет по крупным и средним организациям, млн. рублей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A97FD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40 562,3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AEDD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64 994,0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2019E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102 856,0</w:t>
            </w:r>
          </w:p>
        </w:tc>
      </w:tr>
      <w:tr w:rsidR="00D416A8" w:rsidRPr="00566295" w14:paraId="657A99B5" w14:textId="77777777" w:rsidTr="00D27B8A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B0F2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F09C9" w14:textId="7F58DF88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6.  </w:t>
            </w:r>
            <w:r w:rsidR="00D416A8" w:rsidRPr="00566295">
              <w:rPr>
                <w:rFonts w:cs="Times New Roman"/>
                <w:sz w:val="20"/>
              </w:rPr>
              <w:t>Оборот розничной торговли в ценах соответствующих лет по крупным и средним организациям, млн. рублей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71DA4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68 372,0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8EA34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6295">
              <w:rPr>
                <w:rFonts w:cs="Times New Roman"/>
                <w:sz w:val="20"/>
                <w:szCs w:val="20"/>
              </w:rPr>
              <w:t>98 598,8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DAD9F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6295">
              <w:rPr>
                <w:rFonts w:cs="Times New Roman"/>
                <w:sz w:val="20"/>
                <w:szCs w:val="20"/>
              </w:rPr>
              <w:t>177 088,5</w:t>
            </w:r>
          </w:p>
        </w:tc>
      </w:tr>
      <w:tr w:rsidR="00D416A8" w:rsidRPr="00566295" w14:paraId="72A13A8E" w14:textId="77777777" w:rsidTr="00D27B8A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792CA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727A6" w14:textId="61472E7D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7.  </w:t>
            </w:r>
            <w:r w:rsidR="00D416A8" w:rsidRPr="00566295">
              <w:rPr>
                <w:rFonts w:cs="Times New Roman"/>
                <w:sz w:val="20"/>
              </w:rPr>
              <w:t>Объём платных услуг населению в ценах соответствующих лет по крупным и средним организациям, млн. рублей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8E418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25 165,8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34FEC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6295">
              <w:rPr>
                <w:rFonts w:cs="Times New Roman"/>
                <w:sz w:val="20"/>
                <w:szCs w:val="20"/>
              </w:rPr>
              <w:t>38 519,8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DFD75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66295">
              <w:rPr>
                <w:rFonts w:cs="Times New Roman"/>
                <w:sz w:val="20"/>
                <w:szCs w:val="20"/>
              </w:rPr>
              <w:t>66 123,2</w:t>
            </w:r>
          </w:p>
        </w:tc>
      </w:tr>
      <w:tr w:rsidR="00D416A8" w:rsidRPr="00566295" w14:paraId="5C24059C" w14:textId="77777777" w:rsidTr="009E7680">
        <w:trPr>
          <w:trHeight w:val="231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05D9C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Наименование вектора – Инвестиционно-инновационный потенциал</w:t>
            </w:r>
          </w:p>
        </w:tc>
      </w:tr>
      <w:tr w:rsidR="00D416A8" w:rsidRPr="00566295" w14:paraId="22449CDD" w14:textId="77777777" w:rsidTr="00D27B8A">
        <w:trPr>
          <w:trHeight w:val="70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806A3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 xml:space="preserve">Цель вектора – </w:t>
            </w:r>
            <w:r w:rsidRPr="00566295">
              <w:rPr>
                <w:sz w:val="20"/>
                <w:szCs w:val="20"/>
              </w:rPr>
              <w:t xml:space="preserve">формирование благоприятного инвестиционного климата, способствующего притоку </w:t>
            </w:r>
            <w:r w:rsidRPr="00566295">
              <w:rPr>
                <w:sz w:val="20"/>
                <w:szCs w:val="20"/>
              </w:rPr>
              <w:lastRenderedPageBreak/>
              <w:t xml:space="preserve">инвестиций, </w:t>
            </w:r>
            <w:r w:rsidRPr="00566295">
              <w:rPr>
                <w:color w:val="000000"/>
                <w:sz w:val="20"/>
                <w:szCs w:val="20"/>
              </w:rPr>
              <w:t>развитию инноваций  в интересах устойчивого социально-экономического развития города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39AAC" w14:textId="62449328" w:rsidR="00D416A8" w:rsidRPr="00566295" w:rsidRDefault="00AA335E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8. </w:t>
            </w:r>
            <w:r w:rsidR="009E7680">
              <w:rPr>
                <w:rFonts w:cs="Times New Roman"/>
                <w:sz w:val="20"/>
              </w:rPr>
              <w:t> </w:t>
            </w:r>
            <w:r w:rsidR="00D416A8" w:rsidRPr="00566295">
              <w:rPr>
                <w:rFonts w:cs="Times New Roman"/>
                <w:sz w:val="20"/>
              </w:rPr>
              <w:t>Количество проводимых в городе инновационных и деловых форумов, научно-</w:t>
            </w:r>
            <w:r w:rsidR="00D416A8" w:rsidRPr="00566295">
              <w:rPr>
                <w:rFonts w:cs="Times New Roman"/>
                <w:sz w:val="20"/>
              </w:rPr>
              <w:lastRenderedPageBreak/>
              <w:t xml:space="preserve">практических конференций, выставок, </w:t>
            </w:r>
            <w:r w:rsidR="005D7F9B">
              <w:rPr>
                <w:rFonts w:cs="Times New Roman"/>
                <w:sz w:val="20"/>
              </w:rPr>
              <w:br/>
            </w:r>
            <w:r w:rsidR="00D416A8" w:rsidRPr="00566295">
              <w:rPr>
                <w:rFonts w:cs="Times New Roman"/>
                <w:sz w:val="20"/>
              </w:rPr>
              <w:t>ед.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16AEA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4FDB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73B8F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24</w:t>
            </w:r>
          </w:p>
        </w:tc>
      </w:tr>
      <w:tr w:rsidR="00D416A8" w:rsidRPr="00566295" w14:paraId="6DF34C87" w14:textId="77777777" w:rsidTr="00D27B8A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2A1CD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6154E" w14:textId="6C6896C8" w:rsidR="00D416A8" w:rsidRPr="00566295" w:rsidRDefault="00AA335E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9. </w:t>
            </w:r>
            <w:r w:rsidR="009E7680">
              <w:rPr>
                <w:rFonts w:cs="Times New Roman"/>
                <w:sz w:val="20"/>
              </w:rPr>
              <w:t> </w:t>
            </w:r>
            <w:r w:rsidR="00D416A8" w:rsidRPr="00566295">
              <w:rPr>
                <w:rFonts w:cs="Times New Roman"/>
                <w:sz w:val="20"/>
              </w:rPr>
              <w:t>Количество предоставленных инвестиционных площадок для реализации инвестиционных проектов, ед. (нарастающим итогом)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C3763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5B9F0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B1862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24</w:t>
            </w:r>
          </w:p>
        </w:tc>
      </w:tr>
      <w:tr w:rsidR="00D416A8" w:rsidRPr="00566295" w14:paraId="4EB601E1" w14:textId="77777777" w:rsidTr="00D27B8A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BCA96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79391" w14:textId="2C20B816" w:rsidR="00D416A8" w:rsidRPr="00566295" w:rsidRDefault="00AA335E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10. </w:t>
            </w:r>
            <w:r w:rsidR="009E7680">
              <w:rPr>
                <w:rFonts w:cs="Times New Roman"/>
                <w:sz w:val="20"/>
              </w:rPr>
              <w:t> </w:t>
            </w:r>
            <w:r w:rsidR="00D416A8" w:rsidRPr="00566295">
              <w:rPr>
                <w:rFonts w:cs="Times New Roman"/>
                <w:sz w:val="20"/>
              </w:rPr>
              <w:t xml:space="preserve">Количество объектов инновационной инфраструктуры города, ед.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4E88F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8957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3D52D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</w:t>
            </w:r>
          </w:p>
        </w:tc>
      </w:tr>
      <w:tr w:rsidR="00D416A8" w:rsidRPr="00566295" w14:paraId="31666FDA" w14:textId="77777777" w:rsidTr="00D27B8A">
        <w:trPr>
          <w:trHeight w:val="531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2E91C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59EE1" w14:textId="7B483530" w:rsidR="00D416A8" w:rsidRPr="00566295" w:rsidRDefault="00AA335E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11. </w:t>
            </w:r>
            <w:r w:rsidR="009E7680">
              <w:rPr>
                <w:rFonts w:cs="Times New Roman"/>
                <w:sz w:val="20"/>
              </w:rPr>
              <w:t> </w:t>
            </w:r>
            <w:r w:rsidR="00D416A8" w:rsidRPr="00566295">
              <w:rPr>
                <w:rFonts w:cs="Times New Roman"/>
                <w:sz w:val="20"/>
              </w:rPr>
              <w:t>Оценка предпринимательским сообществом инвестиционного климата муниципального образования, средний балл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F10F" w14:textId="77777777" w:rsidR="00D416A8" w:rsidRPr="00566295" w:rsidRDefault="00D416A8" w:rsidP="00D27B8A">
            <w:pPr>
              <w:jc w:val="center"/>
            </w:pPr>
            <w:r w:rsidRPr="00566295">
              <w:rPr>
                <w:rFonts w:cs="Times New Roman"/>
                <w:sz w:val="20"/>
              </w:rPr>
              <w:t>3,6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A5B0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93797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4,8</w:t>
            </w:r>
          </w:p>
        </w:tc>
      </w:tr>
      <w:tr w:rsidR="00D416A8" w:rsidRPr="00566295" w14:paraId="74851C28" w14:textId="77777777" w:rsidTr="005D7F9B">
        <w:trPr>
          <w:trHeight w:val="368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DC96C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Наименования вектора – Предпринимательство</w:t>
            </w:r>
          </w:p>
        </w:tc>
      </w:tr>
      <w:tr w:rsidR="00D416A8" w:rsidRPr="00566295" w14:paraId="0CA183C0" w14:textId="77777777" w:rsidTr="00D27B8A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62843" w14:textId="77777777" w:rsidR="00D416A8" w:rsidRPr="00566295" w:rsidRDefault="00D416A8" w:rsidP="00D27B8A">
            <w:r w:rsidRPr="00566295">
              <w:rPr>
                <w:rFonts w:cs="Times New Roman"/>
                <w:sz w:val="20"/>
              </w:rPr>
              <w:t>Цель вектора –</w:t>
            </w:r>
            <w:r w:rsidRPr="00566295">
              <w:rPr>
                <w:sz w:val="20"/>
                <w:szCs w:val="20"/>
              </w:rPr>
              <w:t xml:space="preserve"> </w:t>
            </w:r>
            <w:r w:rsidRPr="00566295">
              <w:rPr>
                <w:rFonts w:cs="Times New Roman"/>
                <w:sz w:val="20"/>
              </w:rPr>
              <w:t xml:space="preserve">создание условий для развития предпринимательства на территории города, в том числе </w:t>
            </w:r>
            <w:r w:rsidRPr="00566295">
              <w:rPr>
                <w:rFonts w:cs="Times New Roman"/>
                <w:sz w:val="20"/>
              </w:rPr>
              <w:br/>
              <w:t xml:space="preserve">в целях удовлетворения потребностей предприятий </w:t>
            </w:r>
            <w:r w:rsidRPr="00566295">
              <w:rPr>
                <w:rFonts w:cs="Times New Roman"/>
                <w:sz w:val="20"/>
              </w:rPr>
              <w:br/>
              <w:t>и жителей города в товарах и услугах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36462" w14:textId="618CA65C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12.  </w:t>
            </w:r>
            <w:r w:rsidR="00D416A8" w:rsidRPr="00566295">
              <w:rPr>
                <w:rFonts w:cs="Times New Roman"/>
                <w:sz w:val="20"/>
              </w:rPr>
              <w:t>Число субъектов малого и среднего предпринимательства на 10 тыс. человек населения, ед. (н</w:t>
            </w:r>
            <w:r w:rsidR="00AA335E">
              <w:rPr>
                <w:rFonts w:cs="Times New Roman"/>
                <w:sz w:val="20"/>
              </w:rPr>
              <w:t>арастающим итогом, на конец отчё</w:t>
            </w:r>
            <w:r w:rsidR="00D416A8" w:rsidRPr="00566295">
              <w:rPr>
                <w:rFonts w:cs="Times New Roman"/>
                <w:sz w:val="20"/>
              </w:rPr>
              <w:t>тного периода)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FFD4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492,4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96E5D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495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BB37D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509</w:t>
            </w:r>
          </w:p>
        </w:tc>
      </w:tr>
      <w:tr w:rsidR="00D416A8" w:rsidRPr="00566295" w14:paraId="2C4DD7FD" w14:textId="77777777" w:rsidTr="005D7F9B">
        <w:trPr>
          <w:trHeight w:val="471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1F37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38E1" w14:textId="35615745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13.  </w:t>
            </w:r>
            <w:r w:rsidR="00D416A8" w:rsidRPr="00566295">
              <w:rPr>
                <w:rFonts w:cs="Times New Roman"/>
                <w:sz w:val="20"/>
              </w:rPr>
              <w:t>Оборот малого бизнеса в ценах соответствующих лет, млн. рублей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CD68B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170 228,5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F854A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238 743,8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925D9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356 549,4</w:t>
            </w:r>
          </w:p>
        </w:tc>
      </w:tr>
      <w:tr w:rsidR="00D416A8" w:rsidRPr="00566295" w14:paraId="2F1A80C9" w14:textId="77777777" w:rsidTr="009E7680">
        <w:trPr>
          <w:trHeight w:val="252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DCCD" w14:textId="77777777" w:rsidR="00D416A8" w:rsidRPr="00566295" w:rsidRDefault="00D416A8" w:rsidP="00D27B8A">
            <w:pPr>
              <w:pStyle w:val="a6"/>
              <w:ind w:left="0"/>
              <w:jc w:val="left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Направление – Социальная среда</w:t>
            </w:r>
          </w:p>
        </w:tc>
      </w:tr>
      <w:tr w:rsidR="00D416A8" w:rsidRPr="00566295" w14:paraId="09472329" w14:textId="77777777" w:rsidTr="00D27B8A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B7078" w14:textId="77777777" w:rsidR="00D416A8" w:rsidRPr="00566295" w:rsidRDefault="00D416A8" w:rsidP="00D27B8A">
            <w:pPr>
              <w:pStyle w:val="a6"/>
              <w:ind w:left="0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Цель направления – расширение возможностей развития человеческого капитала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67014" w14:textId="0FFB82C0" w:rsidR="00D416A8" w:rsidRPr="00566295" w:rsidRDefault="009E7680" w:rsidP="00D27B8A">
            <w:pPr>
              <w:pStyle w:val="a6"/>
              <w:ind w:left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14.  </w:t>
            </w:r>
            <w:r w:rsidR="00D416A8" w:rsidRPr="00566295">
              <w:rPr>
                <w:rFonts w:cs="Times New Roman"/>
                <w:sz w:val="20"/>
              </w:rPr>
              <w:t xml:space="preserve">Рост численности постоянного населения (среднегодовой),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689DB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101,8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36131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117,6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444FA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143,1</w:t>
            </w:r>
          </w:p>
        </w:tc>
      </w:tr>
      <w:tr w:rsidR="00D416A8" w:rsidRPr="00566295" w14:paraId="1E22D16E" w14:textId="77777777" w:rsidTr="00D27B8A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C8496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713CF" w14:textId="4C13191A" w:rsidR="00D416A8" w:rsidRPr="00566295" w:rsidRDefault="009E7680" w:rsidP="00D27B8A">
            <w:pPr>
              <w:pStyle w:val="a6"/>
              <w:ind w:left="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15.  </w:t>
            </w:r>
            <w:r w:rsidR="00D416A8" w:rsidRPr="00566295">
              <w:rPr>
                <w:rFonts w:cs="Times New Roman"/>
                <w:sz w:val="20"/>
              </w:rPr>
              <w:t xml:space="preserve">Соотношение прожиточного минимума </w:t>
            </w:r>
            <w:r w:rsidR="00D416A8" w:rsidRPr="00566295">
              <w:rPr>
                <w:rFonts w:cs="Times New Roman"/>
                <w:sz w:val="20"/>
              </w:rPr>
              <w:br/>
              <w:t>и среднедушевого дохода, коэффициент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FB135" w14:textId="77777777" w:rsidR="00D416A8" w:rsidRPr="00566295" w:rsidRDefault="00D416A8" w:rsidP="00D27B8A">
            <w:pPr>
              <w:jc w:val="center"/>
              <w:rPr>
                <w:rFonts w:cs="Times New Roman"/>
                <w:bCs/>
                <w:sz w:val="20"/>
              </w:rPr>
            </w:pPr>
            <w:r w:rsidRPr="00566295">
              <w:rPr>
                <w:rFonts w:cs="Times New Roman"/>
                <w:bCs/>
                <w:sz w:val="20"/>
              </w:rPr>
              <w:t>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2343" w14:textId="77777777" w:rsidR="00D416A8" w:rsidRPr="00566295" w:rsidRDefault="00D416A8" w:rsidP="00D27B8A">
            <w:pPr>
              <w:jc w:val="center"/>
            </w:pPr>
            <w:r w:rsidRPr="00566295">
              <w:rPr>
                <w:rFonts w:cs="Times New Roman"/>
                <w:bCs/>
                <w:sz w:val="20"/>
              </w:rPr>
              <w:t>3,7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B6F1F" w14:textId="77777777" w:rsidR="00D416A8" w:rsidRPr="00566295" w:rsidRDefault="00D416A8" w:rsidP="00D27B8A">
            <w:pPr>
              <w:jc w:val="center"/>
              <w:rPr>
                <w:rFonts w:cs="Times New Roman"/>
                <w:bCs/>
                <w:sz w:val="20"/>
              </w:rPr>
            </w:pPr>
            <w:r w:rsidRPr="00566295">
              <w:rPr>
                <w:rFonts w:cs="Times New Roman"/>
                <w:bCs/>
                <w:sz w:val="20"/>
              </w:rPr>
              <w:t>4,5</w:t>
            </w:r>
          </w:p>
        </w:tc>
      </w:tr>
      <w:tr w:rsidR="00D416A8" w:rsidRPr="00566295" w14:paraId="73B5EB64" w14:textId="77777777" w:rsidTr="00D27B8A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92248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4FC46" w14:textId="20BE9970" w:rsidR="00D416A8" w:rsidRPr="00566295" w:rsidRDefault="009E7680" w:rsidP="00D27B8A">
            <w:pPr>
              <w:pStyle w:val="a6"/>
              <w:ind w:left="0"/>
            </w:pPr>
            <w:r>
              <w:rPr>
                <w:rFonts w:cs="Times New Roman"/>
                <w:sz w:val="20"/>
              </w:rPr>
              <w:t>16.  </w:t>
            </w:r>
            <w:r w:rsidR="00D416A8" w:rsidRPr="00566295">
              <w:rPr>
                <w:rFonts w:cs="Times New Roman"/>
                <w:sz w:val="20"/>
              </w:rPr>
              <w:t xml:space="preserve">Ожидаемая продолжительность жизни </w:t>
            </w:r>
            <w:r w:rsidR="00AA335E">
              <w:rPr>
                <w:rFonts w:cs="Times New Roman"/>
                <w:sz w:val="20"/>
              </w:rPr>
              <w:br/>
              <w:t xml:space="preserve">при рождении, </w:t>
            </w:r>
            <w:r w:rsidR="00D416A8" w:rsidRPr="00566295">
              <w:rPr>
                <w:rFonts w:cs="Times New Roman"/>
                <w:sz w:val="20"/>
              </w:rPr>
              <w:t>лет</w:t>
            </w:r>
            <w:r w:rsidR="00D416A8" w:rsidRPr="00566295">
              <w:rPr>
                <w:rStyle w:val="afe"/>
                <w:rFonts w:cs="Times New Roman"/>
                <w:sz w:val="20"/>
              </w:rPr>
              <w:footnoteReference w:id="1"/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ED448" w14:textId="77777777" w:rsidR="00D416A8" w:rsidRPr="00566295" w:rsidRDefault="00D416A8" w:rsidP="00D27B8A">
            <w:pPr>
              <w:jc w:val="center"/>
              <w:rPr>
                <w:rFonts w:cs="Times New Roman"/>
                <w:bCs/>
                <w:sz w:val="20"/>
              </w:rPr>
            </w:pPr>
            <w:r w:rsidRPr="00566295">
              <w:rPr>
                <w:rFonts w:cs="Times New Roman"/>
                <w:bCs/>
                <w:sz w:val="20"/>
              </w:rPr>
              <w:t>74,3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2B99B" w14:textId="77777777" w:rsidR="00D416A8" w:rsidRPr="00566295" w:rsidRDefault="00D416A8" w:rsidP="00D27B8A">
            <w:pPr>
              <w:jc w:val="center"/>
              <w:rPr>
                <w:rFonts w:cs="Times New Roman"/>
                <w:bCs/>
                <w:sz w:val="20"/>
              </w:rPr>
            </w:pPr>
            <w:r w:rsidRPr="00566295">
              <w:rPr>
                <w:rFonts w:cs="Times New Roman"/>
                <w:bCs/>
                <w:sz w:val="20"/>
              </w:rPr>
              <w:t>74,6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734EB" w14:textId="77777777" w:rsidR="00D416A8" w:rsidRPr="00566295" w:rsidRDefault="00D416A8" w:rsidP="00D27B8A">
            <w:pPr>
              <w:jc w:val="center"/>
              <w:rPr>
                <w:rFonts w:cs="Times New Roman"/>
                <w:bCs/>
                <w:sz w:val="20"/>
              </w:rPr>
            </w:pPr>
            <w:r w:rsidRPr="00566295">
              <w:rPr>
                <w:rFonts w:cs="Times New Roman"/>
                <w:bCs/>
                <w:sz w:val="20"/>
              </w:rPr>
              <w:t>75,8</w:t>
            </w:r>
          </w:p>
        </w:tc>
      </w:tr>
      <w:tr w:rsidR="00D416A8" w:rsidRPr="00566295" w14:paraId="18FCC2AC" w14:textId="77777777" w:rsidTr="009E7680">
        <w:trPr>
          <w:trHeight w:val="290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45B3C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Наименование вектора – Образование, воспитание, молодёжная политика</w:t>
            </w:r>
          </w:p>
        </w:tc>
      </w:tr>
      <w:tr w:rsidR="00D416A8" w:rsidRPr="00566295" w14:paraId="07B393E6" w14:textId="77777777" w:rsidTr="00D27B8A">
        <w:trPr>
          <w:trHeight w:val="233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50AF7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Цель вектора – обеспечение доступного и качественного образования в соответствии с индивидуальными запросами, способностями и потребностями каждого жителя города Сургута, направленного на дальнейшую самореализацию личности, её профессиональное самоопределение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26E56" w14:textId="10180EA9" w:rsidR="00D416A8" w:rsidRPr="00566295" w:rsidRDefault="009E7680" w:rsidP="00D27B8A">
            <w:pPr>
              <w:spacing w:before="40" w:after="4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17.  </w:t>
            </w:r>
            <w:r w:rsidR="00D416A8" w:rsidRPr="00566295">
              <w:rPr>
                <w:rFonts w:cs="Times New Roman"/>
                <w:sz w:val="20"/>
              </w:rPr>
              <w:t>Обеспеченность детей дошкольного возраста местами в образовательных организациях, реализующих программы дошкольного образования,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FB374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79,8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45DA7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94,3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9BAE5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100,0</w:t>
            </w:r>
          </w:p>
        </w:tc>
      </w:tr>
      <w:tr w:rsidR="00D416A8" w:rsidRPr="00566295" w14:paraId="179F003C" w14:textId="77777777" w:rsidTr="00D27B8A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D9495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9CA2E" w14:textId="076064A6" w:rsidR="00D416A8" w:rsidRPr="00566295" w:rsidRDefault="009E7680" w:rsidP="00D27B8A">
            <w:pPr>
              <w:spacing w:before="40" w:after="4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18.  </w:t>
            </w:r>
            <w:r w:rsidR="00D416A8" w:rsidRPr="00566295">
              <w:rPr>
                <w:rFonts w:cs="Times New Roman"/>
                <w:sz w:val="20"/>
              </w:rPr>
              <w:t xml:space="preserve">Обеспечение односменного режима обучения в муниципальных общеобразовательных организациях для </w:t>
            </w:r>
            <w:r w:rsidR="00D416A8" w:rsidRPr="00566295">
              <w:rPr>
                <w:rFonts w:cs="Times New Roman"/>
                <w:sz w:val="20"/>
              </w:rPr>
              <w:lastRenderedPageBreak/>
              <w:t xml:space="preserve">обучающихся по очной форме реализации образовательных программ,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E2D71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lastRenderedPageBreak/>
              <w:t>67,8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FCA6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82,5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659C7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100,0</w:t>
            </w:r>
          </w:p>
        </w:tc>
      </w:tr>
      <w:tr w:rsidR="00D416A8" w:rsidRPr="00566295" w14:paraId="14F6C2DD" w14:textId="77777777" w:rsidTr="00D27B8A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8C893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393E2" w14:textId="46CF97AD" w:rsidR="00D416A8" w:rsidRPr="00566295" w:rsidRDefault="009E7680" w:rsidP="00D27B8A">
            <w:pPr>
              <w:spacing w:before="40" w:after="4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19.</w:t>
            </w:r>
            <w:r w:rsidR="00AA335E">
              <w:rPr>
                <w:rFonts w:cs="Times New Roman"/>
                <w:sz w:val="20"/>
              </w:rPr>
              <w:t>  </w:t>
            </w:r>
            <w:r w:rsidR="00D416A8" w:rsidRPr="00566295">
              <w:rPr>
                <w:rFonts w:cs="Times New Roman"/>
                <w:sz w:val="20"/>
              </w:rPr>
              <w:t xml:space="preserve">Охват дополнительным образованием детей </w:t>
            </w:r>
            <w:r w:rsidR="00D416A8" w:rsidRPr="00566295">
              <w:rPr>
                <w:rFonts w:cs="Times New Roman"/>
                <w:sz w:val="20"/>
              </w:rPr>
              <w:br/>
              <w:t xml:space="preserve">в возрасте от 5 до 18 лет, получающих услуги </w:t>
            </w:r>
            <w:r w:rsidR="00D416A8" w:rsidRPr="00566295">
              <w:rPr>
                <w:rFonts w:cs="Times New Roman"/>
                <w:sz w:val="20"/>
              </w:rPr>
              <w:br/>
              <w:t xml:space="preserve">в муниципальных образовательных организациях, подведомственных департаменту образования Администрации города, </w:t>
            </w:r>
            <w:r w:rsidR="00D416A8" w:rsidRPr="00566295">
              <w:rPr>
                <w:rFonts w:cs="Times New Roman"/>
                <w:sz w:val="20"/>
              </w:rPr>
              <w:br/>
              <w:t>и негосударственных организациях в общей численности детей этой возрастной группы,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0ED4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77,5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ED106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80,0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5D69C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80,0</w:t>
            </w:r>
          </w:p>
        </w:tc>
      </w:tr>
      <w:tr w:rsidR="00D416A8" w:rsidRPr="00566295" w14:paraId="16C95479" w14:textId="77777777" w:rsidTr="00D27B8A">
        <w:trPr>
          <w:trHeight w:val="687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E67DC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35005" w14:textId="1738A2ED" w:rsidR="00D416A8" w:rsidRPr="00566295" w:rsidRDefault="009E7680" w:rsidP="00D27B8A">
            <w:pPr>
              <w:spacing w:before="40" w:after="4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20.  </w:t>
            </w:r>
            <w:r w:rsidR="00D416A8" w:rsidRPr="00566295">
              <w:rPr>
                <w:rFonts w:cs="Times New Roman"/>
                <w:sz w:val="20"/>
              </w:rPr>
              <w:t>Доля выпускников 11-х классов, поступивших в учреждения высшего и среднего профессионального образования,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19546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85,0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886E1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87,6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B47AB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89,0</w:t>
            </w:r>
          </w:p>
        </w:tc>
      </w:tr>
      <w:tr w:rsidR="00D416A8" w:rsidRPr="00566295" w14:paraId="4F18043E" w14:textId="77777777" w:rsidTr="00D27B8A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A6845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EEF64" w14:textId="508C5864" w:rsidR="00D416A8" w:rsidRPr="00566295" w:rsidRDefault="009E7680" w:rsidP="00D27B8A">
            <w:pPr>
              <w:spacing w:before="40" w:after="40"/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21.  </w:t>
            </w:r>
            <w:r w:rsidR="00D416A8" w:rsidRPr="00566295">
              <w:rPr>
                <w:rFonts w:cs="Times New Roman"/>
                <w:sz w:val="20"/>
              </w:rPr>
              <w:t xml:space="preserve">Численность населения, работающего </w:t>
            </w:r>
            <w:r w:rsidR="00D416A8" w:rsidRPr="00566295">
              <w:rPr>
                <w:rFonts w:cs="Times New Roman"/>
                <w:sz w:val="20"/>
              </w:rPr>
              <w:br/>
              <w:t>в качестве волонтёров, человек с нарастающим итогом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29E61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2BAEB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680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8E62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820</w:t>
            </w:r>
          </w:p>
        </w:tc>
      </w:tr>
      <w:tr w:rsidR="00D416A8" w:rsidRPr="00566295" w14:paraId="0B72834A" w14:textId="77777777" w:rsidTr="00D27B8A">
        <w:trPr>
          <w:trHeight w:val="281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792AA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Наименование вектора – Физическая культура и спорт</w:t>
            </w:r>
          </w:p>
        </w:tc>
      </w:tr>
      <w:tr w:rsidR="00D416A8" w:rsidRPr="00566295" w14:paraId="184D09E2" w14:textId="77777777" w:rsidTr="00D27B8A">
        <w:trPr>
          <w:trHeight w:val="669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6734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 xml:space="preserve">Цель вектора – создание условий, обеспечивающих возможность горожанам вести здоровый образ жизни, систематически заниматься физической культурой </w:t>
            </w:r>
            <w:r w:rsidRPr="00566295">
              <w:rPr>
                <w:rFonts w:cs="Times New Roman"/>
                <w:sz w:val="20"/>
              </w:rPr>
              <w:br/>
              <w:t>и спортом, а также создание и совершенствование системы спортивной подготовки и спортивного резерва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B0E02" w14:textId="22A2C895" w:rsidR="00D416A8" w:rsidRPr="00566295" w:rsidRDefault="00AA335E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22. </w:t>
            </w:r>
            <w:r w:rsidR="009E7680">
              <w:rPr>
                <w:rFonts w:cs="Times New Roman"/>
                <w:sz w:val="20"/>
              </w:rPr>
              <w:t> </w:t>
            </w:r>
            <w:r w:rsidR="00D416A8" w:rsidRPr="00566295">
              <w:rPr>
                <w:rFonts w:cs="Times New Roman"/>
                <w:sz w:val="20"/>
              </w:rPr>
              <w:t xml:space="preserve">Доля населения, систематически занимающегося физической культурой </w:t>
            </w:r>
            <w:r w:rsidR="00D416A8" w:rsidRPr="00566295">
              <w:rPr>
                <w:rFonts w:cs="Times New Roman"/>
                <w:sz w:val="20"/>
              </w:rPr>
              <w:br/>
              <w:t xml:space="preserve">и спортом, в общей численности населения, </w:t>
            </w:r>
            <w:r w:rsidR="005D7F9B">
              <w:rPr>
                <w:rFonts w:cs="Times New Roman"/>
                <w:sz w:val="20"/>
              </w:rPr>
              <w:br/>
            </w:r>
            <w:r w:rsidR="00D416A8" w:rsidRPr="00566295">
              <w:rPr>
                <w:rFonts w:cs="Times New Roman"/>
                <w:sz w:val="20"/>
              </w:rPr>
              <w:t>% (нарастающим итогом)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52D95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30,5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27236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46D97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57,0</w:t>
            </w:r>
          </w:p>
        </w:tc>
      </w:tr>
      <w:tr w:rsidR="00D416A8" w:rsidRPr="00566295" w14:paraId="43364065" w14:textId="77777777" w:rsidTr="00D27B8A">
        <w:trPr>
          <w:trHeight w:val="669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D647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93DF5" w14:textId="00AD588C" w:rsidR="00D416A8" w:rsidRPr="00566295" w:rsidRDefault="00AA335E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23. </w:t>
            </w:r>
            <w:r w:rsidR="009E7680">
              <w:rPr>
                <w:rFonts w:cs="Times New Roman"/>
                <w:sz w:val="20"/>
              </w:rPr>
              <w:t> </w:t>
            </w:r>
            <w:r w:rsidR="00D416A8" w:rsidRPr="00566295">
              <w:rPr>
                <w:rFonts w:cs="Times New Roman"/>
                <w:sz w:val="20"/>
              </w:rPr>
              <w:t xml:space="preserve">Уровень обеспеченности населения спортивными сооружениями исходя </w:t>
            </w:r>
            <w:r>
              <w:rPr>
                <w:rFonts w:cs="Times New Roman"/>
                <w:sz w:val="20"/>
              </w:rPr>
              <w:br/>
            </w:r>
            <w:r w:rsidR="00D416A8" w:rsidRPr="00566295">
              <w:rPr>
                <w:rFonts w:cs="Times New Roman"/>
                <w:sz w:val="20"/>
              </w:rPr>
              <w:t>из единовременной пропускной способности,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AA383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41,8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FCBAF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40,5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5AC0C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46,5</w:t>
            </w:r>
          </w:p>
        </w:tc>
      </w:tr>
      <w:tr w:rsidR="00D416A8" w:rsidRPr="00566295" w14:paraId="72DBD348" w14:textId="77777777" w:rsidTr="00D27B8A">
        <w:trPr>
          <w:trHeight w:val="665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13C3C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07F99" w14:textId="2547D117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24.  </w:t>
            </w:r>
            <w:r w:rsidR="00D416A8" w:rsidRPr="00566295">
              <w:rPr>
                <w:rFonts w:cs="Times New Roman"/>
                <w:sz w:val="20"/>
              </w:rPr>
              <w:t xml:space="preserve">Доля граждан, выполнивших нормативы Всероссийского физкультурно-спортивного комплекса «Готов к труду и обороне» (ГТО), </w:t>
            </w:r>
            <w:r w:rsidR="00D416A8" w:rsidRPr="00566295">
              <w:rPr>
                <w:rFonts w:cs="Times New Roman"/>
                <w:sz w:val="20"/>
              </w:rPr>
              <w:br/>
              <w:t xml:space="preserve">в общей численности населения, принявшего участие в сдаче нормативов Всероссийского физкультурно-спортивного комплекса «Готов </w:t>
            </w:r>
            <w:r w:rsidR="00D416A8" w:rsidRPr="00566295">
              <w:rPr>
                <w:rFonts w:cs="Times New Roman"/>
                <w:sz w:val="20"/>
              </w:rPr>
              <w:br/>
              <w:t>к труду и обороне» (ГТО),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BD418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48,0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46972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51,0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1442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53,0</w:t>
            </w:r>
          </w:p>
        </w:tc>
      </w:tr>
      <w:tr w:rsidR="00D416A8" w:rsidRPr="00566295" w14:paraId="610968F1" w14:textId="77777777" w:rsidTr="00D27B8A">
        <w:trPr>
          <w:trHeight w:val="316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570E8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Наименование вектора – Социальная поддержка</w:t>
            </w:r>
          </w:p>
        </w:tc>
      </w:tr>
      <w:tr w:rsidR="00D416A8" w:rsidRPr="00566295" w14:paraId="55013D5D" w14:textId="77777777" w:rsidTr="00D27B8A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DEB6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 xml:space="preserve">Цель вектора – создание условий для осуществления жизнедеятельности и труда жителей города Сургута </w:t>
            </w:r>
            <w:r w:rsidRPr="00566295">
              <w:rPr>
                <w:rFonts w:cs="Times New Roman"/>
                <w:sz w:val="20"/>
              </w:rPr>
              <w:br/>
              <w:t xml:space="preserve">в соответствии с нормами и нормативами, установленными </w:t>
            </w:r>
            <w:r w:rsidRPr="00566295">
              <w:rPr>
                <w:rFonts w:cs="Times New Roman"/>
                <w:sz w:val="20"/>
              </w:rPr>
              <w:lastRenderedPageBreak/>
              <w:t>действующим законодательством, в том числе в рамках реализации переданных государственных полномочий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BAF0" w14:textId="3A6DB299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25.  </w:t>
            </w:r>
            <w:r w:rsidR="00D416A8" w:rsidRPr="00566295">
              <w:rPr>
                <w:rFonts w:cs="Times New Roman"/>
                <w:sz w:val="20"/>
              </w:rPr>
              <w:t>Доля граждан, получивших социальную поддержку в общей численнос</w:t>
            </w:r>
            <w:r w:rsidR="00AA335E">
              <w:rPr>
                <w:rFonts w:cs="Times New Roman"/>
                <w:sz w:val="20"/>
              </w:rPr>
              <w:t>ти граждан, имеющих право на её получение и обратившихся за её</w:t>
            </w:r>
            <w:r w:rsidR="00D416A8" w:rsidRPr="00566295">
              <w:rPr>
                <w:rFonts w:cs="Times New Roman"/>
                <w:sz w:val="20"/>
              </w:rPr>
              <w:t xml:space="preserve"> получением,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F8CAF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50D63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F5373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</w:t>
            </w:r>
          </w:p>
        </w:tc>
      </w:tr>
      <w:tr w:rsidR="00D416A8" w:rsidRPr="00566295" w14:paraId="2F1AB52B" w14:textId="77777777" w:rsidTr="00D27B8A">
        <w:trPr>
          <w:trHeight w:val="92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9C09C7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FEDD6" w14:textId="03FDF2A9" w:rsidR="00D416A8" w:rsidRPr="00566295" w:rsidRDefault="00AA335E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26. </w:t>
            </w:r>
            <w:r w:rsidR="009E7680">
              <w:rPr>
                <w:rFonts w:cs="Times New Roman"/>
                <w:sz w:val="20"/>
              </w:rPr>
              <w:t> </w:t>
            </w:r>
            <w:r w:rsidR="00D416A8" w:rsidRPr="00566295">
              <w:rPr>
                <w:rFonts w:cs="Times New Roman"/>
                <w:sz w:val="20"/>
              </w:rPr>
              <w:t>Доля работников организаций муниципального сектора, охваченных мероприятиями по улучшению условий и охраны труда в общей численности</w:t>
            </w:r>
            <w:r w:rsidR="00D416A8" w:rsidRPr="00566295">
              <w:t xml:space="preserve"> </w:t>
            </w:r>
            <w:r w:rsidR="00D416A8" w:rsidRPr="00566295">
              <w:rPr>
                <w:rFonts w:cs="Times New Roman"/>
                <w:sz w:val="20"/>
              </w:rPr>
              <w:t>работников муниципальных организаций,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3FCB6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2C760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B86B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</w:t>
            </w:r>
          </w:p>
        </w:tc>
      </w:tr>
      <w:tr w:rsidR="00D416A8" w:rsidRPr="00566295" w14:paraId="71B19896" w14:textId="77777777" w:rsidTr="00D27B8A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4F35C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8E7DE" w14:textId="0E6A2E9B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27.  </w:t>
            </w:r>
            <w:r w:rsidR="00D416A8" w:rsidRPr="00566295">
              <w:rPr>
                <w:rFonts w:cs="Times New Roman"/>
                <w:sz w:val="20"/>
              </w:rPr>
              <w:t xml:space="preserve">Соотношение прожиточного минимума </w:t>
            </w:r>
            <w:r w:rsidR="00D416A8" w:rsidRPr="00566295">
              <w:rPr>
                <w:rFonts w:cs="Times New Roman"/>
                <w:sz w:val="20"/>
              </w:rPr>
              <w:br/>
              <w:t>и пенсии по старости, коэффициент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3E227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1,81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7B5FB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1,92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D206B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2,46</w:t>
            </w:r>
          </w:p>
        </w:tc>
      </w:tr>
      <w:tr w:rsidR="00D416A8" w:rsidRPr="00566295" w14:paraId="03CF5400" w14:textId="77777777" w:rsidTr="00AA335E">
        <w:trPr>
          <w:trHeight w:val="276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7AC07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Наименование вектора – Культура</w:t>
            </w:r>
          </w:p>
        </w:tc>
      </w:tr>
      <w:tr w:rsidR="00D416A8" w:rsidRPr="00566295" w14:paraId="705D2628" w14:textId="77777777" w:rsidTr="00D27B8A">
        <w:trPr>
          <w:trHeight w:val="70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6341B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Цель вектора – создание условий для обеспечения доступа жителей к культурным ценностям и услугам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9BAD1" w14:textId="798F12F9" w:rsidR="00D416A8" w:rsidRPr="00566295" w:rsidRDefault="00AA335E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28.  </w:t>
            </w:r>
            <w:r w:rsidR="00D416A8" w:rsidRPr="00566295">
              <w:rPr>
                <w:rFonts w:cs="Times New Roman"/>
                <w:sz w:val="20"/>
              </w:rPr>
              <w:t>Удовлетворённость потребителей качеством оказания муниципальных услуг и работ в сфере культуры, % от числа опрошенных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09096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787DB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3D3B2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95,00</w:t>
            </w:r>
          </w:p>
        </w:tc>
      </w:tr>
      <w:tr w:rsidR="00D416A8" w:rsidRPr="00566295" w14:paraId="2BF8BAB5" w14:textId="77777777" w:rsidTr="00D27B8A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DCC36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FFAE0" w14:textId="78B04F9A" w:rsidR="00D416A8" w:rsidRPr="00566295" w:rsidRDefault="00AA335E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29.  </w:t>
            </w:r>
            <w:r w:rsidR="00D416A8" w:rsidRPr="00566295">
              <w:rPr>
                <w:rFonts w:cs="Times New Roman"/>
                <w:sz w:val="20"/>
              </w:rPr>
              <w:t xml:space="preserve">Рост количества посещений жителями города мероприятий, проводимых муниципальными учреждениями культуры,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83340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2E9DA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102,53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23499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107,23</w:t>
            </w:r>
          </w:p>
        </w:tc>
      </w:tr>
      <w:tr w:rsidR="00D416A8" w:rsidRPr="00566295" w14:paraId="5452425D" w14:textId="77777777" w:rsidTr="00AA335E">
        <w:trPr>
          <w:trHeight w:val="286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8587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Направление – Городская среда</w:t>
            </w:r>
          </w:p>
        </w:tc>
      </w:tr>
      <w:tr w:rsidR="00D416A8" w:rsidRPr="00566295" w14:paraId="7892A93A" w14:textId="77777777" w:rsidTr="00D27B8A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8DE13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Цель направления – формирование комфортной среды проживания горожан, обеспечивающей повышение качества жизни на всей территории города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C6389" w14:textId="5EB6FEAC" w:rsidR="00D416A8" w:rsidRPr="00566295" w:rsidRDefault="00AA335E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30.  </w:t>
            </w:r>
            <w:r w:rsidR="00D416A8" w:rsidRPr="00566295">
              <w:rPr>
                <w:rFonts w:cs="Times New Roman"/>
                <w:sz w:val="20"/>
              </w:rPr>
              <w:t xml:space="preserve">Доля граждан, принявших участие </w:t>
            </w:r>
            <w:r>
              <w:rPr>
                <w:rFonts w:cs="Times New Roman"/>
                <w:sz w:val="20"/>
              </w:rPr>
              <w:br/>
            </w:r>
            <w:r w:rsidR="00D416A8" w:rsidRPr="00566295">
              <w:rPr>
                <w:rFonts w:cs="Times New Roman"/>
                <w:sz w:val="20"/>
              </w:rPr>
              <w:t xml:space="preserve">в решении вопросов развития городской среды от общего количества граждан в возрасте </w:t>
            </w:r>
            <w:r>
              <w:rPr>
                <w:rFonts w:cs="Times New Roman"/>
                <w:sz w:val="20"/>
              </w:rPr>
              <w:br/>
            </w:r>
            <w:r w:rsidR="00D416A8" w:rsidRPr="00566295">
              <w:rPr>
                <w:rFonts w:cs="Times New Roman"/>
                <w:sz w:val="20"/>
              </w:rPr>
              <w:t xml:space="preserve">от 14 лет, проживающих в муниципальных образованиях, на территории которых реализуются проекты по созданию комфортной городской среды,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3025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F02D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CEE66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30</w:t>
            </w:r>
          </w:p>
        </w:tc>
      </w:tr>
      <w:tr w:rsidR="00D416A8" w:rsidRPr="00566295" w14:paraId="1809C28F" w14:textId="77777777" w:rsidTr="00D27B8A">
        <w:trPr>
          <w:trHeight w:val="222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2FEBF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3B5C9" w14:textId="03D289B5" w:rsidR="00D416A8" w:rsidRPr="00566295" w:rsidRDefault="009E7680" w:rsidP="00D27B8A">
            <w:r>
              <w:rPr>
                <w:rFonts w:cs="Times New Roman"/>
                <w:sz w:val="20"/>
              </w:rPr>
              <w:t>31.  </w:t>
            </w:r>
            <w:r w:rsidR="00D416A8" w:rsidRPr="00566295">
              <w:rPr>
                <w:rFonts w:cs="Times New Roman"/>
                <w:sz w:val="20"/>
              </w:rPr>
              <w:t>Рост индекса качества городской среды</w:t>
            </w:r>
            <w:r w:rsidR="00D416A8" w:rsidRPr="00566295">
              <w:rPr>
                <w:rFonts w:cs="Times New Roman"/>
                <w:sz w:val="20"/>
                <w:vertAlign w:val="superscript"/>
              </w:rPr>
              <w:footnoteReference w:id="2"/>
            </w:r>
            <w:r w:rsidR="00D416A8" w:rsidRPr="00566295">
              <w:rPr>
                <w:rFonts w:cs="Times New Roman"/>
                <w:sz w:val="20"/>
              </w:rPr>
              <w:t>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1B60A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sz w:val="18"/>
                <w:szCs w:val="18"/>
                <w:lang w:val="en-US"/>
              </w:rPr>
              <w:t>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16531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eastAsia="Times New Roman" w:cs="Times New Roman"/>
                <w:sz w:val="18"/>
                <w:szCs w:val="18"/>
                <w:lang w:val="en-US" w:eastAsia="ru-RU"/>
              </w:rPr>
              <w:t>N</w:t>
            </w:r>
            <w:r w:rsidRPr="00AA335E">
              <w:rPr>
                <w:rFonts w:eastAsia="Times New Roman" w:cs="Times New Roman"/>
                <w:sz w:val="18"/>
                <w:szCs w:val="18"/>
                <w:lang w:eastAsia="ru-RU"/>
              </w:rPr>
              <w:t>+20%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3CE2F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eastAsia="Times New Roman" w:cs="Times New Roman"/>
                <w:sz w:val="18"/>
                <w:szCs w:val="18"/>
                <w:lang w:val="en-US" w:eastAsia="ru-RU"/>
              </w:rPr>
              <w:t>N</w:t>
            </w:r>
            <w:r w:rsidRPr="00AA335E">
              <w:rPr>
                <w:rFonts w:eastAsia="Times New Roman" w:cs="Times New Roman"/>
                <w:sz w:val="18"/>
                <w:szCs w:val="18"/>
                <w:lang w:eastAsia="ru-RU"/>
              </w:rPr>
              <w:t>+30%</w:t>
            </w:r>
          </w:p>
        </w:tc>
      </w:tr>
      <w:tr w:rsidR="00D416A8" w:rsidRPr="00566295" w14:paraId="5B1B4172" w14:textId="77777777" w:rsidTr="00AA335E">
        <w:trPr>
          <w:trHeight w:val="260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A77D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Наименование вектора – Транспортная система</w:t>
            </w:r>
          </w:p>
        </w:tc>
      </w:tr>
      <w:tr w:rsidR="00D416A8" w:rsidRPr="00566295" w14:paraId="4CFB016D" w14:textId="77777777" w:rsidTr="00D27B8A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AA6DA" w14:textId="6307A439" w:rsidR="00D416A8" w:rsidRPr="00566295" w:rsidRDefault="00D416A8" w:rsidP="00D27B8A">
            <w:pPr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Цель вектора – развитие тр</w:t>
            </w:r>
            <w:r w:rsidR="00AA335E">
              <w:rPr>
                <w:rFonts w:cs="Times New Roman"/>
                <w:sz w:val="20"/>
              </w:rPr>
              <w:t xml:space="preserve">анспортной системы города </w:t>
            </w:r>
            <w:r w:rsidR="00AA335E">
              <w:rPr>
                <w:rFonts w:cs="Times New Roman"/>
                <w:sz w:val="20"/>
              </w:rPr>
              <w:br/>
              <w:t>с учё</w:t>
            </w:r>
            <w:r w:rsidRPr="00566295">
              <w:rPr>
                <w:rFonts w:cs="Times New Roman"/>
                <w:sz w:val="20"/>
              </w:rPr>
              <w:t>том агломерационного аспекта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C8019" w14:textId="4A3881AA" w:rsidR="00D416A8" w:rsidRPr="00566295" w:rsidRDefault="00D23A44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32.  </w:t>
            </w:r>
            <w:r w:rsidR="00D416A8" w:rsidRPr="00566295">
              <w:rPr>
                <w:rFonts w:cs="Times New Roman"/>
                <w:sz w:val="20"/>
              </w:rPr>
              <w:t xml:space="preserve">Доля автомобильных дорог общего пользования местного значения, соответствующая нормативным требованиям </w:t>
            </w:r>
            <w:r w:rsidR="00D416A8" w:rsidRPr="00566295">
              <w:rPr>
                <w:rFonts w:cs="Times New Roman"/>
                <w:sz w:val="20"/>
              </w:rPr>
              <w:br/>
              <w:t>к их транспортно-эксплуатацион</w:t>
            </w:r>
            <w:r w:rsidR="00C52F8B">
              <w:rPr>
                <w:rFonts w:cs="Times New Roman"/>
                <w:sz w:val="20"/>
              </w:rPr>
              <w:t>ным показателям, в общей протяжё</w:t>
            </w:r>
            <w:r w:rsidR="00D416A8" w:rsidRPr="00566295">
              <w:rPr>
                <w:rFonts w:cs="Times New Roman"/>
                <w:sz w:val="20"/>
              </w:rPr>
              <w:t>нности автомобильных дорог общего пользования местного значения,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AF8DB" w14:textId="77777777" w:rsidR="00D416A8" w:rsidRPr="00D23A44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D23A44">
              <w:rPr>
                <w:rFonts w:cs="Times New Roman"/>
                <w:sz w:val="20"/>
              </w:rPr>
              <w:t>79.2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99EC2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83,0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C50F7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88,5</w:t>
            </w:r>
          </w:p>
        </w:tc>
      </w:tr>
      <w:tr w:rsidR="00D416A8" w:rsidRPr="00566295" w14:paraId="3EAFC483" w14:textId="77777777" w:rsidTr="00D27B8A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28970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F7B88" w14:textId="2FDF1A75" w:rsidR="00D416A8" w:rsidRPr="00566295" w:rsidRDefault="00D23A44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33.  </w:t>
            </w:r>
            <w:r w:rsidR="00D416A8" w:rsidRPr="00566295">
              <w:rPr>
                <w:rFonts w:cs="Times New Roman"/>
                <w:sz w:val="20"/>
              </w:rPr>
              <w:t xml:space="preserve">Протяжённость эксплуатационного пассажирского автобусного пути, </w:t>
            </w:r>
            <w:r w:rsidR="009E7680">
              <w:rPr>
                <w:rFonts w:cs="Times New Roman"/>
                <w:sz w:val="20"/>
              </w:rPr>
              <w:br/>
            </w:r>
            <w:r w:rsidR="00D416A8" w:rsidRPr="00566295">
              <w:rPr>
                <w:rFonts w:cs="Times New Roman"/>
                <w:sz w:val="20"/>
              </w:rPr>
              <w:t>км (н</w:t>
            </w:r>
            <w:r>
              <w:rPr>
                <w:rFonts w:cs="Times New Roman"/>
                <w:sz w:val="20"/>
              </w:rPr>
              <w:t>арастающим итогом, на конец отчё</w:t>
            </w:r>
            <w:r w:rsidR="00D416A8" w:rsidRPr="00566295">
              <w:rPr>
                <w:rFonts w:cs="Times New Roman"/>
                <w:sz w:val="20"/>
              </w:rPr>
              <w:t>тного периода)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2F52F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D23A44">
              <w:rPr>
                <w:rFonts w:cs="Times New Roman"/>
                <w:sz w:val="20"/>
              </w:rPr>
              <w:t>1</w:t>
            </w:r>
            <w:r w:rsidRPr="00566295">
              <w:rPr>
                <w:rFonts w:cs="Times New Roman"/>
                <w:sz w:val="20"/>
                <w:lang w:val="en-US"/>
              </w:rPr>
              <w:t> </w:t>
            </w:r>
            <w:r w:rsidRPr="00566295">
              <w:rPr>
                <w:rFonts w:cs="Times New Roman"/>
                <w:sz w:val="20"/>
              </w:rPr>
              <w:t>053,5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F1AD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1102,5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85F60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1226,55</w:t>
            </w:r>
          </w:p>
        </w:tc>
      </w:tr>
      <w:tr w:rsidR="00D416A8" w:rsidRPr="00566295" w14:paraId="3B973519" w14:textId="77777777" w:rsidTr="00D27B8A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298DF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FA78E" w14:textId="6D108C4C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34.  </w:t>
            </w:r>
            <w:r w:rsidR="00D416A8" w:rsidRPr="00566295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Площадь отремонтированных дорог, </w:t>
            </w:r>
            <w:r w:rsidR="00D416A8" w:rsidRPr="00566295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тыс. кв. м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BFF3A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213,8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2BAA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250,0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6D932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250,0</w:t>
            </w:r>
          </w:p>
        </w:tc>
      </w:tr>
      <w:tr w:rsidR="00D416A8" w:rsidRPr="00566295" w14:paraId="5A344BD9" w14:textId="77777777" w:rsidTr="009E7680">
        <w:trPr>
          <w:trHeight w:val="216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CC312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Наименование вектора – Безопасность</w:t>
            </w:r>
          </w:p>
        </w:tc>
      </w:tr>
      <w:tr w:rsidR="00D416A8" w:rsidRPr="00566295" w14:paraId="01A3BC2B" w14:textId="77777777" w:rsidTr="00D27B8A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EBA85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Цель вектора – обеспечение условий для жизнедеятельности человека, при которых уровень различных угроз минимален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64F5E" w14:textId="2C440C5E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35.  </w:t>
            </w:r>
            <w:r w:rsidR="00D416A8" w:rsidRPr="00566295">
              <w:rPr>
                <w:rFonts w:cs="Times New Roman"/>
                <w:sz w:val="20"/>
              </w:rPr>
              <w:t xml:space="preserve">Звуковое покрытие территории города электросиренами городской системы оповещения и информирования о чрезвычайных ситуациях,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F94D3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88,1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D4E06" w14:textId="77777777" w:rsidR="00D416A8" w:rsidRPr="00566295" w:rsidRDefault="00D416A8" w:rsidP="00D27B8A">
            <w:pPr>
              <w:jc w:val="center"/>
            </w:pPr>
            <w:r w:rsidRPr="00566295">
              <w:rPr>
                <w:rFonts w:cs="Times New Roman"/>
                <w:sz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2142" w14:textId="77777777" w:rsidR="00D416A8" w:rsidRPr="00566295" w:rsidRDefault="00D416A8" w:rsidP="00D27B8A">
            <w:pPr>
              <w:jc w:val="center"/>
            </w:pPr>
            <w:r w:rsidRPr="00566295">
              <w:rPr>
                <w:rFonts w:cs="Times New Roman"/>
                <w:sz w:val="20"/>
              </w:rPr>
              <w:t>100,0</w:t>
            </w:r>
          </w:p>
        </w:tc>
      </w:tr>
      <w:tr w:rsidR="00D416A8" w:rsidRPr="00566295" w14:paraId="5198E912" w14:textId="77777777" w:rsidTr="00D27B8A">
        <w:trPr>
          <w:trHeight w:val="499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67346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0FA01" w14:textId="2B6ED397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36.  </w:t>
            </w:r>
            <w:r w:rsidR="00D416A8" w:rsidRPr="00566295">
              <w:rPr>
                <w:rFonts w:cs="Times New Roman"/>
                <w:sz w:val="20"/>
              </w:rPr>
              <w:t xml:space="preserve">Уровень общеуголовной преступности </w:t>
            </w:r>
            <w:r w:rsidR="00D416A8" w:rsidRPr="00566295">
              <w:rPr>
                <w:rFonts w:cs="Times New Roman"/>
                <w:sz w:val="20"/>
              </w:rPr>
              <w:br/>
              <w:t>(на 100 тыс. населения),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3D8D5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99,5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23427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95,5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78EAA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90</w:t>
            </w:r>
          </w:p>
        </w:tc>
      </w:tr>
      <w:tr w:rsidR="00D416A8" w:rsidRPr="00566295" w14:paraId="53129E83" w14:textId="77777777" w:rsidTr="00D27B8A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24528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405C6" w14:textId="2F2A9A84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37.  </w:t>
            </w:r>
            <w:r w:rsidR="00D416A8" w:rsidRPr="00566295">
              <w:rPr>
                <w:rFonts w:cs="Times New Roman"/>
                <w:sz w:val="20"/>
              </w:rPr>
              <w:t xml:space="preserve">Доля граждан, которым была оказана помощь, от общего количества граждан, обратившихся в ЕДДС города Сургута </w:t>
            </w:r>
            <w:r w:rsidR="00D416A8" w:rsidRPr="00566295">
              <w:rPr>
                <w:rFonts w:cs="Times New Roman"/>
                <w:sz w:val="20"/>
              </w:rPr>
              <w:br/>
              <w:t xml:space="preserve">за помощью, %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E2253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76FC4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79317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</w:t>
            </w:r>
          </w:p>
        </w:tc>
      </w:tr>
      <w:tr w:rsidR="00D416A8" w:rsidRPr="00566295" w14:paraId="2632FF4F" w14:textId="77777777" w:rsidTr="00D27B8A"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7FA89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Наименование вектора – Территориальное развитие</w:t>
            </w:r>
          </w:p>
        </w:tc>
      </w:tr>
      <w:tr w:rsidR="00D416A8" w:rsidRPr="00566295" w14:paraId="0DAC5EF8" w14:textId="77777777" w:rsidTr="00D27B8A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9539E" w14:textId="6ABE9E34" w:rsidR="00D416A8" w:rsidRPr="00566295" w:rsidRDefault="00D416A8" w:rsidP="00D27B8A">
            <w:pPr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 xml:space="preserve">Цель вектора – создание оптимальной системы градостроительного планирования территорий с учётом развития инженерной, транспортной, социальной инфраструктуры для обеспечения благоприятных условий проживания, труда и отдыха населения города Сургута, </w:t>
            </w:r>
            <w:r w:rsidRPr="00566295">
              <w:rPr>
                <w:rFonts w:cs="Times New Roman"/>
                <w:sz w:val="20"/>
              </w:rPr>
              <w:br/>
              <w:t>и развития агломерации Сургут</w:t>
            </w:r>
            <w:r w:rsidR="009E7680">
              <w:rPr>
                <w:rFonts w:cs="Times New Roman"/>
                <w:sz w:val="20"/>
              </w:rPr>
              <w:t xml:space="preserve"> – </w:t>
            </w:r>
            <w:r w:rsidRPr="00566295">
              <w:rPr>
                <w:rFonts w:cs="Times New Roman"/>
                <w:sz w:val="20"/>
              </w:rPr>
              <w:t>Нефтеюганск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986AE" w14:textId="3312D192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38.  </w:t>
            </w:r>
            <w:r w:rsidR="00D416A8" w:rsidRPr="00566295">
              <w:rPr>
                <w:rFonts w:eastAsia="Times New Roman" w:cs="Times New Roman"/>
                <w:sz w:val="20"/>
                <w:szCs w:val="20"/>
                <w:lang w:eastAsia="ru-RU"/>
              </w:rPr>
              <w:t>Ввод в эксплуатацию жилья, тыс. кв. м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0701D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96,2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9FD80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327,0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EF6BC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255,9</w:t>
            </w:r>
          </w:p>
        </w:tc>
      </w:tr>
      <w:tr w:rsidR="00D416A8" w:rsidRPr="00566295" w14:paraId="509C7501" w14:textId="77777777" w:rsidTr="00D27B8A">
        <w:tc>
          <w:tcPr>
            <w:tcW w:w="53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40D50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F78E7" w14:textId="70F23F36" w:rsidR="00D416A8" w:rsidRPr="00C52F8B" w:rsidRDefault="009E7680" w:rsidP="00D27B8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39.  </w:t>
            </w:r>
            <w:r w:rsidR="00D416A8" w:rsidRPr="00C52F8B">
              <w:rPr>
                <w:rFonts w:cs="Times New Roman"/>
                <w:sz w:val="20"/>
                <w:szCs w:val="20"/>
              </w:rPr>
              <w:t xml:space="preserve">Количество общественных пространств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D416A8" w:rsidRPr="00C52F8B">
              <w:rPr>
                <w:rFonts w:cs="Times New Roman"/>
                <w:sz w:val="20"/>
                <w:szCs w:val="20"/>
              </w:rPr>
              <w:t xml:space="preserve">для массового отдыха населения, </w:t>
            </w:r>
            <w:r>
              <w:rPr>
                <w:rFonts w:cs="Times New Roman"/>
                <w:sz w:val="20"/>
                <w:szCs w:val="20"/>
              </w:rPr>
              <w:br/>
            </w:r>
            <w:r w:rsidR="00D416A8" w:rsidRPr="00C52F8B">
              <w:rPr>
                <w:rFonts w:cs="Times New Roman"/>
                <w:sz w:val="20"/>
                <w:szCs w:val="20"/>
              </w:rPr>
              <w:t>ед. (нарастающим итогом)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DEA4C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217D0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39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54DE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39</w:t>
            </w:r>
          </w:p>
        </w:tc>
      </w:tr>
      <w:tr w:rsidR="00D416A8" w:rsidRPr="00566295" w14:paraId="78145662" w14:textId="77777777" w:rsidTr="009E7680">
        <w:trPr>
          <w:trHeight w:val="234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19596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Наименование вектора – Жилищно-коммунальное хозяйство</w:t>
            </w:r>
          </w:p>
        </w:tc>
      </w:tr>
      <w:tr w:rsidR="00D416A8" w:rsidRPr="00566295" w14:paraId="2C776547" w14:textId="77777777" w:rsidTr="00D27B8A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2E4F6" w14:textId="77777777" w:rsidR="00D416A8" w:rsidRPr="00566295" w:rsidRDefault="00D416A8" w:rsidP="00D27B8A">
            <w:r w:rsidRPr="00566295">
              <w:rPr>
                <w:rFonts w:cs="Times New Roman"/>
                <w:sz w:val="20"/>
              </w:rPr>
              <w:t>Цель вектора –</w:t>
            </w:r>
            <w:r w:rsidRPr="00566295">
              <w:rPr>
                <w:sz w:val="20"/>
                <w:szCs w:val="20"/>
              </w:rPr>
              <w:t xml:space="preserve"> </w:t>
            </w:r>
            <w:r w:rsidRPr="00566295">
              <w:rPr>
                <w:rFonts w:cs="Times New Roman"/>
                <w:sz w:val="20"/>
              </w:rPr>
              <w:t>содержание и развитие жилищно-коммунального хозяйства для повышения качества жизни населения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698D9" w14:textId="67737355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40.  </w:t>
            </w:r>
            <w:r w:rsidR="00D416A8" w:rsidRPr="00566295">
              <w:rPr>
                <w:rFonts w:cs="Times New Roman"/>
                <w:sz w:val="20"/>
              </w:rPr>
              <w:t>Доля ветхого и аварийн</w:t>
            </w:r>
            <w:r w:rsidR="00C52F8B">
              <w:rPr>
                <w:rFonts w:cs="Times New Roman"/>
                <w:sz w:val="20"/>
              </w:rPr>
              <w:t>ого жилищного фонда в общем объё</w:t>
            </w:r>
            <w:r w:rsidR="00D416A8" w:rsidRPr="00566295">
              <w:rPr>
                <w:rFonts w:cs="Times New Roman"/>
                <w:sz w:val="20"/>
              </w:rPr>
              <w:t>ме жилищного фонда города,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326A64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1,1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4296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0,7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F608B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0,5</w:t>
            </w:r>
          </w:p>
        </w:tc>
      </w:tr>
      <w:tr w:rsidR="00D416A8" w:rsidRPr="00566295" w14:paraId="2CB4CA35" w14:textId="77777777" w:rsidTr="00D27B8A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511C8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2050" w14:textId="687C1A42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41.  </w:t>
            </w:r>
            <w:r w:rsidR="00D416A8" w:rsidRPr="00566295">
              <w:rPr>
                <w:rFonts w:cs="Times New Roman"/>
                <w:sz w:val="20"/>
              </w:rPr>
              <w:t xml:space="preserve">Обеспечение надёжности и безаварийности поставки коммунальных ресурсов </w:t>
            </w:r>
            <w:r w:rsidR="00D416A8" w:rsidRPr="00566295">
              <w:rPr>
                <w:rFonts w:cs="Times New Roman"/>
                <w:sz w:val="20"/>
              </w:rPr>
              <w:br/>
              <w:t xml:space="preserve">в соответствии с нормативными требованиями </w:t>
            </w:r>
            <w:r w:rsidR="00D416A8" w:rsidRPr="00566295">
              <w:rPr>
                <w:rFonts w:cs="Times New Roman"/>
                <w:sz w:val="20"/>
              </w:rPr>
              <w:br/>
              <w:t xml:space="preserve">за счёт реконструкции, модернизации </w:t>
            </w:r>
            <w:r w:rsidR="00D416A8" w:rsidRPr="00566295">
              <w:rPr>
                <w:rFonts w:cs="Times New Roman"/>
                <w:sz w:val="20"/>
              </w:rPr>
              <w:br/>
              <w:t>и капитального ремонта систем коммунальной инфраструктуры,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C843D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9F691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513C8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</w:t>
            </w:r>
          </w:p>
        </w:tc>
      </w:tr>
      <w:tr w:rsidR="00D416A8" w:rsidRPr="00566295" w14:paraId="4CC43235" w14:textId="77777777" w:rsidTr="00D27B8A">
        <w:trPr>
          <w:trHeight w:val="363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E11F8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Наименование вектора – Благоустройство и охрана окружающей среды</w:t>
            </w:r>
          </w:p>
        </w:tc>
      </w:tr>
      <w:tr w:rsidR="00D416A8" w:rsidRPr="00566295" w14:paraId="0D902C1B" w14:textId="77777777" w:rsidTr="00D27B8A">
        <w:trPr>
          <w:trHeight w:val="70"/>
        </w:trPr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6F04D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lastRenderedPageBreak/>
              <w:t xml:space="preserve">Цель вектора – создание и благоустройство общественных </w:t>
            </w:r>
            <w:r w:rsidRPr="00566295">
              <w:rPr>
                <w:rFonts w:cs="Times New Roman"/>
                <w:sz w:val="20"/>
              </w:rPr>
              <w:br/>
              <w:t xml:space="preserve">и дворовых территорий с высоким уровнем комфорта </w:t>
            </w:r>
            <w:r w:rsidRPr="00566295">
              <w:rPr>
                <w:rFonts w:cs="Times New Roman"/>
                <w:sz w:val="20"/>
              </w:rPr>
              <w:br/>
              <w:t>для населения города Сургута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73AA" w14:textId="44E0035C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42.  </w:t>
            </w:r>
            <w:r w:rsidR="00D416A8" w:rsidRPr="00566295">
              <w:rPr>
                <w:rFonts w:cs="Times New Roman"/>
                <w:sz w:val="20"/>
              </w:rPr>
              <w:t xml:space="preserve">Количество благоустроенных дворовых территорий многоквартирных домов, </w:t>
            </w:r>
            <w:r>
              <w:rPr>
                <w:rFonts w:cs="Times New Roman"/>
                <w:sz w:val="20"/>
              </w:rPr>
              <w:br/>
            </w:r>
            <w:r w:rsidR="00D416A8" w:rsidRPr="00566295">
              <w:rPr>
                <w:rFonts w:cs="Times New Roman"/>
                <w:sz w:val="20"/>
              </w:rPr>
              <w:t>ед. (нарастающим итогом)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B3BB7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EB82B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178C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90</w:t>
            </w:r>
          </w:p>
        </w:tc>
      </w:tr>
      <w:tr w:rsidR="00D416A8" w:rsidRPr="00566295" w14:paraId="172DF89D" w14:textId="77777777" w:rsidTr="00D27B8A">
        <w:trPr>
          <w:trHeight w:val="85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BDE7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6C2FF" w14:textId="4C7A6B45" w:rsidR="00D416A8" w:rsidRPr="00C52F8B" w:rsidRDefault="009E7680" w:rsidP="00D27B8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>43.  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Площадь зелё</w:t>
            </w:r>
            <w:r w:rsidR="00D416A8" w:rsidRPr="00C52F8B">
              <w:rPr>
                <w:rFonts w:eastAsia="Times New Roman" w:cs="Times New Roman"/>
                <w:sz w:val="20"/>
                <w:szCs w:val="20"/>
                <w:lang w:eastAsia="ru-RU"/>
              </w:rPr>
              <w:t>ных насаждений территорий общего пользования в пределах городской черты, га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3701B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454,14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6985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461,16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BF26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461,16</w:t>
            </w:r>
          </w:p>
        </w:tc>
      </w:tr>
      <w:tr w:rsidR="00D416A8" w:rsidRPr="00566295" w14:paraId="383A7A7F" w14:textId="77777777" w:rsidTr="00D27B8A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75BF3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6CF8" w14:textId="342DF20B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44.  </w:t>
            </w:r>
            <w:r w:rsidR="00D416A8" w:rsidRPr="00566295">
              <w:rPr>
                <w:rFonts w:cs="Times New Roman"/>
                <w:sz w:val="20"/>
              </w:rPr>
              <w:t xml:space="preserve">Доля убранных мест несанкционированного размещения отходов и санитарной очистки территорий общего пользования от общего объёма несанкционированных свалок </w:t>
            </w:r>
            <w:r w:rsidR="00D416A8" w:rsidRPr="00566295">
              <w:rPr>
                <w:rFonts w:cs="Times New Roman"/>
                <w:sz w:val="20"/>
              </w:rPr>
              <w:br/>
              <w:t>в промышленных районах и местах общего пользования, выявленных на территории города Сургута,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42AF4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75,0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A9B6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77,0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B6124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80,5</w:t>
            </w:r>
          </w:p>
        </w:tc>
      </w:tr>
      <w:tr w:rsidR="00D416A8" w:rsidRPr="00566295" w14:paraId="05577B78" w14:textId="77777777" w:rsidTr="009E7680">
        <w:trPr>
          <w:trHeight w:val="295"/>
        </w:trPr>
        <w:tc>
          <w:tcPr>
            <w:tcW w:w="14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A1A80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Направление – Институциональная среда (гражданское общество и власть)</w:t>
            </w:r>
          </w:p>
        </w:tc>
      </w:tr>
      <w:tr w:rsidR="00D416A8" w:rsidRPr="00566295" w14:paraId="5E2EED0F" w14:textId="77777777" w:rsidTr="00D27B8A">
        <w:tc>
          <w:tcPr>
            <w:tcW w:w="5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84B57" w14:textId="77777777" w:rsidR="00D416A8" w:rsidRPr="00566295" w:rsidRDefault="00D416A8" w:rsidP="00D27B8A">
            <w:pPr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Цель направления – создание условий для активного участия жителей в развитии города на основе сотрудничества между жителями, объединениями горожан, бизнесом и властью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F0A8C" w14:textId="39546433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45.  </w:t>
            </w:r>
            <w:r w:rsidR="00D416A8" w:rsidRPr="00566295">
              <w:rPr>
                <w:rFonts w:cs="Times New Roman"/>
                <w:sz w:val="20"/>
              </w:rPr>
              <w:t xml:space="preserve">Удовлетворённость горожан созданными условиями для участия в развитии города, </w:t>
            </w:r>
            <w:r w:rsidR="00D416A8" w:rsidRPr="00566295">
              <w:rPr>
                <w:rFonts w:cs="Times New Roman"/>
                <w:sz w:val="20"/>
              </w:rPr>
              <w:br/>
              <w:t>% от числа опрошенных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44A57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69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CF43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72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00726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80</w:t>
            </w:r>
          </w:p>
        </w:tc>
      </w:tr>
      <w:tr w:rsidR="00D416A8" w:rsidRPr="00566295" w14:paraId="0A8EB8A4" w14:textId="77777777" w:rsidTr="00D27B8A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3164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8941C" w14:textId="09A294CB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46.  </w:t>
            </w:r>
            <w:r w:rsidR="00D416A8" w:rsidRPr="00566295">
              <w:rPr>
                <w:rFonts w:cs="Times New Roman"/>
                <w:sz w:val="20"/>
              </w:rPr>
              <w:t xml:space="preserve">Количество горожан, участвующих </w:t>
            </w:r>
            <w:r w:rsidR="00D416A8" w:rsidRPr="00566295">
              <w:rPr>
                <w:rFonts w:cs="Times New Roman"/>
                <w:sz w:val="20"/>
              </w:rPr>
              <w:br/>
              <w:t xml:space="preserve">в осуществлении территориального общественного самоуправления, собраниях </w:t>
            </w:r>
            <w:r w:rsidR="00D416A8" w:rsidRPr="00566295">
              <w:rPr>
                <w:rFonts w:cs="Times New Roman"/>
                <w:sz w:val="20"/>
              </w:rPr>
              <w:br/>
              <w:t>и конференциях по вопросам ТОС, публичных слушаниях, человек (ежегодно)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6B44A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F449D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5176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80AAE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6296</w:t>
            </w:r>
          </w:p>
        </w:tc>
      </w:tr>
      <w:tr w:rsidR="00D416A8" w:rsidRPr="00566295" w14:paraId="0ACCF5D1" w14:textId="77777777" w:rsidTr="00D27B8A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E0FC5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FC823" w14:textId="6C5D9F4A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47.  </w:t>
            </w:r>
            <w:r w:rsidR="00D416A8" w:rsidRPr="00566295">
              <w:rPr>
                <w:rFonts w:cs="Times New Roman"/>
                <w:sz w:val="20"/>
              </w:rPr>
              <w:t xml:space="preserve">Количество действующих электронных сервисов взаимодействия органов местного самоуправления с </w:t>
            </w:r>
            <w:r w:rsidR="00C52F8B">
              <w:rPr>
                <w:rFonts w:cs="Times New Roman"/>
                <w:sz w:val="20"/>
              </w:rPr>
              <w:t>населением и организациями, ед.</w:t>
            </w:r>
            <w:r w:rsidR="00D416A8" w:rsidRPr="00566295">
              <w:rPr>
                <w:rFonts w:cs="Times New Roman"/>
                <w:sz w:val="20"/>
              </w:rPr>
              <w:t xml:space="preserve"> (нарастающим итогом)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DE32B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0DD96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8BCC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</w:t>
            </w:r>
          </w:p>
        </w:tc>
      </w:tr>
      <w:tr w:rsidR="00D416A8" w:rsidRPr="00566295" w14:paraId="2A53E0C8" w14:textId="77777777" w:rsidTr="00D27B8A"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F0B32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D66D1" w14:textId="5FE4448D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48.  </w:t>
            </w:r>
            <w:r w:rsidR="00D416A8" w:rsidRPr="00566295">
              <w:rPr>
                <w:rFonts w:cs="Times New Roman"/>
                <w:sz w:val="20"/>
              </w:rPr>
              <w:t xml:space="preserve">Рост числа граждан, принявших участие </w:t>
            </w:r>
            <w:r w:rsidR="00D416A8" w:rsidRPr="00566295">
              <w:rPr>
                <w:rFonts w:cs="Times New Roman"/>
                <w:sz w:val="20"/>
              </w:rPr>
              <w:br/>
              <w:t>в реализации инициативного бюджетирования,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E17E7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7A055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106,0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EA530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110,0</w:t>
            </w:r>
          </w:p>
        </w:tc>
      </w:tr>
      <w:tr w:rsidR="00D416A8" w:rsidRPr="00566295" w14:paraId="43BC82E6" w14:textId="77777777" w:rsidTr="00D27B8A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310ED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D3DC0" w14:textId="2E362D17" w:rsidR="00D416A8" w:rsidRPr="00566295" w:rsidRDefault="00C52F8B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49.  </w:t>
            </w:r>
            <w:r w:rsidR="00D416A8" w:rsidRPr="00566295">
              <w:rPr>
                <w:rFonts w:cs="Times New Roman"/>
                <w:sz w:val="20"/>
              </w:rPr>
              <w:t>Удовлетворённость населения деятельностью органов местного самоуправления, % от числа опрошенных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A6B9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67,0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D4FB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776B7B">
              <w:rPr>
                <w:rFonts w:cs="Times New Roman"/>
                <w:sz w:val="20"/>
              </w:rPr>
              <w:t>67,0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58FDA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70,0</w:t>
            </w:r>
          </w:p>
        </w:tc>
      </w:tr>
      <w:tr w:rsidR="00D416A8" w:rsidRPr="00566295" w14:paraId="2A2FE786" w14:textId="77777777" w:rsidTr="00D27B8A">
        <w:trPr>
          <w:trHeight w:val="70"/>
        </w:trPr>
        <w:tc>
          <w:tcPr>
            <w:tcW w:w="5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69031" w14:textId="77777777" w:rsidR="00D416A8" w:rsidRPr="00566295" w:rsidRDefault="00D416A8" w:rsidP="00D27B8A">
            <w:pPr>
              <w:jc w:val="left"/>
              <w:rPr>
                <w:rFonts w:cs="Times New Roman"/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66B16" w14:textId="604157A8" w:rsidR="00D416A8" w:rsidRPr="00566295" w:rsidRDefault="009E7680" w:rsidP="00D27B8A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50.  </w:t>
            </w:r>
            <w:r w:rsidR="00D416A8" w:rsidRPr="00566295">
              <w:rPr>
                <w:rFonts w:cs="Times New Roman"/>
                <w:sz w:val="20"/>
              </w:rPr>
              <w:t xml:space="preserve">Удовлетворённость населения качеством государственных и муниципальных услуг, </w:t>
            </w:r>
            <w:r w:rsidR="00D416A8" w:rsidRPr="00566295">
              <w:rPr>
                <w:rFonts w:cs="Times New Roman"/>
                <w:sz w:val="20"/>
              </w:rPr>
              <w:br/>
              <w:t>% от числа опрошенных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092E" w14:textId="77777777" w:rsidR="00D416A8" w:rsidRPr="00566295" w:rsidRDefault="00D416A8" w:rsidP="00D27B8A">
            <w:pPr>
              <w:jc w:val="center"/>
              <w:rPr>
                <w:rFonts w:cs="Times New Roman"/>
                <w:sz w:val="20"/>
              </w:rPr>
            </w:pPr>
            <w:r w:rsidRPr="00566295">
              <w:rPr>
                <w:rFonts w:cs="Times New Roman"/>
                <w:sz w:val="20"/>
              </w:rPr>
              <w:t>99,6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E98C" w14:textId="77777777" w:rsidR="00D416A8" w:rsidRPr="00566295" w:rsidRDefault="00D416A8" w:rsidP="00D27B8A">
            <w:pPr>
              <w:jc w:val="center"/>
            </w:pPr>
            <w:r w:rsidRPr="00566295">
              <w:rPr>
                <w:rFonts w:cs="Times New Roman"/>
                <w:sz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796C5" w14:textId="77777777" w:rsidR="00D416A8" w:rsidRPr="00566295" w:rsidRDefault="00D416A8" w:rsidP="00D27B8A">
            <w:pPr>
              <w:jc w:val="center"/>
            </w:pPr>
            <w:r w:rsidRPr="00566295">
              <w:rPr>
                <w:rFonts w:cs="Times New Roman"/>
                <w:sz w:val="20"/>
              </w:rPr>
              <w:t>90</w:t>
            </w:r>
          </w:p>
        </w:tc>
      </w:tr>
    </w:tbl>
    <w:p w14:paraId="0AD1BEFF" w14:textId="77777777" w:rsidR="00D416A8" w:rsidRPr="00566295" w:rsidRDefault="00D416A8" w:rsidP="00D416A8">
      <w:pPr>
        <w:sectPr w:rsidR="00D416A8" w:rsidRPr="00566295" w:rsidSect="009E7680">
          <w:footerReference w:type="default" r:id="rId12"/>
          <w:footnotePr>
            <w:numStart w:val="9"/>
          </w:footnotePr>
          <w:pgSz w:w="16838" w:h="11905" w:orient="landscape"/>
          <w:pgMar w:top="1701" w:right="1134" w:bottom="993" w:left="1134" w:header="720" w:footer="720" w:gutter="0"/>
          <w:cols w:space="720"/>
        </w:sectPr>
      </w:pPr>
    </w:p>
    <w:p w14:paraId="023E93B0" w14:textId="0B84164B" w:rsidR="00B3148B" w:rsidRPr="00AA335E" w:rsidRDefault="00B3148B" w:rsidP="00C52F8B">
      <w:pPr>
        <w:rPr>
          <w:rFonts w:cs="Times New Roman"/>
          <w:sz w:val="16"/>
          <w:szCs w:val="16"/>
        </w:rPr>
      </w:pPr>
    </w:p>
    <w:sectPr w:rsidR="00B3148B" w:rsidRPr="00AA335E" w:rsidSect="00B91D42">
      <w:headerReference w:type="default" r:id="rId13"/>
      <w:footerReference w:type="default" r:id="rId14"/>
      <w:pgSz w:w="11906" w:h="16838"/>
      <w:pgMar w:top="1276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B6B764" w14:textId="77777777" w:rsidR="007A6C57" w:rsidRDefault="007A6C57" w:rsidP="006757BB">
      <w:r>
        <w:separator/>
      </w:r>
    </w:p>
  </w:endnote>
  <w:endnote w:type="continuationSeparator" w:id="0">
    <w:p w14:paraId="4F3F056E" w14:textId="77777777" w:rsidR="007A6C57" w:rsidRDefault="007A6C57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8D499" w14:textId="77777777" w:rsidR="00D416A8" w:rsidRDefault="00D416A8">
    <w:pPr>
      <w:pStyle w:val="af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A0361" w14:textId="77777777" w:rsidR="00D416A8" w:rsidRDefault="00D416A8">
    <w:pPr>
      <w:pStyle w:val="af0"/>
      <w:jc w:val="right"/>
    </w:pPr>
  </w:p>
  <w:p w14:paraId="2B609581" w14:textId="77777777" w:rsidR="00D416A8" w:rsidRDefault="00D416A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F6E6E" w14:textId="77777777" w:rsidR="00D416A8" w:rsidRDefault="00D416A8">
    <w:pPr>
      <w:pStyle w:val="af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433349" w14:textId="77777777" w:rsidR="00777293" w:rsidRDefault="00777293">
    <w:pPr>
      <w:pStyle w:val="af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8EE45D" w14:textId="77777777" w:rsidR="007A6C57" w:rsidRDefault="007A6C57" w:rsidP="006757BB">
      <w:r>
        <w:separator/>
      </w:r>
    </w:p>
  </w:footnote>
  <w:footnote w:type="continuationSeparator" w:id="0">
    <w:p w14:paraId="4EE1E451" w14:textId="77777777" w:rsidR="007A6C57" w:rsidRDefault="007A6C57" w:rsidP="006757BB">
      <w:r>
        <w:continuationSeparator/>
      </w:r>
    </w:p>
  </w:footnote>
  <w:footnote w:id="1">
    <w:p w14:paraId="31605B6E" w14:textId="5A3DE1E3" w:rsidR="00D416A8" w:rsidRPr="00AA335E" w:rsidRDefault="00D416A8" w:rsidP="00D416A8">
      <w:pPr>
        <w:pStyle w:val="afc"/>
        <w:jc w:val="both"/>
        <w:rPr>
          <w:rFonts w:ascii="Times New Roman" w:hAnsi="Times New Roman" w:cs="Times New Roman"/>
        </w:rPr>
      </w:pPr>
      <w:r w:rsidRPr="009F46B7">
        <w:rPr>
          <w:rStyle w:val="afe"/>
        </w:rPr>
        <w:footnoteRef/>
      </w:r>
      <w:r w:rsidRPr="009F46B7">
        <w:rPr>
          <w:rFonts w:ascii="Times New Roman" w:hAnsi="Times New Roman" w:cs="Times New Roman"/>
        </w:rPr>
        <w:t xml:space="preserve"> Значения </w:t>
      </w:r>
      <w:r>
        <w:rPr>
          <w:rFonts w:ascii="Times New Roman" w:hAnsi="Times New Roman" w:cs="Times New Roman"/>
        </w:rPr>
        <w:t>целевого показателя определены в Стратегии социально-экономического развития ХМАО</w:t>
      </w:r>
      <w:r w:rsidR="00AA335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Югры до 2030 года</w:t>
      </w:r>
    </w:p>
  </w:footnote>
  <w:footnote w:id="2">
    <w:p w14:paraId="58A054D7" w14:textId="3D051D7D" w:rsidR="00D416A8" w:rsidRPr="00047C0C" w:rsidRDefault="00D416A8" w:rsidP="00D416A8">
      <w:pPr>
        <w:pStyle w:val="afc"/>
        <w:jc w:val="both"/>
        <w:rPr>
          <w:rFonts w:ascii="Times New Roman" w:hAnsi="Times New Roman" w:cs="Times New Roman"/>
        </w:rPr>
      </w:pPr>
      <w:r w:rsidRPr="00047C0C">
        <w:rPr>
          <w:rStyle w:val="afe"/>
          <w:rFonts w:ascii="Times New Roman" w:hAnsi="Times New Roman" w:cs="Times New Roman"/>
        </w:rPr>
        <w:footnoteRef/>
      </w:r>
      <w:r w:rsidRPr="00047C0C">
        <w:rPr>
          <w:rFonts w:ascii="Times New Roman" w:hAnsi="Times New Roman" w:cs="Times New Roman"/>
        </w:rPr>
        <w:t xml:space="preserve"> Буде</w:t>
      </w:r>
      <w:r w:rsidR="00C52F8B">
        <w:rPr>
          <w:rFonts w:ascii="Times New Roman" w:hAnsi="Times New Roman" w:cs="Times New Roman"/>
        </w:rPr>
        <w:t>т сформировано в 2020 году с учё</w:t>
      </w:r>
      <w:r w:rsidRPr="00047C0C">
        <w:rPr>
          <w:rFonts w:ascii="Times New Roman" w:hAnsi="Times New Roman" w:cs="Times New Roman"/>
        </w:rPr>
        <w:t xml:space="preserve">том </w:t>
      </w:r>
      <w:r w:rsidR="00C52F8B">
        <w:rPr>
          <w:rFonts w:ascii="Times New Roman" w:hAnsi="Times New Roman" w:cs="Times New Roman"/>
        </w:rPr>
        <w:t>корректировки методики, утверждё</w:t>
      </w:r>
      <w:r w:rsidRPr="00047C0C">
        <w:rPr>
          <w:rFonts w:ascii="Times New Roman" w:hAnsi="Times New Roman" w:cs="Times New Roman"/>
        </w:rPr>
        <w:t>нной Приказом Министерства строительства и жилищно-коммунального хозяйства Ро</w:t>
      </w:r>
      <w:r>
        <w:rPr>
          <w:rFonts w:ascii="Times New Roman" w:hAnsi="Times New Roman" w:cs="Times New Roman"/>
        </w:rPr>
        <w:t xml:space="preserve">ссийской Федерации от 31.10.2017 </w:t>
      </w:r>
      <w:r w:rsidR="00C52F8B">
        <w:rPr>
          <w:rFonts w:ascii="Times New Roman" w:hAnsi="Times New Roman" w:cs="Times New Roman"/>
        </w:rPr>
        <w:t>№</w:t>
      </w:r>
      <w:r w:rsidRPr="00047C0C">
        <w:rPr>
          <w:rFonts w:ascii="Times New Roman" w:hAnsi="Times New Roman" w:cs="Times New Roman"/>
        </w:rPr>
        <w:t xml:space="preserve"> 1494/пр «Об утверждении Методики определения индекса качества городской среды муниципальных обр</w:t>
      </w:r>
      <w:r w:rsidR="00D23A44">
        <w:rPr>
          <w:rFonts w:ascii="Times New Roman" w:hAnsi="Times New Roman" w:cs="Times New Roman"/>
        </w:rPr>
        <w:t>азований Российской Федерации».</w:t>
      </w:r>
    </w:p>
    <w:p w14:paraId="19E399B2" w14:textId="77777777" w:rsidR="00D416A8" w:rsidRDefault="00D416A8" w:rsidP="00D416A8">
      <w:pPr>
        <w:pStyle w:val="afc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0789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B8BF01F" w14:textId="77777777" w:rsidR="00D416A8" w:rsidRDefault="00D416A8">
        <w:pPr>
          <w:pStyle w:val="ae"/>
          <w:jc w:val="center"/>
        </w:pPr>
      </w:p>
      <w:p w14:paraId="5287A06A" w14:textId="77777777" w:rsidR="00D416A8" w:rsidRDefault="00D416A8">
        <w:pPr>
          <w:pStyle w:val="ae"/>
          <w:jc w:val="center"/>
        </w:pPr>
      </w:p>
      <w:p w14:paraId="3821E377" w14:textId="1949A5EC" w:rsidR="00D416A8" w:rsidRPr="00A21EDD" w:rsidRDefault="00D416A8">
        <w:pPr>
          <w:pStyle w:val="ae"/>
          <w:jc w:val="center"/>
          <w:rPr>
            <w:sz w:val="20"/>
            <w:szCs w:val="20"/>
          </w:rPr>
        </w:pPr>
        <w:r w:rsidRPr="00A21EDD">
          <w:rPr>
            <w:sz w:val="20"/>
            <w:szCs w:val="20"/>
          </w:rPr>
          <w:fldChar w:fldCharType="begin"/>
        </w:r>
        <w:r w:rsidRPr="00A21EDD">
          <w:rPr>
            <w:sz w:val="20"/>
            <w:szCs w:val="20"/>
          </w:rPr>
          <w:instrText>PAGE   \* MERGEFORMAT</w:instrText>
        </w:r>
        <w:r w:rsidRPr="00A21EDD">
          <w:rPr>
            <w:sz w:val="20"/>
            <w:szCs w:val="20"/>
          </w:rPr>
          <w:fldChar w:fldCharType="separate"/>
        </w:r>
        <w:r w:rsidR="00A52A86">
          <w:rPr>
            <w:noProof/>
            <w:sz w:val="20"/>
            <w:szCs w:val="20"/>
          </w:rPr>
          <w:t>4</w:t>
        </w:r>
        <w:r w:rsidRPr="00A21EDD">
          <w:rPr>
            <w:sz w:val="20"/>
            <w:szCs w:val="20"/>
          </w:rPr>
          <w:fldChar w:fldCharType="end"/>
        </w:r>
      </w:p>
    </w:sdtContent>
  </w:sdt>
  <w:p w14:paraId="072027B9" w14:textId="77777777" w:rsidR="00D416A8" w:rsidRDefault="00D416A8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11F9B506" w14:textId="51814C3B" w:rsidR="00777293" w:rsidRPr="00D424AF" w:rsidRDefault="00777293">
        <w:pPr>
          <w:pStyle w:val="ae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D416A8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00475902"/>
    <w:multiLevelType w:val="hybridMultilevel"/>
    <w:tmpl w:val="4DA42216"/>
    <w:lvl w:ilvl="0" w:tplc="4BE60716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71DC4"/>
    <w:multiLevelType w:val="hybridMultilevel"/>
    <w:tmpl w:val="1234BD2C"/>
    <w:lvl w:ilvl="0" w:tplc="C7BC2D9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3A837E77"/>
    <w:multiLevelType w:val="multilevel"/>
    <w:tmpl w:val="C7A6E40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0950E4"/>
    <w:multiLevelType w:val="hybridMultilevel"/>
    <w:tmpl w:val="42C4D3EE"/>
    <w:lvl w:ilvl="0" w:tplc="01429E8E">
      <w:start w:val="1"/>
      <w:numFmt w:val="decimal"/>
      <w:suff w:val="space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C27994"/>
    <w:multiLevelType w:val="hybridMultilevel"/>
    <w:tmpl w:val="F57AD1E8"/>
    <w:lvl w:ilvl="0" w:tplc="1D246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numStart w:val="9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5A7"/>
    <w:rsid w:val="00016D61"/>
    <w:rsid w:val="00023E97"/>
    <w:rsid w:val="00070E46"/>
    <w:rsid w:val="00077080"/>
    <w:rsid w:val="00093E83"/>
    <w:rsid w:val="000C5399"/>
    <w:rsid w:val="00124DFE"/>
    <w:rsid w:val="00145E65"/>
    <w:rsid w:val="00156BD5"/>
    <w:rsid w:val="001734EA"/>
    <w:rsid w:val="0018334B"/>
    <w:rsid w:val="001930EF"/>
    <w:rsid w:val="001D226B"/>
    <w:rsid w:val="001F5CB8"/>
    <w:rsid w:val="00231B29"/>
    <w:rsid w:val="00231EA6"/>
    <w:rsid w:val="00240BD0"/>
    <w:rsid w:val="00243607"/>
    <w:rsid w:val="002566D2"/>
    <w:rsid w:val="002627CD"/>
    <w:rsid w:val="00265A49"/>
    <w:rsid w:val="002749E7"/>
    <w:rsid w:val="0028595F"/>
    <w:rsid w:val="002973FE"/>
    <w:rsid w:val="00297C63"/>
    <w:rsid w:val="002B0917"/>
    <w:rsid w:val="002D2E94"/>
    <w:rsid w:val="002E22CC"/>
    <w:rsid w:val="003224F1"/>
    <w:rsid w:val="003248AD"/>
    <w:rsid w:val="003311E7"/>
    <w:rsid w:val="003414E9"/>
    <w:rsid w:val="00351BD2"/>
    <w:rsid w:val="00357201"/>
    <w:rsid w:val="003648CC"/>
    <w:rsid w:val="00385A9B"/>
    <w:rsid w:val="00391653"/>
    <w:rsid w:val="003B22F0"/>
    <w:rsid w:val="003E2595"/>
    <w:rsid w:val="003E689A"/>
    <w:rsid w:val="004043F8"/>
    <w:rsid w:val="004441C6"/>
    <w:rsid w:val="00445204"/>
    <w:rsid w:val="004B5FEE"/>
    <w:rsid w:val="004C1186"/>
    <w:rsid w:val="004F3970"/>
    <w:rsid w:val="00503B30"/>
    <w:rsid w:val="00512C51"/>
    <w:rsid w:val="00514C92"/>
    <w:rsid w:val="00531183"/>
    <w:rsid w:val="0055040A"/>
    <w:rsid w:val="00555DB1"/>
    <w:rsid w:val="0056401D"/>
    <w:rsid w:val="005675A7"/>
    <w:rsid w:val="00590934"/>
    <w:rsid w:val="005A690F"/>
    <w:rsid w:val="005B0CF7"/>
    <w:rsid w:val="005C2C05"/>
    <w:rsid w:val="005D7F9B"/>
    <w:rsid w:val="005E2C49"/>
    <w:rsid w:val="005F2558"/>
    <w:rsid w:val="00624CEB"/>
    <w:rsid w:val="00632D88"/>
    <w:rsid w:val="006376FB"/>
    <w:rsid w:val="00645899"/>
    <w:rsid w:val="00667884"/>
    <w:rsid w:val="00674975"/>
    <w:rsid w:val="006757BB"/>
    <w:rsid w:val="006978C6"/>
    <w:rsid w:val="006A743E"/>
    <w:rsid w:val="006B4194"/>
    <w:rsid w:val="006C728A"/>
    <w:rsid w:val="006F5A64"/>
    <w:rsid w:val="007059EF"/>
    <w:rsid w:val="00716838"/>
    <w:rsid w:val="0072483D"/>
    <w:rsid w:val="007320CB"/>
    <w:rsid w:val="00732BEE"/>
    <w:rsid w:val="00761647"/>
    <w:rsid w:val="00765012"/>
    <w:rsid w:val="00777293"/>
    <w:rsid w:val="007A6477"/>
    <w:rsid w:val="007A6C57"/>
    <w:rsid w:val="007A7339"/>
    <w:rsid w:val="007D2B57"/>
    <w:rsid w:val="007D5D09"/>
    <w:rsid w:val="007E4424"/>
    <w:rsid w:val="007F5B20"/>
    <w:rsid w:val="008009C7"/>
    <w:rsid w:val="008009E7"/>
    <w:rsid w:val="00803407"/>
    <w:rsid w:val="0081348C"/>
    <w:rsid w:val="00825A6D"/>
    <w:rsid w:val="008329BA"/>
    <w:rsid w:val="00854FE5"/>
    <w:rsid w:val="00893E17"/>
    <w:rsid w:val="00893F34"/>
    <w:rsid w:val="008A192E"/>
    <w:rsid w:val="008A64CA"/>
    <w:rsid w:val="008A66F1"/>
    <w:rsid w:val="008C26BC"/>
    <w:rsid w:val="008D6922"/>
    <w:rsid w:val="008E2BAE"/>
    <w:rsid w:val="008F5360"/>
    <w:rsid w:val="00905183"/>
    <w:rsid w:val="00906C4A"/>
    <w:rsid w:val="0091589B"/>
    <w:rsid w:val="00945AED"/>
    <w:rsid w:val="00987D20"/>
    <w:rsid w:val="00991A4B"/>
    <w:rsid w:val="009A1C08"/>
    <w:rsid w:val="009B65D8"/>
    <w:rsid w:val="009D3608"/>
    <w:rsid w:val="009D677F"/>
    <w:rsid w:val="009E24B6"/>
    <w:rsid w:val="009E2FEB"/>
    <w:rsid w:val="009E7680"/>
    <w:rsid w:val="00A22CD5"/>
    <w:rsid w:val="00A2531B"/>
    <w:rsid w:val="00A52250"/>
    <w:rsid w:val="00A52A86"/>
    <w:rsid w:val="00A60974"/>
    <w:rsid w:val="00A70976"/>
    <w:rsid w:val="00A73208"/>
    <w:rsid w:val="00A754FE"/>
    <w:rsid w:val="00A8614E"/>
    <w:rsid w:val="00AA335E"/>
    <w:rsid w:val="00AA4F67"/>
    <w:rsid w:val="00AB0F39"/>
    <w:rsid w:val="00AB5892"/>
    <w:rsid w:val="00AC6989"/>
    <w:rsid w:val="00AD446C"/>
    <w:rsid w:val="00AE0D14"/>
    <w:rsid w:val="00AE6BDB"/>
    <w:rsid w:val="00AF79E1"/>
    <w:rsid w:val="00B00BF6"/>
    <w:rsid w:val="00B05A0D"/>
    <w:rsid w:val="00B06787"/>
    <w:rsid w:val="00B3148B"/>
    <w:rsid w:val="00B371AD"/>
    <w:rsid w:val="00B44ABF"/>
    <w:rsid w:val="00B62D90"/>
    <w:rsid w:val="00B74228"/>
    <w:rsid w:val="00B91D42"/>
    <w:rsid w:val="00BA58CF"/>
    <w:rsid w:val="00BA7099"/>
    <w:rsid w:val="00BE6DAC"/>
    <w:rsid w:val="00C04801"/>
    <w:rsid w:val="00C24A6E"/>
    <w:rsid w:val="00C41AE4"/>
    <w:rsid w:val="00C52F8B"/>
    <w:rsid w:val="00C943F9"/>
    <w:rsid w:val="00CB1188"/>
    <w:rsid w:val="00CB62FA"/>
    <w:rsid w:val="00CC580B"/>
    <w:rsid w:val="00CF2642"/>
    <w:rsid w:val="00D14402"/>
    <w:rsid w:val="00D23A44"/>
    <w:rsid w:val="00D416A8"/>
    <w:rsid w:val="00D424AF"/>
    <w:rsid w:val="00D47BC5"/>
    <w:rsid w:val="00D55C4F"/>
    <w:rsid w:val="00D8583C"/>
    <w:rsid w:val="00D9248D"/>
    <w:rsid w:val="00DA52EE"/>
    <w:rsid w:val="00DF72B6"/>
    <w:rsid w:val="00E05DD8"/>
    <w:rsid w:val="00E07875"/>
    <w:rsid w:val="00E158F6"/>
    <w:rsid w:val="00E30C6D"/>
    <w:rsid w:val="00E34B2D"/>
    <w:rsid w:val="00E35AD2"/>
    <w:rsid w:val="00E4015C"/>
    <w:rsid w:val="00E4289A"/>
    <w:rsid w:val="00E510F6"/>
    <w:rsid w:val="00E52CFD"/>
    <w:rsid w:val="00E71A13"/>
    <w:rsid w:val="00EB0C6E"/>
    <w:rsid w:val="00EC5148"/>
    <w:rsid w:val="00EE179F"/>
    <w:rsid w:val="00EE62CF"/>
    <w:rsid w:val="00EF159D"/>
    <w:rsid w:val="00EF1C82"/>
    <w:rsid w:val="00EF5621"/>
    <w:rsid w:val="00F07F3C"/>
    <w:rsid w:val="00F107E8"/>
    <w:rsid w:val="00F15209"/>
    <w:rsid w:val="00F35FCF"/>
    <w:rsid w:val="00F41FE1"/>
    <w:rsid w:val="00F5631F"/>
    <w:rsid w:val="00F62628"/>
    <w:rsid w:val="00F64DEF"/>
    <w:rsid w:val="00F7430C"/>
    <w:rsid w:val="00F746A0"/>
    <w:rsid w:val="00F8051B"/>
    <w:rsid w:val="00F85801"/>
    <w:rsid w:val="00F95B11"/>
    <w:rsid w:val="00FA08DB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6724C"/>
  <w15:docId w15:val="{1DCD148B-51F6-4C3B-BAB7-355A56FFA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95B11"/>
    <w:pPr>
      <w:keepNext/>
      <w:jc w:val="left"/>
      <w:outlineLvl w:val="0"/>
    </w:pPr>
    <w:rPr>
      <w:rFonts w:eastAsia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95B11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link w:val="a7"/>
    <w:qFormat/>
    <w:rsid w:val="003414E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F1520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15209"/>
    <w:rPr>
      <w:rFonts w:ascii="Times New Roman" w:hAnsi="Times New Roman"/>
      <w:sz w:val="28"/>
    </w:rPr>
  </w:style>
  <w:style w:type="paragraph" w:styleId="aa">
    <w:name w:val="Body Text First Indent"/>
    <w:basedOn w:val="a8"/>
    <w:link w:val="ab"/>
    <w:uiPriority w:val="1"/>
    <w:qFormat/>
    <w:rsid w:val="00F15209"/>
    <w:pPr>
      <w:spacing w:after="0"/>
      <w:ind w:firstLine="709"/>
    </w:pPr>
  </w:style>
  <w:style w:type="character" w:customStyle="1" w:styleId="ab">
    <w:name w:val="Красная строка Знак"/>
    <w:basedOn w:val="a9"/>
    <w:link w:val="aa"/>
    <w:uiPriority w:val="1"/>
    <w:rsid w:val="00F15209"/>
    <w:rPr>
      <w:rFonts w:ascii="Times New Roman" w:hAnsi="Times New Roman"/>
      <w:sz w:val="28"/>
    </w:rPr>
  </w:style>
  <w:style w:type="paragraph" w:styleId="ac">
    <w:name w:val="Title"/>
    <w:basedOn w:val="a"/>
    <w:next w:val="aa"/>
    <w:link w:val="ad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d">
    <w:name w:val="Заголовок Знак"/>
    <w:basedOn w:val="a0"/>
    <w:link w:val="ac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e">
    <w:name w:val="header"/>
    <w:basedOn w:val="a"/>
    <w:link w:val="af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757BB"/>
    <w:rPr>
      <w:rFonts w:ascii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757BB"/>
    <w:rPr>
      <w:rFonts w:ascii="Times New Roman" w:hAnsi="Times New Roman"/>
      <w:sz w:val="28"/>
    </w:rPr>
  </w:style>
  <w:style w:type="paragraph" w:styleId="af2">
    <w:name w:val="Body Text Indent"/>
    <w:basedOn w:val="a"/>
    <w:link w:val="af3"/>
    <w:rsid w:val="005675A7"/>
    <w:pPr>
      <w:spacing w:after="120"/>
      <w:ind w:left="283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5675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Strong"/>
    <w:qFormat/>
    <w:rsid w:val="005675A7"/>
    <w:rPr>
      <w:b/>
      <w:bCs/>
    </w:rPr>
  </w:style>
  <w:style w:type="paragraph" w:styleId="af5">
    <w:name w:val="Normal (Web)"/>
    <w:basedOn w:val="a"/>
    <w:link w:val="af6"/>
    <w:rsid w:val="005675A7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NoSpacingChar"/>
    <w:qFormat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No Spacing"/>
    <w:uiPriority w:val="1"/>
    <w:qFormat/>
    <w:rsid w:val="005675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1"/>
    <w:locked/>
    <w:rsid w:val="005675A7"/>
    <w:rPr>
      <w:rFonts w:ascii="Calibri" w:eastAsia="Times New Roman" w:hAnsi="Calibri" w:cs="Times New Roman"/>
    </w:rPr>
  </w:style>
  <w:style w:type="character" w:customStyle="1" w:styleId="21">
    <w:name w:val="Основной текст 21 Знак"/>
    <w:link w:val="210"/>
    <w:locked/>
    <w:rsid w:val="005675A7"/>
    <w:rPr>
      <w:sz w:val="28"/>
    </w:rPr>
  </w:style>
  <w:style w:type="paragraph" w:customStyle="1" w:styleId="210">
    <w:name w:val="Основной текст 21"/>
    <w:basedOn w:val="a"/>
    <w:link w:val="21"/>
    <w:rsid w:val="005675A7"/>
    <w:pPr>
      <w:ind w:firstLine="720"/>
    </w:pPr>
    <w:rPr>
      <w:rFonts w:asciiTheme="minorHAnsi" w:hAnsiTheme="minorHAnsi"/>
    </w:rPr>
  </w:style>
  <w:style w:type="character" w:customStyle="1" w:styleId="af6">
    <w:name w:val="Обычный (веб) Знак"/>
    <w:link w:val="af5"/>
    <w:locked/>
    <w:rsid w:val="005675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">
    <w:name w:val="HTML Typewriter"/>
    <w:rsid w:val="005675A7"/>
    <w:rPr>
      <w:rFonts w:ascii="Courier New" w:hAnsi="Courier New"/>
      <w:sz w:val="20"/>
    </w:rPr>
  </w:style>
  <w:style w:type="paragraph" w:customStyle="1" w:styleId="22">
    <w:name w:val="Без интервала2"/>
    <w:rsid w:val="005675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8">
    <w:name w:val="Гипертекстовая ссылка"/>
    <w:uiPriority w:val="99"/>
    <w:rsid w:val="00E30C6D"/>
    <w:rPr>
      <w:rFonts w:cs="Times New Roman"/>
      <w:b w:val="0"/>
      <w:color w:val="106BBE"/>
    </w:rPr>
  </w:style>
  <w:style w:type="character" w:styleId="af9">
    <w:name w:val="Hyperlink"/>
    <w:uiPriority w:val="99"/>
    <w:unhideWhenUsed/>
    <w:rsid w:val="00E30C6D"/>
    <w:rPr>
      <w:color w:val="0000FF"/>
      <w:u w:val="single"/>
    </w:rPr>
  </w:style>
  <w:style w:type="paragraph" w:customStyle="1" w:styleId="s1">
    <w:name w:val="s_1"/>
    <w:basedOn w:val="a"/>
    <w:rsid w:val="00E30C6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a">
    <w:name w:val="Прижатый влево"/>
    <w:basedOn w:val="a"/>
    <w:next w:val="a"/>
    <w:uiPriority w:val="99"/>
    <w:rsid w:val="00F07F3C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95B11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b">
    <w:name w:val="Table Grid"/>
    <w:basedOn w:val="a1"/>
    <w:uiPriority w:val="59"/>
    <w:rsid w:val="00697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1B29"/>
    <w:pPr>
      <w:autoSpaceDE w:val="0"/>
      <w:autoSpaceDN w:val="0"/>
      <w:adjustRightInd w:val="0"/>
      <w:spacing w:after="160" w:line="259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qFormat/>
    <w:rsid w:val="00231B29"/>
    <w:rPr>
      <w:rFonts w:ascii="Times New Roman" w:hAnsi="Times New Roman"/>
      <w:sz w:val="28"/>
    </w:rPr>
  </w:style>
  <w:style w:type="paragraph" w:customStyle="1" w:styleId="ConsPlusNormal">
    <w:name w:val="ConsPlusNormal"/>
    <w:rsid w:val="00D416A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16A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  <w:lang w:eastAsia="ru-RU"/>
    </w:rPr>
  </w:style>
  <w:style w:type="paragraph" w:styleId="afc">
    <w:name w:val="footnote text"/>
    <w:basedOn w:val="a"/>
    <w:link w:val="afd"/>
    <w:rsid w:val="00D416A8"/>
    <w:pPr>
      <w:suppressAutoHyphens/>
      <w:autoSpaceDN w:val="0"/>
      <w:jc w:val="left"/>
      <w:textAlignment w:val="baseline"/>
    </w:pPr>
    <w:rPr>
      <w:rFonts w:ascii="Calibri" w:eastAsia="Calibri" w:hAnsi="Calibri" w:cs="Arial"/>
      <w:sz w:val="20"/>
      <w:szCs w:val="20"/>
    </w:rPr>
  </w:style>
  <w:style w:type="character" w:customStyle="1" w:styleId="afd">
    <w:name w:val="Текст сноски Знак"/>
    <w:basedOn w:val="a0"/>
    <w:link w:val="afc"/>
    <w:rsid w:val="00D416A8"/>
    <w:rPr>
      <w:rFonts w:ascii="Calibri" w:eastAsia="Calibri" w:hAnsi="Calibri" w:cs="Arial"/>
      <w:sz w:val="20"/>
      <w:szCs w:val="20"/>
    </w:rPr>
  </w:style>
  <w:style w:type="character" w:styleId="afe">
    <w:name w:val="footnote reference"/>
    <w:rsid w:val="00D416A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ran_lr\Desktop\&#1056;&#1040;&#1041;&#1054;&#1063;&#1040;&#1071;\&#1056;&#1077;&#1096;&#1077;&#1085;&#1080;&#1103;%20&#1074;%20&#1088;&#1072;&#1073;&#1086;&#1090;&#1077;\VI\33%20&#1079;&#1072;&#1089;&#1077;&#1076;&#1072;&#1085;&#1080;&#1077;%20&#1044;&#1091;&#1084;&#1099;%20&#1075;&#1086;&#1088;&#1086;&#1076;&#1072;\&#1056;&#1077;&#1096;&#1077;&#1085;&#1080;&#1077;%20&#1044;&#1091;&#1084;&#1099;%20&#1075;&#1086;&#1088;&#1086;&#1076;&#1072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96DCDB97E44D65843D5713F56B95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26873-25DA-467D-BBD3-272693A0BFF7}"/>
      </w:docPartPr>
      <w:docPartBody>
        <w:p w:rsidR="00B6069E" w:rsidRDefault="00355321">
          <w:pPr>
            <w:pStyle w:val="E296DCDB97E44D65843D5713F56B952F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21"/>
    <w:rsid w:val="0003301E"/>
    <w:rsid w:val="000346D0"/>
    <w:rsid w:val="000B10EF"/>
    <w:rsid w:val="00130A05"/>
    <w:rsid w:val="001C2EF9"/>
    <w:rsid w:val="001E502A"/>
    <w:rsid w:val="002003FF"/>
    <w:rsid w:val="002233E7"/>
    <w:rsid w:val="00276CD7"/>
    <w:rsid w:val="003273BC"/>
    <w:rsid w:val="00355321"/>
    <w:rsid w:val="0037372C"/>
    <w:rsid w:val="003E60A5"/>
    <w:rsid w:val="00493A54"/>
    <w:rsid w:val="004A754A"/>
    <w:rsid w:val="006409DF"/>
    <w:rsid w:val="00646A71"/>
    <w:rsid w:val="00822CCA"/>
    <w:rsid w:val="00854587"/>
    <w:rsid w:val="008654AF"/>
    <w:rsid w:val="00B6069E"/>
    <w:rsid w:val="00B96E85"/>
    <w:rsid w:val="00C35DDD"/>
    <w:rsid w:val="00C77F6D"/>
    <w:rsid w:val="00CB492B"/>
    <w:rsid w:val="00CE1BF6"/>
    <w:rsid w:val="00DA2B71"/>
    <w:rsid w:val="00DF1735"/>
    <w:rsid w:val="00E4094A"/>
    <w:rsid w:val="00E57B40"/>
    <w:rsid w:val="00F20C1B"/>
    <w:rsid w:val="00F83427"/>
    <w:rsid w:val="00F8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E296DCDB97E44D65843D5713F56B952F">
    <w:name w:val="E296DCDB97E44D65843D5713F56B952F"/>
  </w:style>
  <w:style w:type="paragraph" w:customStyle="1" w:styleId="836794F4F6444C54A3ADA5017C4C0340">
    <w:name w:val="836794F4F6444C54A3ADA5017C4C0340"/>
  </w:style>
  <w:style w:type="paragraph" w:customStyle="1" w:styleId="8282504460D245A483E5B108FBD83AAA">
    <w:name w:val="8282504460D245A483E5B108FBD83A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B369F-7B12-40DB-B46F-1BB655CD3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 города.dotx</Template>
  <TotalTime>712</TotalTime>
  <Pages>11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Людмила Равильевна</dc:creator>
  <cp:keywords/>
  <dc:description/>
  <cp:lastModifiedBy>Таран Людмила Равильевна</cp:lastModifiedBy>
  <cp:revision>59</cp:revision>
  <cp:lastPrinted>2020-07-06T12:10:00Z</cp:lastPrinted>
  <dcterms:created xsi:type="dcterms:W3CDTF">2020-03-18T08:52:00Z</dcterms:created>
  <dcterms:modified xsi:type="dcterms:W3CDTF">2020-07-14T07:57:00Z</dcterms:modified>
</cp:coreProperties>
</file>