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90" w:rsidRPr="002F4544" w:rsidRDefault="00423437" w:rsidP="0040627A">
      <w:pPr>
        <w:ind w:firstLine="5670"/>
      </w:pPr>
      <w:r w:rsidRPr="002F4544">
        <w:t>Проект</w:t>
      </w:r>
    </w:p>
    <w:p w:rsidR="00FC421B" w:rsidRPr="002F4544" w:rsidRDefault="00FC421B" w:rsidP="0040627A">
      <w:pPr>
        <w:ind w:firstLine="5670"/>
      </w:pPr>
    </w:p>
    <w:p w:rsidR="00B048B6" w:rsidRPr="002F4544" w:rsidRDefault="00B048B6" w:rsidP="0040627A">
      <w:pPr>
        <w:widowControl w:val="0"/>
        <w:autoSpaceDE w:val="0"/>
        <w:autoSpaceDN w:val="0"/>
        <w:adjustRightInd w:val="0"/>
        <w:ind w:firstLine="5670"/>
      </w:pPr>
      <w:r w:rsidRPr="002F4544">
        <w:t xml:space="preserve">подготовлен </w:t>
      </w:r>
      <w:r w:rsidR="00EB0819" w:rsidRPr="002F4544">
        <w:t>отделом</w:t>
      </w:r>
    </w:p>
    <w:p w:rsidR="00B048B6" w:rsidRPr="002F4544" w:rsidRDefault="00EB0819" w:rsidP="0040627A">
      <w:pPr>
        <w:widowControl w:val="0"/>
        <w:autoSpaceDE w:val="0"/>
        <w:autoSpaceDN w:val="0"/>
        <w:adjustRightInd w:val="0"/>
        <w:ind w:firstLine="5670"/>
      </w:pPr>
      <w:r w:rsidRPr="002F4544">
        <w:t>социально-экономического</w:t>
      </w:r>
    </w:p>
    <w:p w:rsidR="00EB0819" w:rsidRPr="002F4544" w:rsidRDefault="00EB0819" w:rsidP="0040627A">
      <w:pPr>
        <w:widowControl w:val="0"/>
        <w:autoSpaceDE w:val="0"/>
        <w:autoSpaceDN w:val="0"/>
        <w:adjustRightInd w:val="0"/>
        <w:ind w:firstLine="5670"/>
      </w:pPr>
      <w:r w:rsidRPr="002F4544">
        <w:t>прогнозирования</w:t>
      </w:r>
    </w:p>
    <w:p w:rsidR="00D71190" w:rsidRPr="002F4544" w:rsidRDefault="00D71190" w:rsidP="00D71190">
      <w:pPr>
        <w:jc w:val="right"/>
        <w:rPr>
          <w:sz w:val="26"/>
          <w:szCs w:val="26"/>
        </w:rPr>
      </w:pPr>
    </w:p>
    <w:p w:rsidR="00D71190" w:rsidRPr="002F4544" w:rsidRDefault="00D71190" w:rsidP="00D71190">
      <w:pPr>
        <w:jc w:val="center"/>
        <w:rPr>
          <w:sz w:val="26"/>
          <w:szCs w:val="26"/>
        </w:rPr>
      </w:pPr>
    </w:p>
    <w:p w:rsidR="00D71190" w:rsidRPr="002F4544" w:rsidRDefault="00D71190" w:rsidP="00D71190">
      <w:pPr>
        <w:jc w:val="center"/>
        <w:rPr>
          <w:sz w:val="26"/>
          <w:szCs w:val="26"/>
        </w:rPr>
      </w:pPr>
      <w:r w:rsidRPr="002F4544">
        <w:rPr>
          <w:sz w:val="26"/>
          <w:szCs w:val="26"/>
        </w:rPr>
        <w:t xml:space="preserve">МУНИЦИПАЛЬНОЕ ОБРАЗОВАНИЕ </w:t>
      </w:r>
    </w:p>
    <w:p w:rsidR="00D71190" w:rsidRPr="002F4544" w:rsidRDefault="00D71190" w:rsidP="00D71190">
      <w:pPr>
        <w:jc w:val="center"/>
        <w:rPr>
          <w:sz w:val="26"/>
          <w:szCs w:val="26"/>
        </w:rPr>
      </w:pPr>
      <w:r w:rsidRPr="002F4544">
        <w:rPr>
          <w:sz w:val="26"/>
          <w:szCs w:val="26"/>
        </w:rPr>
        <w:t>ГОРОДСКОЙ ОКРУГ ГОРОД СУРГУТ</w:t>
      </w:r>
    </w:p>
    <w:p w:rsidR="00D71190" w:rsidRPr="002F4544" w:rsidRDefault="00D71190" w:rsidP="00D71190">
      <w:pPr>
        <w:jc w:val="center"/>
        <w:rPr>
          <w:sz w:val="26"/>
          <w:szCs w:val="26"/>
        </w:rPr>
      </w:pPr>
    </w:p>
    <w:p w:rsidR="00D71190" w:rsidRPr="002F4544" w:rsidRDefault="00D71190" w:rsidP="00D71190">
      <w:pPr>
        <w:jc w:val="center"/>
        <w:rPr>
          <w:sz w:val="26"/>
          <w:szCs w:val="26"/>
        </w:rPr>
      </w:pPr>
      <w:r w:rsidRPr="002F4544">
        <w:rPr>
          <w:sz w:val="26"/>
          <w:szCs w:val="26"/>
        </w:rPr>
        <w:t>АДМИНИСТРАЦИЯ ГОРОДА</w:t>
      </w:r>
    </w:p>
    <w:p w:rsidR="00D71190" w:rsidRPr="002F4544" w:rsidRDefault="00D71190" w:rsidP="00D71190">
      <w:pPr>
        <w:jc w:val="center"/>
        <w:rPr>
          <w:sz w:val="26"/>
          <w:szCs w:val="26"/>
        </w:rPr>
      </w:pPr>
    </w:p>
    <w:p w:rsidR="00D71190" w:rsidRPr="002F4544" w:rsidRDefault="00D71190" w:rsidP="00D71190">
      <w:pPr>
        <w:jc w:val="center"/>
        <w:rPr>
          <w:sz w:val="26"/>
          <w:szCs w:val="26"/>
        </w:rPr>
      </w:pPr>
      <w:r w:rsidRPr="002F4544">
        <w:rPr>
          <w:sz w:val="26"/>
          <w:szCs w:val="26"/>
        </w:rPr>
        <w:t xml:space="preserve">ПОСТАНОВЛЕНИЕ  </w:t>
      </w:r>
    </w:p>
    <w:p w:rsidR="00D71190" w:rsidRPr="002F4544" w:rsidRDefault="00D71190" w:rsidP="00D71190">
      <w:pPr>
        <w:jc w:val="both"/>
        <w:rPr>
          <w:sz w:val="26"/>
          <w:szCs w:val="26"/>
        </w:rPr>
      </w:pPr>
    </w:p>
    <w:p w:rsidR="00E04984" w:rsidRPr="002F4544" w:rsidRDefault="00E04984" w:rsidP="00D71190">
      <w:pPr>
        <w:jc w:val="both"/>
        <w:rPr>
          <w:sz w:val="26"/>
          <w:szCs w:val="26"/>
        </w:rPr>
      </w:pPr>
    </w:p>
    <w:p w:rsidR="00423437" w:rsidRPr="002F4544" w:rsidRDefault="00423437" w:rsidP="00423437">
      <w:pPr>
        <w:ind w:left="283" w:hanging="283"/>
        <w:rPr>
          <w:sz w:val="28"/>
          <w:szCs w:val="28"/>
        </w:rPr>
      </w:pPr>
      <w:r w:rsidRPr="002F4544">
        <w:rPr>
          <w:sz w:val="28"/>
          <w:szCs w:val="28"/>
        </w:rPr>
        <w:t>О прогнозе социально-экономического</w:t>
      </w:r>
    </w:p>
    <w:p w:rsidR="00423437" w:rsidRPr="002F4544" w:rsidRDefault="00423437" w:rsidP="00423437">
      <w:pPr>
        <w:ind w:left="283" w:hanging="283"/>
        <w:rPr>
          <w:sz w:val="28"/>
          <w:szCs w:val="28"/>
        </w:rPr>
      </w:pPr>
      <w:r w:rsidRPr="002F4544">
        <w:rPr>
          <w:sz w:val="28"/>
          <w:szCs w:val="28"/>
        </w:rPr>
        <w:t xml:space="preserve">развития муниципального образования </w:t>
      </w:r>
    </w:p>
    <w:p w:rsidR="00423437" w:rsidRPr="002F4544" w:rsidRDefault="00423437" w:rsidP="00423437">
      <w:pPr>
        <w:ind w:left="283" w:hanging="283"/>
        <w:rPr>
          <w:sz w:val="28"/>
          <w:szCs w:val="28"/>
        </w:rPr>
      </w:pPr>
      <w:r w:rsidRPr="002F4544">
        <w:rPr>
          <w:sz w:val="28"/>
          <w:szCs w:val="28"/>
        </w:rPr>
        <w:t>городской округ город Сургут на 20</w:t>
      </w:r>
      <w:r w:rsidR="002C4E6A" w:rsidRPr="002F4544">
        <w:rPr>
          <w:sz w:val="28"/>
          <w:szCs w:val="28"/>
        </w:rPr>
        <w:t>20</w:t>
      </w:r>
      <w:r w:rsidRPr="002F4544">
        <w:rPr>
          <w:sz w:val="28"/>
          <w:szCs w:val="28"/>
        </w:rPr>
        <w:t xml:space="preserve"> год</w:t>
      </w:r>
    </w:p>
    <w:p w:rsidR="00423437" w:rsidRPr="002F4544" w:rsidRDefault="00423437" w:rsidP="00423437">
      <w:pPr>
        <w:ind w:left="283" w:hanging="283"/>
        <w:rPr>
          <w:sz w:val="28"/>
          <w:szCs w:val="28"/>
        </w:rPr>
      </w:pPr>
      <w:r w:rsidRPr="002F4544">
        <w:rPr>
          <w:sz w:val="28"/>
          <w:szCs w:val="28"/>
        </w:rPr>
        <w:t xml:space="preserve">и </w:t>
      </w:r>
      <w:r w:rsidR="006A0C69">
        <w:rPr>
          <w:sz w:val="28"/>
          <w:szCs w:val="28"/>
        </w:rPr>
        <w:t xml:space="preserve">на </w:t>
      </w:r>
      <w:r w:rsidRPr="002F4544">
        <w:rPr>
          <w:sz w:val="28"/>
          <w:szCs w:val="28"/>
        </w:rPr>
        <w:t>плановый период 202</w:t>
      </w:r>
      <w:r w:rsidR="002C4E6A" w:rsidRPr="002F4544">
        <w:rPr>
          <w:sz w:val="28"/>
          <w:szCs w:val="28"/>
        </w:rPr>
        <w:t>1</w:t>
      </w:r>
      <w:r w:rsidRPr="002F4544">
        <w:rPr>
          <w:sz w:val="28"/>
          <w:szCs w:val="28"/>
        </w:rPr>
        <w:t xml:space="preserve"> - 202</w:t>
      </w:r>
      <w:r w:rsidR="002C4E6A" w:rsidRPr="002F4544">
        <w:rPr>
          <w:sz w:val="28"/>
          <w:szCs w:val="28"/>
        </w:rPr>
        <w:t>2</w:t>
      </w:r>
      <w:r w:rsidRPr="002F4544">
        <w:rPr>
          <w:sz w:val="28"/>
          <w:szCs w:val="28"/>
        </w:rPr>
        <w:t xml:space="preserve"> годов</w:t>
      </w:r>
    </w:p>
    <w:p w:rsidR="00E17E62" w:rsidRPr="002F4544" w:rsidRDefault="00E17E62" w:rsidP="00E17E62">
      <w:pPr>
        <w:ind w:firstLine="709"/>
        <w:jc w:val="both"/>
        <w:rPr>
          <w:rStyle w:val="affd"/>
          <w:bCs/>
          <w:color w:val="auto"/>
        </w:rPr>
      </w:pPr>
    </w:p>
    <w:p w:rsidR="00E04984" w:rsidRPr="002F4544" w:rsidRDefault="00E04984" w:rsidP="00E17E62">
      <w:pPr>
        <w:ind w:firstLine="709"/>
        <w:jc w:val="both"/>
        <w:rPr>
          <w:rStyle w:val="affd"/>
          <w:bCs/>
          <w:color w:val="auto"/>
        </w:rPr>
      </w:pPr>
    </w:p>
    <w:p w:rsidR="001B1E45" w:rsidRPr="002F4544" w:rsidRDefault="001B1E45" w:rsidP="00F479E9">
      <w:pPr>
        <w:pStyle w:val="1"/>
        <w:ind w:firstLine="709"/>
        <w:jc w:val="both"/>
        <w:rPr>
          <w:color w:val="auto"/>
          <w:sz w:val="28"/>
          <w:szCs w:val="28"/>
        </w:rPr>
      </w:pPr>
      <w:r w:rsidRPr="002F4544">
        <w:rPr>
          <w:color w:val="auto"/>
          <w:sz w:val="28"/>
          <w:szCs w:val="28"/>
        </w:rPr>
        <w:t xml:space="preserve">В соответствии с </w:t>
      </w:r>
      <w:r w:rsidR="001F3DAD" w:rsidRPr="002F4544">
        <w:rPr>
          <w:color w:val="auto"/>
          <w:sz w:val="28"/>
          <w:szCs w:val="28"/>
        </w:rPr>
        <w:t>Ф</w:t>
      </w:r>
      <w:r w:rsidRPr="002F4544">
        <w:rPr>
          <w:color w:val="auto"/>
          <w:sz w:val="28"/>
          <w:szCs w:val="28"/>
        </w:rPr>
        <w:t xml:space="preserve">едеральным законом от 28.06.2014 № 172-ФЗ </w:t>
      </w:r>
      <w:r w:rsidR="00F479E9" w:rsidRPr="002F4544">
        <w:rPr>
          <w:color w:val="auto"/>
          <w:sz w:val="28"/>
          <w:szCs w:val="28"/>
        </w:rPr>
        <w:br/>
      </w:r>
      <w:r w:rsidRPr="002F4544">
        <w:rPr>
          <w:color w:val="auto"/>
          <w:sz w:val="28"/>
          <w:szCs w:val="28"/>
        </w:rPr>
        <w:t xml:space="preserve">«О стратегическом планировании в Российской Федерации», постановлением Администрации города от 02.03.2016 № 1520 </w:t>
      </w:r>
      <w:r w:rsidR="00F479E9" w:rsidRPr="002F4544">
        <w:rPr>
          <w:rStyle w:val="affd"/>
          <w:bCs/>
          <w:color w:val="auto"/>
          <w:sz w:val="28"/>
          <w:szCs w:val="28"/>
        </w:rPr>
        <w:t>«</w:t>
      </w:r>
      <w:r w:rsidR="00F479E9" w:rsidRPr="002F4544">
        <w:rPr>
          <w:rStyle w:val="affd"/>
          <w:color w:val="auto"/>
          <w:sz w:val="28"/>
          <w:szCs w:val="28"/>
        </w:rPr>
        <w:t>Об утверждении порядка разработки и корректировки</w:t>
      </w:r>
      <w:r w:rsidR="00F479E9" w:rsidRPr="002F4544">
        <w:rPr>
          <w:color w:val="auto"/>
          <w:sz w:val="28"/>
          <w:szCs w:val="28"/>
        </w:rPr>
        <w:t xml:space="preserve"> про</w:t>
      </w:r>
      <w:r w:rsidR="00F479E9" w:rsidRPr="002F4544">
        <w:rPr>
          <w:rStyle w:val="affd"/>
          <w:color w:val="auto"/>
          <w:sz w:val="28"/>
          <w:szCs w:val="28"/>
        </w:rPr>
        <w:t xml:space="preserve">гноза социально-экономического развития муниципального образования городской округ город Сургут на среднесрочный период, </w:t>
      </w:r>
      <w:r w:rsidR="00F479E9" w:rsidRPr="002F4544">
        <w:rPr>
          <w:color w:val="auto"/>
          <w:sz w:val="28"/>
          <w:szCs w:val="28"/>
        </w:rPr>
        <w:t>мониторинга и контроля его реализации</w:t>
      </w:r>
      <w:r w:rsidR="00F479E9" w:rsidRPr="002F4544">
        <w:rPr>
          <w:rStyle w:val="affd"/>
          <w:bCs/>
          <w:color w:val="auto"/>
          <w:sz w:val="28"/>
          <w:szCs w:val="28"/>
        </w:rPr>
        <w:t>»</w:t>
      </w:r>
      <w:r w:rsidRPr="002F4544">
        <w:rPr>
          <w:color w:val="auto"/>
          <w:sz w:val="28"/>
          <w:szCs w:val="28"/>
        </w:rPr>
        <w:t>:</w:t>
      </w:r>
    </w:p>
    <w:p w:rsidR="001B1E45" w:rsidRPr="002F4544" w:rsidRDefault="001B1E45" w:rsidP="001B1E45">
      <w:pPr>
        <w:ind w:firstLine="709"/>
        <w:jc w:val="both"/>
        <w:rPr>
          <w:sz w:val="28"/>
          <w:szCs w:val="28"/>
        </w:rPr>
      </w:pPr>
      <w:r w:rsidRPr="002F4544">
        <w:rPr>
          <w:sz w:val="28"/>
          <w:szCs w:val="28"/>
        </w:rPr>
        <w:t>1. Одобрить прогноз социально-экономического развития муниципального образования городской округ город Сургут на 20</w:t>
      </w:r>
      <w:r w:rsidR="00F479E9" w:rsidRPr="002F4544">
        <w:rPr>
          <w:sz w:val="28"/>
          <w:szCs w:val="28"/>
        </w:rPr>
        <w:t>20</w:t>
      </w:r>
      <w:r w:rsidRPr="002F4544">
        <w:rPr>
          <w:sz w:val="28"/>
          <w:szCs w:val="28"/>
        </w:rPr>
        <w:t xml:space="preserve"> год </w:t>
      </w:r>
      <w:r w:rsidR="00F479E9" w:rsidRPr="002F4544">
        <w:rPr>
          <w:sz w:val="28"/>
          <w:szCs w:val="28"/>
        </w:rPr>
        <w:br/>
      </w:r>
      <w:r w:rsidRPr="002F4544">
        <w:rPr>
          <w:sz w:val="28"/>
          <w:szCs w:val="28"/>
        </w:rPr>
        <w:t xml:space="preserve">и </w:t>
      </w:r>
      <w:r w:rsidR="006A0C69">
        <w:rPr>
          <w:sz w:val="28"/>
          <w:szCs w:val="28"/>
        </w:rPr>
        <w:t xml:space="preserve">на </w:t>
      </w:r>
      <w:bookmarkStart w:id="0" w:name="_GoBack"/>
      <w:bookmarkEnd w:id="0"/>
      <w:r w:rsidRPr="002F4544">
        <w:rPr>
          <w:sz w:val="28"/>
          <w:szCs w:val="28"/>
        </w:rPr>
        <w:t>плановый период 202</w:t>
      </w:r>
      <w:r w:rsidR="00F479E9" w:rsidRPr="002F4544">
        <w:rPr>
          <w:sz w:val="28"/>
          <w:szCs w:val="28"/>
        </w:rPr>
        <w:t>1</w:t>
      </w:r>
      <w:r w:rsidRPr="002F4544">
        <w:rPr>
          <w:sz w:val="28"/>
          <w:szCs w:val="28"/>
        </w:rPr>
        <w:t xml:space="preserve"> - 202</w:t>
      </w:r>
      <w:r w:rsidR="00F479E9" w:rsidRPr="002F4544">
        <w:rPr>
          <w:sz w:val="28"/>
          <w:szCs w:val="28"/>
        </w:rPr>
        <w:t>2</w:t>
      </w:r>
      <w:r w:rsidRPr="002F4544">
        <w:rPr>
          <w:sz w:val="28"/>
          <w:szCs w:val="28"/>
        </w:rPr>
        <w:t xml:space="preserve"> годов согласно приложению.</w:t>
      </w:r>
    </w:p>
    <w:p w:rsidR="001B1E45" w:rsidRPr="002F4544" w:rsidRDefault="001B1E45" w:rsidP="001B1E45">
      <w:pPr>
        <w:ind w:firstLine="709"/>
        <w:jc w:val="both"/>
        <w:rPr>
          <w:sz w:val="28"/>
          <w:szCs w:val="28"/>
        </w:rPr>
      </w:pPr>
      <w:r w:rsidRPr="002F4544">
        <w:rPr>
          <w:sz w:val="28"/>
          <w:szCs w:val="28"/>
        </w:rPr>
        <w:t>2. Направить прогноз социально-экономического развития муниципального образования городской округ город Сургут на 20</w:t>
      </w:r>
      <w:r w:rsidR="00F479E9" w:rsidRPr="002F4544">
        <w:rPr>
          <w:sz w:val="28"/>
          <w:szCs w:val="28"/>
        </w:rPr>
        <w:t>20</w:t>
      </w:r>
      <w:r w:rsidRPr="002F4544">
        <w:rPr>
          <w:sz w:val="28"/>
          <w:szCs w:val="28"/>
        </w:rPr>
        <w:t xml:space="preserve"> год </w:t>
      </w:r>
      <w:r w:rsidR="00F479E9" w:rsidRPr="002F4544">
        <w:rPr>
          <w:sz w:val="28"/>
          <w:szCs w:val="28"/>
        </w:rPr>
        <w:br/>
      </w:r>
      <w:r w:rsidRPr="002F4544">
        <w:rPr>
          <w:sz w:val="28"/>
          <w:szCs w:val="28"/>
        </w:rPr>
        <w:t xml:space="preserve">и </w:t>
      </w:r>
      <w:r w:rsidR="006A0C69">
        <w:rPr>
          <w:sz w:val="28"/>
          <w:szCs w:val="28"/>
        </w:rPr>
        <w:t xml:space="preserve">на </w:t>
      </w:r>
      <w:r w:rsidRPr="002F4544">
        <w:rPr>
          <w:sz w:val="28"/>
          <w:szCs w:val="28"/>
        </w:rPr>
        <w:t>плановый период 202</w:t>
      </w:r>
      <w:r w:rsidR="00F479E9" w:rsidRPr="002F4544">
        <w:rPr>
          <w:sz w:val="28"/>
          <w:szCs w:val="28"/>
        </w:rPr>
        <w:t>1</w:t>
      </w:r>
      <w:r w:rsidRPr="002F4544">
        <w:rPr>
          <w:sz w:val="28"/>
          <w:szCs w:val="28"/>
        </w:rPr>
        <w:t xml:space="preserve"> - 202</w:t>
      </w:r>
      <w:r w:rsidR="00F479E9" w:rsidRPr="002F4544">
        <w:rPr>
          <w:sz w:val="28"/>
          <w:szCs w:val="28"/>
        </w:rPr>
        <w:t>2</w:t>
      </w:r>
      <w:r w:rsidRPr="002F4544">
        <w:rPr>
          <w:sz w:val="28"/>
          <w:szCs w:val="28"/>
        </w:rPr>
        <w:t xml:space="preserve"> годов с проектом решения Думы города </w:t>
      </w:r>
      <w:r w:rsidR="00F479E9" w:rsidRPr="002F4544">
        <w:rPr>
          <w:sz w:val="28"/>
          <w:szCs w:val="28"/>
        </w:rPr>
        <w:br/>
      </w:r>
      <w:r w:rsidRPr="002F4544">
        <w:rPr>
          <w:sz w:val="28"/>
          <w:szCs w:val="28"/>
        </w:rPr>
        <w:t>о бюджете в Думу города.</w:t>
      </w:r>
    </w:p>
    <w:p w:rsidR="001B1E45" w:rsidRPr="002F4544" w:rsidRDefault="001B1E45" w:rsidP="001B1E45">
      <w:pPr>
        <w:widowControl w:val="0"/>
        <w:autoSpaceDE w:val="0"/>
        <w:autoSpaceDN w:val="0"/>
        <w:adjustRightInd w:val="0"/>
        <w:ind w:firstLine="709"/>
        <w:jc w:val="both"/>
        <w:rPr>
          <w:sz w:val="28"/>
          <w:szCs w:val="28"/>
        </w:rPr>
      </w:pPr>
      <w:r w:rsidRPr="002F4544">
        <w:rPr>
          <w:sz w:val="28"/>
          <w:szCs w:val="28"/>
        </w:rPr>
        <w:t xml:space="preserve">3. Управлению документационного и информационного обеспечения разместить настоящее постановление на официальном портале Администрации города. </w:t>
      </w:r>
    </w:p>
    <w:p w:rsidR="001B1E45" w:rsidRPr="002F4544" w:rsidRDefault="001B1E45" w:rsidP="001B1E45">
      <w:pPr>
        <w:ind w:right="-1" w:firstLine="709"/>
        <w:jc w:val="both"/>
        <w:rPr>
          <w:sz w:val="28"/>
          <w:szCs w:val="28"/>
        </w:rPr>
      </w:pPr>
      <w:r w:rsidRPr="002F4544">
        <w:rPr>
          <w:sz w:val="28"/>
          <w:szCs w:val="28"/>
        </w:rPr>
        <w:t>4. Муниципальному казенному учреждению «Наш город» опубликовать настоящее постановление в средствах массовой информации.</w:t>
      </w:r>
    </w:p>
    <w:p w:rsidR="001B1E45" w:rsidRPr="002F4544" w:rsidRDefault="001B1E45" w:rsidP="001B1E45">
      <w:pPr>
        <w:ind w:firstLine="709"/>
        <w:jc w:val="both"/>
        <w:rPr>
          <w:sz w:val="28"/>
          <w:szCs w:val="28"/>
        </w:rPr>
      </w:pPr>
      <w:r w:rsidRPr="002F4544">
        <w:rPr>
          <w:sz w:val="28"/>
          <w:szCs w:val="28"/>
        </w:rPr>
        <w:t>5. Контроль за выполнением постановления оставляю за собой.</w:t>
      </w:r>
    </w:p>
    <w:p w:rsidR="00180154" w:rsidRPr="002F4544" w:rsidRDefault="00180154" w:rsidP="000C123E">
      <w:pPr>
        <w:jc w:val="both"/>
        <w:rPr>
          <w:sz w:val="28"/>
          <w:szCs w:val="28"/>
        </w:rPr>
      </w:pPr>
    </w:p>
    <w:p w:rsidR="00482F2D" w:rsidRPr="002F4544" w:rsidRDefault="00482F2D" w:rsidP="000C123E">
      <w:pPr>
        <w:jc w:val="both"/>
        <w:rPr>
          <w:sz w:val="28"/>
          <w:szCs w:val="28"/>
        </w:rPr>
      </w:pPr>
    </w:p>
    <w:p w:rsidR="000C123E" w:rsidRPr="002F4544" w:rsidRDefault="000C123E" w:rsidP="000C123E">
      <w:pPr>
        <w:jc w:val="both"/>
        <w:rPr>
          <w:sz w:val="28"/>
          <w:szCs w:val="28"/>
        </w:rPr>
      </w:pPr>
    </w:p>
    <w:p w:rsidR="009135D0" w:rsidRPr="002F4544" w:rsidRDefault="00D71190" w:rsidP="00180154">
      <w:pPr>
        <w:jc w:val="both"/>
        <w:rPr>
          <w:sz w:val="28"/>
          <w:szCs w:val="28"/>
        </w:rPr>
      </w:pPr>
      <w:r w:rsidRPr="002F4544">
        <w:rPr>
          <w:sz w:val="28"/>
          <w:szCs w:val="28"/>
        </w:rPr>
        <w:t xml:space="preserve">Глава города  </w:t>
      </w:r>
      <w:r w:rsidR="00B048B6" w:rsidRPr="002F4544">
        <w:rPr>
          <w:sz w:val="28"/>
          <w:szCs w:val="28"/>
        </w:rPr>
        <w:t xml:space="preserve">       </w:t>
      </w:r>
      <w:r w:rsidR="00F479E9" w:rsidRPr="002F4544">
        <w:rPr>
          <w:sz w:val="28"/>
          <w:szCs w:val="28"/>
        </w:rPr>
        <w:t xml:space="preserve">                                 </w:t>
      </w:r>
      <w:r w:rsidRPr="002F4544">
        <w:rPr>
          <w:sz w:val="28"/>
          <w:szCs w:val="28"/>
        </w:rPr>
        <w:t xml:space="preserve">                       </w:t>
      </w:r>
      <w:r w:rsidR="00B048B6" w:rsidRPr="002F4544">
        <w:rPr>
          <w:sz w:val="28"/>
          <w:szCs w:val="28"/>
        </w:rPr>
        <w:t xml:space="preserve">                        В.Н. Шувалов</w:t>
      </w:r>
    </w:p>
    <w:p w:rsidR="00BD633B" w:rsidRPr="002F4544" w:rsidRDefault="00BD633B" w:rsidP="00180154">
      <w:pPr>
        <w:jc w:val="both"/>
        <w:rPr>
          <w:sz w:val="28"/>
          <w:szCs w:val="28"/>
        </w:rPr>
      </w:pPr>
    </w:p>
    <w:p w:rsidR="00BD633B" w:rsidRPr="002F4544" w:rsidRDefault="00BD633B" w:rsidP="00180154">
      <w:pPr>
        <w:jc w:val="both"/>
        <w:rPr>
          <w:sz w:val="28"/>
          <w:szCs w:val="28"/>
        </w:rPr>
      </w:pPr>
    </w:p>
    <w:p w:rsidR="00BD633B" w:rsidRPr="002F4544" w:rsidRDefault="00BD633B" w:rsidP="00180154">
      <w:pPr>
        <w:jc w:val="both"/>
        <w:rPr>
          <w:sz w:val="28"/>
          <w:szCs w:val="28"/>
        </w:rPr>
        <w:sectPr w:rsidR="00BD633B" w:rsidRPr="002F4544" w:rsidSect="00496A2E">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pPr>
    </w:p>
    <w:p w:rsidR="00BD633B" w:rsidRPr="002F4544" w:rsidRDefault="00BD633B" w:rsidP="00BD633B">
      <w:pPr>
        <w:ind w:left="10490" w:hanging="992"/>
        <w:rPr>
          <w:sz w:val="28"/>
          <w:szCs w:val="28"/>
        </w:rPr>
      </w:pPr>
      <w:r w:rsidRPr="002F4544">
        <w:rPr>
          <w:sz w:val="28"/>
          <w:szCs w:val="28"/>
        </w:rPr>
        <w:lastRenderedPageBreak/>
        <w:t xml:space="preserve">Приложение </w:t>
      </w:r>
    </w:p>
    <w:p w:rsidR="00BD633B" w:rsidRPr="002F4544" w:rsidRDefault="00BD633B" w:rsidP="00BD633B">
      <w:pPr>
        <w:ind w:left="10490" w:hanging="992"/>
        <w:rPr>
          <w:sz w:val="28"/>
          <w:szCs w:val="28"/>
        </w:rPr>
      </w:pPr>
      <w:r w:rsidRPr="002F4544">
        <w:rPr>
          <w:sz w:val="28"/>
          <w:szCs w:val="28"/>
        </w:rPr>
        <w:t xml:space="preserve">к постановлению </w:t>
      </w:r>
    </w:p>
    <w:p w:rsidR="00BD633B" w:rsidRPr="002F4544" w:rsidRDefault="00BD633B" w:rsidP="00BD633B">
      <w:pPr>
        <w:ind w:left="10490" w:hanging="992"/>
        <w:rPr>
          <w:sz w:val="28"/>
          <w:szCs w:val="28"/>
        </w:rPr>
      </w:pPr>
      <w:r w:rsidRPr="002F4544">
        <w:rPr>
          <w:sz w:val="28"/>
          <w:szCs w:val="28"/>
        </w:rPr>
        <w:t>Администрации города</w:t>
      </w:r>
    </w:p>
    <w:p w:rsidR="00BD633B" w:rsidRPr="002F4544" w:rsidRDefault="00BD633B" w:rsidP="00BD633B">
      <w:pPr>
        <w:ind w:left="10490" w:hanging="992"/>
      </w:pPr>
      <w:r w:rsidRPr="002F4544">
        <w:rPr>
          <w:sz w:val="28"/>
          <w:szCs w:val="28"/>
        </w:rPr>
        <w:t xml:space="preserve">от ____________ № ____________ </w:t>
      </w:r>
    </w:p>
    <w:p w:rsidR="00BD633B" w:rsidRPr="002F4544" w:rsidRDefault="00BD633B" w:rsidP="00BD633B">
      <w:pPr>
        <w:ind w:hanging="992"/>
      </w:pPr>
    </w:p>
    <w:p w:rsidR="00BD633B" w:rsidRPr="002F4544" w:rsidRDefault="00BD633B" w:rsidP="00BD633B">
      <w:pPr>
        <w:jc w:val="center"/>
        <w:rPr>
          <w:sz w:val="28"/>
          <w:szCs w:val="28"/>
        </w:rPr>
      </w:pPr>
      <w:r w:rsidRPr="002F4544">
        <w:rPr>
          <w:sz w:val="28"/>
          <w:szCs w:val="28"/>
        </w:rPr>
        <w:t>Прогноз</w:t>
      </w:r>
    </w:p>
    <w:p w:rsidR="00BD633B" w:rsidRPr="002F4544" w:rsidRDefault="00BD633B" w:rsidP="00BD633B">
      <w:pPr>
        <w:jc w:val="center"/>
        <w:rPr>
          <w:sz w:val="28"/>
          <w:szCs w:val="28"/>
        </w:rPr>
      </w:pPr>
      <w:r w:rsidRPr="002F4544">
        <w:rPr>
          <w:sz w:val="28"/>
          <w:szCs w:val="28"/>
        </w:rPr>
        <w:t>социально-экономического развития</w:t>
      </w:r>
    </w:p>
    <w:p w:rsidR="00BD633B" w:rsidRPr="002F4544" w:rsidRDefault="00BD633B" w:rsidP="00BD633B">
      <w:pPr>
        <w:jc w:val="center"/>
        <w:rPr>
          <w:sz w:val="28"/>
          <w:szCs w:val="28"/>
        </w:rPr>
      </w:pPr>
      <w:r w:rsidRPr="002F4544">
        <w:rPr>
          <w:sz w:val="28"/>
          <w:szCs w:val="28"/>
        </w:rPr>
        <w:t>муниципального образования городской округ город Сургут</w:t>
      </w:r>
    </w:p>
    <w:p w:rsidR="00BD633B" w:rsidRPr="002F4544" w:rsidRDefault="00BD633B" w:rsidP="00BD633B">
      <w:pPr>
        <w:jc w:val="center"/>
        <w:rPr>
          <w:sz w:val="28"/>
          <w:szCs w:val="28"/>
        </w:rPr>
      </w:pPr>
      <w:r w:rsidRPr="002F4544">
        <w:rPr>
          <w:sz w:val="28"/>
          <w:szCs w:val="28"/>
        </w:rPr>
        <w:t>на 2020 год и на плановый период 2021 – 2022 годов</w:t>
      </w:r>
    </w:p>
    <w:p w:rsidR="00BD633B" w:rsidRPr="002F4544" w:rsidRDefault="00BD633B" w:rsidP="00180154">
      <w:pPr>
        <w:jc w:val="both"/>
        <w:rPr>
          <w:sz w:val="28"/>
          <w:szCs w:val="28"/>
        </w:rPr>
      </w:pPr>
    </w:p>
    <w:p w:rsidR="00BD633B" w:rsidRPr="002F4544" w:rsidRDefault="00BD633B" w:rsidP="00180154">
      <w:pPr>
        <w:jc w:val="both"/>
        <w:rPr>
          <w:sz w:val="28"/>
          <w:szCs w:val="28"/>
        </w:rPr>
      </w:pPr>
    </w:p>
    <w:tbl>
      <w:tblPr>
        <w:tblW w:w="14261" w:type="dxa"/>
        <w:tblInd w:w="113" w:type="dxa"/>
        <w:tblLook w:val="04A0" w:firstRow="1" w:lastRow="0" w:firstColumn="1" w:lastColumn="0" w:noHBand="0" w:noVBand="1"/>
      </w:tblPr>
      <w:tblGrid>
        <w:gridCol w:w="4075"/>
        <w:gridCol w:w="1291"/>
        <w:gridCol w:w="16"/>
        <w:gridCol w:w="1041"/>
        <w:gridCol w:w="16"/>
        <w:gridCol w:w="1041"/>
        <w:gridCol w:w="16"/>
        <w:gridCol w:w="1182"/>
        <w:gridCol w:w="16"/>
        <w:gridCol w:w="1041"/>
        <w:gridCol w:w="16"/>
        <w:gridCol w:w="1182"/>
        <w:gridCol w:w="16"/>
        <w:gridCol w:w="1041"/>
        <w:gridCol w:w="16"/>
        <w:gridCol w:w="1182"/>
        <w:gridCol w:w="16"/>
        <w:gridCol w:w="1041"/>
        <w:gridCol w:w="16"/>
      </w:tblGrid>
      <w:tr w:rsidR="00BD633B" w:rsidRPr="002F4544" w:rsidTr="001122B4">
        <w:trPr>
          <w:gridAfter w:val="1"/>
          <w:wAfter w:w="16" w:type="dxa"/>
          <w:trHeight w:val="270"/>
          <w:tblHeader/>
        </w:trPr>
        <w:tc>
          <w:tcPr>
            <w:tcW w:w="4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Показатели</w:t>
            </w:r>
          </w:p>
        </w:tc>
        <w:tc>
          <w:tcPr>
            <w:tcW w:w="1291" w:type="dxa"/>
            <w:tcBorders>
              <w:top w:val="single" w:sz="4" w:space="0" w:color="auto"/>
              <w:left w:val="nil"/>
              <w:bottom w:val="nil"/>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Единица</w:t>
            </w:r>
          </w:p>
        </w:tc>
        <w:tc>
          <w:tcPr>
            <w:tcW w:w="1057" w:type="dxa"/>
            <w:gridSpan w:val="2"/>
            <w:tcBorders>
              <w:top w:val="single" w:sz="4" w:space="0" w:color="auto"/>
              <w:left w:val="nil"/>
              <w:bottom w:val="nil"/>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xml:space="preserve"> 2018 год</w:t>
            </w:r>
          </w:p>
        </w:tc>
        <w:tc>
          <w:tcPr>
            <w:tcW w:w="1057" w:type="dxa"/>
            <w:gridSpan w:val="2"/>
            <w:tcBorders>
              <w:top w:val="single" w:sz="4" w:space="0" w:color="auto"/>
              <w:left w:val="nil"/>
              <w:bottom w:val="nil"/>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xml:space="preserve"> 2019 год</w:t>
            </w:r>
          </w:p>
        </w:tc>
        <w:tc>
          <w:tcPr>
            <w:tcW w:w="2255" w:type="dxa"/>
            <w:gridSpan w:val="4"/>
            <w:tcBorders>
              <w:top w:val="single" w:sz="4" w:space="0" w:color="auto"/>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xml:space="preserve"> 2020 год</w:t>
            </w:r>
          </w:p>
        </w:tc>
        <w:tc>
          <w:tcPr>
            <w:tcW w:w="2255" w:type="dxa"/>
            <w:gridSpan w:val="4"/>
            <w:tcBorders>
              <w:top w:val="single" w:sz="4" w:space="0" w:color="auto"/>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xml:space="preserve"> 2021 год</w:t>
            </w:r>
          </w:p>
        </w:tc>
        <w:tc>
          <w:tcPr>
            <w:tcW w:w="2255" w:type="dxa"/>
            <w:gridSpan w:val="4"/>
            <w:tcBorders>
              <w:top w:val="single" w:sz="4" w:space="0" w:color="auto"/>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2022 год</w:t>
            </w:r>
          </w:p>
        </w:tc>
      </w:tr>
      <w:tr w:rsidR="00BD633B" w:rsidRPr="002F4544" w:rsidTr="001122B4">
        <w:trPr>
          <w:gridAfter w:val="1"/>
          <w:wAfter w:w="16" w:type="dxa"/>
          <w:trHeight w:val="270"/>
          <w:tblHeader/>
        </w:trPr>
        <w:tc>
          <w:tcPr>
            <w:tcW w:w="4075" w:type="dxa"/>
            <w:vMerge/>
            <w:tcBorders>
              <w:top w:val="single" w:sz="4" w:space="0" w:color="auto"/>
              <w:left w:val="single" w:sz="4" w:space="0" w:color="auto"/>
              <w:bottom w:val="single" w:sz="4" w:space="0" w:color="auto"/>
              <w:right w:val="single" w:sz="4" w:space="0" w:color="auto"/>
            </w:tcBorders>
            <w:vAlign w:val="center"/>
            <w:hideMark/>
          </w:tcPr>
          <w:p w:rsidR="00BD633B" w:rsidRPr="002F4544" w:rsidRDefault="00BD633B" w:rsidP="00BD633B">
            <w:pPr>
              <w:rPr>
                <w:sz w:val="18"/>
                <w:szCs w:val="18"/>
              </w:rPr>
            </w:pPr>
          </w:p>
        </w:tc>
        <w:tc>
          <w:tcPr>
            <w:tcW w:w="1291" w:type="dxa"/>
            <w:tcBorders>
              <w:top w:val="nil"/>
              <w:left w:val="nil"/>
              <w:bottom w:val="nil"/>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измерения</w:t>
            </w:r>
          </w:p>
        </w:tc>
        <w:tc>
          <w:tcPr>
            <w:tcW w:w="1057" w:type="dxa"/>
            <w:gridSpan w:val="2"/>
            <w:tcBorders>
              <w:top w:val="nil"/>
              <w:left w:val="nil"/>
              <w:bottom w:val="nil"/>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отчет</w:t>
            </w:r>
          </w:p>
        </w:tc>
        <w:tc>
          <w:tcPr>
            <w:tcW w:w="1057" w:type="dxa"/>
            <w:gridSpan w:val="2"/>
            <w:tcBorders>
              <w:top w:val="nil"/>
              <w:left w:val="nil"/>
              <w:bottom w:val="nil"/>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оценка</w:t>
            </w:r>
          </w:p>
        </w:tc>
        <w:tc>
          <w:tcPr>
            <w:tcW w:w="6765" w:type="dxa"/>
            <w:gridSpan w:val="12"/>
            <w:tcBorders>
              <w:top w:val="single" w:sz="4" w:space="0" w:color="auto"/>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прогноз</w:t>
            </w:r>
          </w:p>
        </w:tc>
      </w:tr>
      <w:tr w:rsidR="00BD633B" w:rsidRPr="002F4544" w:rsidTr="001122B4">
        <w:trPr>
          <w:gridAfter w:val="1"/>
          <w:wAfter w:w="16" w:type="dxa"/>
          <w:trHeight w:val="450"/>
          <w:tblHeader/>
        </w:trPr>
        <w:tc>
          <w:tcPr>
            <w:tcW w:w="4075" w:type="dxa"/>
            <w:vMerge/>
            <w:tcBorders>
              <w:top w:val="single" w:sz="4" w:space="0" w:color="auto"/>
              <w:left w:val="single" w:sz="4" w:space="0" w:color="auto"/>
              <w:bottom w:val="single" w:sz="4" w:space="0" w:color="auto"/>
              <w:right w:val="single" w:sz="4" w:space="0" w:color="auto"/>
            </w:tcBorders>
            <w:vAlign w:val="center"/>
            <w:hideMark/>
          </w:tcPr>
          <w:p w:rsidR="00BD633B" w:rsidRPr="002F4544" w:rsidRDefault="00BD633B" w:rsidP="00BD633B">
            <w:pPr>
              <w:rPr>
                <w:sz w:val="18"/>
                <w:szCs w:val="18"/>
              </w:rPr>
            </w:pP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4"/>
                <w:szCs w:val="14"/>
              </w:rPr>
            </w:pPr>
            <w:r w:rsidRPr="002F4544">
              <w:rPr>
                <w:sz w:val="14"/>
                <w:szCs w:val="14"/>
              </w:rPr>
              <w:t>вариант консервативный</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вариант базовый</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4"/>
                <w:szCs w:val="14"/>
              </w:rPr>
            </w:pPr>
            <w:r w:rsidRPr="002F4544">
              <w:rPr>
                <w:sz w:val="14"/>
                <w:szCs w:val="14"/>
              </w:rPr>
              <w:t>вариант консервативный</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вариант базовый</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4"/>
                <w:szCs w:val="14"/>
              </w:rPr>
            </w:pPr>
            <w:r w:rsidRPr="002F4544">
              <w:rPr>
                <w:sz w:val="14"/>
                <w:szCs w:val="14"/>
              </w:rPr>
              <w:t>вариант консервативный</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вариант базовый</w:t>
            </w:r>
          </w:p>
        </w:tc>
      </w:tr>
      <w:tr w:rsidR="00BD633B" w:rsidRPr="002F4544" w:rsidTr="001122B4">
        <w:trPr>
          <w:gridAfter w:val="1"/>
          <w:wAfter w:w="16" w:type="dxa"/>
          <w:trHeight w:val="270"/>
          <w:tblHeader/>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1. Производство товаров и услуг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w:t>
            </w:r>
          </w:p>
        </w:tc>
      </w:tr>
      <w:tr w:rsidR="00BD633B" w:rsidRPr="002F4544" w:rsidTr="001122B4">
        <w:trPr>
          <w:gridAfter w:val="1"/>
          <w:wAfter w:w="16" w:type="dxa"/>
          <w:trHeight w:val="8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Объем отгруженных товаров собственного производства, выполненных работ и услуг собственными силами по всем видам экономической деятельности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765481,4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816982,8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767776,7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804642,6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800961,8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832807,7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838136,7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865309,0</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106,6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96,1</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96,7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101,1</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107,8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97,8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102,8</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1.1. Промышленное производство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r>
      <w:tr w:rsidR="00BD633B" w:rsidRPr="002F4544" w:rsidTr="001122B4">
        <w:trPr>
          <w:gridAfter w:val="1"/>
          <w:wAfter w:w="16" w:type="dxa"/>
          <w:trHeight w:val="9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Объем отгруженных товаров собственного производства, выполненных работ и услуг собственными силами производителей промышленной продукции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568607,1</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613127,4</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554914,1</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589607,7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577653,0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605189,9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602534,5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622634,3</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110,1</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105,0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94,8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95,3</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99,8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100,6</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112,6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95,4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102,2</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в том числе по видам экономической деятельности:</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добыча полезных ископаемых</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4400,6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4531,4</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4161,8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4617,8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4299,3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4789,6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4467,6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4997,3</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94,4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99,0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99,5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101,0</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lastRenderedPageBreak/>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92,3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103,3</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обрабатывающие производства</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485096,4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523242,9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467910,7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501478,4</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487648,0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513557,4</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509230,4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527188,2</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114,9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105,5</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95,1</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95,5</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99,8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100,7</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114,7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102,2</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94,1</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100,4</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101,9</w:t>
            </w:r>
          </w:p>
        </w:tc>
      </w:tr>
      <w:tr w:rsidR="00BD633B"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обеспечение электрической энергией, газом и паром, кондиционирование воздуха</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76042,7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82080,3</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79434,7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80087,6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82166,0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83264,1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85162,6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86700,8</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физического объема</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102,5</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92,9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93,6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99,5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99,7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100,1</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цен</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105,3</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104,2</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104,2</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r>
      <w:tr w:rsidR="00BD633B"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водоснабжение, водоотведение, организация сбора и утилизации отходов, деятельность по ликвидации загрязнений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3067,5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3272,8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3407,0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3424,0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3539,7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3578,8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3673,9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3748,0</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физического объема</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96,6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100,5</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99,9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100,5</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99,8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100,7</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цен</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104,2</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104,1</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r>
      <w:tr w:rsidR="00BD633B" w:rsidRPr="002F4544" w:rsidTr="001122B4">
        <w:trPr>
          <w:gridAfter w:val="1"/>
          <w:wAfter w:w="16" w:type="dxa"/>
          <w:trHeight w:val="54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Производство основных видов промышленной продукции в натуральном выражении</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Электроэнергия</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млн. кВт.ч</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49080,6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50648,0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46697,4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47087,1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46417,2</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47040,6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46231,6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47070,0</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Теплоэнергия</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тыс. Гкал</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3949,6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3711,7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3789,7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3814,9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3797,2</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3844,9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3812,4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3877,9</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Конструкции и детали железобетонные</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тыс. куб. м</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200,4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139,0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139,0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140,0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139,0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140,0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138,0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140,0</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Хлеб и хлебобулочные изделия</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тонна</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12048,7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11810,0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11810,0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11857,2</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11810,0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11892,8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11833,6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11952,3</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Кондитерские изделия</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тонна</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263,0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210,0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210,0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210,6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210,0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211,1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210,4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211,9</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Колбасные изделия</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тонна</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6570,0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6556,9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6556,9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6615,9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6589,6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6715,1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6642,4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6829,3</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Мясные полуфабрикаты</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тонна</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895,5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695,3</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695,3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698,8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697,4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704,4</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700,6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712,1</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1.2. Сельское хозяйство</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r>
      <w:tr w:rsidR="00BD633B"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Объем производства сельскохозяйственной продукции в хозяйствах всех категорий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xml:space="preserve">млн. руб.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315,6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330,8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344,8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345,9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358,7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362,5</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372,8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379,0</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41,6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101,5</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101,2</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103,2</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103,3</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продукция растениеводства</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xml:space="preserve">млн. руб.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296,7</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311,1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324,2</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325,3</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337,3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341,0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350,5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356,5</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40,0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101,8</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101,2</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lastRenderedPageBreak/>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100,8</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102,7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103,2</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103,3</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продукция животноводства</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xml:space="preserve">млн. руб.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18,9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19,7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20,6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20,6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21,4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21,5</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22,3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22,5</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111,9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100,2</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100,1</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100,2</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100,8</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100,3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103,9</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103,7</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103,9</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1.3. Строительство и инвестиции *</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r>
      <w:tr w:rsidR="00BD633B"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jc w:val="both"/>
              <w:rPr>
                <w:sz w:val="18"/>
                <w:szCs w:val="18"/>
              </w:rPr>
            </w:pPr>
            <w:r w:rsidRPr="002F4544">
              <w:rPr>
                <w:sz w:val="18"/>
                <w:szCs w:val="18"/>
              </w:rPr>
              <w:t>Объем инвестиций в основной капитал за счет всех источников финансирования в ценах соответствующих лет</w:t>
            </w:r>
          </w:p>
        </w:tc>
        <w:tc>
          <w:tcPr>
            <w:tcW w:w="1291" w:type="dxa"/>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39802,0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39648,5</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33415,3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35048,1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29945,3</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32224,6</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43237,2</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58908,1</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jc w:val="both"/>
              <w:rPr>
                <w:sz w:val="18"/>
                <w:szCs w:val="18"/>
              </w:rPr>
            </w:pPr>
            <w:r w:rsidRPr="002F4544">
              <w:rPr>
                <w:sz w:val="18"/>
                <w:szCs w:val="18"/>
              </w:rPr>
              <w:t xml:space="preserve"> - индекс физического объема</w:t>
            </w:r>
          </w:p>
        </w:tc>
        <w:tc>
          <w:tcPr>
            <w:tcW w:w="1291" w:type="dxa"/>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134,5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98,6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83,9</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87,1</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88,5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90,0</w:t>
            </w:r>
          </w:p>
        </w:tc>
        <w:tc>
          <w:tcPr>
            <w:tcW w:w="1198"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141,6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176,3</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jc w:val="both"/>
              <w:rPr>
                <w:sz w:val="18"/>
                <w:szCs w:val="18"/>
              </w:rPr>
            </w:pPr>
            <w:r w:rsidRPr="002F4544">
              <w:rPr>
                <w:sz w:val="18"/>
                <w:szCs w:val="18"/>
              </w:rPr>
              <w:t xml:space="preserve"> - индекс цен</w:t>
            </w:r>
          </w:p>
        </w:tc>
        <w:tc>
          <w:tcPr>
            <w:tcW w:w="1291" w:type="dxa"/>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99,1</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101,0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101,5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101,3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102,2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102,0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103,7</w:t>
            </w:r>
          </w:p>
        </w:tc>
      </w:tr>
      <w:tr w:rsidR="00BD633B" w:rsidRPr="002F4544" w:rsidTr="001122B4">
        <w:trPr>
          <w:gridAfter w:val="1"/>
          <w:wAfter w:w="16" w:type="dxa"/>
          <w:trHeight w:val="52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Из общего объема инвестиций в основной капитал по источникам финансирования:</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собственные средства предприятий</w:t>
            </w:r>
          </w:p>
        </w:tc>
        <w:tc>
          <w:tcPr>
            <w:tcW w:w="1291" w:type="dxa"/>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25493,4</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24701,0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20884,5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21456,4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18566,1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19834,2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22483,4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25283,4</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rPr>
                <w:sz w:val="18"/>
                <w:szCs w:val="18"/>
              </w:rPr>
            </w:pPr>
            <w:r w:rsidRPr="002F4544">
              <w:rPr>
                <w:sz w:val="18"/>
                <w:szCs w:val="18"/>
              </w:rPr>
              <w:t>привлеченные средства</w:t>
            </w:r>
          </w:p>
        </w:tc>
        <w:tc>
          <w:tcPr>
            <w:tcW w:w="1291" w:type="dxa"/>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14308,6</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14947,5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12530,7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13591,7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11379,2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12390,3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20753,9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33624,8</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jc w:val="both"/>
              <w:rPr>
                <w:sz w:val="18"/>
                <w:szCs w:val="18"/>
              </w:rPr>
            </w:pPr>
            <w:r w:rsidRPr="002F4544">
              <w:rPr>
                <w:sz w:val="18"/>
                <w:szCs w:val="18"/>
              </w:rPr>
              <w:t>из них:</w:t>
            </w:r>
          </w:p>
        </w:tc>
        <w:tc>
          <w:tcPr>
            <w:tcW w:w="1291" w:type="dxa"/>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20"/>
                <w:szCs w:val="20"/>
              </w:rPr>
            </w:pPr>
            <w:r w:rsidRPr="002F4544">
              <w:rPr>
                <w:sz w:val="20"/>
                <w:szCs w:val="20"/>
              </w:rPr>
              <w:t> </w:t>
            </w:r>
          </w:p>
        </w:tc>
      </w:tr>
      <w:tr w:rsidR="00BD633B"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jc w:val="both"/>
              <w:rPr>
                <w:sz w:val="18"/>
                <w:szCs w:val="18"/>
              </w:rPr>
            </w:pPr>
            <w:r w:rsidRPr="002F4544">
              <w:rPr>
                <w:sz w:val="18"/>
                <w:szCs w:val="18"/>
              </w:rPr>
              <w:t xml:space="preserve"> - кредиты банков</w:t>
            </w:r>
          </w:p>
        </w:tc>
        <w:tc>
          <w:tcPr>
            <w:tcW w:w="1291" w:type="dxa"/>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160,5</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288,0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280,0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288,2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282,5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290,3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283,8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291,2</w:t>
            </w:r>
          </w:p>
        </w:tc>
      </w:tr>
      <w:tr w:rsidR="00BD633B" w:rsidRPr="002F4544" w:rsidTr="006D7A54">
        <w:trPr>
          <w:gridAfter w:val="1"/>
          <w:wAfter w:w="16" w:type="dxa"/>
          <w:trHeight w:val="369"/>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jc w:val="both"/>
              <w:rPr>
                <w:sz w:val="18"/>
                <w:szCs w:val="18"/>
              </w:rPr>
            </w:pPr>
            <w:r w:rsidRPr="002F4544">
              <w:rPr>
                <w:sz w:val="18"/>
                <w:szCs w:val="18"/>
              </w:rPr>
              <w:t xml:space="preserve"> - бюджетные средства</w:t>
            </w:r>
          </w:p>
        </w:tc>
        <w:tc>
          <w:tcPr>
            <w:tcW w:w="1291" w:type="dxa"/>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3355,0</w:t>
            </w:r>
          </w:p>
        </w:tc>
        <w:tc>
          <w:tcPr>
            <w:tcW w:w="1057" w:type="dxa"/>
            <w:gridSpan w:val="2"/>
            <w:tcBorders>
              <w:top w:val="nil"/>
              <w:left w:val="nil"/>
              <w:bottom w:val="single" w:sz="4" w:space="0" w:color="auto"/>
              <w:right w:val="single" w:sz="4" w:space="0" w:color="auto"/>
            </w:tcBorders>
            <w:shd w:val="clear" w:color="auto" w:fill="auto"/>
            <w:vAlign w:val="center"/>
            <w:hideMark/>
          </w:tcPr>
          <w:p w:rsidR="00BD633B" w:rsidRPr="002F4544" w:rsidRDefault="00BD633B" w:rsidP="00BD633B">
            <w:pPr>
              <w:jc w:val="center"/>
              <w:rPr>
                <w:sz w:val="18"/>
                <w:szCs w:val="18"/>
              </w:rPr>
            </w:pPr>
            <w:r w:rsidRPr="002F4544">
              <w:rPr>
                <w:sz w:val="18"/>
                <w:szCs w:val="18"/>
              </w:rPr>
              <w:t>8972,0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4068,3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4901,5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3663,9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4163,9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19682,5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32484,3</w:t>
            </w:r>
          </w:p>
        </w:tc>
      </w:tr>
      <w:tr w:rsidR="00BD633B" w:rsidRPr="002F4544" w:rsidTr="006D7A54">
        <w:trPr>
          <w:gridAfter w:val="1"/>
          <w:wAfter w:w="16" w:type="dxa"/>
          <w:trHeight w:val="27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BD633B" w:rsidRPr="002F4544" w:rsidRDefault="00BD633B" w:rsidP="00BD633B">
            <w:pPr>
              <w:jc w:val="both"/>
              <w:rPr>
                <w:sz w:val="18"/>
                <w:szCs w:val="18"/>
              </w:rPr>
            </w:pPr>
            <w:r w:rsidRPr="002F4544">
              <w:rPr>
                <w:sz w:val="18"/>
                <w:szCs w:val="18"/>
              </w:rPr>
              <w:t xml:space="preserve"> - прочие</w:t>
            </w:r>
          </w:p>
        </w:tc>
        <w:tc>
          <w:tcPr>
            <w:tcW w:w="1291" w:type="dxa"/>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10793,1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5687,5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8182,4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8401,9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7432,8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7936,1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787,5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BD633B" w:rsidRPr="002F4544" w:rsidRDefault="00BD633B" w:rsidP="00BD633B">
            <w:pPr>
              <w:jc w:val="center"/>
              <w:rPr>
                <w:sz w:val="18"/>
                <w:szCs w:val="18"/>
              </w:rPr>
            </w:pPr>
            <w:r w:rsidRPr="002F4544">
              <w:rPr>
                <w:sz w:val="18"/>
                <w:szCs w:val="18"/>
              </w:rPr>
              <w:t>849,2</w:t>
            </w:r>
          </w:p>
        </w:tc>
      </w:tr>
      <w:tr w:rsidR="006D7A54" w:rsidRPr="002F4544" w:rsidTr="006D7A54">
        <w:trPr>
          <w:gridAfter w:val="1"/>
          <w:wAfter w:w="16" w:type="dxa"/>
          <w:trHeight w:val="422"/>
        </w:trPr>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6D7A54" w:rsidRPr="002F4544" w:rsidRDefault="006D7A54" w:rsidP="006D7A54">
            <w:pPr>
              <w:jc w:val="both"/>
              <w:rPr>
                <w:sz w:val="18"/>
                <w:szCs w:val="18"/>
              </w:rPr>
            </w:pPr>
            <w:r w:rsidRPr="002F4544">
              <w:rPr>
                <w:sz w:val="18"/>
                <w:szCs w:val="18"/>
              </w:rPr>
              <w:t>Ввод в эксплуатацию жилых домов</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A54" w:rsidRPr="002F4544" w:rsidRDefault="006D7A54" w:rsidP="006D7A54">
            <w:pPr>
              <w:jc w:val="center"/>
              <w:rPr>
                <w:rFonts w:ascii="Calibri" w:hAnsi="Calibri"/>
                <w:noProof/>
              </w:rPr>
            </w:pPr>
            <w:r w:rsidRPr="002F4544">
              <w:rPr>
                <w:sz w:val="18"/>
                <w:szCs w:val="18"/>
              </w:rPr>
              <w:t>тыс. кв. м</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A54" w:rsidRPr="002F4544" w:rsidRDefault="006D7A54" w:rsidP="006D7A54">
            <w:pPr>
              <w:jc w:val="center"/>
              <w:rPr>
                <w:sz w:val="18"/>
                <w:szCs w:val="18"/>
              </w:rPr>
            </w:pPr>
            <w:r w:rsidRPr="002F4544">
              <w:rPr>
                <w:sz w:val="18"/>
                <w:szCs w:val="18"/>
              </w:rPr>
              <w:t>96,2</w:t>
            </w:r>
          </w:p>
        </w:tc>
        <w:tc>
          <w:tcPr>
            <w:tcW w:w="1057" w:type="dxa"/>
            <w:gridSpan w:val="2"/>
            <w:tcBorders>
              <w:top w:val="nil"/>
              <w:left w:val="nil"/>
              <w:bottom w:val="single" w:sz="4" w:space="0" w:color="auto"/>
              <w:right w:val="single" w:sz="4" w:space="0" w:color="auto"/>
            </w:tcBorders>
            <w:shd w:val="clear" w:color="auto" w:fill="auto"/>
            <w:noWrap/>
            <w:vAlign w:val="center"/>
          </w:tcPr>
          <w:p w:rsidR="006D7A54" w:rsidRPr="002F4544" w:rsidRDefault="006D7A54" w:rsidP="006D7A54">
            <w:pPr>
              <w:jc w:val="center"/>
              <w:rPr>
                <w:sz w:val="18"/>
                <w:szCs w:val="18"/>
              </w:rPr>
            </w:pPr>
            <w:r w:rsidRPr="002F4544">
              <w:rPr>
                <w:sz w:val="18"/>
                <w:szCs w:val="18"/>
              </w:rPr>
              <w:t>277,0</w:t>
            </w:r>
          </w:p>
        </w:tc>
        <w:tc>
          <w:tcPr>
            <w:tcW w:w="1198" w:type="dxa"/>
            <w:gridSpan w:val="2"/>
            <w:tcBorders>
              <w:top w:val="nil"/>
              <w:left w:val="nil"/>
              <w:bottom w:val="single" w:sz="4" w:space="0" w:color="auto"/>
              <w:right w:val="single" w:sz="4" w:space="0" w:color="auto"/>
            </w:tcBorders>
            <w:shd w:val="clear" w:color="auto" w:fill="auto"/>
            <w:noWrap/>
            <w:vAlign w:val="center"/>
          </w:tcPr>
          <w:p w:rsidR="006D7A54" w:rsidRPr="002F4544" w:rsidRDefault="006D7A54" w:rsidP="006D7A54">
            <w:pPr>
              <w:jc w:val="center"/>
              <w:rPr>
                <w:sz w:val="18"/>
                <w:szCs w:val="18"/>
              </w:rPr>
            </w:pPr>
            <w:r w:rsidRPr="002F4544">
              <w:rPr>
                <w:sz w:val="18"/>
                <w:szCs w:val="18"/>
              </w:rPr>
              <w:t>284,6</w:t>
            </w:r>
          </w:p>
        </w:tc>
        <w:tc>
          <w:tcPr>
            <w:tcW w:w="1057" w:type="dxa"/>
            <w:gridSpan w:val="2"/>
            <w:tcBorders>
              <w:top w:val="nil"/>
              <w:left w:val="nil"/>
              <w:bottom w:val="single" w:sz="4" w:space="0" w:color="auto"/>
              <w:right w:val="single" w:sz="4" w:space="0" w:color="auto"/>
            </w:tcBorders>
            <w:shd w:val="clear" w:color="auto" w:fill="auto"/>
            <w:noWrap/>
            <w:vAlign w:val="center"/>
          </w:tcPr>
          <w:p w:rsidR="006D7A54" w:rsidRPr="002F4544" w:rsidRDefault="006D7A54" w:rsidP="006D7A54">
            <w:pPr>
              <w:jc w:val="center"/>
              <w:rPr>
                <w:sz w:val="18"/>
                <w:szCs w:val="18"/>
              </w:rPr>
            </w:pPr>
            <w:r w:rsidRPr="002F4544">
              <w:rPr>
                <w:sz w:val="18"/>
                <w:szCs w:val="18"/>
              </w:rPr>
              <w:t>290,0</w:t>
            </w:r>
          </w:p>
        </w:tc>
        <w:tc>
          <w:tcPr>
            <w:tcW w:w="1198" w:type="dxa"/>
            <w:gridSpan w:val="2"/>
            <w:tcBorders>
              <w:top w:val="nil"/>
              <w:left w:val="nil"/>
              <w:bottom w:val="single" w:sz="4" w:space="0" w:color="auto"/>
              <w:right w:val="single" w:sz="4" w:space="0" w:color="auto"/>
            </w:tcBorders>
            <w:shd w:val="clear" w:color="auto" w:fill="auto"/>
            <w:noWrap/>
            <w:vAlign w:val="center"/>
          </w:tcPr>
          <w:p w:rsidR="006D7A54" w:rsidRPr="002F4544" w:rsidRDefault="006D7A54" w:rsidP="006D7A54">
            <w:pPr>
              <w:jc w:val="center"/>
              <w:rPr>
                <w:sz w:val="18"/>
                <w:szCs w:val="18"/>
              </w:rPr>
            </w:pPr>
            <w:r w:rsidRPr="002F4544">
              <w:rPr>
                <w:sz w:val="18"/>
                <w:szCs w:val="18"/>
              </w:rPr>
              <w:t>247,5</w:t>
            </w:r>
          </w:p>
        </w:tc>
        <w:tc>
          <w:tcPr>
            <w:tcW w:w="1057" w:type="dxa"/>
            <w:gridSpan w:val="2"/>
            <w:tcBorders>
              <w:top w:val="nil"/>
              <w:left w:val="nil"/>
              <w:bottom w:val="single" w:sz="4" w:space="0" w:color="auto"/>
              <w:right w:val="single" w:sz="4" w:space="0" w:color="auto"/>
            </w:tcBorders>
            <w:shd w:val="clear" w:color="auto" w:fill="auto"/>
            <w:noWrap/>
            <w:vAlign w:val="center"/>
          </w:tcPr>
          <w:p w:rsidR="006D7A54" w:rsidRPr="002F4544" w:rsidRDefault="006D7A54" w:rsidP="006D7A54">
            <w:pPr>
              <w:jc w:val="center"/>
              <w:rPr>
                <w:sz w:val="18"/>
                <w:szCs w:val="18"/>
              </w:rPr>
            </w:pPr>
            <w:r w:rsidRPr="002F4544">
              <w:rPr>
                <w:sz w:val="18"/>
                <w:szCs w:val="18"/>
              </w:rPr>
              <w:t>270,6</w:t>
            </w:r>
          </w:p>
        </w:tc>
        <w:tc>
          <w:tcPr>
            <w:tcW w:w="1198" w:type="dxa"/>
            <w:gridSpan w:val="2"/>
            <w:tcBorders>
              <w:top w:val="nil"/>
              <w:left w:val="nil"/>
              <w:bottom w:val="single" w:sz="4" w:space="0" w:color="auto"/>
              <w:right w:val="single" w:sz="4" w:space="0" w:color="auto"/>
            </w:tcBorders>
            <w:shd w:val="clear" w:color="auto" w:fill="auto"/>
            <w:noWrap/>
            <w:vAlign w:val="center"/>
          </w:tcPr>
          <w:p w:rsidR="006D7A54" w:rsidRPr="002F4544" w:rsidRDefault="006D7A54" w:rsidP="006D7A54">
            <w:pPr>
              <w:jc w:val="center"/>
              <w:rPr>
                <w:sz w:val="18"/>
                <w:szCs w:val="18"/>
              </w:rPr>
            </w:pPr>
            <w:r w:rsidRPr="002F4544">
              <w:rPr>
                <w:sz w:val="18"/>
                <w:szCs w:val="18"/>
              </w:rPr>
              <w:t>282,0</w:t>
            </w:r>
          </w:p>
        </w:tc>
        <w:tc>
          <w:tcPr>
            <w:tcW w:w="1057" w:type="dxa"/>
            <w:gridSpan w:val="2"/>
            <w:tcBorders>
              <w:top w:val="nil"/>
              <w:left w:val="nil"/>
              <w:bottom w:val="single" w:sz="4" w:space="0" w:color="auto"/>
              <w:right w:val="single" w:sz="4" w:space="0" w:color="auto"/>
            </w:tcBorders>
            <w:shd w:val="clear" w:color="auto" w:fill="auto"/>
            <w:noWrap/>
            <w:vAlign w:val="center"/>
          </w:tcPr>
          <w:p w:rsidR="006D7A54" w:rsidRPr="002F4544" w:rsidRDefault="006D7A54" w:rsidP="006D7A54">
            <w:pPr>
              <w:jc w:val="center"/>
              <w:rPr>
                <w:sz w:val="18"/>
                <w:szCs w:val="18"/>
              </w:rPr>
            </w:pPr>
            <w:r w:rsidRPr="002F4544">
              <w:rPr>
                <w:sz w:val="18"/>
                <w:szCs w:val="18"/>
              </w:rPr>
              <w:t>302,0</w:t>
            </w:r>
          </w:p>
        </w:tc>
      </w:tr>
      <w:tr w:rsidR="006D7A54" w:rsidRPr="002F4544" w:rsidTr="006D7A54">
        <w:trPr>
          <w:gridAfter w:val="1"/>
          <w:wAfter w:w="16" w:type="dxa"/>
          <w:trHeight w:val="270"/>
        </w:trPr>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в том числе индивидуальное жилищное строительство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кв. м</w:t>
            </w:r>
          </w:p>
        </w:tc>
        <w:tc>
          <w:tcPr>
            <w:tcW w:w="105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7,0</w:t>
            </w:r>
          </w:p>
        </w:tc>
      </w:tr>
      <w:tr w:rsidR="006D7A54" w:rsidRPr="002F4544" w:rsidTr="001122B4">
        <w:trPr>
          <w:gridAfter w:val="1"/>
          <w:wAfter w:w="16" w:type="dxa"/>
          <w:trHeight w:val="54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Выполнено работ (услуг) по виду экономической деятельности «строительство»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34992,6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37320,1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39607,1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39963,3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42205,0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42963,7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45551,7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46961,1</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105,1</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1.4. Транспорт и связь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6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Выполнено услуг по виду экономической деятельности «Транспортировка и хранение»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115772,4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118831,8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123569,8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125181,0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129279,3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132268,2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135795,0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140447,6</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106,8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98,6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99,7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102,1</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Выполнено услуг по виду экономической деятельности «Деятельность в области информации и связи»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15014,0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15330,6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15638,0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15747,1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15999,1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16239,0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16449,6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16812,2</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102,0</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2. Рынок товаров и услуг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2.1. Торговля и общественное питание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Оборот розничной торговли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68372,0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72174,7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75895,5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76266,9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80198,7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81300,3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84995,7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86836,2</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102,8</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103,9</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Оборот общественного питания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3573,6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3735,7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3916,7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3943,6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4110,3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4171,0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4322,0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4420,1</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103,6</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2.2. Платные услуги населению</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Объем платных услуг населению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25165,8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26517,0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28101,0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28292,1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29809,0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30245,3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31621,4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32492,2</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103,0</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104,3</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3. Городское хозяйство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3.1. Жилищно-коммунальный комплекс</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Общая площадь жилищного фонда (площадь квартир) на конец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кв. 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8198,5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8463,6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8741,3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8746,7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8978,6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9007,1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9252,2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9300,6</w:t>
            </w:r>
          </w:p>
        </w:tc>
      </w:tr>
      <w:tr w:rsidR="006D7A54" w:rsidRPr="002F4544" w:rsidTr="001122B4">
        <w:trPr>
          <w:gridAfter w:val="1"/>
          <w:wAfter w:w="16" w:type="dxa"/>
          <w:trHeight w:val="46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Муниципальные инженерные сети и объекты инженерной инфраструктуры</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Протяженность водопроводов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417,6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416,2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416,2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418,3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419,3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419,4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419,4</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очистных сооружений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4"/>
                <w:szCs w:val="14"/>
              </w:rPr>
            </w:pPr>
            <w:r w:rsidRPr="002F4544">
              <w:rPr>
                <w:sz w:val="14"/>
                <w:szCs w:val="14"/>
              </w:rPr>
              <w:t>тыс. куб. м/сут.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121,4</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Протяженность канализационных сетей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406,8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404,7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404,3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404,3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395,9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395,9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395,9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395,9</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Количество котельных</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центральных тепловых пунктов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Протяженность тепловых сетей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451,2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449,0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449,0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450,4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450,4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453,8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453,8</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Суммарная мощность котельных</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Гкал/час</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459,4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460,2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460,2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460,2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460,2</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Протяженность уличной газовой сети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49,4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49,5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49,5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49,5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49,5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49,5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49,5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49,5</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Протяженность линий электропередач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165,1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167,0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171,0</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3.2. Городской пассажирский транспорт и дорожное хозяйство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Длина автобусных маршрутов регулярного сообщения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1069,8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1102,1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1058,3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1102,1</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внутригородских маршрутов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Протяженность автомобильных дорог общего пользования местного значения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257,3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295,0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295,7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309,7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296,9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323,5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296,9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335,5</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Площадь тротуаров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кв. 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620,2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611,6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611,6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617,6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617,6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620,6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623,6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623,6</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автобусных остановок</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340</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Протяженность линий уличного освещения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355,4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357,4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359,4</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Протяженность ливневой канализации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89,7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89,7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91,7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91,7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92,7</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светофорных объектов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159</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дорожных знаков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13253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12504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12504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12554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12604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12604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12654</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3.3. Экология и природопользование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городских парков и скверов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53</w:t>
            </w:r>
          </w:p>
        </w:tc>
      </w:tr>
      <w:tr w:rsidR="006D7A54" w:rsidRPr="002F4544" w:rsidTr="001122B4">
        <w:trPr>
          <w:gridAfter w:val="1"/>
          <w:wAfter w:w="16" w:type="dxa"/>
          <w:trHeight w:val="45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Площадь содержания объектов благоустройства (парки, скверы и набережные)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га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170,2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182,6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185,7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188,8</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Площадь территории городских лесов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га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4445,0</w:t>
            </w:r>
          </w:p>
        </w:tc>
      </w:tr>
      <w:tr w:rsidR="006D7A54"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Площадь содержания зеленых насаждений на территории общего пользования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га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284,0</w:t>
            </w:r>
          </w:p>
        </w:tc>
      </w:tr>
      <w:tr w:rsidR="006D7A54"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Площадь содержания территорий общего пользования, занятых зелеными насаждениями,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га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454,1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466,5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469,6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472,7</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том числе: площадь цветников, находящихся на содержании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га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w:t>
            </w:r>
          </w:p>
        </w:tc>
      </w:tr>
      <w:tr w:rsidR="006D7A54" w:rsidRPr="002F4544" w:rsidTr="001122B4">
        <w:trPr>
          <w:gridAfter w:val="1"/>
          <w:wAfter w:w="16" w:type="dxa"/>
          <w:trHeight w:val="46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Обеспеченность зелеными насаждениями общего пользования (кв. м на 1 жителя)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кв. 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11,9</w:t>
            </w:r>
          </w:p>
        </w:tc>
      </w:tr>
      <w:tr w:rsidR="006D7A54"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Обеспеченность зелеными насаждениями общего пользования в процентах от норматива (16 кв. м на 1 жителя)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75,9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74,7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73,7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75,6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72,7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74,4</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D7A54" w:rsidRPr="002F4544" w:rsidRDefault="006D7A54" w:rsidP="006D7A54">
            <w:pPr>
              <w:rPr>
                <w:sz w:val="18"/>
                <w:szCs w:val="18"/>
              </w:rPr>
            </w:pPr>
            <w:r w:rsidRPr="002F4544">
              <w:rPr>
                <w:sz w:val="18"/>
                <w:szCs w:val="18"/>
              </w:rPr>
              <w:t xml:space="preserve">4. Отрасли социальной сферы </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4.1. Образование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6D7A54" w:rsidRPr="002F4544" w:rsidRDefault="006D7A54" w:rsidP="006D7A54">
            <w:pPr>
              <w:rPr>
                <w:rFonts w:ascii="Calibri" w:hAnsi="Calibri"/>
              </w:rPr>
            </w:pPr>
          </w:p>
        </w:tc>
        <w:tc>
          <w:tcPr>
            <w:tcW w:w="1057" w:type="dxa"/>
            <w:gridSpan w:val="2"/>
            <w:tcBorders>
              <w:top w:val="nil"/>
              <w:left w:val="single" w:sz="4" w:space="0" w:color="auto"/>
              <w:bottom w:val="single" w:sz="4" w:space="0" w:color="auto"/>
              <w:right w:val="single" w:sz="4" w:space="0" w:color="auto"/>
            </w:tcBorders>
            <w:shd w:val="clear" w:color="auto" w:fill="auto"/>
            <w:vAlign w:val="center"/>
          </w:tcPr>
          <w:p w:rsidR="006D7A54" w:rsidRPr="002F4544" w:rsidRDefault="006D7A54" w:rsidP="006D7A54">
            <w:pPr>
              <w:jc w:val="center"/>
              <w:rPr>
                <w:sz w:val="18"/>
                <w:szCs w:val="18"/>
              </w:rPr>
            </w:pP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Учреждения, реализующие программы дошкольного образования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single" w:sz="4" w:space="0" w:color="auto"/>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57</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31491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31853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32842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32865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32842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32865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32842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32865</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воспитанников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человек</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31650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31733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32686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32719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32668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32719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32668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32719</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обеспеченность (мест на 100 детей дошкольного возраста)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67,9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72,8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74,9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77,3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76,7</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обеспеченность в процентах от норматива (70 мест на 100 детей дошкольного возраста)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96,9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98,4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104,2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104,0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107,5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107,0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110,4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109,5</w:t>
            </w:r>
          </w:p>
        </w:tc>
      </w:tr>
      <w:tr w:rsidR="006D7A54" w:rsidRPr="002F4544" w:rsidTr="001122B4">
        <w:trPr>
          <w:gridAfter w:val="1"/>
          <w:wAfter w:w="16" w:type="dxa"/>
          <w:trHeight w:val="52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Общеобразовательные учреждения (без учета специальных учебно-воспитательных школ)</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b/>
                <w:bCs/>
                <w:sz w:val="18"/>
                <w:szCs w:val="18"/>
              </w:rPr>
            </w:pPr>
            <w:r w:rsidRPr="002F4544">
              <w:rPr>
                <w:b/>
                <w:bCs/>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b/>
                <w:bCs/>
                <w:sz w:val="18"/>
                <w:szCs w:val="18"/>
              </w:rPr>
            </w:pPr>
            <w:r w:rsidRPr="002F4544">
              <w:rPr>
                <w:b/>
                <w:bCs/>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b/>
                <w:bCs/>
                <w:sz w:val="18"/>
                <w:szCs w:val="18"/>
              </w:rPr>
            </w:pPr>
            <w:r w:rsidRPr="002F4544">
              <w:rPr>
                <w:b/>
                <w:bCs/>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b/>
                <w:bCs/>
                <w:sz w:val="18"/>
                <w:szCs w:val="18"/>
              </w:rPr>
            </w:pPr>
            <w:r w:rsidRPr="002F4544">
              <w:rPr>
                <w:b/>
                <w:bCs/>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b/>
                <w:bCs/>
                <w:sz w:val="18"/>
                <w:szCs w:val="18"/>
              </w:rPr>
            </w:pPr>
            <w:r w:rsidRPr="002F4544">
              <w:rPr>
                <w:b/>
                <w:bCs/>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b/>
                <w:bCs/>
                <w:sz w:val="18"/>
                <w:szCs w:val="18"/>
              </w:rPr>
            </w:pPr>
            <w:r w:rsidRPr="002F4544">
              <w:rPr>
                <w:b/>
                <w:bCs/>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b/>
                <w:bCs/>
                <w:sz w:val="18"/>
                <w:szCs w:val="18"/>
              </w:rPr>
            </w:pPr>
            <w:r w:rsidRPr="002F4544">
              <w:rPr>
                <w:b/>
                <w:bCs/>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b/>
                <w:bCs/>
                <w:sz w:val="18"/>
                <w:szCs w:val="18"/>
              </w:rPr>
            </w:pPr>
            <w:r w:rsidRPr="002F4544">
              <w:rPr>
                <w:b/>
                <w:bCs/>
                <w:sz w:val="18"/>
                <w:szCs w:val="18"/>
              </w:rPr>
              <w:t> </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50</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33976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33916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34023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37328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37325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43278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43275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45768</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учащихся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человек</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50094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52785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55290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55300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57312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57320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59079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59086</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обеспеченность (мест на 1 учащегося)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xml:space="preserve">мест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0,68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0,64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0,62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0,68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0,65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0,76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0,73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0,77</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обеспеченность в процентах от норматива (1 место на 1 учащегося)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67,8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64,3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61,5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67,5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77,5</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учащихся, обучающихся в первую смену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человек</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33958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33966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34085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38292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38301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43356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43356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45850</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доля учащихся, обучающихся в первую смену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xml:space="preserve">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64,9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62,1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69,8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67,3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76,2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78,2</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Из общего количества общеобразовательных учреждений: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муниципальных общеобразовательных учреждений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46</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их мощность</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32720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32720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32820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36120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36120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42070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42070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44560</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Учреждения дополнительного образования детей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учреждений дополнительного образования детей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обучающихся в учреждениях дополнительного образования детей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человек</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22873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23095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23099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23276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23276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23626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23276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24476</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Из общего количества учреждений дополнительного образования детей: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детских школ искусств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обучающихся в детских школах искусств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человек</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3701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3694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3694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3694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3694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3694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3694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3944</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количество  спортивных школ (с учетом ведомственных)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численность обучающихся в спортивных школах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человек</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10682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10653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10653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10653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10653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10653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10653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10653</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учреждений начального и среднего профессионального образования (с учетом филиалов)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учреждений высшего профессионального образования (с учетом филиалов)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4.2. Здравоохранение и социальное обслуживание (государственная форма собственности)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Больничные учреждения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коек</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3135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3186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3357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3363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3363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3363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3363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3363</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Амбулаторно-поликлинические учреждения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пос./смену</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4703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5090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5090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5090</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учреждений социального обслуживания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r>
      <w:tr w:rsidR="006D7A54"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в том числе: стационарные учреждения социального обслуживания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их мощность</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315</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4.3. Культура, молодежная политика, физическая культура и спорт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массовых библиотек,</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том числе - детских</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отделов внестанционарного обслуживания (библиотечных пунктов)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обеспеченность в процентах от норматива (1 общедоступная библиотека на 20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69,5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67,5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67,4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66,6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66,4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65,4</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Книжный фонд массовых библиотек</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экз.</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613,0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613,0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613,0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623,1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623,0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633,1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633,1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643,1</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учреждений клубного типа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учреждений клубного типа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1627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1627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1627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1627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1627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1627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1627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1627</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обеспеченность в процентах от норматива (1 учреждение клубного типа на 100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150,0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150,0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125,0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125,0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125,0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125,0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125,0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125,0</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кинотеатров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кинозалов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27</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кинозалов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3566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3566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3566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3566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3566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3566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3566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3566</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обеспеченность в процентах от норматива </w:t>
            </w:r>
          </w:p>
          <w:p w:rsidR="006D7A54" w:rsidRPr="002F4544" w:rsidRDefault="006D7A54" w:rsidP="006D7A54">
            <w:pPr>
              <w:rPr>
                <w:sz w:val="18"/>
                <w:szCs w:val="18"/>
              </w:rPr>
            </w:pPr>
            <w:r w:rsidRPr="002F4544">
              <w:rPr>
                <w:sz w:val="18"/>
                <w:szCs w:val="18"/>
              </w:rPr>
              <w:t>(1 кинозал на 20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144,4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142,2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140,2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138,4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137,9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136,6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135,9</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профессиональных театров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театров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обеспеченность в процентах от норматива </w:t>
            </w:r>
          </w:p>
          <w:p w:rsidR="006D7A54" w:rsidRPr="002F4544" w:rsidRDefault="006D7A54" w:rsidP="006D7A54">
            <w:pPr>
              <w:rPr>
                <w:sz w:val="18"/>
                <w:szCs w:val="18"/>
              </w:rPr>
            </w:pPr>
            <w:r w:rsidRPr="002F4544">
              <w:rPr>
                <w:sz w:val="18"/>
                <w:szCs w:val="18"/>
              </w:rPr>
              <w:t>(1 объект на 200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107,0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100,7</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филармоний, концертных залов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филармоний, концертных залов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r>
      <w:tr w:rsidR="006D7A54" w:rsidRPr="002F4544" w:rsidTr="002902BC">
        <w:trPr>
          <w:gridAfter w:val="1"/>
          <w:wAfter w:w="16" w:type="dxa"/>
          <w:trHeight w:val="206"/>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обеспеченность в процентах от норматива </w:t>
            </w:r>
          </w:p>
          <w:p w:rsidR="006D7A54" w:rsidRPr="002F4544" w:rsidRDefault="006D7A54" w:rsidP="006D7A54">
            <w:pPr>
              <w:rPr>
                <w:sz w:val="18"/>
                <w:szCs w:val="18"/>
              </w:rPr>
            </w:pPr>
            <w:r w:rsidRPr="002F4544">
              <w:rPr>
                <w:sz w:val="18"/>
                <w:szCs w:val="18"/>
              </w:rPr>
              <w:lastRenderedPageBreak/>
              <w:t>(1 учреждение на город)</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lastRenderedPageBreak/>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выставочных залов, галерей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обеспеченность в процентах от норматива </w:t>
            </w:r>
          </w:p>
          <w:p w:rsidR="006D7A54" w:rsidRPr="002F4544" w:rsidRDefault="006D7A54" w:rsidP="006D7A54">
            <w:pPr>
              <w:rPr>
                <w:sz w:val="18"/>
                <w:szCs w:val="18"/>
              </w:rPr>
            </w:pPr>
            <w:r w:rsidRPr="002F4544">
              <w:rPr>
                <w:sz w:val="18"/>
                <w:szCs w:val="18"/>
              </w:rPr>
              <w:t>(2 организации на город)</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50,0</w:t>
            </w:r>
          </w:p>
        </w:tc>
      </w:tr>
      <w:tr w:rsidR="006D7A54" w:rsidRPr="002F4544" w:rsidTr="002902BC">
        <w:trPr>
          <w:gridAfter w:val="1"/>
          <w:wAfter w:w="16" w:type="dxa"/>
          <w:trHeight w:val="206"/>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музеев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обеспеченность в процентах от норматива (1 краеведческий и 1 тематический музей на город)</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парков культуры и отдыха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r>
      <w:tr w:rsidR="006D7A54" w:rsidRPr="002F4544" w:rsidTr="001122B4">
        <w:trPr>
          <w:gridAfter w:val="1"/>
          <w:wAfter w:w="16" w:type="dxa"/>
          <w:trHeight w:val="54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обеспеченность в процентах от норматива </w:t>
            </w:r>
          </w:p>
          <w:p w:rsidR="006D7A54" w:rsidRPr="002F4544" w:rsidRDefault="006D7A54" w:rsidP="006D7A54">
            <w:pPr>
              <w:rPr>
                <w:sz w:val="18"/>
                <w:szCs w:val="18"/>
              </w:rPr>
            </w:pPr>
            <w:r w:rsidRPr="002F4544">
              <w:rPr>
                <w:sz w:val="18"/>
                <w:szCs w:val="18"/>
              </w:rPr>
              <w:t>(1 организация на 30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23,1</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Молодежная политика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учреждений по работе с детьми и молодежью</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w:t>
            </w:r>
          </w:p>
        </w:tc>
      </w:tr>
      <w:tr w:rsidR="006D7A54" w:rsidRPr="002F4544" w:rsidTr="001122B4">
        <w:trPr>
          <w:gridAfter w:val="1"/>
          <w:wAfter w:w="16" w:type="dxa"/>
          <w:trHeight w:val="73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молодежно-подростковых клубов и центров муниципального бюджетного учреждения по работе с подростками и молодежью по месту жительства «Вариант»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w:t>
            </w:r>
          </w:p>
        </w:tc>
      </w:tr>
      <w:tr w:rsidR="006D7A54" w:rsidRPr="002F4544" w:rsidTr="001122B4">
        <w:trPr>
          <w:gridAfter w:val="1"/>
          <w:wAfter w:w="16" w:type="dxa"/>
          <w:trHeight w:val="70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центра военно-прикладных видов спорта муниципального бюджетного учреждения «Центр специальной подготовки «Сибирский легион»</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чел./год</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1945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1945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1945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1945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1945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1945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1945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1945</w:t>
            </w:r>
          </w:p>
        </w:tc>
      </w:tr>
      <w:tr w:rsidR="006D7A54" w:rsidRPr="002F4544" w:rsidTr="001122B4">
        <w:trPr>
          <w:gridAfter w:val="1"/>
          <w:wAfter w:w="16" w:type="dxa"/>
          <w:trHeight w:val="70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центра экстремальных видов спорта муниципального бюджетного учреждения «Центр специальной подготовки «Сибирский легион»</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чел./год</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2113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2113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2113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2113</w:t>
            </w:r>
          </w:p>
        </w:tc>
      </w:tr>
      <w:tr w:rsidR="006D7A54"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детско-юношеского мотоклуба муниципального бюджетного учреждения «Центр специальной подготовки «Сибирский легион»</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чел./год</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79</w:t>
            </w:r>
          </w:p>
        </w:tc>
      </w:tr>
      <w:tr w:rsidR="006D7A54" w:rsidRPr="002F4544" w:rsidTr="001122B4">
        <w:trPr>
          <w:gridAfter w:val="1"/>
          <w:wAfter w:w="16" w:type="dxa"/>
          <w:trHeight w:val="52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рабочих мест в муниципальном автономном учреждении по работе с молодежью «Наше время»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219</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Физическая культура и спорт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спортивных сооружений – всего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775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775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775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784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784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795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784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795</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спортивных сооружений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 проп. сп.</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17943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17943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17943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18173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18173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18708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18173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18708</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обеспеченность (ЕПС на 10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 проп. сп.</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510,2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500,8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493,2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498,7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492,5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505,4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485,8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497,7</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обеспеченность в процентах от норматива (1220 ЕПС на 10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40,8</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физкультурно-спортивных залов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184</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спортзалов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 проп. сп.</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5810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5810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5810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5910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5910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6415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5910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6415</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площадь спортзалов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кв. м</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73614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73614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73614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74682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74682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81000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74682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81000</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бассейнов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22</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бассейнов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 проп. сп.</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802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802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802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802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802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802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802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802</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площадь зеркала воды</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кв. м</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5967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5967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5967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5967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5967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5967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5967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5967</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плоскостных спортсооружений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184</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мощность плоскостных спортсооружений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 проп. сп.</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4444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4444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4444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4574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4574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4574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4574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4574</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площадь плоскостных спортсооружений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кв. м</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134889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134889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134889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135459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135459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135459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135459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135459</w:t>
            </w:r>
          </w:p>
        </w:tc>
      </w:tr>
      <w:tr w:rsidR="006D7A54" w:rsidRPr="002F4544" w:rsidTr="001122B4">
        <w:trPr>
          <w:gridAfter w:val="1"/>
          <w:wAfter w:w="16" w:type="dxa"/>
          <w:trHeight w:val="3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5. Малый бизнес</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Оборот малого бизнеса в ценах соответствующих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170228,5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177738,3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185411,0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186699,8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193989,7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196678,2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203361,3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207795,8</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физического объема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101,9</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индекс цен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103,7</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занятых в малом бизнесе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45,6</w:t>
            </w:r>
          </w:p>
        </w:tc>
      </w:tr>
      <w:tr w:rsidR="006D7A54" w:rsidRPr="002F4544" w:rsidTr="001122B4">
        <w:trPr>
          <w:gridAfter w:val="1"/>
          <w:wAfter w:w="16" w:type="dxa"/>
          <w:trHeight w:val="46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малых предприятий, включая микропредприятия (на конец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9361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9295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9331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9388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9432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9482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9527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9577</w:t>
            </w:r>
          </w:p>
        </w:tc>
      </w:tr>
      <w:tr w:rsidR="006D7A54" w:rsidRPr="002F4544" w:rsidTr="001122B4">
        <w:trPr>
          <w:gridAfter w:val="1"/>
          <w:wAfter w:w="16" w:type="dxa"/>
          <w:trHeight w:val="45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предпринимателей без образования юридического лица (на конец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13679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13136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13197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13267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13330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13400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13464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13534</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6. Муниципальный сектор</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Количество организаций муниципальной формы собственности -  всего,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149</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количество муниципальных унитарных предприятий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 - количество муниципальных учреждений,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139</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из них: социальной сферы</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Среднегодовая численность занятых в организациях муниципальной формы собственности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18,9</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7. Демографическая ситуация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Естественный прирост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Миграционный прирост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постоянного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на начало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366,2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373,9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379,8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379,8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385,1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385,7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391,6</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на конец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373,9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379,8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385,1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385,7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391,6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395,3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397,3</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темп роста к предыдущему году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среднегодовая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370,1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376,9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382,5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387,6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388,7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394,5</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темп роста к предыдущему году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Коэффициент (на 1000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естественного прироста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коэфф.</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8,5</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миграционного прироста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коэфф.</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Из общей численности населения на начало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моложе трудоспособного возраста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85,7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88,7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94,7</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удельный вес населения моложе трудоспособного возраста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24,2</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трудоспособном возрасте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227,1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229,1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231,2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232,6</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удельный вес населения в трудоспособном возрасте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60,6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59,4</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старше трудоспособного возраста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56,1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64,6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64,2</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удельный вес населения старше трудоспособного возраста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16,4</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детей,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96,3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99,2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99,2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103,5</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том числе в возрасте: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0 до 7 лет (0 – 6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43,9</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7 до 18 лет (7 – 17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52,9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52,9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56,3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56,4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59,6</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от 0 до 3 лет (0 – 2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17,4</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3 до 6 лет (3 – 5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19,6</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3 до 7 лет (3 – 6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26,5</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1 до 7 лет (1 – 6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38,2</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1,5 до 8 лет (1,5 – 7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42,6</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7 до 15 лет (7 – 14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36,5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46,4</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6 до 16 лет (6 – 15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48,6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51,7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51,7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54,7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54,9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57,7</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7 до 16 лет (7 – 15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50,8</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6 до 18 лет (6 – 17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53,1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56,2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63,5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66,2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66,4</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14 до 18 лет (14 – 17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17,9</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0 до 15 лет (0 – 14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84,4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86,5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86,5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88,2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88,4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90,3</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5 до 18 лет (5 – 17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63,2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67,1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67,1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73,2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73,5</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6,5 до 17 лет (6,5 – 16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49,5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52,5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52,5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58,4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58,7</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от 3 до 18 лет (3 - 17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73,0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77,0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80,8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80,8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85,8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86,1</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пенсионеров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96,1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99,0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99,0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106,3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107,7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107,1</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том числе пенсионеров по старости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82,5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85,2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87,4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94,6</w:t>
            </w:r>
          </w:p>
        </w:tc>
      </w:tr>
      <w:tr w:rsidR="006D7A54" w:rsidRPr="002F4544" w:rsidTr="001122B4">
        <w:trPr>
          <w:gridAfter w:val="1"/>
          <w:wAfter w:w="16" w:type="dxa"/>
          <w:trHeight w:val="54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Коэффициент демографической нагрузки на 1000 человек трудоспособного возраста: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детьми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коэфф.</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377,3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387,2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401,7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401,6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407,1</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пожилыми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коэфф.</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234,9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245,1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256,4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256,4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268,7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267,2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279,2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276,1</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общей нагрузки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коэфф.</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632,3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651,4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651,4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670,4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668,8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686,6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683,2</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Средний возраст, 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лет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34,3</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средний возраст мужчин</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лет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32,6</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средний возраст женщин</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лет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35,7</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8. Труд и занятость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Среднегодовая численность экономически активного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167,5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167,8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167,9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168,6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168,2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169,2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168,5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170,1</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Среднегодовая численность занятых в экономике на территории муниципального образования - всего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159,8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160,1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161,3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162,1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163,3</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том числе по видам экономической деятельности:</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сельское, лесное хозяйство, охота, рыболовство и рыбоводство</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0,2</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D7A54" w:rsidRPr="002F4544" w:rsidRDefault="006D7A54" w:rsidP="006D7A54">
            <w:pPr>
              <w:rPr>
                <w:sz w:val="18"/>
                <w:szCs w:val="18"/>
              </w:rPr>
            </w:pPr>
            <w:r w:rsidRPr="002F4544">
              <w:rPr>
                <w:sz w:val="18"/>
                <w:szCs w:val="18"/>
              </w:rPr>
              <w:t>промышленное производство, в том числе:</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30,3</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D7A54" w:rsidRPr="002F4544" w:rsidRDefault="006D7A54" w:rsidP="006D7A54">
            <w:pPr>
              <w:rPr>
                <w:sz w:val="18"/>
                <w:szCs w:val="18"/>
              </w:rPr>
            </w:pPr>
            <w:r w:rsidRPr="002F4544">
              <w:rPr>
                <w:sz w:val="18"/>
                <w:szCs w:val="18"/>
              </w:rPr>
              <w:t>добыча полезных ископаемых</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17,1</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D7A54" w:rsidRPr="002F4544" w:rsidRDefault="006D7A54" w:rsidP="006D7A54">
            <w:pPr>
              <w:rPr>
                <w:sz w:val="18"/>
                <w:szCs w:val="18"/>
              </w:rPr>
            </w:pPr>
            <w:r w:rsidRPr="002F4544">
              <w:rPr>
                <w:sz w:val="18"/>
                <w:szCs w:val="18"/>
              </w:rPr>
              <w:t>обрабатывающие производства</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5,3</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обеспечение электрической энергией, газом и паром, кондиционирование воздуха</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6,8</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водоснабжение, водоотведение, организация сбора и утилизации отходов, деятельность по ликвидации загрязнений</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D7A54" w:rsidRPr="002F4544" w:rsidRDefault="006D7A54" w:rsidP="006D7A54">
            <w:pPr>
              <w:rPr>
                <w:sz w:val="18"/>
                <w:szCs w:val="18"/>
              </w:rPr>
            </w:pPr>
            <w:r w:rsidRPr="002F4544">
              <w:rPr>
                <w:sz w:val="18"/>
                <w:szCs w:val="18"/>
              </w:rPr>
              <w:t>строительство</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19,1</w:t>
            </w:r>
          </w:p>
        </w:tc>
      </w:tr>
      <w:tr w:rsidR="006D7A54" w:rsidRPr="002F4544" w:rsidTr="001122B4">
        <w:trPr>
          <w:gridAfter w:val="1"/>
          <w:wAfter w:w="16" w:type="dxa"/>
          <w:trHeight w:val="46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торговля оптовая и розничная, ремонт автотранспортных средств и мотоциклов</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34,0</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транспортировка и хранение</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13,9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14,1</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деятельность гостиниц и предприятий общественного питания</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5,0</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деятельность в области информации и связи</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4,3</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деятельность финансовая и страховая</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деятельность по операциям с недвижимым имуществом</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2,6</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деятельность профессиональная, научная и техническая</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деятельность административная и сопутствующие дополнительные услуги</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государственное управление и обеспечение военной безопасности, социальное обеспечение</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7,6</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rsidR="006D7A54" w:rsidRPr="002F4544" w:rsidRDefault="006D7A54" w:rsidP="006D7A54">
            <w:pPr>
              <w:rPr>
                <w:sz w:val="18"/>
                <w:szCs w:val="18"/>
              </w:rPr>
            </w:pPr>
            <w:r w:rsidRPr="002F4544">
              <w:rPr>
                <w:sz w:val="18"/>
                <w:szCs w:val="18"/>
              </w:rPr>
              <w:t>обpазование</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15,0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15,1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15,2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15,2</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деятельность в области здравоохранения и социальных услуг</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14,6</w:t>
            </w:r>
          </w:p>
        </w:tc>
      </w:tr>
      <w:tr w:rsidR="006D7A54" w:rsidRPr="002F4544" w:rsidTr="001122B4">
        <w:trPr>
          <w:gridAfter w:val="1"/>
          <w:wAfter w:w="16" w:type="dxa"/>
          <w:trHeight w:val="46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деятельность в области культуры, спорта, организации досуга и развлечений</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предоставление прочих видов услуг</w:t>
            </w:r>
          </w:p>
        </w:tc>
        <w:tc>
          <w:tcPr>
            <w:tcW w:w="1291" w:type="dxa"/>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2,5</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Среднесписочная численность работников организаций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116,8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116,1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116,0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116,5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116,2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117,0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116,6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117,7</w:t>
            </w:r>
          </w:p>
        </w:tc>
      </w:tr>
      <w:tr w:rsidR="006D7A54"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чел.</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0,230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0,320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0,400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0,320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0,400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0,327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0,400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0,330</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Уровень зарегистрированной безработицы (на конец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0,19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0,24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0,19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0,24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0,19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0,24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0,19</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Доля численности занятых в экономике в численности экономически активного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96,0</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9. Уровень жизни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Основные статьи баланса денежных доходов и расходов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Денежные доходы населения - всего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238127,7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251749,7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263897,8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266469,5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279304,5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284867,2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295780,6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304521,5</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Оплата труда наемных работников, включая скрытую</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171354,6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178181,1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184657,8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186578,4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192918,1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196538,1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202389,9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208111,3</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69,1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69,0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68,4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68,3</w:t>
            </w:r>
          </w:p>
        </w:tc>
      </w:tr>
      <w:tr w:rsidR="006D7A54" w:rsidRPr="002F4544" w:rsidTr="001122B4">
        <w:trPr>
          <w:gridAfter w:val="1"/>
          <w:wAfter w:w="16" w:type="dxa"/>
          <w:trHeight w:val="45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Доходы рабочих и служащих от предприятий и организаций, кроме оплаты труда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5314,6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5558,5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5760,4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5821,1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6019,2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6133,0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6315,2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6495,0</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Доходы от предпринимательской деятельности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15809,1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19589,7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21771,1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21891,4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24893,5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25638,5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27525,2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28728,9</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Социальные трансферты - всего,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35277,4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37404,4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40253,4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40613,4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43615,4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44414,1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47254,7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48414,5</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15,9</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пенсии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24107,7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26018,9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28478,6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28704,8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31178,4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31723,2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34134,5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34933,2</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пособия и социальная помощь</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8984,1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9082,5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9365,8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9475,5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9884,3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10104,4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10410,1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10727,0</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другие доходы</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10372,1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11016,0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11455,1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11565,2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11858,2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12143,4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12295,6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12771,7</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Денежные расходы и сбережения населения - </w:t>
            </w:r>
            <w:r w:rsidRPr="002F4544">
              <w:rPr>
                <w:sz w:val="18"/>
                <w:szCs w:val="18"/>
              </w:rPr>
              <w:lastRenderedPageBreak/>
              <w:t>всего,</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lastRenderedPageBreak/>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215975,6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228213,6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239924,0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241720,9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253335,3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257666,5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267933,2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274879,7</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90,3</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покупка товаров и оплата услуг</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166657,6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176640,7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186310,3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187306,6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197153,5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199904,6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208954,0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213731,9</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70,2</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обязательные платежи и разнообразные взносы</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30506,9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32275,9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33839,9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34172,8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35726,8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36527,6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37763,9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38813,8</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12,7</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другие расходы и сбережения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18811,1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19297,0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19773,9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20241,6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20455,0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21234,3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21215,3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22334,0</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7,3</w:t>
            </w:r>
          </w:p>
        </w:tc>
      </w:tr>
      <w:tr w:rsidR="006D7A54" w:rsidRPr="002F4544" w:rsidTr="001122B4">
        <w:trPr>
          <w:gridAfter w:val="1"/>
          <w:wAfter w:w="16" w:type="dxa"/>
          <w:trHeight w:val="43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Превышение доходов над расходами и сбережениями (изменение остатка денег у населения, ввоз (вывоз) наличных денег)</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22152,1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23536,1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23973,8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24748,6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25969,2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27200,7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27847,4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29641,8</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процентах к итогу</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9,7</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Среднедушевые денежные доходы (в месяц)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53623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55663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57500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58010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60043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61080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62756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64335</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Среднедушевые располагаемые денежные доходы (в месяц)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46753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48527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50127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50570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52363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53248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54744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56135</w:t>
            </w:r>
          </w:p>
        </w:tc>
      </w:tr>
      <w:tr w:rsidR="006D7A54"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Среднемесячная номинальная начисленная заработная плата одного работника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85949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89324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92548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92912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96635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97692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101003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102819</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Средний размер назначенных пенсий (в месяц)</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20448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21315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22210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22450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23320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23862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24603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25395</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Средний размер назначенных пенсий по старости (в месяц)</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21439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22362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23301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23553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24466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25035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25812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26643</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Потребительские расходы на душу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тыс.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468,7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487,1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489,3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508,6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514,3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532,0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541,8</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Социальные индикаторы</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Индекс потребительских цен:</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среднем за год</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декабрь к декабрю</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Темп роста денежных доходов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105,3</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Реальные денежные доходы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101,3</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Темп роста располагаемых денежных доходов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105,4</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Реальные располагаемые денежные доходы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101,4</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Темп роста номинальной начисленной среднемесячной заработной платы  работников организаций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105,2</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Реальная заработная плата  работников организаций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101,2</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Темп pоста номинальной назначенной пенсии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106,3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106,4</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Реальный размер назначенных пенсий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Темп pоста номинальной назначенной пенсии по старости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106,3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106,4</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Реальный размер назначенных пенсий по старости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102,3</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Величина прожиточного минимума: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в среднем на душу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14428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15034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15545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15575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16074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16136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16620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16717</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для трудоспособного населения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15542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16195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16745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16778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17315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17382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17903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18008</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для пенсионеров</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11812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12308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12727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12751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13160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13211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13607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13686</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для детей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14370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14974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15483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15513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16009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16071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16554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16650</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Соотношение прожиточного минимума 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среднедушевого дохода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коэфф.</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заработной платы</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коэфф.</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пенсии по старости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коэфф.</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Соотношение среднего размера пенсии по старости  и среднемесячной заработной платы (коэффициент замещения)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24,9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25,9</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Обеспеченность (на конец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жильем (на 1 человека)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кв. 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21,9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22,7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23,4</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жильем в процентах от социальной нормы, установленной на территории (18 кв. метров на 1 человека)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121,8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123,8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126,1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126,0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127,8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127,8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130,0</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гостиницами (на 1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мест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7,4</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гостиницами в процентах от норматива (6 мест на 1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123,3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124,4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123,0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123,6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122,5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123,5</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транспортными средствами (на 1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435,6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444,7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455,3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455,8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466,1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475,1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475,9</w:t>
            </w:r>
          </w:p>
        </w:tc>
      </w:tr>
      <w:tr w:rsidR="006D7A54" w:rsidRPr="002F4544" w:rsidTr="001122B4">
        <w:trPr>
          <w:gridAfter w:val="1"/>
          <w:wAfter w:w="16" w:type="dxa"/>
          <w:trHeight w:val="30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торговой площадью (на 1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кв. м</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1968,9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1954,5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1944,4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1957,5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1935,1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1944,6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1926,1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1932,3</w:t>
            </w:r>
          </w:p>
        </w:tc>
      </w:tr>
      <w:tr w:rsidR="006D7A54" w:rsidRPr="002F4544" w:rsidTr="001122B4">
        <w:trPr>
          <w:gridAfter w:val="1"/>
          <w:wAfter w:w="16" w:type="dxa"/>
          <w:trHeight w:val="46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торговой площадью в процентах от норматива (744 кв. м торговой площади на 1 тыс. жителей)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264,6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262,7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263,1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260,1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261,4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258,9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259,7</w:t>
            </w:r>
          </w:p>
        </w:tc>
      </w:tr>
      <w:tr w:rsidR="006D7A54" w:rsidRPr="002F4544" w:rsidTr="001122B4">
        <w:trPr>
          <w:gridAfter w:val="1"/>
          <w:wAfter w:w="16" w:type="dxa"/>
          <w:trHeight w:val="43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предприятиями общественного питания общедоступной сети (на 1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пос. мест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59,3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58,5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58,6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57,3</w:t>
            </w:r>
          </w:p>
        </w:tc>
      </w:tr>
      <w:tr w:rsidR="006D7A54" w:rsidRPr="002F4544" w:rsidTr="001122B4">
        <w:trPr>
          <w:gridAfter w:val="1"/>
          <w:wAfter w:w="16" w:type="dxa"/>
          <w:trHeight w:val="46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предприятиями общепита общедоступной сети в процентах от норматива (40 посадочных мест на 1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149,4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148,2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146,2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146,5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144,8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144,8</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143,4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143,2</w:t>
            </w:r>
          </w:p>
        </w:tc>
      </w:tr>
      <w:tr w:rsidR="006D7A54" w:rsidRPr="002F4544" w:rsidTr="001122B4">
        <w:trPr>
          <w:gridAfter w:val="1"/>
          <w:wAfter w:w="16" w:type="dxa"/>
          <w:trHeight w:val="27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предприятиями бытового обслуживания (на 1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раб. мест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11,3</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предприятиями бытового обслуживания в процентах от норматива (9 рабочих мест на 1 тыс. жителей)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126,5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126,9</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126,1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124,9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125,2</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почтовыми отделениями (на 10 тыс. жителей)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объект</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0,5</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0,5</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xml:space="preserve">почтовыми отделениями в процентах от норматива (1 объект на 10 тыс. жителей)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48,1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47,4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46,0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45,3</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10. Финансы организаций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Сальдированный финансовый результат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902BC" w:rsidRDefault="006D7A54" w:rsidP="006D7A54">
            <w:pPr>
              <w:jc w:val="center"/>
              <w:rPr>
                <w:sz w:val="14"/>
                <w:szCs w:val="14"/>
              </w:rPr>
            </w:pPr>
            <w:r w:rsidRPr="002902BC">
              <w:rPr>
                <w:sz w:val="14"/>
                <w:szCs w:val="14"/>
              </w:rPr>
              <w:t>1 047 333,2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329 236,3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377 089,5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392 602,2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387 421,0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407 246,1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398 796,8</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426 268,3</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темп роста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424,2</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31,4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114,5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119,2</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102,7</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103,7</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102,9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104,7</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Фонд заработной платы (фонд оплаты труда) - всего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120 481,1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124 448,1</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128 802,1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129 857,0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134 789,9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137 130,0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141 330,9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145 254,4</w:t>
            </w:r>
          </w:p>
        </w:tc>
      </w:tr>
      <w:tr w:rsidR="006D7A54" w:rsidRPr="002F4544" w:rsidTr="001122B4">
        <w:trPr>
          <w:gridAfter w:val="1"/>
          <w:wAfter w:w="16" w:type="dxa"/>
          <w:trHeight w:val="2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 темп роста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105,1</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103,5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104,6</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105,6</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104,9</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105,9</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Поступление налогов, сборов и иных обязательных платежей в бюджетную систему Российской Федерации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млн. руб.</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803 927,4</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741 313,3</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677 539,5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788 625,4</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688 966,0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815 624,0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700 746,5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844 494,0</w:t>
            </w:r>
          </w:p>
        </w:tc>
      </w:tr>
      <w:tr w:rsidR="006D7A54" w:rsidRPr="002F4544" w:rsidTr="001122B4">
        <w:trPr>
          <w:gridAfter w:val="1"/>
          <w:wAfter w:w="16" w:type="dxa"/>
          <w:trHeight w:val="46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11. Целевые показатели, установленные нормативными правовыми актами Российской Федерации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2902BC">
        <w:trPr>
          <w:gridAfter w:val="1"/>
          <w:wAfter w:w="16" w:type="dxa"/>
          <w:trHeight w:val="206"/>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Среднемесячная заработная плата работников муниципальных учреждений городского округа город Сургут, в отношении которых предусмотрены мероприятия по повышению заработной платы:</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b/>
                <w:bCs/>
                <w:sz w:val="18"/>
                <w:szCs w:val="18"/>
              </w:rPr>
            </w:pPr>
            <w:r w:rsidRPr="002F4544">
              <w:rPr>
                <w:b/>
                <w:bCs/>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 </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lastRenderedPageBreak/>
              <w:t>педагогических работников образовательных учреждений общего образования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70306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75060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75060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75060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75060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75060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75060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75060</w:t>
            </w:r>
          </w:p>
        </w:tc>
      </w:tr>
      <w:tr w:rsidR="006D7A54" w:rsidRPr="002F4544" w:rsidTr="001122B4">
        <w:trPr>
          <w:gridAfter w:val="1"/>
          <w:wAfter w:w="16" w:type="dxa"/>
          <w:trHeight w:val="34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педагогических работников дошкольных образовательных учреждений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60061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65847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65847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65847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65847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65847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65847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65847</w:t>
            </w:r>
          </w:p>
        </w:tc>
      </w:tr>
      <w:tr w:rsidR="006D7A54" w:rsidRPr="002F4544" w:rsidTr="001122B4">
        <w:trPr>
          <w:gridAfter w:val="1"/>
          <w:wAfter w:w="16" w:type="dxa"/>
          <w:trHeight w:val="42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педагогических работников учреждений дополнительного образования детей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75304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79176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79176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79176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79176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79176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79176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79176</w:t>
            </w:r>
          </w:p>
        </w:tc>
      </w:tr>
      <w:tr w:rsidR="006D7A54" w:rsidRPr="002F4544" w:rsidTr="001122B4">
        <w:trPr>
          <w:gridAfter w:val="1"/>
          <w:wAfter w:w="16" w:type="dxa"/>
          <w:trHeight w:val="3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rPr>
                <w:sz w:val="18"/>
                <w:szCs w:val="18"/>
              </w:rPr>
            </w:pPr>
            <w:r w:rsidRPr="002F4544">
              <w:rPr>
                <w:sz w:val="18"/>
                <w:szCs w:val="18"/>
              </w:rPr>
              <w:t>работников учреждений культуры</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рубль</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69083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73669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73669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73669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73669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73669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73669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73669</w:t>
            </w:r>
          </w:p>
        </w:tc>
      </w:tr>
      <w:tr w:rsidR="006D7A54" w:rsidRPr="002F4544" w:rsidTr="001122B4">
        <w:trPr>
          <w:gridAfter w:val="1"/>
          <w:wAfter w:w="16" w:type="dxa"/>
          <w:trHeight w:val="14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Отношение среднемесячной заработной платы педагогических работников муниципальных образовательных учреждений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111,3</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r>
      <w:tr w:rsidR="006D7A54" w:rsidRPr="002F4544" w:rsidTr="001122B4">
        <w:trPr>
          <w:gridAfter w:val="1"/>
          <w:wAfter w:w="16" w:type="dxa"/>
          <w:trHeight w:val="102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в сфере общего образования по субъекту Российской Федерации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105,5</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100,0</w:t>
            </w:r>
          </w:p>
        </w:tc>
      </w:tr>
      <w:tr w:rsidR="006D7A54" w:rsidRPr="002F4544" w:rsidTr="001122B4">
        <w:trPr>
          <w:gridAfter w:val="1"/>
          <w:wAfter w:w="16" w:type="dxa"/>
          <w:trHeight w:val="97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по субъекту Российской Федерации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112,5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r>
      <w:tr w:rsidR="006D7A54" w:rsidRPr="002F4544" w:rsidTr="001122B4">
        <w:trPr>
          <w:gridAfter w:val="1"/>
          <w:wAfter w:w="16" w:type="dxa"/>
          <w:trHeight w:val="118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109,4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r>
      <w:tr w:rsidR="006D7A54" w:rsidRPr="002F4544" w:rsidTr="001122B4">
        <w:trPr>
          <w:gridAfter w:val="1"/>
          <w:wAfter w:w="16" w:type="dxa"/>
          <w:trHeight w:val="4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lastRenderedPageBreak/>
              <w:t>Доля детей, привлекаемых к участию в творческих мероприятиях, от общего количества детей проживающих  в Сургуте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7,7</w:t>
            </w:r>
          </w:p>
        </w:tc>
      </w:tr>
      <w:tr w:rsidR="006D7A54" w:rsidRPr="002F4544" w:rsidTr="001122B4">
        <w:trPr>
          <w:gridAfter w:val="1"/>
          <w:wAfter w:w="16" w:type="dxa"/>
          <w:trHeight w:val="7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населения, систематически занимающегося физической культурой и спортом (в численности постоянного населения города в возрасте 3 - 79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32,1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37,0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36,6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40,7</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Уровень обеспеченности граждан спортивными сооружениями исходя из единовременной пропускной способности объектов спорта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40,8</w:t>
            </w:r>
          </w:p>
        </w:tc>
      </w:tr>
      <w:tr w:rsidR="006D7A54" w:rsidRPr="002F4544" w:rsidTr="001122B4">
        <w:trPr>
          <w:gridAfter w:val="1"/>
          <w:wAfter w:w="16" w:type="dxa"/>
          <w:trHeight w:val="4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Количество спортивных сооружений на 100 тыс. человек населения  (на конец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207,3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204,0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201,3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203,2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200,9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203,0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198,3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200,1</w:t>
            </w:r>
          </w:p>
        </w:tc>
      </w:tr>
      <w:tr w:rsidR="006D7A54" w:rsidRPr="002F4544" w:rsidTr="001122B4">
        <w:trPr>
          <w:gridAfter w:val="1"/>
          <w:wAfter w:w="16" w:type="dxa"/>
          <w:trHeight w:val="12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Доступность дошкольного образования детей в возрасте от 3 до 7 лет (Отношение численности детей  в возрасте от 3 до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93,4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96,6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96,5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r>
      <w:tr w:rsidR="006D7A54" w:rsidRPr="002F4544" w:rsidTr="001122B4">
        <w:trPr>
          <w:gridAfter w:val="1"/>
          <w:wAfter w:w="16" w:type="dxa"/>
          <w:trHeight w:val="135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детей в возрасте от 5 до 18 лет, охваченных образовательными программами дополнительного образования детей в учреждениях дополнительного образования детей и программами спортивной подготовки за счет бюджетных средств, в общей численности детей в возрасте от 5 до 18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31,8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30,3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28,2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29,5</w:t>
            </w:r>
          </w:p>
        </w:tc>
      </w:tr>
      <w:tr w:rsidR="006D7A54" w:rsidRPr="002F4544" w:rsidTr="001122B4">
        <w:trPr>
          <w:gridAfter w:val="1"/>
          <w:wAfter w:w="16" w:type="dxa"/>
          <w:trHeight w:val="93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детей в возрасте от 5 до 18 лет, охваченных образовательными программами дополнительного образования детей в отрасли "культура" за счет бюджетных средств, в общей численности детей в возрасте от 5 до 18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5,4</w:t>
            </w:r>
          </w:p>
        </w:tc>
      </w:tr>
      <w:tr w:rsidR="006D7A54" w:rsidRPr="002F4544" w:rsidTr="001122B4">
        <w:trPr>
          <w:gridAfter w:val="1"/>
          <w:wAfter w:w="16" w:type="dxa"/>
          <w:trHeight w:val="75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 xml:space="preserve">Доля детей в возрасте от 5 до 18 лет, охваченных платными образовательными программами дополнительного образования детей в отрасли "культура", в общей численности детей в возрасте от 5 до 18 лет </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r>
      <w:tr w:rsidR="006D7A54" w:rsidRPr="002F4544" w:rsidTr="001122B4">
        <w:trPr>
          <w:gridAfter w:val="1"/>
          <w:wAfter w:w="16" w:type="dxa"/>
          <w:trHeight w:val="97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lastRenderedPageBreak/>
              <w:t>Доля детей в возрасте от 5 до 18 лет, получающих услуги по дополнительному образованию и спортивной подготовке в отрасли "спорт" в организациях различных организационно-правовых форм и форм собственности, в общей численности детей в возрасте от 5 до 18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18,3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16,9</w:t>
            </w:r>
          </w:p>
        </w:tc>
      </w:tr>
      <w:tr w:rsidR="006D7A54" w:rsidRPr="002F4544" w:rsidTr="001122B4">
        <w:trPr>
          <w:gridAfter w:val="1"/>
          <w:wAfter w:w="16" w:type="dxa"/>
          <w:trHeight w:val="79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заемных средств в общем объеме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9,8</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r>
      <w:tr w:rsidR="006D7A54" w:rsidRPr="002F4544" w:rsidTr="001122B4">
        <w:trPr>
          <w:gridAfter w:val="1"/>
          <w:wAfter w:w="16" w:type="dxa"/>
          <w:trHeight w:val="61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объема ввода жилья в эксплуатацию по стандартам экономического класса в общем объеме введенного в эксплуатацию жилья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55,0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60,0</w:t>
            </w:r>
          </w:p>
        </w:tc>
      </w:tr>
      <w:tr w:rsidR="006D7A54" w:rsidRPr="002F4544" w:rsidTr="001122B4">
        <w:trPr>
          <w:gridAfter w:val="1"/>
          <w:wAfter w:w="16" w:type="dxa"/>
          <w:trHeight w:val="76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Количество семей, получивших меры государственной поддержки на улучшение жилищных условий (по категориям молодые семьи, молодые учителя)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w:t>
            </w:r>
          </w:p>
        </w:tc>
      </w:tr>
      <w:tr w:rsidR="006D7A54" w:rsidRPr="002F4544" w:rsidTr="001122B4">
        <w:trPr>
          <w:gridAfter w:val="1"/>
          <w:wAfter w:w="16" w:type="dxa"/>
          <w:trHeight w:val="55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Количество семей, состоящих на учете на получение жилого помещения на условиях социального найма (на конец года)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4164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3990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3990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3990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3990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3990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3990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3990</w:t>
            </w:r>
          </w:p>
        </w:tc>
      </w:tr>
      <w:tr w:rsidR="006D7A54" w:rsidRPr="002F4544" w:rsidTr="001122B4">
        <w:trPr>
          <w:gridAfter w:val="1"/>
          <w:wAfter w:w="16" w:type="dxa"/>
          <w:trHeight w:val="55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ветхого и аварийного жилищного фонда в общем объеме  жилищного фонда города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0,2</w:t>
            </w:r>
          </w:p>
        </w:tc>
      </w:tr>
      <w:tr w:rsidR="006D7A54" w:rsidRPr="002F4544" w:rsidTr="001122B4">
        <w:trPr>
          <w:gridAfter w:val="1"/>
          <w:wAfter w:w="16" w:type="dxa"/>
          <w:trHeight w:val="55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Уровень износа коммунальной инфраструктуры (по муниципальным унитарным предприятиям коммунального комплекса)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53,2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54,6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56,4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56,3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58,1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58,1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58,7</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58,8</w:t>
            </w:r>
          </w:p>
        </w:tc>
      </w:tr>
      <w:tr w:rsidR="006D7A54" w:rsidRPr="002F4544" w:rsidTr="001122B4">
        <w:trPr>
          <w:gridAfter w:val="1"/>
          <w:wAfter w:w="16" w:type="dxa"/>
          <w:trHeight w:val="55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Уровень возмещения населением затрат за предоставление жилищно-коммунальных услуг по установленным для населения тарифам</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96,6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99,0</w:t>
            </w:r>
          </w:p>
        </w:tc>
      </w:tr>
      <w:tr w:rsidR="006D7A54" w:rsidRPr="002F4544" w:rsidTr="001122B4">
        <w:trPr>
          <w:gridAfter w:val="1"/>
          <w:wAfter w:w="16" w:type="dxa"/>
          <w:trHeight w:val="55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убыточных организаций жилищно-коммунального хозяйства (по муниципальным унитарным предприятиям коммунального комплекса)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28,6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28,6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33,3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0,0</w:t>
            </w:r>
          </w:p>
        </w:tc>
      </w:tr>
      <w:tr w:rsidR="006D7A54" w:rsidRPr="002F4544" w:rsidTr="001122B4">
        <w:trPr>
          <w:gridAfter w:val="1"/>
          <w:wAfter w:w="16" w:type="dxa"/>
          <w:trHeight w:val="1455"/>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lastRenderedPageBreak/>
              <w:t>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(в части деятельности департамента архитектуры и градостроительства Администрации города)</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1212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1140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1043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944</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942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988</w:t>
            </w:r>
          </w:p>
        </w:tc>
      </w:tr>
      <w:tr w:rsidR="006D7A54" w:rsidRPr="002F4544" w:rsidTr="001122B4">
        <w:trPr>
          <w:gridAfter w:val="1"/>
          <w:wAfter w:w="16" w:type="dxa"/>
          <w:trHeight w:val="51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Уровень удовлетворенности граждан качеством предоставления государственных и муниципальных услуг</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6"/>
                <w:szCs w:val="16"/>
              </w:rPr>
            </w:pPr>
            <w:r w:rsidRPr="002F4544">
              <w:rPr>
                <w:sz w:val="16"/>
                <w:szCs w:val="16"/>
              </w:rPr>
              <w:t>% (от числа опрошенных)</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99,6</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90,0</w:t>
            </w:r>
          </w:p>
        </w:tc>
      </w:tr>
      <w:tr w:rsidR="006D7A54" w:rsidRPr="002F4544" w:rsidTr="001122B4">
        <w:trPr>
          <w:gridAfter w:val="1"/>
          <w:wAfter w:w="16" w:type="dxa"/>
          <w:trHeight w:val="96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97,3</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98,7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100,0</w:t>
            </w:r>
          </w:p>
        </w:tc>
      </w:tr>
      <w:tr w:rsidR="006D7A54" w:rsidRPr="002F4544" w:rsidTr="001122B4">
        <w:trPr>
          <w:gridAfter w:val="1"/>
          <w:wAfter w:w="16" w:type="dxa"/>
          <w:trHeight w:val="69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единица</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w:t>
            </w:r>
          </w:p>
        </w:tc>
      </w:tr>
      <w:tr w:rsidR="006D7A54" w:rsidRPr="002F4544" w:rsidTr="001122B4">
        <w:trPr>
          <w:gridAfter w:val="1"/>
          <w:wAfter w:w="16" w:type="dxa"/>
          <w:trHeight w:val="780"/>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день</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51</w:t>
            </w:r>
          </w:p>
        </w:tc>
      </w:tr>
      <w:tr w:rsidR="006D7A54" w:rsidRPr="002F4544" w:rsidTr="001122B4">
        <w:trPr>
          <w:gridAfter w:val="1"/>
          <w:wAfter w:w="16" w:type="dxa"/>
          <w:trHeight w:val="274"/>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детей в возрасте 1 - 6 лет (от 1 до 7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20,5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24,7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21,4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19,4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16,5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17,2</w:t>
            </w:r>
          </w:p>
        </w:tc>
      </w:tr>
      <w:tr w:rsidR="002F4544" w:rsidRPr="002F4544" w:rsidTr="002F4544">
        <w:trPr>
          <w:gridAfter w:val="1"/>
          <w:wAfter w:w="16" w:type="dxa"/>
          <w:trHeight w:val="206"/>
        </w:trPr>
        <w:tc>
          <w:tcPr>
            <w:tcW w:w="4075" w:type="dxa"/>
            <w:tcBorders>
              <w:top w:val="nil"/>
              <w:left w:val="single" w:sz="4" w:space="0" w:color="auto"/>
              <w:bottom w:val="single" w:sz="4" w:space="0" w:color="auto"/>
              <w:right w:val="single" w:sz="4" w:space="0" w:color="auto"/>
            </w:tcBorders>
            <w:shd w:val="clear" w:color="auto" w:fill="auto"/>
            <w:vAlign w:val="center"/>
            <w:hideMark/>
          </w:tcPr>
          <w:p w:rsidR="006D7A54" w:rsidRPr="002F4544" w:rsidRDefault="006D7A54" w:rsidP="006D7A54">
            <w:pPr>
              <w:jc w:val="both"/>
              <w:rPr>
                <w:sz w:val="18"/>
                <w:szCs w:val="18"/>
              </w:rPr>
            </w:pPr>
            <w:r w:rsidRPr="002F4544">
              <w:rPr>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91" w:type="dxa"/>
            <w:tcBorders>
              <w:top w:val="nil"/>
              <w:left w:val="nil"/>
              <w:bottom w:val="single" w:sz="4" w:space="0" w:color="auto"/>
              <w:right w:val="single" w:sz="4" w:space="0" w:color="auto"/>
            </w:tcBorders>
            <w:shd w:val="clear" w:color="auto" w:fill="auto"/>
            <w:vAlign w:val="center"/>
            <w:hideMark/>
          </w:tcPr>
          <w:p w:rsidR="006D7A54" w:rsidRPr="002F4544" w:rsidRDefault="006D7A54" w:rsidP="006D7A54">
            <w:pPr>
              <w:jc w:val="center"/>
              <w:rPr>
                <w:sz w:val="18"/>
                <w:szCs w:val="18"/>
              </w:rPr>
            </w:pPr>
            <w:r w:rsidRPr="002F4544">
              <w:rPr>
                <w:sz w:val="18"/>
                <w:szCs w:val="18"/>
              </w:rPr>
              <w:t>%</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0,5</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D7A54" w:rsidRPr="002F4544" w:rsidRDefault="006D7A54" w:rsidP="006D7A54">
            <w:pPr>
              <w:jc w:val="center"/>
              <w:rPr>
                <w:sz w:val="18"/>
                <w:szCs w:val="18"/>
              </w:rPr>
            </w:pPr>
            <w:r w:rsidRPr="002F4544">
              <w:rPr>
                <w:sz w:val="18"/>
                <w:szCs w:val="18"/>
              </w:rPr>
              <w:t>0,5</w:t>
            </w:r>
          </w:p>
        </w:tc>
      </w:tr>
      <w:tr w:rsidR="006D7A54" w:rsidRPr="002F4544" w:rsidTr="001122B4">
        <w:trPr>
          <w:trHeight w:val="345"/>
        </w:trPr>
        <w:tc>
          <w:tcPr>
            <w:tcW w:w="5382" w:type="dxa"/>
            <w:gridSpan w:val="3"/>
            <w:tcBorders>
              <w:top w:val="nil"/>
              <w:left w:val="nil"/>
              <w:bottom w:val="nil"/>
              <w:right w:val="nil"/>
            </w:tcBorders>
            <w:shd w:val="clear" w:color="auto" w:fill="auto"/>
            <w:noWrap/>
            <w:vAlign w:val="center"/>
            <w:hideMark/>
          </w:tcPr>
          <w:p w:rsidR="006D7A54" w:rsidRPr="002F4544" w:rsidRDefault="006D7A54" w:rsidP="006D7A54">
            <w:pPr>
              <w:rPr>
                <w:sz w:val="18"/>
                <w:szCs w:val="18"/>
              </w:rPr>
            </w:pPr>
            <w:r w:rsidRPr="002F4544">
              <w:rPr>
                <w:sz w:val="18"/>
                <w:szCs w:val="18"/>
              </w:rPr>
              <w:t>Примечание: * – по крупным и средним организациям</w:t>
            </w:r>
          </w:p>
        </w:tc>
        <w:tc>
          <w:tcPr>
            <w:tcW w:w="1057" w:type="dxa"/>
            <w:gridSpan w:val="2"/>
            <w:tcBorders>
              <w:top w:val="nil"/>
              <w:left w:val="nil"/>
              <w:bottom w:val="nil"/>
              <w:right w:val="nil"/>
            </w:tcBorders>
            <w:shd w:val="clear" w:color="auto" w:fill="auto"/>
            <w:noWrap/>
            <w:vAlign w:val="center"/>
            <w:hideMark/>
          </w:tcPr>
          <w:p w:rsidR="006D7A54" w:rsidRPr="002F4544" w:rsidRDefault="006D7A54" w:rsidP="006D7A54">
            <w:pPr>
              <w:rPr>
                <w:sz w:val="18"/>
                <w:szCs w:val="18"/>
              </w:rPr>
            </w:pPr>
          </w:p>
        </w:tc>
        <w:tc>
          <w:tcPr>
            <w:tcW w:w="1057" w:type="dxa"/>
            <w:gridSpan w:val="2"/>
            <w:tcBorders>
              <w:top w:val="nil"/>
              <w:left w:val="nil"/>
              <w:bottom w:val="nil"/>
              <w:right w:val="nil"/>
            </w:tcBorders>
            <w:shd w:val="clear" w:color="auto" w:fill="auto"/>
            <w:noWrap/>
            <w:vAlign w:val="center"/>
            <w:hideMark/>
          </w:tcPr>
          <w:p w:rsidR="006D7A54" w:rsidRPr="002F4544" w:rsidRDefault="006D7A54" w:rsidP="006D7A54">
            <w:pPr>
              <w:jc w:val="center"/>
              <w:rPr>
                <w:sz w:val="20"/>
                <w:szCs w:val="20"/>
              </w:rPr>
            </w:pPr>
          </w:p>
        </w:tc>
        <w:tc>
          <w:tcPr>
            <w:tcW w:w="1198" w:type="dxa"/>
            <w:gridSpan w:val="2"/>
            <w:tcBorders>
              <w:top w:val="nil"/>
              <w:left w:val="nil"/>
              <w:bottom w:val="nil"/>
              <w:right w:val="nil"/>
            </w:tcBorders>
            <w:shd w:val="clear" w:color="auto" w:fill="auto"/>
            <w:noWrap/>
            <w:vAlign w:val="center"/>
            <w:hideMark/>
          </w:tcPr>
          <w:p w:rsidR="006D7A54" w:rsidRPr="002F4544" w:rsidRDefault="006D7A54" w:rsidP="006D7A54">
            <w:pPr>
              <w:jc w:val="center"/>
              <w:rPr>
                <w:sz w:val="20"/>
                <w:szCs w:val="20"/>
              </w:rPr>
            </w:pPr>
          </w:p>
        </w:tc>
        <w:tc>
          <w:tcPr>
            <w:tcW w:w="1057" w:type="dxa"/>
            <w:gridSpan w:val="2"/>
            <w:tcBorders>
              <w:top w:val="nil"/>
              <w:left w:val="nil"/>
              <w:bottom w:val="nil"/>
              <w:right w:val="nil"/>
            </w:tcBorders>
            <w:shd w:val="clear" w:color="auto" w:fill="auto"/>
            <w:noWrap/>
            <w:vAlign w:val="center"/>
            <w:hideMark/>
          </w:tcPr>
          <w:p w:rsidR="006D7A54" w:rsidRPr="002F4544" w:rsidRDefault="006D7A54" w:rsidP="006D7A54">
            <w:pPr>
              <w:jc w:val="center"/>
              <w:rPr>
                <w:sz w:val="20"/>
                <w:szCs w:val="20"/>
              </w:rPr>
            </w:pPr>
          </w:p>
        </w:tc>
        <w:tc>
          <w:tcPr>
            <w:tcW w:w="1198" w:type="dxa"/>
            <w:gridSpan w:val="2"/>
            <w:tcBorders>
              <w:top w:val="nil"/>
              <w:left w:val="nil"/>
              <w:bottom w:val="nil"/>
              <w:right w:val="nil"/>
            </w:tcBorders>
            <w:shd w:val="clear" w:color="auto" w:fill="auto"/>
            <w:noWrap/>
            <w:vAlign w:val="center"/>
            <w:hideMark/>
          </w:tcPr>
          <w:p w:rsidR="006D7A54" w:rsidRPr="002F4544" w:rsidRDefault="006D7A54" w:rsidP="006D7A54">
            <w:pPr>
              <w:jc w:val="center"/>
              <w:rPr>
                <w:sz w:val="20"/>
                <w:szCs w:val="20"/>
              </w:rPr>
            </w:pPr>
          </w:p>
        </w:tc>
        <w:tc>
          <w:tcPr>
            <w:tcW w:w="1057" w:type="dxa"/>
            <w:gridSpan w:val="2"/>
            <w:tcBorders>
              <w:top w:val="nil"/>
              <w:left w:val="nil"/>
              <w:bottom w:val="nil"/>
              <w:right w:val="nil"/>
            </w:tcBorders>
            <w:shd w:val="clear" w:color="auto" w:fill="auto"/>
            <w:noWrap/>
            <w:vAlign w:val="center"/>
            <w:hideMark/>
          </w:tcPr>
          <w:p w:rsidR="006D7A54" w:rsidRPr="002F4544" w:rsidRDefault="006D7A54" w:rsidP="006D7A54">
            <w:pPr>
              <w:jc w:val="center"/>
              <w:rPr>
                <w:sz w:val="20"/>
                <w:szCs w:val="20"/>
              </w:rPr>
            </w:pPr>
          </w:p>
        </w:tc>
        <w:tc>
          <w:tcPr>
            <w:tcW w:w="1198" w:type="dxa"/>
            <w:gridSpan w:val="2"/>
            <w:tcBorders>
              <w:top w:val="nil"/>
              <w:left w:val="nil"/>
              <w:bottom w:val="nil"/>
              <w:right w:val="nil"/>
            </w:tcBorders>
            <w:shd w:val="clear" w:color="auto" w:fill="auto"/>
            <w:noWrap/>
            <w:vAlign w:val="center"/>
            <w:hideMark/>
          </w:tcPr>
          <w:p w:rsidR="006D7A54" w:rsidRPr="002F4544" w:rsidRDefault="006D7A54" w:rsidP="006D7A54">
            <w:pPr>
              <w:jc w:val="center"/>
              <w:rPr>
                <w:sz w:val="20"/>
                <w:szCs w:val="20"/>
              </w:rPr>
            </w:pPr>
          </w:p>
        </w:tc>
        <w:tc>
          <w:tcPr>
            <w:tcW w:w="1057" w:type="dxa"/>
            <w:gridSpan w:val="2"/>
            <w:tcBorders>
              <w:top w:val="nil"/>
              <w:left w:val="nil"/>
              <w:bottom w:val="nil"/>
              <w:right w:val="nil"/>
            </w:tcBorders>
            <w:shd w:val="clear" w:color="auto" w:fill="auto"/>
            <w:noWrap/>
            <w:vAlign w:val="center"/>
            <w:hideMark/>
          </w:tcPr>
          <w:p w:rsidR="006D7A54" w:rsidRPr="002F4544" w:rsidRDefault="006D7A54" w:rsidP="006D7A54">
            <w:pPr>
              <w:jc w:val="center"/>
              <w:rPr>
                <w:sz w:val="20"/>
                <w:szCs w:val="20"/>
              </w:rPr>
            </w:pPr>
          </w:p>
        </w:tc>
      </w:tr>
    </w:tbl>
    <w:p w:rsidR="002E0E6E" w:rsidRPr="002F4544" w:rsidRDefault="002E0E6E" w:rsidP="00F55117">
      <w:pPr>
        <w:autoSpaceDE w:val="0"/>
        <w:autoSpaceDN w:val="0"/>
        <w:adjustRightInd w:val="0"/>
        <w:jc w:val="center"/>
        <w:rPr>
          <w:sz w:val="28"/>
          <w:szCs w:val="28"/>
        </w:rPr>
        <w:sectPr w:rsidR="002E0E6E" w:rsidRPr="002F4544" w:rsidSect="002F4544">
          <w:pgSz w:w="16838" w:h="11906" w:orient="landscape"/>
          <w:pgMar w:top="1134" w:right="567" w:bottom="1134" w:left="1701" w:header="709" w:footer="709" w:gutter="0"/>
          <w:cols w:space="708"/>
          <w:docGrid w:linePitch="360"/>
        </w:sectPr>
      </w:pPr>
    </w:p>
    <w:p w:rsidR="009A07A8" w:rsidRPr="002F4544" w:rsidRDefault="009A07A8" w:rsidP="009A07A8">
      <w:pPr>
        <w:ind w:firstLine="709"/>
        <w:jc w:val="both"/>
        <w:rPr>
          <w:sz w:val="28"/>
          <w:szCs w:val="28"/>
        </w:rPr>
      </w:pPr>
      <w:r w:rsidRPr="002F4544">
        <w:rPr>
          <w:sz w:val="28"/>
          <w:szCs w:val="28"/>
        </w:rPr>
        <w:lastRenderedPageBreak/>
        <w:t xml:space="preserve">Прогноз социально-экономического развития муниципального образования городской округ город Сургут на среднесрочный период (далее – прогноз) сформирован в соответствии с порядком разработки прогноза на среднесрочный период, сценарными условиями, основными параметрами прогноза социально-экономического развития Российской Федерации, разработанными Министерством экономического развития Российской Федерации, основными параметрами прогноза социально-экономического развития Ханты-Мансийского автономного округа - Югры на 2020 год и на плановый период 2021 - 2022 годов. </w:t>
      </w:r>
    </w:p>
    <w:p w:rsidR="009A07A8" w:rsidRPr="002F4544" w:rsidRDefault="009A07A8" w:rsidP="009A07A8">
      <w:pPr>
        <w:ind w:firstLine="709"/>
        <w:jc w:val="both"/>
        <w:rPr>
          <w:sz w:val="28"/>
          <w:szCs w:val="28"/>
        </w:rPr>
      </w:pPr>
      <w:r w:rsidRPr="002F4544">
        <w:rPr>
          <w:sz w:val="28"/>
          <w:szCs w:val="28"/>
        </w:rPr>
        <w:t>За исходные данные приняты итоги социально-экономического развития муниципального образования за 2018 год и оценка 2019 года, материалы, представленные организациями города, исполнительными органами государственной власти, структурными подразделениями Администрации города, муниципальными казенными учреждениями, а также расчеты специалистов отдела социально-экономического прогнозирования.</w:t>
      </w:r>
    </w:p>
    <w:p w:rsidR="009A07A8" w:rsidRPr="002F4544" w:rsidRDefault="009A07A8" w:rsidP="009A07A8">
      <w:pPr>
        <w:ind w:firstLine="709"/>
        <w:jc w:val="both"/>
        <w:rPr>
          <w:sz w:val="28"/>
          <w:szCs w:val="28"/>
        </w:rPr>
      </w:pPr>
      <w:r w:rsidRPr="002F4544">
        <w:rPr>
          <w:sz w:val="28"/>
          <w:szCs w:val="28"/>
        </w:rPr>
        <w:t>Разработка параметров прогноза осуществлялась в двух вариантах: консервативном и базовом. Варианты прогноза отличаются оценками основных макроэкономических факторов и тенденций.</w:t>
      </w:r>
    </w:p>
    <w:p w:rsidR="009A07A8" w:rsidRPr="002F4544" w:rsidRDefault="009A07A8" w:rsidP="009A07A8">
      <w:pPr>
        <w:ind w:firstLine="709"/>
        <w:jc w:val="both"/>
        <w:rPr>
          <w:sz w:val="28"/>
          <w:szCs w:val="28"/>
        </w:rPr>
      </w:pPr>
      <w:r w:rsidRPr="002F4544">
        <w:rPr>
          <w:sz w:val="28"/>
          <w:szCs w:val="28"/>
        </w:rPr>
        <w:t>Консервативный вариант среднесрочного прогноза разработан на основе консервативных оценок темпов экономического роста с учетом возможности ухудшения внешнеэкономических условий.</w:t>
      </w:r>
    </w:p>
    <w:p w:rsidR="009A07A8" w:rsidRPr="002F4544" w:rsidRDefault="009A07A8" w:rsidP="009A07A8">
      <w:pPr>
        <w:ind w:firstLine="709"/>
        <w:jc w:val="both"/>
        <w:rPr>
          <w:sz w:val="28"/>
          <w:szCs w:val="28"/>
        </w:rPr>
      </w:pPr>
      <w:bookmarkStart w:id="1" w:name="sub_1022"/>
      <w:r w:rsidRPr="002F4544">
        <w:rPr>
          <w:sz w:val="28"/>
          <w:szCs w:val="28"/>
        </w:rPr>
        <w:t>Консервативный сценарий основывается на предположении о низкой деловой и инвестиционной активности организаций, что, как следствие, предполагает низкий уровень роста доходов населения и потребления.</w:t>
      </w:r>
    </w:p>
    <w:p w:rsidR="009A07A8" w:rsidRPr="002F4544" w:rsidRDefault="009A07A8" w:rsidP="009A07A8">
      <w:pPr>
        <w:ind w:firstLine="709"/>
        <w:jc w:val="both"/>
        <w:rPr>
          <w:sz w:val="28"/>
          <w:szCs w:val="28"/>
        </w:rPr>
      </w:pPr>
      <w:r w:rsidRPr="002F4544">
        <w:rPr>
          <w:sz w:val="28"/>
          <w:szCs w:val="28"/>
        </w:rPr>
        <w:t xml:space="preserve">Базовый вариант среднесрочного прогноза характеризует основные тенденции и параметры развития экономики муниципального образования </w:t>
      </w:r>
      <w:r w:rsidRPr="002F4544">
        <w:rPr>
          <w:sz w:val="28"/>
          <w:szCs w:val="28"/>
        </w:rPr>
        <w:br/>
        <w:t>в условиях консервативного изменения внешних условий.</w:t>
      </w:r>
      <w:bookmarkEnd w:id="1"/>
      <w:r w:rsidRPr="002F4544">
        <w:rPr>
          <w:sz w:val="28"/>
          <w:szCs w:val="28"/>
        </w:rPr>
        <w:t xml:space="preserve"> Базовый сценарий предполагает выход экономики на траекторию устойчивого роста, повышение инвестиционной привлекательности, что обуславливает более высокие темпы роста (более низкие темпы снижения) как объемов производства товаров (услуг), капитальных вложений, так и более высокий уровень занятости, доходов и потребления населения.</w:t>
      </w:r>
    </w:p>
    <w:p w:rsidR="009A07A8" w:rsidRPr="002F4544" w:rsidRDefault="009A07A8" w:rsidP="009A07A8">
      <w:pPr>
        <w:shd w:val="clear" w:color="auto" w:fill="FEFEFE"/>
        <w:ind w:firstLine="709"/>
        <w:jc w:val="both"/>
        <w:rPr>
          <w:sz w:val="28"/>
          <w:szCs w:val="28"/>
        </w:rPr>
      </w:pPr>
      <w:r w:rsidRPr="002F4544">
        <w:rPr>
          <w:sz w:val="28"/>
          <w:szCs w:val="28"/>
        </w:rPr>
        <w:t xml:space="preserve">Основным приоритетом на среднесрочный период является выполнение задач, поставленных в указах Президента Российской Федерации, в первую очередь, от 07.05.2018 № 204 «О национальных целях и стратегических задачах развития Российской Федерации на период до 2024 года» (далее – Указ № 204), задач, обозначенных в Послании Президента Российской </w:t>
      </w:r>
      <w:r w:rsidRPr="002F4544">
        <w:rPr>
          <w:spacing w:val="-4"/>
          <w:sz w:val="28"/>
          <w:szCs w:val="28"/>
        </w:rPr>
        <w:t xml:space="preserve">Федерации Федеральному Собранию Российской Федерации, </w:t>
      </w:r>
      <w:r w:rsidRPr="002F4544">
        <w:rPr>
          <w:sz w:val="28"/>
          <w:szCs w:val="28"/>
        </w:rPr>
        <w:t>а также в нормативных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автономного округа – Югры до 2030 года и Стратегии социально-экономического развития муниципального образования городской округ город Сургут до 2030 года, утвержденной решением Думы города от 25.12.2018 № 382-</w:t>
      </w:r>
      <w:r w:rsidRPr="002F4544">
        <w:rPr>
          <w:sz w:val="28"/>
          <w:szCs w:val="28"/>
          <w:lang w:val="en-US"/>
        </w:rPr>
        <w:t>VI</w:t>
      </w:r>
      <w:r w:rsidRPr="002F4544">
        <w:rPr>
          <w:sz w:val="28"/>
          <w:szCs w:val="28"/>
        </w:rPr>
        <w:t xml:space="preserve"> ДГ.</w:t>
      </w:r>
    </w:p>
    <w:p w:rsidR="009A07A8" w:rsidRPr="002F4544" w:rsidRDefault="009A07A8" w:rsidP="009A07A8">
      <w:pPr>
        <w:ind w:firstLine="709"/>
        <w:jc w:val="both"/>
        <w:rPr>
          <w:sz w:val="28"/>
          <w:szCs w:val="28"/>
        </w:rPr>
      </w:pPr>
      <w:r w:rsidRPr="002F4544">
        <w:rPr>
          <w:sz w:val="28"/>
          <w:szCs w:val="28"/>
        </w:rPr>
        <w:lastRenderedPageBreak/>
        <w:t>Остаются актуальными на среднесрочный период следующие приоритеты социально-экономического развития муниципального образования: улучшение инвестиционного климата, сохранение стабильной ситуации на рынке труда, повышение эффективности использования бюджетных средств, дальнейшее развитие социальной, транспортной и инженерной инфраструктуры города, жилищное строительство, создание комфортной городской среды и сохранение уникальных водных объектов.</w:t>
      </w:r>
    </w:p>
    <w:p w:rsidR="009A07A8" w:rsidRPr="002F4544" w:rsidRDefault="009A07A8" w:rsidP="009A07A8">
      <w:pPr>
        <w:ind w:firstLine="709"/>
        <w:jc w:val="both"/>
        <w:rPr>
          <w:sz w:val="28"/>
          <w:szCs w:val="28"/>
        </w:rPr>
      </w:pPr>
      <w:r w:rsidRPr="002F4544">
        <w:rPr>
          <w:sz w:val="28"/>
          <w:szCs w:val="28"/>
        </w:rPr>
        <w:t xml:space="preserve">В целях реализации первоочередных задач социально-экономического развития, муниципальное образование городской округ город Сургут принимает участие в реализации 7 региональных портфелей проектов: </w:t>
      </w:r>
      <w:r w:rsidRPr="002F4544">
        <w:rPr>
          <w:rStyle w:val="affd"/>
          <w:rFonts w:cs="Arial"/>
          <w:color w:val="auto"/>
          <w:sz w:val="28"/>
          <w:szCs w:val="28"/>
        </w:rPr>
        <w:t xml:space="preserve">«Малое и среднее предпринимательство и поддержка индивидуальной предпринимательской инициативы», </w:t>
      </w:r>
      <w:r w:rsidRPr="002F4544">
        <w:rPr>
          <w:sz w:val="28"/>
          <w:szCs w:val="28"/>
        </w:rPr>
        <w:t>«О</w:t>
      </w:r>
      <w:r w:rsidRPr="002F4544">
        <w:rPr>
          <w:rStyle w:val="affd"/>
          <w:rFonts w:cs="Arial"/>
          <w:color w:val="auto"/>
          <w:sz w:val="28"/>
          <w:szCs w:val="28"/>
        </w:rPr>
        <w:t>бразование»</w:t>
      </w:r>
      <w:r w:rsidRPr="002F4544">
        <w:rPr>
          <w:sz w:val="28"/>
          <w:szCs w:val="28"/>
        </w:rPr>
        <w:t>, «К</w:t>
      </w:r>
      <w:r w:rsidRPr="002F4544">
        <w:rPr>
          <w:rStyle w:val="affd"/>
          <w:rFonts w:cs="Arial"/>
          <w:color w:val="auto"/>
          <w:sz w:val="28"/>
          <w:szCs w:val="28"/>
        </w:rPr>
        <w:t>ультура»</w:t>
      </w:r>
      <w:r w:rsidRPr="002F4544">
        <w:rPr>
          <w:sz w:val="28"/>
          <w:szCs w:val="28"/>
        </w:rPr>
        <w:t>, «Д</w:t>
      </w:r>
      <w:r w:rsidRPr="002F4544">
        <w:rPr>
          <w:rStyle w:val="affd"/>
          <w:rFonts w:cs="Arial"/>
          <w:color w:val="auto"/>
          <w:sz w:val="28"/>
          <w:szCs w:val="28"/>
        </w:rPr>
        <w:t>емография»</w:t>
      </w:r>
      <w:r w:rsidRPr="002F4544">
        <w:rPr>
          <w:sz w:val="28"/>
          <w:szCs w:val="28"/>
        </w:rPr>
        <w:t>, «Ж</w:t>
      </w:r>
      <w:r w:rsidRPr="002F4544">
        <w:rPr>
          <w:rStyle w:val="affd"/>
          <w:rFonts w:cs="Arial"/>
          <w:color w:val="auto"/>
          <w:sz w:val="28"/>
          <w:szCs w:val="28"/>
        </w:rPr>
        <w:t>илье и городская среда», «Безопасные и качественные автомобильные дороги», «Экология».</w:t>
      </w:r>
    </w:p>
    <w:p w:rsidR="009A07A8" w:rsidRPr="002F4544" w:rsidRDefault="009A07A8" w:rsidP="009A07A8">
      <w:pPr>
        <w:widowControl w:val="0"/>
        <w:ind w:firstLine="709"/>
        <w:jc w:val="both"/>
        <w:rPr>
          <w:sz w:val="28"/>
          <w:szCs w:val="28"/>
        </w:rPr>
      </w:pPr>
    </w:p>
    <w:p w:rsidR="009A07A8" w:rsidRPr="002F4544" w:rsidRDefault="009A07A8" w:rsidP="009A07A8">
      <w:pPr>
        <w:ind w:firstLine="709"/>
        <w:rPr>
          <w:bCs/>
          <w:sz w:val="28"/>
          <w:szCs w:val="28"/>
        </w:rPr>
      </w:pPr>
      <w:r w:rsidRPr="002F4544">
        <w:rPr>
          <w:bCs/>
          <w:sz w:val="28"/>
          <w:szCs w:val="28"/>
        </w:rPr>
        <w:t>Промышленное производство</w:t>
      </w:r>
    </w:p>
    <w:p w:rsidR="009A07A8" w:rsidRPr="002F4544" w:rsidRDefault="009A07A8" w:rsidP="009A07A8">
      <w:pPr>
        <w:pStyle w:val="ConsPlusNormal"/>
        <w:jc w:val="both"/>
        <w:rPr>
          <w:rFonts w:ascii="Times New Roman" w:hAnsi="Times New Roman" w:cs="Times New Roman"/>
          <w:sz w:val="28"/>
          <w:szCs w:val="28"/>
        </w:rPr>
      </w:pPr>
      <w:r w:rsidRPr="002F4544">
        <w:rPr>
          <w:rFonts w:ascii="Times New Roman" w:hAnsi="Times New Roman" w:cs="Times New Roman"/>
          <w:sz w:val="28"/>
          <w:szCs w:val="28"/>
        </w:rPr>
        <w:t xml:space="preserve">В целях реализации в Ханты-Мансийском автономном округе – Югре национального проекта «Международная кооперация и экспорт» утвержден региональный портфель проектов «Международная кооперация и экспорт» </w:t>
      </w:r>
      <w:r w:rsidRPr="002F4544">
        <w:rPr>
          <w:rFonts w:ascii="Times New Roman" w:eastAsia="Calibri" w:hAnsi="Times New Roman" w:cs="Times New Roman"/>
          <w:sz w:val="28"/>
          <w:szCs w:val="28"/>
          <w:lang w:eastAsia="en-US"/>
        </w:rPr>
        <w:t>(«Экспорт»)</w:t>
      </w:r>
      <w:r w:rsidRPr="002F4544">
        <w:rPr>
          <w:rFonts w:ascii="Times New Roman" w:hAnsi="Times New Roman" w:cs="Times New Roman"/>
          <w:sz w:val="28"/>
          <w:szCs w:val="28"/>
        </w:rPr>
        <w:t>», направленный на формирование региональной системы поддержки экспорта за счет реализации межотраслевых инструментов финансовой и нефинансовой поддержки, улучшения регуляторного климата и обеспечения (развития) эффективной деятельности региональной инфраструктуры в целях увеличения объема экспорта несырьевых неэнергетических товаров.</w:t>
      </w:r>
    </w:p>
    <w:p w:rsidR="009A07A8" w:rsidRPr="002F4544" w:rsidRDefault="009A07A8" w:rsidP="009A07A8">
      <w:pPr>
        <w:ind w:firstLine="709"/>
        <w:jc w:val="both"/>
        <w:rPr>
          <w:sz w:val="28"/>
          <w:szCs w:val="28"/>
        </w:rPr>
      </w:pPr>
      <w:r w:rsidRPr="002F4544">
        <w:rPr>
          <w:sz w:val="28"/>
          <w:szCs w:val="28"/>
        </w:rPr>
        <w:t xml:space="preserve">Промышленные предприятия города осуществляют свою деятельность </w:t>
      </w:r>
      <w:r w:rsidRPr="002F4544">
        <w:rPr>
          <w:sz w:val="28"/>
          <w:szCs w:val="28"/>
        </w:rPr>
        <w:br/>
        <w:t>в таких видах экономической деятельности, как производство нефтепродуктов, обеспечение электрической энергией, газом и паром, водоснабжение, водоотведение, организация сбора и утилизации отходов, производство пищевых продуктов, неметаллических минеральных продуктов, текстильных изделий, полиграфической продукции, предоставление услуг в сфере добычи полезных ископаемых, ремонт и обслуживание энергопроизводств, лифтового хозяйства.</w:t>
      </w:r>
    </w:p>
    <w:p w:rsidR="009A07A8" w:rsidRPr="002F4544" w:rsidRDefault="009A07A8" w:rsidP="009A07A8">
      <w:pPr>
        <w:ind w:firstLine="709"/>
        <w:jc w:val="both"/>
        <w:rPr>
          <w:sz w:val="28"/>
          <w:szCs w:val="28"/>
        </w:rPr>
      </w:pPr>
      <w:r w:rsidRPr="002F4544">
        <w:rPr>
          <w:sz w:val="28"/>
          <w:szCs w:val="28"/>
        </w:rPr>
        <w:t xml:space="preserve">Объем отгруженной продукции, выполненных работ и услуг </w:t>
      </w:r>
      <w:r w:rsidRPr="002F4544">
        <w:rPr>
          <w:sz w:val="28"/>
          <w:szCs w:val="28"/>
        </w:rPr>
        <w:br/>
        <w:t xml:space="preserve">в сопоставимых ценах по крупным и средним предприятиям по оценке 2019 года увеличится на 5% по сравнению с предыдущим годом и составит </w:t>
      </w:r>
      <w:r w:rsidRPr="002F4544">
        <w:rPr>
          <w:sz w:val="28"/>
          <w:szCs w:val="28"/>
        </w:rPr>
        <w:br/>
        <w:t xml:space="preserve">613,1 млрд. рублей, что в основном обусловлено ростом спроса на нефтепродукты в условиях установления на мировых рынках равновесной цены на нефть. </w:t>
      </w:r>
    </w:p>
    <w:p w:rsidR="009A07A8" w:rsidRPr="002F4544" w:rsidRDefault="009A07A8" w:rsidP="009A07A8">
      <w:pPr>
        <w:ind w:firstLine="709"/>
        <w:jc w:val="both"/>
        <w:rPr>
          <w:sz w:val="28"/>
          <w:szCs w:val="28"/>
        </w:rPr>
      </w:pPr>
      <w:r w:rsidRPr="002F4544">
        <w:rPr>
          <w:sz w:val="28"/>
          <w:szCs w:val="28"/>
        </w:rPr>
        <w:t xml:space="preserve">Ведущее положение в структуре промышленного производства занимают обрабатывающие производства – 85,3%. Удельный вес других видов экономической деятельности распределяется следующим образом: </w:t>
      </w:r>
    </w:p>
    <w:p w:rsidR="009A07A8" w:rsidRPr="002F4544" w:rsidRDefault="009A07A8" w:rsidP="009A07A8">
      <w:pPr>
        <w:ind w:firstLine="709"/>
        <w:jc w:val="both"/>
        <w:rPr>
          <w:sz w:val="28"/>
          <w:szCs w:val="28"/>
        </w:rPr>
      </w:pPr>
      <w:r w:rsidRPr="002F4544">
        <w:rPr>
          <w:sz w:val="28"/>
          <w:szCs w:val="28"/>
        </w:rPr>
        <w:t>- «Обеспечение электрической энергией, газом и паром; кондиционирование воздуха» – 13,4%;</w:t>
      </w:r>
    </w:p>
    <w:p w:rsidR="009A07A8" w:rsidRPr="002F4544" w:rsidRDefault="009A07A8" w:rsidP="009A07A8">
      <w:pPr>
        <w:ind w:firstLine="709"/>
        <w:jc w:val="both"/>
        <w:rPr>
          <w:sz w:val="28"/>
          <w:szCs w:val="28"/>
        </w:rPr>
      </w:pPr>
      <w:r w:rsidRPr="002F4544">
        <w:rPr>
          <w:sz w:val="28"/>
          <w:szCs w:val="28"/>
        </w:rPr>
        <w:lastRenderedPageBreak/>
        <w:t>- «Водоснабжение; водоотведение, организация сбора и утилизации отходов, деятельность по ликвидации загрязнений» – 0,5%;</w:t>
      </w:r>
    </w:p>
    <w:p w:rsidR="009A07A8" w:rsidRPr="002F4544" w:rsidRDefault="009A07A8" w:rsidP="009A07A8">
      <w:pPr>
        <w:ind w:firstLine="709"/>
        <w:jc w:val="both"/>
        <w:rPr>
          <w:sz w:val="28"/>
          <w:szCs w:val="28"/>
        </w:rPr>
      </w:pPr>
      <w:r w:rsidRPr="002F4544">
        <w:rPr>
          <w:sz w:val="28"/>
          <w:szCs w:val="28"/>
        </w:rPr>
        <w:t>- «Добыча полезных ископаемых» – 0,8%.</w:t>
      </w:r>
    </w:p>
    <w:p w:rsidR="009A07A8" w:rsidRPr="002F4544" w:rsidRDefault="009A07A8" w:rsidP="009A07A8">
      <w:pPr>
        <w:ind w:firstLine="709"/>
        <w:jc w:val="both"/>
        <w:rPr>
          <w:sz w:val="28"/>
          <w:szCs w:val="28"/>
        </w:rPr>
      </w:pPr>
      <w:r w:rsidRPr="002F4544">
        <w:rPr>
          <w:sz w:val="28"/>
          <w:szCs w:val="28"/>
        </w:rPr>
        <w:t xml:space="preserve">В прогнозируемом периоде в структуре промышленного производства </w:t>
      </w:r>
      <w:r w:rsidRPr="002F4544">
        <w:rPr>
          <w:sz w:val="28"/>
          <w:szCs w:val="28"/>
        </w:rPr>
        <w:br/>
        <w:t>не ожидается существенных изменений. При этом к 2022 году по базовому варианту произойдет незначительное сокращение доли обрабатывающих производств (до 84,7%) преимущественно за счет увеличения доли вида деятельности «Обеспечение электрической энергией, газом и паром; кондиционирования воздуха» (до 13,9%), обусловленного развитием и модернизацией двух Сургутских ГРЭС.</w:t>
      </w:r>
    </w:p>
    <w:p w:rsidR="009A07A8" w:rsidRPr="002F4544" w:rsidRDefault="009A07A8" w:rsidP="009A07A8">
      <w:pPr>
        <w:ind w:firstLine="709"/>
        <w:jc w:val="both"/>
        <w:rPr>
          <w:sz w:val="28"/>
          <w:szCs w:val="28"/>
        </w:rPr>
      </w:pPr>
      <w:r w:rsidRPr="002F4544">
        <w:rPr>
          <w:sz w:val="28"/>
          <w:szCs w:val="28"/>
        </w:rPr>
        <w:t xml:space="preserve">В 2019 году положительный вклад в развитие промышленного производства продолжат вносить повышение спроса на услуги и работы производственного характера, а также потребительского спроса. </w:t>
      </w:r>
    </w:p>
    <w:p w:rsidR="009A07A8" w:rsidRPr="002F4544" w:rsidRDefault="009A07A8" w:rsidP="009A07A8">
      <w:pPr>
        <w:ind w:firstLine="709"/>
        <w:jc w:val="both"/>
        <w:rPr>
          <w:sz w:val="28"/>
          <w:szCs w:val="28"/>
        </w:rPr>
      </w:pPr>
      <w:r w:rsidRPr="002F4544">
        <w:rPr>
          <w:sz w:val="28"/>
          <w:szCs w:val="28"/>
        </w:rPr>
        <w:t xml:space="preserve">В 2020 году в развитии промышленного производства заложена предпосылка замедления экономического роста. В связи с этим, в базовый сценарий заложено сокращение объемов производства нефтепродуктов, а также снижение цен на нефть и нефтепродукты. Начиная с 2021 года незначительное ускорение темпов экономического роста будет происходить на фоне низкой конкурентоспособности местной продукции по сравнению </w:t>
      </w:r>
      <w:r w:rsidRPr="002F4544">
        <w:rPr>
          <w:sz w:val="28"/>
          <w:szCs w:val="28"/>
        </w:rPr>
        <w:br/>
        <w:t>с товаропроизводителями из других регионов. В 2022 году возможности достижения более высоких темпов будут связаны с реализацией комплекса системных мер, направленных на повышение конкурентоспособности местных товаропроизводителей и, как следствие, ростом импортозамещения в отраслях промышленности. На горизонте 4-х лет динамика цен на нефтепродукты будет определяться, в первую очередь, предложением. При этом основной причиной сдержанного роста промышленности города остается низкий уровень процессов технологического обновления в отдельных ее сферах.</w:t>
      </w:r>
    </w:p>
    <w:p w:rsidR="009A07A8" w:rsidRPr="002F4544" w:rsidRDefault="009A07A8" w:rsidP="009A07A8">
      <w:pPr>
        <w:ind w:firstLine="709"/>
        <w:jc w:val="both"/>
        <w:rPr>
          <w:sz w:val="28"/>
          <w:szCs w:val="28"/>
        </w:rPr>
      </w:pPr>
      <w:r w:rsidRPr="002F4544">
        <w:rPr>
          <w:sz w:val="28"/>
          <w:szCs w:val="28"/>
        </w:rPr>
        <w:t xml:space="preserve">В перспективном развитии предусматривается увеличение экономического потенциала города. Способствовать выполнению данной задачи </w:t>
      </w:r>
      <w:r w:rsidRPr="002F4544">
        <w:rPr>
          <w:bCs/>
          <w:sz w:val="28"/>
          <w:szCs w:val="28"/>
        </w:rPr>
        <w:t>на территории муниципального образования будет реализация мероприятий подпрограммы «Развитие обрабатывающей промышленности» государственной программы Ханты-Мансийского автономного округа – Югры «Развитие промышленности и туризма», в первую очередь, за счет предоставления установленных программой форм поддержки и льгот, а также возможности применения промышленными предприятиями инвестиционного налогового вычета.</w:t>
      </w:r>
    </w:p>
    <w:p w:rsidR="009A07A8" w:rsidRPr="002F4544" w:rsidRDefault="009A07A8" w:rsidP="009A07A8">
      <w:pPr>
        <w:ind w:firstLine="709"/>
        <w:jc w:val="both"/>
        <w:rPr>
          <w:sz w:val="28"/>
          <w:szCs w:val="28"/>
        </w:rPr>
      </w:pPr>
      <w:r w:rsidRPr="002F4544">
        <w:rPr>
          <w:sz w:val="28"/>
          <w:szCs w:val="28"/>
        </w:rPr>
        <w:t xml:space="preserve">В целом, прогноз промышленного производства на период до 2022 года </w:t>
      </w:r>
      <w:r w:rsidRPr="002F4544">
        <w:rPr>
          <w:sz w:val="28"/>
          <w:szCs w:val="28"/>
        </w:rPr>
        <w:br/>
        <w:t xml:space="preserve">по базовому варианту основан на предпосылке замедления темпов экономического роста в сопоставимых ценах с 105,0% в 2019 году до 95,3% </w:t>
      </w:r>
      <w:r w:rsidRPr="002F4544">
        <w:rPr>
          <w:sz w:val="28"/>
          <w:szCs w:val="28"/>
        </w:rPr>
        <w:br/>
        <w:t xml:space="preserve">к 2020 году и его последующем восстановлении к 2022 году до 100,6%. Ежегодный прирост цен на промышленную продукцию прогнозируется </w:t>
      </w:r>
      <w:r w:rsidRPr="002F4544">
        <w:rPr>
          <w:sz w:val="28"/>
          <w:szCs w:val="28"/>
        </w:rPr>
        <w:br/>
        <w:t>на уровне 0,9 – 2,2%. Объем производства промышленной продукции в 2022 году по базовому варианту достигнет 622,6 млрд. рублей.</w:t>
      </w:r>
    </w:p>
    <w:p w:rsidR="009A07A8" w:rsidRDefault="009A07A8" w:rsidP="009A07A8">
      <w:pPr>
        <w:ind w:firstLine="709"/>
        <w:jc w:val="both"/>
        <w:rPr>
          <w:sz w:val="28"/>
          <w:szCs w:val="28"/>
        </w:rPr>
      </w:pPr>
    </w:p>
    <w:p w:rsidR="002F4544" w:rsidRPr="002F4544" w:rsidRDefault="002F4544" w:rsidP="009A07A8">
      <w:pPr>
        <w:ind w:firstLine="709"/>
        <w:jc w:val="both"/>
        <w:rPr>
          <w:sz w:val="28"/>
          <w:szCs w:val="28"/>
        </w:rPr>
      </w:pPr>
    </w:p>
    <w:p w:rsidR="009A07A8" w:rsidRPr="002F4544" w:rsidRDefault="009A07A8" w:rsidP="009A07A8">
      <w:pPr>
        <w:ind w:firstLine="709"/>
        <w:jc w:val="both"/>
        <w:rPr>
          <w:sz w:val="28"/>
          <w:szCs w:val="28"/>
        </w:rPr>
      </w:pPr>
      <w:r w:rsidRPr="002F4544">
        <w:rPr>
          <w:sz w:val="28"/>
          <w:szCs w:val="28"/>
        </w:rPr>
        <w:lastRenderedPageBreak/>
        <w:t xml:space="preserve">Добыча полезных ископаемых </w:t>
      </w:r>
    </w:p>
    <w:p w:rsidR="009A07A8" w:rsidRPr="002F4544" w:rsidRDefault="009A07A8" w:rsidP="009A07A8">
      <w:pPr>
        <w:ind w:firstLine="709"/>
        <w:jc w:val="both"/>
        <w:rPr>
          <w:sz w:val="28"/>
          <w:szCs w:val="28"/>
        </w:rPr>
      </w:pPr>
      <w:r w:rsidRPr="002F4544">
        <w:rPr>
          <w:sz w:val="28"/>
          <w:szCs w:val="28"/>
        </w:rPr>
        <w:t>По виду экономической деятельности «Добыча полезных ископаемых» объем отгруженных товаров собственного производства в сопоставимых ценах по крупным и средним предприятиям по оценке 2019 года к уровню 2018</w:t>
      </w:r>
      <w:r w:rsidRPr="002F4544">
        <w:rPr>
          <w:sz w:val="27"/>
          <w:szCs w:val="27"/>
        </w:rPr>
        <w:t xml:space="preserve"> </w:t>
      </w:r>
      <w:r w:rsidRPr="002F4544">
        <w:rPr>
          <w:sz w:val="28"/>
          <w:szCs w:val="28"/>
        </w:rPr>
        <w:t xml:space="preserve">года сократится на 1% и составит 4,5 млрд. рублей. Предоставление услуг в области добычи полезных ископаемых составляет основную долю (99,3%) данного вида экономической деятельности. Сокращение объемов предоставленных услуг обусловлено снижением объемов услуг, оказываемых предприятиям нефтегазодобывающего комплекса, являющимися основными потребителями сервисных услуг. </w:t>
      </w:r>
    </w:p>
    <w:p w:rsidR="009A07A8" w:rsidRPr="002F4544" w:rsidRDefault="009A07A8" w:rsidP="009A07A8">
      <w:pPr>
        <w:autoSpaceDE w:val="0"/>
        <w:autoSpaceDN w:val="0"/>
        <w:adjustRightInd w:val="0"/>
        <w:ind w:firstLine="709"/>
        <w:jc w:val="both"/>
        <w:rPr>
          <w:sz w:val="28"/>
          <w:szCs w:val="28"/>
        </w:rPr>
      </w:pPr>
      <w:r w:rsidRPr="002F4544">
        <w:rPr>
          <w:sz w:val="28"/>
          <w:szCs w:val="28"/>
        </w:rPr>
        <w:t xml:space="preserve">В рассматриваемом периоде прогнозируется положительная динамика развития отрасли ввиду сохранения стабильных объемов предоставляемых услуг за счет реализации мероприятий по модернизации и реконструкции производств. В сопоставимых ценах по базовому варианту в целом по данному виду экономической деятельности запланированы темпы роста объемов </w:t>
      </w:r>
      <w:r w:rsidRPr="002F4544">
        <w:rPr>
          <w:sz w:val="28"/>
          <w:szCs w:val="28"/>
        </w:rPr>
        <w:br/>
        <w:t>до 101,0%. Ежегодный прирост цен по предоставлению услуг в области добычи полезных ископаемых ожидается на уровне 1,9 – 3,3%. Объем добычи полезных ископаемых в 2022 году по базовому варианту возрастет до 5,0 млрд. рублей.</w:t>
      </w:r>
    </w:p>
    <w:p w:rsidR="009A07A8" w:rsidRPr="002F4544" w:rsidRDefault="009A07A8" w:rsidP="009A07A8">
      <w:pPr>
        <w:autoSpaceDE w:val="0"/>
        <w:autoSpaceDN w:val="0"/>
        <w:adjustRightInd w:val="0"/>
        <w:ind w:firstLine="709"/>
      </w:pPr>
    </w:p>
    <w:p w:rsidR="009A07A8" w:rsidRPr="002F4544" w:rsidRDefault="009A07A8" w:rsidP="009A07A8">
      <w:pPr>
        <w:ind w:firstLine="709"/>
        <w:jc w:val="both"/>
        <w:rPr>
          <w:i/>
          <w:sz w:val="28"/>
          <w:szCs w:val="28"/>
        </w:rPr>
      </w:pPr>
      <w:r w:rsidRPr="002F4544">
        <w:rPr>
          <w:sz w:val="28"/>
          <w:szCs w:val="28"/>
        </w:rPr>
        <w:t>Обрабатывающие производства</w:t>
      </w:r>
      <w:r w:rsidRPr="002F4544">
        <w:rPr>
          <w:i/>
          <w:sz w:val="28"/>
          <w:szCs w:val="28"/>
        </w:rPr>
        <w:t xml:space="preserve"> </w:t>
      </w:r>
    </w:p>
    <w:p w:rsidR="009A07A8" w:rsidRPr="002F4544" w:rsidRDefault="009A07A8" w:rsidP="009A07A8">
      <w:pPr>
        <w:ind w:firstLine="709"/>
        <w:jc w:val="both"/>
        <w:rPr>
          <w:sz w:val="28"/>
          <w:szCs w:val="28"/>
        </w:rPr>
      </w:pPr>
      <w:r w:rsidRPr="002F4544">
        <w:rPr>
          <w:sz w:val="28"/>
          <w:szCs w:val="28"/>
        </w:rPr>
        <w:t xml:space="preserve">Объем отгруженной продукции по виду деятельности «Обрабатывающие производства» в сопоставимых ценах по крупным и средним предприятиям </w:t>
      </w:r>
      <w:r w:rsidRPr="002F4544">
        <w:rPr>
          <w:sz w:val="28"/>
          <w:szCs w:val="28"/>
        </w:rPr>
        <w:br/>
        <w:t>по оценке в 2019 году к уровню предыдущего года возрастет на 5,5% и составит</w:t>
      </w:r>
      <w:r w:rsidRPr="002F4544">
        <w:rPr>
          <w:sz w:val="28"/>
          <w:szCs w:val="28"/>
        </w:rPr>
        <w:br/>
        <w:t xml:space="preserve">523,2 млрд. рублей. </w:t>
      </w:r>
    </w:p>
    <w:p w:rsidR="009A07A8" w:rsidRPr="002F4544" w:rsidRDefault="009A07A8" w:rsidP="009A07A8">
      <w:pPr>
        <w:ind w:firstLine="709"/>
        <w:jc w:val="both"/>
        <w:rPr>
          <w:sz w:val="28"/>
          <w:szCs w:val="28"/>
        </w:rPr>
      </w:pPr>
      <w:r w:rsidRPr="002F4544">
        <w:rPr>
          <w:sz w:val="28"/>
          <w:szCs w:val="28"/>
        </w:rPr>
        <w:t xml:space="preserve">Ведущими предприятиями отрасли являются публичное акционерное общество «Сургутнефтегаз», акционерное общество «Завод промышленных строительных деталей», сургутское городское муниципальное унитарное предприятие «Сургутский хлебозавод», общество с ограниченной ответственностью «Мясокомбинат «Сургутский», организации по ремонту </w:t>
      </w:r>
      <w:r w:rsidRPr="002F4544">
        <w:rPr>
          <w:sz w:val="28"/>
          <w:szCs w:val="28"/>
        </w:rPr>
        <w:br/>
        <w:t>и обслуживанию энергопроизводств, лифтового хозяйства.</w:t>
      </w:r>
    </w:p>
    <w:p w:rsidR="009A07A8" w:rsidRPr="002F4544" w:rsidRDefault="009A07A8" w:rsidP="009A07A8">
      <w:pPr>
        <w:ind w:firstLine="709"/>
        <w:jc w:val="both"/>
        <w:rPr>
          <w:sz w:val="28"/>
          <w:szCs w:val="28"/>
        </w:rPr>
      </w:pPr>
      <w:r w:rsidRPr="002F4544">
        <w:rPr>
          <w:sz w:val="28"/>
          <w:szCs w:val="28"/>
        </w:rPr>
        <w:t>С 01.01.2019 изменилась структура обрабатывающих производств в связи с прекращением статистического учета по муниципальному образованию производства прочего проката из черных металлов и предоставления услуг по восстановлению и оснащению железнодорожных локомотивов, моторных вагонов и прочего подвижного состава.</w:t>
      </w:r>
    </w:p>
    <w:p w:rsidR="009A07A8" w:rsidRPr="002F4544" w:rsidRDefault="009A07A8" w:rsidP="009A07A8">
      <w:pPr>
        <w:ind w:firstLine="709"/>
        <w:jc w:val="both"/>
        <w:rPr>
          <w:sz w:val="28"/>
          <w:szCs w:val="28"/>
        </w:rPr>
      </w:pPr>
      <w:r w:rsidRPr="002F4544">
        <w:rPr>
          <w:sz w:val="28"/>
          <w:szCs w:val="28"/>
        </w:rPr>
        <w:t>В структуре отгруженного продукта обрабатывающих производств:</w:t>
      </w:r>
    </w:p>
    <w:p w:rsidR="009A07A8" w:rsidRPr="002F4544" w:rsidRDefault="009A07A8" w:rsidP="009A07A8">
      <w:pPr>
        <w:ind w:firstLine="709"/>
        <w:jc w:val="both"/>
        <w:rPr>
          <w:sz w:val="28"/>
          <w:szCs w:val="28"/>
        </w:rPr>
      </w:pPr>
      <w:r w:rsidRPr="002F4544">
        <w:rPr>
          <w:sz w:val="28"/>
          <w:szCs w:val="28"/>
        </w:rPr>
        <w:t>- 98,67% составляет производство нефтепродуктов;</w:t>
      </w:r>
    </w:p>
    <w:p w:rsidR="009A07A8" w:rsidRPr="002F4544" w:rsidRDefault="009A07A8" w:rsidP="009A07A8">
      <w:pPr>
        <w:ind w:firstLine="709"/>
        <w:jc w:val="both"/>
        <w:rPr>
          <w:sz w:val="28"/>
          <w:szCs w:val="28"/>
        </w:rPr>
      </w:pPr>
      <w:r w:rsidRPr="002F4544">
        <w:rPr>
          <w:sz w:val="28"/>
          <w:szCs w:val="28"/>
        </w:rPr>
        <w:t>- 0,48% - услуги по техобслуживанию и ремонту оборудования;</w:t>
      </w:r>
    </w:p>
    <w:p w:rsidR="009A07A8" w:rsidRPr="002F4544" w:rsidRDefault="009A07A8" w:rsidP="009A07A8">
      <w:pPr>
        <w:ind w:firstLine="709"/>
        <w:jc w:val="both"/>
        <w:rPr>
          <w:sz w:val="28"/>
          <w:szCs w:val="28"/>
        </w:rPr>
      </w:pPr>
      <w:r w:rsidRPr="002F4544">
        <w:rPr>
          <w:sz w:val="28"/>
          <w:szCs w:val="28"/>
        </w:rPr>
        <w:t>- 0,39% - продукция стройиндустрии;</w:t>
      </w:r>
    </w:p>
    <w:p w:rsidR="009A07A8" w:rsidRPr="002F4544" w:rsidRDefault="009A07A8" w:rsidP="009A07A8">
      <w:pPr>
        <w:ind w:firstLine="709"/>
        <w:jc w:val="both"/>
        <w:rPr>
          <w:sz w:val="28"/>
          <w:szCs w:val="28"/>
        </w:rPr>
      </w:pPr>
      <w:r w:rsidRPr="002F4544">
        <w:rPr>
          <w:sz w:val="28"/>
          <w:szCs w:val="28"/>
        </w:rPr>
        <w:t>- 0,25% - продукция пищевой отрасли;</w:t>
      </w:r>
    </w:p>
    <w:p w:rsidR="009A07A8" w:rsidRPr="002F4544" w:rsidRDefault="009A07A8" w:rsidP="009A07A8">
      <w:pPr>
        <w:ind w:firstLine="709"/>
        <w:jc w:val="both"/>
        <w:rPr>
          <w:sz w:val="28"/>
          <w:szCs w:val="28"/>
        </w:rPr>
      </w:pPr>
      <w:r w:rsidRPr="002F4544">
        <w:rPr>
          <w:sz w:val="28"/>
          <w:szCs w:val="28"/>
        </w:rPr>
        <w:t xml:space="preserve">- 0,18% - производство готовых металлических изделий; </w:t>
      </w:r>
    </w:p>
    <w:p w:rsidR="009A07A8" w:rsidRPr="002F4544" w:rsidRDefault="009A07A8" w:rsidP="009A07A8">
      <w:pPr>
        <w:ind w:firstLine="709"/>
        <w:jc w:val="both"/>
        <w:rPr>
          <w:sz w:val="28"/>
          <w:szCs w:val="28"/>
        </w:rPr>
      </w:pPr>
      <w:r w:rsidRPr="002F4544">
        <w:rPr>
          <w:sz w:val="28"/>
          <w:szCs w:val="28"/>
        </w:rPr>
        <w:t>- 0,02% - полиграфическая продукция;</w:t>
      </w:r>
    </w:p>
    <w:p w:rsidR="009A07A8" w:rsidRPr="002F4544" w:rsidRDefault="009A07A8" w:rsidP="009A07A8">
      <w:pPr>
        <w:ind w:firstLine="709"/>
        <w:jc w:val="both"/>
        <w:rPr>
          <w:sz w:val="28"/>
          <w:szCs w:val="28"/>
        </w:rPr>
      </w:pPr>
      <w:r w:rsidRPr="002F4544">
        <w:rPr>
          <w:sz w:val="28"/>
          <w:szCs w:val="28"/>
        </w:rPr>
        <w:t>- 0,01% - продукция прочих производств.</w:t>
      </w:r>
    </w:p>
    <w:p w:rsidR="009A07A8" w:rsidRPr="002F4544" w:rsidRDefault="009A07A8" w:rsidP="009A07A8">
      <w:pPr>
        <w:ind w:firstLine="709"/>
        <w:jc w:val="both"/>
        <w:rPr>
          <w:sz w:val="28"/>
          <w:szCs w:val="28"/>
        </w:rPr>
      </w:pPr>
      <w:r w:rsidRPr="002F4544">
        <w:rPr>
          <w:sz w:val="28"/>
          <w:szCs w:val="28"/>
        </w:rPr>
        <w:lastRenderedPageBreak/>
        <w:t>В 2019 году в совокупном выпуске обрабатывающих отраслей доля отраслей потребительского спроса</w:t>
      </w:r>
      <w:r w:rsidRPr="002F4544">
        <w:rPr>
          <w:sz w:val="28"/>
          <w:szCs w:val="28"/>
          <w:vertAlign w:val="superscript"/>
        </w:rPr>
        <w:footnoteReference w:id="1"/>
      </w:r>
      <w:r w:rsidRPr="002F4544">
        <w:rPr>
          <w:sz w:val="28"/>
          <w:szCs w:val="28"/>
        </w:rPr>
        <w:t xml:space="preserve"> составит 98,93%, доля отраслей инвестиционного спроса</w:t>
      </w:r>
      <w:r w:rsidRPr="002F4544">
        <w:rPr>
          <w:sz w:val="28"/>
          <w:szCs w:val="28"/>
          <w:vertAlign w:val="superscript"/>
        </w:rPr>
        <w:footnoteReference w:id="2"/>
      </w:r>
      <w:r w:rsidRPr="002F4544">
        <w:rPr>
          <w:sz w:val="28"/>
          <w:szCs w:val="28"/>
        </w:rPr>
        <w:t xml:space="preserve"> – 1,05%, доля отраслей промежуточного спроса</w:t>
      </w:r>
      <w:r w:rsidRPr="002F4544">
        <w:rPr>
          <w:rStyle w:val="ab"/>
          <w:sz w:val="28"/>
          <w:szCs w:val="28"/>
        </w:rPr>
        <w:footnoteReference w:id="3"/>
      </w:r>
      <w:r w:rsidRPr="002F4544">
        <w:rPr>
          <w:sz w:val="28"/>
          <w:szCs w:val="28"/>
        </w:rPr>
        <w:t xml:space="preserve"> – 0,02%. В 2019 году в обрабатывающих отраслях промышленности положительные темпы роста ожидаются в производстве нефтепродуктов – 106,3%, текстильной продукции – 100,5%, готовых металлических изделий – 101,5%.</w:t>
      </w:r>
    </w:p>
    <w:p w:rsidR="009A07A8" w:rsidRPr="002F4544" w:rsidRDefault="009A07A8" w:rsidP="009A07A8">
      <w:pPr>
        <w:ind w:firstLine="709"/>
        <w:jc w:val="both"/>
        <w:rPr>
          <w:sz w:val="28"/>
          <w:szCs w:val="28"/>
        </w:rPr>
      </w:pPr>
      <w:r w:rsidRPr="002F4544">
        <w:rPr>
          <w:sz w:val="28"/>
          <w:szCs w:val="28"/>
        </w:rPr>
        <w:t xml:space="preserve">Благоприятное влияние на увеличение объемов отгрузки данных обрабатывающих производств оказывает рост покупательского спроса, обусловленного расширением ассортимента выпускаемой продукции </w:t>
      </w:r>
      <w:r w:rsidRPr="002F4544">
        <w:rPr>
          <w:sz w:val="28"/>
          <w:szCs w:val="28"/>
        </w:rPr>
        <w:br/>
        <w:t xml:space="preserve">на действующих производствах, а также продолжение развития нового производства по обработке буровых труб полимерным антикоррозийным покрытием, ввод нового оборудования на местных производствах, поддержание высокого качества и конкурентоспособности отдельных местных производителей. </w:t>
      </w:r>
    </w:p>
    <w:p w:rsidR="009A07A8" w:rsidRPr="002F4544" w:rsidRDefault="009A07A8" w:rsidP="009A07A8">
      <w:pPr>
        <w:autoSpaceDE w:val="0"/>
        <w:autoSpaceDN w:val="0"/>
        <w:adjustRightInd w:val="0"/>
        <w:ind w:firstLine="709"/>
        <w:jc w:val="both"/>
        <w:rPr>
          <w:sz w:val="28"/>
          <w:szCs w:val="28"/>
        </w:rPr>
      </w:pPr>
      <w:r w:rsidRPr="002F4544">
        <w:rPr>
          <w:sz w:val="28"/>
          <w:szCs w:val="28"/>
        </w:rPr>
        <w:t xml:space="preserve">Отрицательное влияние на динамику развития обрабатывающих производств в 2019 году оказывает сокращение объемов производства пищевой продукции – 97,5%, продукции стройиндустрии – 65,8%, полиграфической продукции – 97,2%, оказание услуг по ремонту машин и оборудования – 62,3%, медицинских инструментов и оборудования – 83,0%. </w:t>
      </w:r>
    </w:p>
    <w:p w:rsidR="009A07A8" w:rsidRPr="002F4544" w:rsidRDefault="009A07A8" w:rsidP="009A07A8">
      <w:pPr>
        <w:pStyle w:val="Default"/>
        <w:ind w:firstLine="709"/>
        <w:jc w:val="both"/>
        <w:rPr>
          <w:rFonts w:ascii="Times New Roman" w:hAnsi="Times New Roman" w:cs="Times New Roman"/>
          <w:color w:val="auto"/>
          <w:sz w:val="28"/>
          <w:szCs w:val="28"/>
          <w:shd w:val="clear" w:color="auto" w:fill="FFFFFF"/>
        </w:rPr>
      </w:pPr>
      <w:r w:rsidRPr="002F4544">
        <w:rPr>
          <w:rFonts w:ascii="Times New Roman" w:hAnsi="Times New Roman" w:cs="Times New Roman"/>
          <w:color w:val="auto"/>
          <w:sz w:val="28"/>
          <w:szCs w:val="28"/>
        </w:rPr>
        <w:t>На снижение э</w:t>
      </w:r>
      <w:r w:rsidRPr="002F4544">
        <w:rPr>
          <w:rFonts w:ascii="Times New Roman" w:hAnsi="Times New Roman" w:cs="Times New Roman"/>
          <w:color w:val="auto"/>
          <w:sz w:val="28"/>
          <w:szCs w:val="28"/>
          <w:shd w:val="clear" w:color="auto" w:fill="FFFFFF"/>
        </w:rPr>
        <w:t xml:space="preserve">ффективности функционирования предприятий пищевой промышленности в значительной степени оказывает влияние политика федеральных сетевых гипермаркетов розничной торговли, а также </w:t>
      </w:r>
      <w:r w:rsidRPr="002F4544">
        <w:rPr>
          <w:rFonts w:ascii="Times New Roman" w:hAnsi="Times New Roman" w:cs="Times New Roman"/>
          <w:color w:val="auto"/>
          <w:sz w:val="28"/>
          <w:szCs w:val="28"/>
        </w:rPr>
        <w:t xml:space="preserve">растущая конкуренция. Так, за 2019 год по оценке объемы производства мясных полуфабрикатов сократятся на 22,4%, кондитерских изделий на 20,2%, хлебобулочных изделий – 2,0%. </w:t>
      </w:r>
    </w:p>
    <w:p w:rsidR="009A07A8" w:rsidRPr="002F4544" w:rsidRDefault="009A07A8" w:rsidP="009A07A8">
      <w:pPr>
        <w:ind w:firstLine="709"/>
        <w:jc w:val="both"/>
        <w:rPr>
          <w:sz w:val="28"/>
          <w:szCs w:val="28"/>
        </w:rPr>
      </w:pPr>
      <w:r w:rsidRPr="002F4544">
        <w:rPr>
          <w:sz w:val="28"/>
          <w:szCs w:val="28"/>
        </w:rPr>
        <w:t xml:space="preserve">Необходимо отметить, что дробление бизнеса и отнесение его </w:t>
      </w:r>
      <w:r w:rsidRPr="002F4544">
        <w:rPr>
          <w:sz w:val="28"/>
          <w:szCs w:val="28"/>
        </w:rPr>
        <w:br/>
        <w:t xml:space="preserve">к субъектам малого предпринимательства негативно отразится по итогам </w:t>
      </w:r>
      <w:r w:rsidRPr="002F4544">
        <w:rPr>
          <w:sz w:val="28"/>
          <w:szCs w:val="28"/>
        </w:rPr>
        <w:br/>
        <w:t>2019 года на объемах отгрузки обрабатывающих производств.</w:t>
      </w:r>
    </w:p>
    <w:p w:rsidR="009A07A8" w:rsidRPr="002F4544" w:rsidRDefault="009A07A8" w:rsidP="009A07A8">
      <w:pPr>
        <w:ind w:firstLine="709"/>
        <w:jc w:val="both"/>
        <w:rPr>
          <w:sz w:val="28"/>
          <w:szCs w:val="28"/>
        </w:rPr>
      </w:pPr>
      <w:r w:rsidRPr="002F4544">
        <w:rPr>
          <w:sz w:val="28"/>
          <w:szCs w:val="28"/>
        </w:rPr>
        <w:t>Также, значительное снижение объемов ремонта машин и оборудования, электрооборудования и прочих транспортных средств</w:t>
      </w:r>
      <w:r w:rsidRPr="002F4544">
        <w:rPr>
          <w:i/>
          <w:sz w:val="28"/>
          <w:szCs w:val="28"/>
        </w:rPr>
        <w:t xml:space="preserve"> </w:t>
      </w:r>
      <w:r w:rsidRPr="002F4544">
        <w:rPr>
          <w:sz w:val="28"/>
          <w:szCs w:val="28"/>
        </w:rPr>
        <w:t xml:space="preserve">по оценке в 2019 году обусловлено прекращением предоставления услуг по восстановлению </w:t>
      </w:r>
      <w:r w:rsidRPr="002F4544">
        <w:rPr>
          <w:sz w:val="28"/>
          <w:szCs w:val="28"/>
        </w:rPr>
        <w:br/>
        <w:t xml:space="preserve">и оснащению (завершению) железнодорожных локомотивов, моторных вагонов и прочего подвижного состава. </w:t>
      </w:r>
    </w:p>
    <w:p w:rsidR="009A07A8" w:rsidRPr="002F4544" w:rsidRDefault="009A07A8" w:rsidP="009A07A8">
      <w:pPr>
        <w:ind w:firstLine="709"/>
        <w:jc w:val="both"/>
        <w:rPr>
          <w:sz w:val="28"/>
          <w:szCs w:val="28"/>
        </w:rPr>
      </w:pPr>
      <w:r w:rsidRPr="002F4544">
        <w:rPr>
          <w:sz w:val="28"/>
          <w:szCs w:val="28"/>
        </w:rPr>
        <w:t>В среднесрочной перспективе ключевым фактором, обеспечивающим развитие обрабатывающих производств, останется производство нефтепродуктов, характеризующееся увеличением</w:t>
      </w:r>
      <w:r w:rsidRPr="002F4544">
        <w:rPr>
          <w:rFonts w:eastAsia="TimesNewRoman,BoldItalic"/>
          <w:bCs/>
          <w:iCs/>
          <w:sz w:val="28"/>
          <w:szCs w:val="28"/>
          <w:lang w:eastAsia="en-US"/>
        </w:rPr>
        <w:t xml:space="preserve"> глубины переработки нефти и доли выхода светлых нефтепродуктов. Его рост будет </w:t>
      </w:r>
      <w:r w:rsidRPr="002F4544">
        <w:rPr>
          <w:sz w:val="28"/>
          <w:szCs w:val="28"/>
        </w:rPr>
        <w:t xml:space="preserve">обеспечиваться спросом на нефтепродукты и установлением на мировых рынках равновесной цены на нефть. </w:t>
      </w:r>
    </w:p>
    <w:p w:rsidR="009A07A8" w:rsidRPr="002F4544" w:rsidRDefault="009A07A8" w:rsidP="009A07A8">
      <w:pPr>
        <w:ind w:firstLine="709"/>
        <w:jc w:val="both"/>
        <w:rPr>
          <w:sz w:val="28"/>
          <w:szCs w:val="28"/>
        </w:rPr>
      </w:pPr>
      <w:r w:rsidRPr="002F4544">
        <w:rPr>
          <w:sz w:val="28"/>
          <w:szCs w:val="28"/>
        </w:rPr>
        <w:lastRenderedPageBreak/>
        <w:t xml:space="preserve">Динамика развития отрасли по производству нефтепродуктов предполагает разнонаправленные тенденции. Так, в 2020 году прогнозируется сокращение поставок нефти, что в свою очередь, отразится на снижении объемов потребления нефтепродуктов. Однако, в 2021 - 2022 годах предполагается умеренный рост потребления «светлых» нефтепродуктов. Уровень цен на нефть на прогнозируемый период ожидается ниже уровня 2019 года. </w:t>
      </w:r>
    </w:p>
    <w:p w:rsidR="009A07A8" w:rsidRPr="002F4544" w:rsidRDefault="009A07A8" w:rsidP="009A07A8">
      <w:pPr>
        <w:autoSpaceDE w:val="0"/>
        <w:autoSpaceDN w:val="0"/>
        <w:adjustRightInd w:val="0"/>
        <w:ind w:firstLine="709"/>
        <w:jc w:val="both"/>
        <w:rPr>
          <w:sz w:val="28"/>
          <w:szCs w:val="28"/>
        </w:rPr>
      </w:pPr>
      <w:r w:rsidRPr="002F4544">
        <w:rPr>
          <w:sz w:val="28"/>
          <w:szCs w:val="28"/>
        </w:rPr>
        <w:t xml:space="preserve">На развитие нефтепереработки, кроме внешних факторов, продолжат оказывать влияние производственные циклы основного предприятия. Ожидается </w:t>
      </w:r>
      <w:r w:rsidRPr="002F4544">
        <w:rPr>
          <w:rFonts w:eastAsia="TimesNewRoman,BoldItalic"/>
          <w:bCs/>
          <w:iCs/>
          <w:sz w:val="28"/>
          <w:szCs w:val="28"/>
          <w:lang w:eastAsia="en-US"/>
        </w:rPr>
        <w:t>повышение эффективности процессов переработки за счет реализации проектов модернизации и реконструкции производственных мощностей</w:t>
      </w:r>
      <w:r w:rsidRPr="002F4544">
        <w:rPr>
          <w:sz w:val="28"/>
          <w:szCs w:val="28"/>
        </w:rPr>
        <w:t xml:space="preserve">, а также </w:t>
      </w:r>
      <w:r w:rsidRPr="002F4544">
        <w:rPr>
          <w:rFonts w:eastAsia="TimesNewRoman,BoldItalic"/>
          <w:bCs/>
          <w:iCs/>
          <w:sz w:val="28"/>
          <w:szCs w:val="28"/>
          <w:lang w:eastAsia="en-US"/>
        </w:rPr>
        <w:t xml:space="preserve">сокращения объемов производства низкомаржинальной продукции. </w:t>
      </w:r>
      <w:r w:rsidRPr="002F4544">
        <w:rPr>
          <w:rFonts w:eastAsia="TimesNewRoman,BoldItalic"/>
          <w:bCs/>
          <w:iCs/>
          <w:sz w:val="28"/>
          <w:szCs w:val="28"/>
          <w:lang w:eastAsia="en-US"/>
        </w:rPr>
        <w:br/>
        <w:t>В перспективе принимаемые меры позволят публичному акционерному обществу «Сургутнефтегаз» обеспечить выпуск широкого ассортимента продукции в соответствии с требованиями рынка.</w:t>
      </w:r>
    </w:p>
    <w:p w:rsidR="009A07A8" w:rsidRPr="002F4544" w:rsidRDefault="009A07A8" w:rsidP="009A07A8">
      <w:pPr>
        <w:ind w:firstLine="709"/>
        <w:jc w:val="both"/>
        <w:rPr>
          <w:sz w:val="28"/>
          <w:szCs w:val="28"/>
        </w:rPr>
      </w:pPr>
      <w:r w:rsidRPr="002F4544">
        <w:rPr>
          <w:sz w:val="28"/>
          <w:szCs w:val="28"/>
        </w:rPr>
        <w:t xml:space="preserve">В прогнозируемом периоде предприятия, выпускающие конструкции </w:t>
      </w:r>
      <w:r w:rsidRPr="002F4544">
        <w:rPr>
          <w:sz w:val="28"/>
          <w:szCs w:val="28"/>
        </w:rPr>
        <w:br/>
        <w:t xml:space="preserve">и детали железобетонные, продолжат ориентироваться на производство высококачественных материалов и сохранение объемов продукции, востребованной на внутреннем и внешнем рынках, с целью реализации программ жилищного строительства и проектов комплексного освоения территорий. Динамика развития отрасли будет определяться восстановлением спроса на строительные материалы со стороны строительного комплекса, прежде всего, со стороны строек с гарантированным государственным </w:t>
      </w:r>
      <w:r w:rsidRPr="002F4544">
        <w:rPr>
          <w:sz w:val="28"/>
          <w:szCs w:val="28"/>
        </w:rPr>
        <w:br/>
        <w:t>и муниципальным участием.</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Перспективы развития стройиндустрии также будут связаны </w:t>
      </w:r>
      <w:r w:rsidRPr="002F4544">
        <w:rPr>
          <w:rFonts w:ascii="Times New Roman" w:hAnsi="Times New Roman" w:cs="Times New Roman"/>
          <w:color w:val="auto"/>
          <w:sz w:val="28"/>
          <w:szCs w:val="28"/>
        </w:rPr>
        <w:br/>
        <w:t xml:space="preserve">с расширением производства современных строительных конструкций </w:t>
      </w:r>
      <w:r w:rsidRPr="002F4544">
        <w:rPr>
          <w:rFonts w:ascii="Times New Roman" w:hAnsi="Times New Roman" w:cs="Times New Roman"/>
          <w:color w:val="auto"/>
          <w:sz w:val="28"/>
          <w:szCs w:val="28"/>
        </w:rPr>
        <w:br/>
        <w:t xml:space="preserve">и материалов ведущим предприятием отрасли, а также продолжением </w:t>
      </w:r>
      <w:r w:rsidRPr="002F4544">
        <w:rPr>
          <w:rFonts w:ascii="Times New Roman" w:hAnsi="Times New Roman" w:cs="Times New Roman"/>
          <w:bCs/>
          <w:color w:val="auto"/>
          <w:sz w:val="28"/>
          <w:szCs w:val="28"/>
        </w:rPr>
        <w:t>реализации инвестиционного проекта по созданию новых конкурентоспособных производств по выпуску бурового и электрощитового оборудования, сэндвич-панелей и блочных изделий, шлангов и их соединений, кабельной продукции, а также кабеленесущих, вентиляционных и отопительных систем на территории и</w:t>
      </w:r>
      <w:r w:rsidRPr="002F4544">
        <w:rPr>
          <w:rFonts w:ascii="Times New Roman" w:hAnsi="Times New Roman" w:cs="Times New Roman"/>
          <w:color w:val="auto"/>
          <w:sz w:val="28"/>
          <w:szCs w:val="28"/>
        </w:rPr>
        <w:t xml:space="preserve">ндустриального парка «Югра». Выпуск конструкций и деталей железобетонных в 2022 году по базовому варианту составит 140 тыс. куб. метров. </w:t>
      </w:r>
    </w:p>
    <w:p w:rsidR="009A07A8" w:rsidRPr="002F4544" w:rsidRDefault="009A07A8" w:rsidP="009A07A8">
      <w:pPr>
        <w:ind w:firstLine="709"/>
        <w:jc w:val="both"/>
        <w:rPr>
          <w:sz w:val="28"/>
          <w:szCs w:val="28"/>
        </w:rPr>
      </w:pPr>
      <w:r w:rsidRPr="002F4544">
        <w:rPr>
          <w:sz w:val="28"/>
          <w:szCs w:val="28"/>
        </w:rPr>
        <w:t xml:space="preserve">В среднесрочный период предполагается, что пищевой сектор экономики, ориентированный на потребительский спрос выйдет на стабильный экономический рост. Улучшению покупательского спроса будут способствовать выпуск нового ассортимента колбасной и мясной продукции, замена физически и морально изношенного производственного и торгового оборудования на сургутском хлебозаводе. </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Принимая во внимание наметившееся повышение потребительского спроса, ежегодный рост численности населения города, а также положительные изменения в формировании инфраструктуры продовольственного рынка в перспективе сохранится благоприятный инвестиционный климат в пищевой </w:t>
      </w:r>
      <w:r w:rsidRPr="002F4544">
        <w:rPr>
          <w:rFonts w:ascii="Times New Roman" w:hAnsi="Times New Roman" w:cs="Times New Roman"/>
          <w:color w:val="auto"/>
          <w:sz w:val="28"/>
          <w:szCs w:val="28"/>
        </w:rPr>
        <w:lastRenderedPageBreak/>
        <w:t xml:space="preserve">отрасли. Производство хлеба и хлебобулочных изделий в 2022 году по базовому варианту составит 11 952,3 тонны, кондитерских изделий – </w:t>
      </w:r>
      <w:r w:rsidR="002F4544">
        <w:rPr>
          <w:rFonts w:ascii="Times New Roman" w:hAnsi="Times New Roman" w:cs="Times New Roman"/>
          <w:color w:val="auto"/>
          <w:sz w:val="28"/>
          <w:szCs w:val="28"/>
        </w:rPr>
        <w:br/>
      </w:r>
      <w:r w:rsidRPr="002F4544">
        <w:rPr>
          <w:rFonts w:ascii="Times New Roman" w:hAnsi="Times New Roman" w:cs="Times New Roman"/>
          <w:color w:val="auto"/>
          <w:sz w:val="28"/>
          <w:szCs w:val="28"/>
        </w:rPr>
        <w:t>211,9 тонны, колбасных изделий – 6 829,3 тонны, мясных полуфабрикатов – 712,1 тонны.</w:t>
      </w:r>
    </w:p>
    <w:p w:rsidR="009A07A8" w:rsidRPr="002F4544" w:rsidRDefault="009A07A8" w:rsidP="009A07A8">
      <w:pPr>
        <w:pStyle w:val="Default"/>
        <w:ind w:firstLine="709"/>
        <w:jc w:val="both"/>
        <w:rPr>
          <w:rFonts w:ascii="Georgia" w:hAnsi="Georgia" w:cs="Helvetica"/>
          <w:color w:val="auto"/>
        </w:rPr>
      </w:pPr>
      <w:r w:rsidRPr="002F4544">
        <w:rPr>
          <w:rFonts w:ascii="Times New Roman" w:hAnsi="Times New Roman" w:cs="Times New Roman"/>
          <w:color w:val="auto"/>
          <w:sz w:val="28"/>
          <w:szCs w:val="28"/>
        </w:rPr>
        <w:t xml:space="preserve">Развитие текстильной промышленности будет определять внутреннее потребление, обусловленное ростом доходов населения, расширение ассортимента выпускаемой продукции, а также спрос организаций города </w:t>
      </w:r>
      <w:r w:rsidRPr="002F4544">
        <w:rPr>
          <w:rFonts w:ascii="Times New Roman" w:hAnsi="Times New Roman" w:cs="Times New Roman"/>
          <w:color w:val="auto"/>
          <w:sz w:val="28"/>
          <w:szCs w:val="28"/>
        </w:rPr>
        <w:br/>
        <w:t>на текстильную продукцию.</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Расширение перечня рекламных услуг, повышение спроса на работы </w:t>
      </w:r>
      <w:r w:rsidRPr="002F4544">
        <w:rPr>
          <w:rFonts w:ascii="Times New Roman" w:hAnsi="Times New Roman" w:cs="Times New Roman"/>
          <w:color w:val="auto"/>
          <w:sz w:val="28"/>
          <w:szCs w:val="28"/>
        </w:rPr>
        <w:br/>
        <w:t>и услуги полиграфической деятельности и копирования носителей информации благоприятно отразятся на динамике производства полиграфической продукции.</w:t>
      </w:r>
    </w:p>
    <w:p w:rsidR="009A07A8" w:rsidRPr="002F4544" w:rsidRDefault="009A07A8" w:rsidP="009A07A8">
      <w:pPr>
        <w:ind w:firstLine="709"/>
        <w:jc w:val="both"/>
        <w:rPr>
          <w:sz w:val="28"/>
          <w:szCs w:val="28"/>
        </w:rPr>
      </w:pPr>
      <w:r w:rsidRPr="002F4544">
        <w:rPr>
          <w:sz w:val="28"/>
          <w:szCs w:val="28"/>
        </w:rPr>
        <w:t>С учетом влияния растущего спроса предприятий города предполагается динамичный рост объемов производства строительных металлических конструкций, характеризующийся постепенным наращиванием загруженности производственных мощностей завода по обработке буровых труб полимерным антикоррозийным покрытием. Развитие металлообрабатывающих производств будет определять увеличение внутреннего потребления, обусловленное спросом со стороны предприятий топливно-энергетического и строительного комплексов, с целью выполнения комплекса работ, предусмотренных производственными программами.</w:t>
      </w:r>
    </w:p>
    <w:p w:rsidR="009A07A8" w:rsidRPr="002F4544" w:rsidRDefault="009A07A8" w:rsidP="009A07A8">
      <w:pPr>
        <w:ind w:firstLine="709"/>
        <w:jc w:val="both"/>
        <w:rPr>
          <w:sz w:val="28"/>
          <w:szCs w:val="28"/>
        </w:rPr>
      </w:pPr>
      <w:r w:rsidRPr="002F4544">
        <w:rPr>
          <w:sz w:val="28"/>
          <w:szCs w:val="28"/>
        </w:rPr>
        <w:t xml:space="preserve">В прогнозируемом периоде драйвером роста предоставления услуг промышленного характера, связанных с выполнением комплекса работ </w:t>
      </w:r>
      <w:r w:rsidRPr="002F4544">
        <w:rPr>
          <w:sz w:val="28"/>
          <w:szCs w:val="28"/>
        </w:rPr>
        <w:br/>
        <w:t xml:space="preserve">по ремонту и монтажу металлических изделий, машин и оборудования, электрического и оптического оборудования, судов и лодок, будет являться внутренний рынок, характеризующийся повышенным спросом на услуги </w:t>
      </w:r>
      <w:r w:rsidRPr="002F4544">
        <w:rPr>
          <w:sz w:val="28"/>
          <w:szCs w:val="28"/>
        </w:rPr>
        <w:br/>
        <w:t xml:space="preserve">и работы производственного характера.  В качестве положительного фактора можно выделить реализацию политики импортозамещения. Продолжится реализация инвестиционного проекта по созданию индустриального парка «Югра», специализирующегося на предоставлении среднему бизнесу административных и производственных помещений для производства электрощитового и другого оборудования для нефтегазового и энергетического комплекса, объединенных единой инфраструктурой. </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К концу прогнозируемого периода предполагается восстановление темпов роста объемов производства медицинских инструментов и оборудования.</w:t>
      </w:r>
    </w:p>
    <w:p w:rsidR="009A07A8" w:rsidRPr="002F4544" w:rsidRDefault="009A07A8" w:rsidP="009A07A8">
      <w:pPr>
        <w:ind w:firstLine="709"/>
        <w:jc w:val="both"/>
        <w:rPr>
          <w:sz w:val="18"/>
          <w:szCs w:val="18"/>
        </w:rPr>
      </w:pPr>
      <w:r w:rsidRPr="002F4544">
        <w:rPr>
          <w:sz w:val="28"/>
          <w:szCs w:val="28"/>
        </w:rPr>
        <w:t xml:space="preserve">В целом, в среднесрочный период планируется снижение объемов продукции обрабатывающих производств в сопоставимых ценах по базовому варианту с темпами 95,5 – 100,7%, что, в первую очередь, связано </w:t>
      </w:r>
      <w:r w:rsidRPr="002F4544">
        <w:rPr>
          <w:sz w:val="28"/>
          <w:szCs w:val="28"/>
        </w:rPr>
        <w:br/>
        <w:t>с сокращением объемов отгрузки нефтепродуктов. Ежегодный прирост цен обрабатывающих производств прогнозируется на уровне 0,4</w:t>
      </w:r>
      <w:r w:rsidRPr="002F4544">
        <w:rPr>
          <w:sz w:val="26"/>
          <w:szCs w:val="26"/>
        </w:rPr>
        <w:t xml:space="preserve"> </w:t>
      </w:r>
      <w:r w:rsidRPr="002F4544">
        <w:rPr>
          <w:sz w:val="28"/>
          <w:szCs w:val="28"/>
        </w:rPr>
        <w:t>– 1,9%. Объем выпуска обрабатывающих производств в 2022 году по базовому варианту составит 527,2 млрд. рублей.</w:t>
      </w:r>
      <w:r w:rsidRPr="002F4544">
        <w:rPr>
          <w:sz w:val="18"/>
          <w:szCs w:val="18"/>
        </w:rPr>
        <w:t xml:space="preserve"> </w:t>
      </w:r>
    </w:p>
    <w:p w:rsidR="009A07A8" w:rsidRPr="002F4544" w:rsidRDefault="009A07A8" w:rsidP="009A07A8">
      <w:pPr>
        <w:ind w:firstLine="709"/>
        <w:jc w:val="both"/>
        <w:rPr>
          <w:i/>
          <w:sz w:val="28"/>
          <w:szCs w:val="28"/>
        </w:rPr>
      </w:pPr>
    </w:p>
    <w:p w:rsidR="009A07A8" w:rsidRPr="002F4544" w:rsidRDefault="009A07A8" w:rsidP="009A07A8">
      <w:pPr>
        <w:ind w:firstLine="709"/>
        <w:jc w:val="both"/>
        <w:rPr>
          <w:sz w:val="28"/>
          <w:szCs w:val="28"/>
        </w:rPr>
      </w:pPr>
      <w:r w:rsidRPr="002F4544">
        <w:rPr>
          <w:sz w:val="28"/>
          <w:szCs w:val="28"/>
        </w:rPr>
        <w:lastRenderedPageBreak/>
        <w:t>Обеспечение электрической энергией, газом и паром; кондиционирование воздуха</w:t>
      </w:r>
    </w:p>
    <w:p w:rsidR="009A07A8" w:rsidRPr="002F4544" w:rsidRDefault="009A07A8" w:rsidP="009A07A8">
      <w:pPr>
        <w:ind w:firstLine="709"/>
        <w:jc w:val="both"/>
        <w:rPr>
          <w:sz w:val="28"/>
          <w:szCs w:val="28"/>
        </w:rPr>
      </w:pPr>
      <w:r w:rsidRPr="002F4544">
        <w:rPr>
          <w:sz w:val="28"/>
          <w:szCs w:val="28"/>
        </w:rPr>
        <w:t xml:space="preserve">Объем отгруженной продукции по виду деятельности «Обеспечение электрической энергией, газом и паром; кондиционирование воздуха» в сопоставимых ценах по крупным и средним предприятиям по оценке в 2019 году к уровню предыдущего года увеличится на 2,5% и составит 82,1 млрд. рублей. </w:t>
      </w:r>
    </w:p>
    <w:p w:rsidR="009A07A8" w:rsidRPr="002F4544" w:rsidRDefault="009A07A8" w:rsidP="009A07A8">
      <w:pPr>
        <w:spacing w:line="120" w:lineRule="atLeast"/>
        <w:ind w:firstLine="709"/>
        <w:jc w:val="both"/>
        <w:rPr>
          <w:sz w:val="28"/>
          <w:szCs w:val="28"/>
        </w:rPr>
      </w:pPr>
      <w:r w:rsidRPr="002F4544">
        <w:rPr>
          <w:sz w:val="28"/>
          <w:szCs w:val="28"/>
        </w:rPr>
        <w:t>Ведущими предприятиями отрасли являются акционерное общество «Тюменьэнерго», «Сургутская ГРЭС-1» - филиал публичного акционерного общества «ОГК-2», «Сургутская ГРЭС-2» - филиал публичного акционерного общества «Юнипро», с</w:t>
      </w:r>
      <w:r w:rsidRPr="002F4544">
        <w:rPr>
          <w:bCs/>
          <w:sz w:val="28"/>
          <w:szCs w:val="28"/>
        </w:rPr>
        <w:t>ургутское городское муниципальное унитарное предприятие «Городские тепловые сети».</w:t>
      </w:r>
    </w:p>
    <w:p w:rsidR="009A07A8" w:rsidRPr="002F4544" w:rsidRDefault="009A07A8" w:rsidP="009A07A8">
      <w:pPr>
        <w:ind w:firstLine="709"/>
        <w:jc w:val="both"/>
        <w:rPr>
          <w:bCs/>
        </w:rPr>
      </w:pPr>
      <w:r w:rsidRPr="002F4544">
        <w:rPr>
          <w:sz w:val="28"/>
          <w:szCs w:val="28"/>
        </w:rPr>
        <w:t xml:space="preserve">Значительный рост объемов производства в 2019 году обусловлен увеличением плановой нагрузки на «Сургутской ГРЭС-1» в связи с сокращением продолжительности ремонтов основного оборудования. </w:t>
      </w:r>
    </w:p>
    <w:p w:rsidR="009A07A8" w:rsidRPr="002F4544" w:rsidRDefault="009A07A8" w:rsidP="009A07A8">
      <w:pPr>
        <w:autoSpaceDE w:val="0"/>
        <w:autoSpaceDN w:val="0"/>
        <w:adjustRightInd w:val="0"/>
        <w:ind w:firstLine="709"/>
        <w:jc w:val="both"/>
        <w:rPr>
          <w:sz w:val="28"/>
          <w:szCs w:val="28"/>
        </w:rPr>
      </w:pPr>
      <w:r w:rsidRPr="002F4544">
        <w:rPr>
          <w:sz w:val="28"/>
          <w:szCs w:val="28"/>
        </w:rPr>
        <w:t xml:space="preserve">Главными системными проблемами, сдерживающими развитие электроэнергетики, остаются высокий износ основных фондов, низкая энергетическая и экономическая эффективность отрасли, а также отсутствие конкурентного рынка тепла. </w:t>
      </w:r>
    </w:p>
    <w:p w:rsidR="009A07A8" w:rsidRPr="002F4544" w:rsidRDefault="009A07A8" w:rsidP="009A07A8">
      <w:pPr>
        <w:autoSpaceDE w:val="0"/>
        <w:autoSpaceDN w:val="0"/>
        <w:adjustRightInd w:val="0"/>
        <w:ind w:firstLine="709"/>
        <w:jc w:val="both"/>
        <w:rPr>
          <w:sz w:val="28"/>
          <w:szCs w:val="28"/>
        </w:rPr>
      </w:pPr>
      <w:r w:rsidRPr="002F4544">
        <w:rPr>
          <w:sz w:val="28"/>
          <w:szCs w:val="28"/>
        </w:rPr>
        <w:t xml:space="preserve">В перспективе актуальным является решение задач энергосбережения как в промышленности, так и в домохозяйствах. Главным приоритетом деятельности предприятий, функционирующих в сфере обеспечения электроэнергией, теплоэнергией и газом, остается обеспечение надежного, качественного </w:t>
      </w:r>
      <w:r w:rsidRPr="002F4544">
        <w:rPr>
          <w:sz w:val="28"/>
          <w:szCs w:val="28"/>
        </w:rPr>
        <w:br/>
        <w:t xml:space="preserve">и доступного электро-, тепло- и газоснабжения потребителей города. </w:t>
      </w:r>
    </w:p>
    <w:p w:rsidR="009A07A8" w:rsidRPr="002F4544" w:rsidRDefault="009A07A8" w:rsidP="009A07A8">
      <w:pPr>
        <w:ind w:firstLine="709"/>
        <w:jc w:val="both"/>
        <w:rPr>
          <w:sz w:val="28"/>
          <w:szCs w:val="28"/>
        </w:rPr>
      </w:pPr>
      <w:r w:rsidRPr="002F4544">
        <w:rPr>
          <w:sz w:val="28"/>
          <w:szCs w:val="28"/>
        </w:rPr>
        <w:t xml:space="preserve">Основными направлениями развития энергетической отрасли </w:t>
      </w:r>
      <w:r w:rsidRPr="002F4544">
        <w:rPr>
          <w:sz w:val="28"/>
          <w:szCs w:val="28"/>
        </w:rPr>
        <w:br/>
        <w:t>в прогнозируемом периоде являются:</w:t>
      </w:r>
    </w:p>
    <w:p w:rsidR="009A07A8" w:rsidRPr="002F4544" w:rsidRDefault="009A07A8" w:rsidP="009A07A8">
      <w:pPr>
        <w:ind w:firstLine="709"/>
        <w:jc w:val="both"/>
        <w:rPr>
          <w:sz w:val="28"/>
          <w:szCs w:val="28"/>
        </w:rPr>
      </w:pPr>
      <w:r w:rsidRPr="002F4544">
        <w:rPr>
          <w:sz w:val="28"/>
          <w:szCs w:val="28"/>
        </w:rPr>
        <w:t>- техническое перевооружение, реконструкция и модернизация действующего оборудования с заменой устаревших, выработавших ресурс элементов и узлов с целью повышения его эффективности;</w:t>
      </w:r>
    </w:p>
    <w:p w:rsidR="009A07A8" w:rsidRPr="002F4544" w:rsidRDefault="009A07A8" w:rsidP="009A07A8">
      <w:pPr>
        <w:ind w:firstLine="709"/>
        <w:jc w:val="both"/>
        <w:rPr>
          <w:sz w:val="28"/>
          <w:szCs w:val="28"/>
        </w:rPr>
      </w:pPr>
      <w:r w:rsidRPr="002F4544">
        <w:rPr>
          <w:sz w:val="28"/>
          <w:szCs w:val="28"/>
        </w:rPr>
        <w:t>- ввод новых мощностей;</w:t>
      </w:r>
    </w:p>
    <w:p w:rsidR="009A07A8" w:rsidRPr="002F4544" w:rsidRDefault="009A07A8" w:rsidP="009A07A8">
      <w:pPr>
        <w:ind w:firstLine="709"/>
        <w:jc w:val="both"/>
        <w:rPr>
          <w:sz w:val="28"/>
          <w:szCs w:val="28"/>
        </w:rPr>
      </w:pPr>
      <w:r w:rsidRPr="002F4544">
        <w:rPr>
          <w:sz w:val="28"/>
          <w:szCs w:val="28"/>
        </w:rPr>
        <w:t>- снижение динамики цен и тарифов на энергетических предприятиях города.</w:t>
      </w:r>
    </w:p>
    <w:p w:rsidR="009A07A8" w:rsidRPr="002F4544" w:rsidRDefault="009A07A8" w:rsidP="009A07A8">
      <w:pPr>
        <w:autoSpaceDE w:val="0"/>
        <w:autoSpaceDN w:val="0"/>
        <w:adjustRightInd w:val="0"/>
        <w:ind w:firstLine="709"/>
        <w:jc w:val="both"/>
        <w:rPr>
          <w:sz w:val="28"/>
          <w:szCs w:val="28"/>
        </w:rPr>
      </w:pPr>
      <w:r w:rsidRPr="002F4544">
        <w:rPr>
          <w:sz w:val="28"/>
          <w:szCs w:val="28"/>
        </w:rPr>
        <w:t>Продолжится работа по повышению доступности технологического присоединения к электрическим сетям и реализации мероприятий инвестиционных программ отраслевых предприятий. В этой связи на территории города акционерным обществом «Тюменьэнерго» будут реализованы три инвестиционных проекта: «Строительство ЛЭП 110 кВ «Победа – Сайма», «</w:t>
      </w:r>
      <w:r w:rsidRPr="002F4544">
        <w:rPr>
          <w:bCs/>
          <w:sz w:val="28"/>
          <w:szCs w:val="28"/>
        </w:rPr>
        <w:t>2КЛ-10 кВ от ПС Западная до РУ-10 общество с ограниченной ответственностью «Торгплаза-Сургут»</w:t>
      </w:r>
      <w:r w:rsidRPr="002F4544">
        <w:rPr>
          <w:sz w:val="28"/>
          <w:szCs w:val="28"/>
        </w:rPr>
        <w:t>, «2КЛ-10 кВ от РП-10 кВ №2 «ТРЦ» до ТП ТЦ «Леруа Мерлен».</w:t>
      </w:r>
    </w:p>
    <w:p w:rsidR="009A07A8" w:rsidRPr="002F4544" w:rsidRDefault="009A07A8" w:rsidP="009A07A8">
      <w:pPr>
        <w:ind w:firstLine="709"/>
        <w:jc w:val="both"/>
        <w:rPr>
          <w:sz w:val="28"/>
          <w:szCs w:val="28"/>
        </w:rPr>
      </w:pPr>
      <w:r w:rsidRPr="002F4544">
        <w:rPr>
          <w:sz w:val="28"/>
          <w:szCs w:val="28"/>
        </w:rPr>
        <w:t xml:space="preserve">Строительство ЛЭП 110 кВ «Победа – Сайма» обеспечит надежность электроснабжения потребителей, повысит полезный отпуск электроэнергии, даст возможность осуществления присоединения новых потребителей </w:t>
      </w:r>
      <w:r w:rsidRPr="002F4544">
        <w:rPr>
          <w:sz w:val="28"/>
          <w:szCs w:val="28"/>
        </w:rPr>
        <w:br/>
        <w:t xml:space="preserve">и возможность вывода в ремонт оборудования существующих перегруженных </w:t>
      </w:r>
      <w:r w:rsidRPr="002F4544">
        <w:rPr>
          <w:sz w:val="28"/>
          <w:szCs w:val="28"/>
        </w:rPr>
        <w:lastRenderedPageBreak/>
        <w:t>подстанций без ввода ограничений потребления.</w:t>
      </w:r>
      <w:r w:rsidRPr="002F4544">
        <w:t xml:space="preserve"> </w:t>
      </w:r>
      <w:r w:rsidRPr="002F4544">
        <w:rPr>
          <w:sz w:val="28"/>
          <w:szCs w:val="28"/>
        </w:rPr>
        <w:t>Ввод объекта в эксплуатацию – в 2019 году.</w:t>
      </w:r>
    </w:p>
    <w:p w:rsidR="009A07A8" w:rsidRPr="002F4544" w:rsidRDefault="009A07A8" w:rsidP="009A07A8">
      <w:pPr>
        <w:ind w:firstLine="709"/>
        <w:jc w:val="both"/>
        <w:rPr>
          <w:sz w:val="28"/>
          <w:szCs w:val="28"/>
        </w:rPr>
      </w:pPr>
      <w:r w:rsidRPr="002F4544">
        <w:rPr>
          <w:sz w:val="28"/>
          <w:szCs w:val="28"/>
        </w:rPr>
        <w:t>Для присоединения к существующим электрическим сетям нового торгового комплекса в 2019 году планируется завершить реализацию инвестиционного проекта «</w:t>
      </w:r>
      <w:r w:rsidRPr="002F4544">
        <w:rPr>
          <w:bCs/>
          <w:sz w:val="28"/>
          <w:szCs w:val="28"/>
        </w:rPr>
        <w:t xml:space="preserve">2КЛ-10 кВ от ПС Западная до РУ-10 общество </w:t>
      </w:r>
      <w:r w:rsidRPr="002F4544">
        <w:rPr>
          <w:bCs/>
          <w:sz w:val="28"/>
          <w:szCs w:val="28"/>
        </w:rPr>
        <w:br/>
        <w:t>с ограниченной ответственностью Торгплаза-Сургут</w:t>
      </w:r>
      <w:r w:rsidRPr="002F4544">
        <w:rPr>
          <w:sz w:val="28"/>
          <w:szCs w:val="28"/>
        </w:rPr>
        <w:t>». Протяженность электрических линий составит 2х0,13 км.</w:t>
      </w:r>
    </w:p>
    <w:p w:rsidR="009A07A8" w:rsidRPr="002F4544" w:rsidRDefault="009A07A8" w:rsidP="009A07A8">
      <w:pPr>
        <w:ind w:firstLine="709"/>
        <w:jc w:val="both"/>
        <w:rPr>
          <w:sz w:val="28"/>
          <w:szCs w:val="28"/>
        </w:rPr>
      </w:pPr>
      <w:r w:rsidRPr="002F4544">
        <w:rPr>
          <w:bCs/>
          <w:sz w:val="28"/>
          <w:szCs w:val="28"/>
        </w:rPr>
        <w:t>В целях электроснабжения строящегося торгового центра «Леруа-Мерлен» запланировано проложить новые кабельные линии в рамках реализации мероприятия «</w:t>
      </w:r>
      <w:r w:rsidRPr="002F4544">
        <w:rPr>
          <w:sz w:val="28"/>
          <w:szCs w:val="28"/>
        </w:rPr>
        <w:t xml:space="preserve">2КЛ-10 кВ от РП-10 кВ №2 «ТРЦ» до ТП ТЦ «Леруа Мерлен» </w:t>
      </w:r>
      <w:r w:rsidRPr="002F4544">
        <w:rPr>
          <w:sz w:val="28"/>
          <w:szCs w:val="28"/>
        </w:rPr>
        <w:br/>
        <w:t>с протяженностью 2х1 км. Ввод объекта в эксплуатацию – в 2020 году.</w:t>
      </w:r>
    </w:p>
    <w:p w:rsidR="009A07A8" w:rsidRPr="002F4544" w:rsidRDefault="009A07A8" w:rsidP="009A07A8">
      <w:pPr>
        <w:pStyle w:val="23"/>
        <w:spacing w:after="0" w:line="240" w:lineRule="auto"/>
        <w:ind w:left="0" w:firstLine="709"/>
        <w:jc w:val="both"/>
        <w:rPr>
          <w:sz w:val="28"/>
          <w:szCs w:val="28"/>
        </w:rPr>
      </w:pPr>
      <w:r w:rsidRPr="002F4544">
        <w:rPr>
          <w:bCs/>
          <w:sz w:val="28"/>
          <w:szCs w:val="28"/>
        </w:rPr>
        <w:t>В целом реализация мероприятий инвестиционной программы позволит повысить качество предоставляемых услуг по передаче электроэнергии.</w:t>
      </w:r>
    </w:p>
    <w:p w:rsidR="009A07A8" w:rsidRPr="002F4544" w:rsidRDefault="009A07A8" w:rsidP="009A07A8">
      <w:pPr>
        <w:ind w:firstLine="709"/>
        <w:jc w:val="both"/>
        <w:rPr>
          <w:sz w:val="28"/>
          <w:szCs w:val="28"/>
        </w:rPr>
      </w:pPr>
      <w:r w:rsidRPr="002F4544">
        <w:rPr>
          <w:sz w:val="28"/>
          <w:szCs w:val="28"/>
        </w:rPr>
        <w:t xml:space="preserve">Реализация других инвестиционных проектов акционерного общества «Тюменьэнерго» в перспективе будет направлена на обеспечение реновации сетевых активов и создание технологической инфраструктуры для обеспечения конкурентного рынка электроэнергии и мощности. </w:t>
      </w:r>
    </w:p>
    <w:p w:rsidR="009A07A8" w:rsidRPr="002F4544" w:rsidRDefault="009A07A8" w:rsidP="009A07A8">
      <w:pPr>
        <w:ind w:firstLine="709"/>
        <w:jc w:val="both"/>
        <w:rPr>
          <w:sz w:val="28"/>
          <w:szCs w:val="28"/>
        </w:rPr>
      </w:pPr>
      <w:r w:rsidRPr="002F4544">
        <w:rPr>
          <w:sz w:val="28"/>
          <w:szCs w:val="28"/>
        </w:rPr>
        <w:t>В среднесрочный период темпы роста обеспечения электрической энергией, газом и паром в сопоставимых ценах по базовому варианту прогнозируются на уровне 93,6 – 100,1%. Динамика тарифов на энергоносители для потребителей составит 104,0 – 104,2%. С учетом тенденций развития отрасли объем обеспечения электрической энергией, газом и паром; кондиционирование воздуха в 2022 году по базовому варианту составит 86,7 млрд. рублей, производство электрической энергии достигнет 47,1 млрд. кВт. час, теплоэнергии – 3,9 млн. Гкал.</w:t>
      </w:r>
    </w:p>
    <w:p w:rsidR="009A07A8" w:rsidRPr="002F4544" w:rsidRDefault="009A07A8" w:rsidP="009A07A8">
      <w:pPr>
        <w:ind w:firstLine="709"/>
        <w:jc w:val="both"/>
        <w:rPr>
          <w:i/>
          <w:sz w:val="28"/>
          <w:szCs w:val="28"/>
        </w:rPr>
      </w:pPr>
    </w:p>
    <w:p w:rsidR="009A07A8" w:rsidRPr="002F4544" w:rsidRDefault="009A07A8" w:rsidP="009A07A8">
      <w:pPr>
        <w:ind w:firstLine="709"/>
        <w:jc w:val="both"/>
        <w:rPr>
          <w:sz w:val="28"/>
          <w:szCs w:val="28"/>
        </w:rPr>
      </w:pPr>
      <w:r w:rsidRPr="002F4544">
        <w:rPr>
          <w:i/>
          <w:sz w:val="28"/>
          <w:szCs w:val="28"/>
        </w:rPr>
        <w:t xml:space="preserve"> </w:t>
      </w:r>
      <w:r w:rsidRPr="002F4544">
        <w:rPr>
          <w:sz w:val="28"/>
          <w:szCs w:val="28"/>
        </w:rPr>
        <w:t>Водоснабжение; водоотведение, организация сбора и утилизации отходов, деятельность по ликвидации загрязнений</w:t>
      </w:r>
    </w:p>
    <w:p w:rsidR="009A07A8" w:rsidRPr="002F4544" w:rsidRDefault="009A07A8" w:rsidP="009A07A8">
      <w:pPr>
        <w:ind w:firstLine="709"/>
        <w:jc w:val="both"/>
        <w:rPr>
          <w:sz w:val="28"/>
          <w:szCs w:val="28"/>
        </w:rPr>
      </w:pPr>
      <w:r w:rsidRPr="002F4544">
        <w:rPr>
          <w:sz w:val="28"/>
          <w:szCs w:val="28"/>
        </w:rPr>
        <w:t xml:space="preserve">По виду деятельности «Водоснабжение; водоотведение, организация сбора и утилизации отходов, деятельность по ликвидации загрязнений» объем отгруженной продукции в сопоставимых ценах по крупным и средним предприятиям по оценке в 2019 году к уровню 2018 года возрастет на 2% </w:t>
      </w:r>
      <w:r w:rsidRPr="002F4544">
        <w:rPr>
          <w:sz w:val="28"/>
          <w:szCs w:val="28"/>
        </w:rPr>
        <w:br/>
        <w:t>и составит 3,3 млрд. рублей.</w:t>
      </w:r>
    </w:p>
    <w:p w:rsidR="009A07A8" w:rsidRPr="002F4544" w:rsidRDefault="009A07A8" w:rsidP="009A07A8">
      <w:pPr>
        <w:ind w:firstLine="709"/>
        <w:jc w:val="both"/>
        <w:rPr>
          <w:bCs/>
          <w:sz w:val="28"/>
          <w:szCs w:val="28"/>
        </w:rPr>
      </w:pPr>
      <w:r w:rsidRPr="002F4544">
        <w:rPr>
          <w:sz w:val="28"/>
          <w:szCs w:val="28"/>
        </w:rPr>
        <w:t xml:space="preserve">Объем оказания услуг водоснабжения, водоотведения, организации сбора и утилизации отходов, деятельности по ликвидации загрязнений определяется работой </w:t>
      </w:r>
      <w:r w:rsidRPr="002F4544">
        <w:rPr>
          <w:bCs/>
          <w:sz w:val="28"/>
          <w:szCs w:val="28"/>
        </w:rPr>
        <w:t>сургутского городского муниципального унитарного предприятия «Горводоканал».</w:t>
      </w:r>
    </w:p>
    <w:p w:rsidR="009A07A8" w:rsidRPr="002F4544" w:rsidRDefault="009A07A8" w:rsidP="009A07A8">
      <w:pPr>
        <w:ind w:firstLine="709"/>
        <w:jc w:val="both"/>
        <w:rPr>
          <w:sz w:val="28"/>
          <w:szCs w:val="28"/>
        </w:rPr>
      </w:pPr>
      <w:r w:rsidRPr="002F4544">
        <w:rPr>
          <w:sz w:val="28"/>
          <w:szCs w:val="28"/>
        </w:rPr>
        <w:t xml:space="preserve">Рост объемов оказанных услуг в 2019 году обусловлен увеличением объема подключаемых нагрузок к системам центрального водоснабжения </w:t>
      </w:r>
      <w:r w:rsidRPr="002F4544">
        <w:rPr>
          <w:sz w:val="28"/>
          <w:szCs w:val="28"/>
        </w:rPr>
        <w:br/>
        <w:t>и водоотведения, обусловленных вводом в эксплуатацию жилищного комплекса «Дорожный».</w:t>
      </w:r>
    </w:p>
    <w:p w:rsidR="009A07A8" w:rsidRPr="002F4544" w:rsidRDefault="009A07A8" w:rsidP="009A07A8">
      <w:pPr>
        <w:pStyle w:val="23"/>
        <w:spacing w:after="0" w:line="240" w:lineRule="auto"/>
        <w:ind w:left="0" w:firstLine="709"/>
        <w:jc w:val="both"/>
        <w:rPr>
          <w:sz w:val="28"/>
          <w:szCs w:val="28"/>
        </w:rPr>
      </w:pPr>
      <w:r w:rsidRPr="002F4544">
        <w:rPr>
          <w:sz w:val="28"/>
          <w:szCs w:val="28"/>
        </w:rPr>
        <w:t>Планируется реализация основных направлений развития сферы, направленных на повышение качества услуг, повышение надежности инженерных систем.</w:t>
      </w:r>
    </w:p>
    <w:p w:rsidR="009A07A8" w:rsidRPr="002F4544" w:rsidRDefault="009A07A8" w:rsidP="009A07A8">
      <w:pPr>
        <w:ind w:firstLine="709"/>
        <w:jc w:val="both"/>
        <w:rPr>
          <w:sz w:val="28"/>
          <w:szCs w:val="28"/>
        </w:rPr>
      </w:pPr>
      <w:r w:rsidRPr="002F4544">
        <w:rPr>
          <w:sz w:val="28"/>
          <w:szCs w:val="28"/>
        </w:rPr>
        <w:lastRenderedPageBreak/>
        <w:t xml:space="preserve">В прогнозируемом периоде основным приоритетным направлением развития систем водоснабжения и водоотведения города является реализация производственной программы </w:t>
      </w:r>
      <w:r w:rsidRPr="002F4544">
        <w:rPr>
          <w:bCs/>
          <w:sz w:val="28"/>
          <w:szCs w:val="28"/>
        </w:rPr>
        <w:t>сургутского городского муниципального унитарного предприятия</w:t>
      </w:r>
      <w:r w:rsidRPr="002F4544">
        <w:rPr>
          <w:sz w:val="28"/>
          <w:szCs w:val="28"/>
        </w:rPr>
        <w:t xml:space="preserve"> «Горводоканал» на базе утвержденных схем с целью подключения новых объектов к централизованным системам водоснабжения и водоотведения, а также реконструкция и капитальный ремонт водопроводов и  канализационных сточных вод согласно требованиям природоохранного законодательства. </w:t>
      </w:r>
    </w:p>
    <w:p w:rsidR="009A07A8" w:rsidRPr="002F4544" w:rsidRDefault="009A07A8" w:rsidP="009A07A8">
      <w:pPr>
        <w:ind w:firstLine="709"/>
        <w:jc w:val="both"/>
        <w:rPr>
          <w:sz w:val="28"/>
          <w:szCs w:val="28"/>
        </w:rPr>
      </w:pPr>
      <w:r w:rsidRPr="002F4544">
        <w:rPr>
          <w:sz w:val="28"/>
          <w:szCs w:val="28"/>
        </w:rPr>
        <w:t xml:space="preserve">Реализация программ жилищного строительства и производственных программ предприятий в среднесрочном периоде предполагает положительную динамику по услугам водоснабжения и водоотведения в сопоставимых ценах по базовому варианту с темпами 100,5 – 100,7%. Прирост тарифов на услуги водоснабжения и водоотведения, как и предельные индексы изменения платы граждан за коммунальные услуги сохранится на уровне 4,0 – 4,1%, </w:t>
      </w:r>
      <w:r w:rsidRPr="002F4544">
        <w:rPr>
          <w:sz w:val="28"/>
          <w:szCs w:val="28"/>
        </w:rPr>
        <w:br/>
        <w:t xml:space="preserve">не превышающем целевой уровень инфляции. Объем услуг водоснабжения; водоотведения, организации сбора и утилизации отходов, деятельности по ликвидации загрязнений в 2022 году по базовому варианту достигнет </w:t>
      </w:r>
      <w:r w:rsidRPr="002F4544">
        <w:rPr>
          <w:sz w:val="28"/>
          <w:szCs w:val="28"/>
        </w:rPr>
        <w:br/>
        <w:t>3,7 млрд. рублей.</w:t>
      </w:r>
    </w:p>
    <w:p w:rsidR="009A07A8" w:rsidRPr="002F4544" w:rsidRDefault="009A07A8" w:rsidP="009A07A8">
      <w:pPr>
        <w:ind w:firstLine="709"/>
        <w:jc w:val="both"/>
        <w:rPr>
          <w:sz w:val="28"/>
          <w:szCs w:val="28"/>
        </w:rPr>
      </w:pPr>
    </w:p>
    <w:p w:rsidR="009A07A8" w:rsidRPr="002F4544" w:rsidRDefault="009A07A8" w:rsidP="009A07A8">
      <w:pPr>
        <w:ind w:firstLine="709"/>
        <w:jc w:val="both"/>
        <w:rPr>
          <w:sz w:val="28"/>
          <w:szCs w:val="28"/>
        </w:rPr>
      </w:pPr>
      <w:r w:rsidRPr="002F4544">
        <w:rPr>
          <w:sz w:val="28"/>
          <w:szCs w:val="28"/>
        </w:rPr>
        <w:t xml:space="preserve">В целом, развитие промышленности в прогнозируемом периоде будет ориентировано на приоритеты, определенные в Стратегии социально-экономического развития города Сургута на период до 2030 года. </w:t>
      </w:r>
    </w:p>
    <w:p w:rsidR="009A07A8" w:rsidRPr="002F4544" w:rsidRDefault="009A07A8" w:rsidP="009A07A8">
      <w:pPr>
        <w:ind w:firstLine="709"/>
        <w:jc w:val="both"/>
        <w:rPr>
          <w:sz w:val="28"/>
          <w:szCs w:val="28"/>
        </w:rPr>
      </w:pPr>
      <w:r w:rsidRPr="002F4544">
        <w:rPr>
          <w:sz w:val="28"/>
          <w:szCs w:val="28"/>
        </w:rPr>
        <w:t xml:space="preserve">Положительный эффект в промышленной деятельности также ожидается от реализации на территории муниципального образования Закона Ханты-Мансийского автономного округа – Югры от 31.03.2016 № 23-оз </w:t>
      </w:r>
      <w:r w:rsidRPr="002F4544">
        <w:rPr>
          <w:sz w:val="28"/>
          <w:szCs w:val="28"/>
        </w:rPr>
        <w:br/>
        <w:t>«О промышленной политике в Ханты-Мансийском автономном округе – Югре», государственной программы Ханты-Мансийского автономного округа – Югры «Развитие промышленности и туризма», а также муниципальных программ:</w:t>
      </w:r>
    </w:p>
    <w:p w:rsidR="009A07A8" w:rsidRPr="002F4544" w:rsidRDefault="009A07A8" w:rsidP="009A07A8">
      <w:pPr>
        <w:ind w:firstLine="709"/>
        <w:jc w:val="both"/>
        <w:rPr>
          <w:sz w:val="28"/>
          <w:szCs w:val="28"/>
        </w:rPr>
      </w:pPr>
      <w:r w:rsidRPr="002F4544">
        <w:rPr>
          <w:sz w:val="28"/>
          <w:szCs w:val="28"/>
        </w:rPr>
        <w:t xml:space="preserve">- «Развитие малого и среднего предпринимательства в городе Сургуте </w:t>
      </w:r>
      <w:r w:rsidRPr="002F4544">
        <w:rPr>
          <w:sz w:val="28"/>
          <w:szCs w:val="28"/>
        </w:rPr>
        <w:br/>
        <w:t>на период до 2030 года»;</w:t>
      </w:r>
    </w:p>
    <w:p w:rsidR="009A07A8" w:rsidRPr="002F4544" w:rsidRDefault="009A07A8" w:rsidP="009A07A8">
      <w:pPr>
        <w:ind w:firstLine="709"/>
        <w:jc w:val="both"/>
        <w:rPr>
          <w:sz w:val="28"/>
          <w:szCs w:val="28"/>
        </w:rPr>
      </w:pPr>
      <w:r w:rsidRPr="002F4544">
        <w:rPr>
          <w:sz w:val="28"/>
          <w:szCs w:val="28"/>
        </w:rPr>
        <w:t xml:space="preserve">- «Энергосбережение и повышение энергетической эффективности </w:t>
      </w:r>
      <w:r w:rsidRPr="002F4544">
        <w:rPr>
          <w:sz w:val="28"/>
          <w:szCs w:val="28"/>
        </w:rPr>
        <w:br/>
        <w:t>в городе Сургуте на период до 2030 года»;</w:t>
      </w:r>
    </w:p>
    <w:p w:rsidR="009A07A8" w:rsidRPr="002F4544" w:rsidRDefault="009A07A8" w:rsidP="009A07A8">
      <w:pPr>
        <w:ind w:firstLine="709"/>
        <w:jc w:val="both"/>
        <w:rPr>
          <w:sz w:val="28"/>
          <w:szCs w:val="28"/>
        </w:rPr>
      </w:pPr>
      <w:r w:rsidRPr="002F4544">
        <w:rPr>
          <w:sz w:val="28"/>
          <w:szCs w:val="28"/>
        </w:rPr>
        <w:t>- «Улучшение условий и охраны труда в городе Сургуте на период до 2030 года».</w:t>
      </w:r>
    </w:p>
    <w:p w:rsidR="009A07A8" w:rsidRPr="002F4544" w:rsidRDefault="009A07A8" w:rsidP="009A07A8">
      <w:pPr>
        <w:ind w:firstLine="709"/>
        <w:jc w:val="both"/>
        <w:rPr>
          <w:sz w:val="28"/>
          <w:szCs w:val="28"/>
        </w:rPr>
      </w:pPr>
      <w:r w:rsidRPr="002F4544">
        <w:rPr>
          <w:sz w:val="28"/>
          <w:szCs w:val="28"/>
        </w:rPr>
        <w:t>Отклонения значений показателей по разделу «Промышленное производство» от значений показателей «Прогноза социально-экономического развития на 2019 год и на плановый период 2020 – 2021 годов» объясняются, в основном, корректировкой производственных программ промышленных предприятий.</w:t>
      </w:r>
    </w:p>
    <w:p w:rsidR="009A07A8" w:rsidRPr="002F4544" w:rsidRDefault="009A07A8" w:rsidP="009A07A8">
      <w:pPr>
        <w:ind w:firstLine="709"/>
        <w:rPr>
          <w:bCs/>
          <w:sz w:val="28"/>
          <w:szCs w:val="28"/>
        </w:rPr>
      </w:pPr>
    </w:p>
    <w:p w:rsidR="009A07A8" w:rsidRPr="002F4544" w:rsidRDefault="009A07A8" w:rsidP="009A07A8">
      <w:pPr>
        <w:ind w:firstLine="709"/>
        <w:rPr>
          <w:bCs/>
          <w:sz w:val="28"/>
          <w:szCs w:val="28"/>
        </w:rPr>
      </w:pPr>
      <w:r w:rsidRPr="002F4544">
        <w:rPr>
          <w:bCs/>
          <w:sz w:val="28"/>
          <w:szCs w:val="28"/>
        </w:rPr>
        <w:t>Инвестиции и строительство</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Сургут является одним из лидеров рейтинга Ханты-Мансийского автономного округа - Югры по обеспечению благоприятного инвестиционного климата. При этом повышение инвестиционной привлекательности </w:t>
      </w:r>
      <w:r w:rsidRPr="002F4544">
        <w:rPr>
          <w:rFonts w:eastAsiaTheme="minorHAnsi"/>
          <w:sz w:val="28"/>
          <w:szCs w:val="28"/>
          <w:lang w:eastAsia="en-US"/>
        </w:rPr>
        <w:lastRenderedPageBreak/>
        <w:t>муниципального образования остается одной из приоритетных стратегических задач.</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По оценке в 2019 году объем инвестиций в основной капитал за счет всех источников финансирования по крупным и средним организациям незначительно снизится по отношению к уровню предыдущего года и составит 39,6 млрд. рублей. При этом структура инвестиций существенно не изменится: в общем объеме инвестиций доля собственных средств предприятий составит 62,3%, привлеченных – 37,7%, доля бюджетных средств увеличится до 22,6%. Наибольший удельный вес по-прежнему будет приходиться на топливно-энергетический комплекс – более 60%.</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В текущем году планируется ввести в эксплуатацию 277 тыс. кв. метров жилья, что почти в три раза превышает уровень 2018 года. Обеспеченность населения жильем по оценке составит 22,3 кв. метра на одного жителя.</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В городе отмечается увеличение площадей коммерческого и социального назначения, вводимых в эксплуатацию частными инвесторами.</w:t>
      </w:r>
    </w:p>
    <w:p w:rsidR="009A07A8" w:rsidRPr="002F4544" w:rsidRDefault="009A07A8" w:rsidP="009A07A8">
      <w:pPr>
        <w:ind w:firstLine="709"/>
        <w:jc w:val="both"/>
        <w:rPr>
          <w:sz w:val="28"/>
          <w:szCs w:val="28"/>
        </w:rPr>
      </w:pPr>
      <w:r w:rsidRPr="002F4544">
        <w:rPr>
          <w:sz w:val="28"/>
          <w:szCs w:val="28"/>
        </w:rPr>
        <w:t>В целом, объем работ и услуг, выполненных по виду экономической деятельности «строительство», по крупным и средним организациям оценивается по итогам 2019 года на уровне 37,3 млрд. рублей, индекс физического объема к уровню предыдущего года – 100,9%.</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В рамках выполнения задач, определенных Стратегией социально-экономического развития муниципального образования на период до 2030 года и инвестиционным посланием Главы города Сургута, осуществляется реализация мероприятий по улучшению инвестиционного климата </w:t>
      </w:r>
      <w:r w:rsidRPr="002F4544">
        <w:rPr>
          <w:rFonts w:eastAsiaTheme="minorHAnsi"/>
          <w:sz w:val="28"/>
          <w:szCs w:val="28"/>
          <w:lang w:eastAsia="en-US"/>
        </w:rPr>
        <w:br/>
        <w:t>на территории города: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ежегодно актуализируется инвестиционный паспорт города Сургута;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 </w:t>
      </w:r>
      <w:r w:rsidRPr="002F4544">
        <w:rPr>
          <w:sz w:val="28"/>
          <w:szCs w:val="28"/>
        </w:rPr>
        <w:t>создан и размещен на инвестиционном портале презентационный ролик города</w:t>
      </w:r>
      <w:r w:rsidRPr="002F4544">
        <w:rPr>
          <w:rFonts w:eastAsiaTheme="minorHAnsi"/>
          <w:sz w:val="28"/>
          <w:szCs w:val="28"/>
          <w:lang w:eastAsia="en-US"/>
        </w:rPr>
        <w:t>;</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ведется активная деятельность по проектному управлению;</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 проводятся заседания рабочих групп по вопросам строительства </w:t>
      </w:r>
      <w:r w:rsidRPr="002F4544">
        <w:rPr>
          <w:rFonts w:eastAsiaTheme="minorHAnsi"/>
          <w:sz w:val="28"/>
          <w:szCs w:val="28"/>
          <w:lang w:eastAsia="en-US"/>
        </w:rPr>
        <w:br/>
        <w:t>на территории города объектов общеобразовательных учреждений, быстровозводимых спортивных сооружений, линий уличного освещения, привлечения частных инвестиций в сферу жилищно-коммунального хозяйства города, в том числе с использованием механизма государственно-частного партнерства, в целях развития систем теплоснабжения и горячего водоснабжения;</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проводятся заседания инвестиционного совета при Главе города Сургута.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Кроме того, в специализированном Многофункциональном центре для бизнеса осуществляется оказание услуг предпринимателям в электронном виде.</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В среднесрочной перспективе в инвестиционной и строительной сферах основными приоритетами для муниципального образования останутся:</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завершение объектов высокой степени готовности, строительство которых осуществляется за счет бюджетных средств;</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строительство объектов в рамках государственных и муниципальных программ;</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lastRenderedPageBreak/>
        <w:t>- снижение объемов незавершенного строительства;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привлечение частных инвесторов к созданию на территории города социально значимых объектов;</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перспективное развитие микрорайонов города.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В связи со сложившейся демографической ситуацией особое внимание будет уделено поиску внебюджетных источников финансирования строительства новых объектов образовательной сферы.</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Так, в текущем году заключено концессионное соглашение по строительству блока 2 общеобразовательного учреждения № 9 </w:t>
      </w:r>
      <w:r w:rsidRPr="002F4544">
        <w:rPr>
          <w:rFonts w:eastAsiaTheme="minorHAnsi"/>
          <w:sz w:val="28"/>
          <w:szCs w:val="28"/>
          <w:lang w:eastAsia="en-US"/>
        </w:rPr>
        <w:br/>
        <w:t xml:space="preserve">в 39 микрорайоне города. Срок реализации проекта составляет 8 лет, из них 3 года запланировано на создание объекта. </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До конца 2019 года планируется заключить два концессионных соглашения по строительству школ в 30А и 38 микрорайонах города.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В I квартале 2020 года на конкурсной основе планируется заключение концессионного соглашения </w:t>
      </w:r>
      <w:r w:rsidRPr="002F4544">
        <w:rPr>
          <w:sz w:val="28"/>
          <w:szCs w:val="28"/>
        </w:rPr>
        <w:t>по строительству школы в 34 микрорайоне</w:t>
      </w:r>
      <w:r w:rsidRPr="002F4544">
        <w:rPr>
          <w:rFonts w:eastAsiaTheme="minorHAnsi"/>
          <w:sz w:val="28"/>
          <w:szCs w:val="28"/>
          <w:lang w:eastAsia="en-US"/>
        </w:rPr>
        <w:t xml:space="preserve"> города.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Всего за среднесрочный период планируется построить на территории города 10 общеобразовательных учреждений, а также 1 дошкольное образовательное учреждение.</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Кроме того, до конца текущего года планируется ввести в эксплуатацию </w:t>
      </w:r>
      <w:r w:rsidRPr="002F4544">
        <w:rPr>
          <w:rFonts w:eastAsiaTheme="minorHAnsi"/>
          <w:sz w:val="28"/>
          <w:szCs w:val="28"/>
          <w:lang w:eastAsia="en-US"/>
        </w:rPr>
        <w:br/>
        <w:t xml:space="preserve">школу-детский сад № 1 в микрорайоне 38 на 100 школьников и </w:t>
      </w:r>
      <w:r w:rsidRPr="002F4544">
        <w:rPr>
          <w:rFonts w:eastAsiaTheme="minorHAnsi"/>
          <w:sz w:val="28"/>
          <w:szCs w:val="28"/>
          <w:lang w:eastAsia="en-US"/>
        </w:rPr>
        <w:br/>
        <w:t>200 воспитанников детского сада.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Также на территории города ведется работа по созданию крупнейшего Научно-технологического центра, включающего в себя объекты инновационно-образовательного назначения (кампус), коммерческого и социально-культурного назначения. Длительность реализации проекта составляет 12 лет. Общая стоимость проекта 52,6 млрд. рублей, из них 28,8 млрд. рублей - средства бюджета автономного округа, 23,8 млрд. рублей – средства инвесторов, </w:t>
      </w:r>
      <w:r w:rsidRPr="002F4544">
        <w:rPr>
          <w:rFonts w:eastAsiaTheme="minorHAnsi"/>
          <w:sz w:val="28"/>
          <w:szCs w:val="28"/>
          <w:lang w:eastAsia="en-US"/>
        </w:rPr>
        <w:br/>
        <w:t>2,1 млн. рублей – средства бюджета города.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Средства городского бюджета планируется направить на создание инфраструктуры в части разработки проекта планировки и межевания для размещения линейного объекта, разработки проектно-сметной документации объектов и подготовке земельного участка для передачи в государственную собственность.</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В стадии активной проработки находится проект строительства </w:t>
      </w:r>
      <w:r w:rsidRPr="002F4544">
        <w:rPr>
          <w:rFonts w:eastAsiaTheme="minorHAnsi"/>
          <w:sz w:val="28"/>
          <w:szCs w:val="28"/>
          <w:lang w:val="en-US" w:eastAsia="en-US"/>
        </w:rPr>
        <w:t>c</w:t>
      </w:r>
      <w:r w:rsidRPr="002F4544">
        <w:rPr>
          <w:rFonts w:eastAsiaTheme="minorHAnsi"/>
          <w:sz w:val="28"/>
          <w:szCs w:val="28"/>
          <w:lang w:eastAsia="en-US"/>
        </w:rPr>
        <w:t xml:space="preserve">танции юных натуралистов с использованием механизма муниципально-частного партнерства. Потенциальным инвестором проведена экспертиза незавершенного строительства, по результатам которой будет принято окончательное решение о строительстве нового или реконструкции старого здания станции юных натуралистов. </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При активном взаимодействии органов местного самоуправления </w:t>
      </w:r>
      <w:r w:rsidRPr="002F4544">
        <w:rPr>
          <w:rFonts w:eastAsiaTheme="minorHAnsi"/>
          <w:sz w:val="28"/>
          <w:szCs w:val="28"/>
          <w:lang w:eastAsia="en-US"/>
        </w:rPr>
        <w:br/>
        <w:t>и инвесторов продолжается реализация таких масштабных инвестиционных проектов, как:</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1. «Индустриальный парк - Югра», который является одним из наиболее значимых инвестиционных проектов города. Предполагаемый объем </w:t>
      </w:r>
      <w:r w:rsidRPr="002F4544">
        <w:rPr>
          <w:rFonts w:eastAsiaTheme="minorHAnsi"/>
          <w:sz w:val="28"/>
          <w:szCs w:val="28"/>
          <w:lang w:eastAsia="en-US"/>
        </w:rPr>
        <w:lastRenderedPageBreak/>
        <w:t xml:space="preserve">инвестиций составит 553 млн. рублей, планируется к созданию более </w:t>
      </w:r>
      <w:r w:rsidRPr="002F4544">
        <w:rPr>
          <w:rFonts w:eastAsiaTheme="minorHAnsi"/>
          <w:sz w:val="28"/>
          <w:szCs w:val="28"/>
          <w:lang w:eastAsia="en-US"/>
        </w:rPr>
        <w:br/>
        <w:t>1000 рабочих мест.</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2. Парк «Новые ключи» в 45 микрорайоне. Создание парка осуществляется в соответствии с заключенным концессионным соглашением. Размер планируемых инвестиций составляет около 200 млн. рублей, запланировано </w:t>
      </w:r>
      <w:r w:rsidRPr="002F4544">
        <w:rPr>
          <w:rFonts w:eastAsiaTheme="minorHAnsi"/>
          <w:sz w:val="28"/>
          <w:szCs w:val="28"/>
          <w:lang w:eastAsia="en-US"/>
        </w:rPr>
        <w:br/>
        <w:t>к созданию 300 рабочих мест.</w:t>
      </w:r>
      <w:r w:rsidRPr="002F4544">
        <w:rPr>
          <w:rFonts w:asciiTheme="minorHAnsi" w:eastAsiaTheme="minorHAnsi" w:hAnsiTheme="minorHAnsi" w:cstheme="minorBidi"/>
          <w:sz w:val="22"/>
          <w:szCs w:val="22"/>
          <w:lang w:eastAsia="en-US"/>
        </w:rPr>
        <w:t xml:space="preserve"> </w:t>
      </w:r>
      <w:r w:rsidRPr="002F4544">
        <w:rPr>
          <w:rFonts w:eastAsiaTheme="minorHAnsi"/>
          <w:sz w:val="28"/>
          <w:szCs w:val="28"/>
          <w:lang w:eastAsia="en-US"/>
        </w:rPr>
        <w:t>К концу 2022 года планируется полностью закончить реконструкцию парка, и жители города получат уникальный всесезонный парк отдыха и развлечений, а предприниматели города новые возможности для ведения бизнеса.</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3. Парк культуры и отдыха в районе речного порта. Создание парка осуществляется в соответствии с заключенным концессионным соглашением. Ориентировочный объем инвестиций составит около 195 млн. рублей, планируется создание более 250 рабочих мест. Реализация проекта послужит повышению качества жизни населения и формированию туристической привлекательности Сургута, а также окажет положительное влияние на развитие культуры, досуга и массового спорта на территории города. </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Создание парка новой формации в районе речного порта – это начало для осуществления полной реновации юго-восточной части города. 30.05.2019 заключено соглашение о сотрудничестве в целях информационного обмена по вопросу реновации городского пространства данной части города. Планируемая работа по преобразованию района речного порта позволит повысить привлекательность города как для туристов, так и для представителей бизнеса, а также окажет положительное влияние на качество жизни горожан. </w:t>
      </w:r>
    </w:p>
    <w:p w:rsidR="009A07A8" w:rsidRPr="002F4544" w:rsidRDefault="009A07A8" w:rsidP="009A07A8">
      <w:pPr>
        <w:ind w:firstLine="709"/>
        <w:jc w:val="both"/>
        <w:rPr>
          <w:rFonts w:ascii="Arial" w:hAnsi="Arial" w:cs="Arial"/>
          <w:sz w:val="21"/>
          <w:szCs w:val="21"/>
        </w:rPr>
      </w:pPr>
      <w:r w:rsidRPr="002F4544">
        <w:rPr>
          <w:rFonts w:eastAsiaTheme="minorHAnsi"/>
          <w:sz w:val="28"/>
          <w:szCs w:val="28"/>
          <w:lang w:eastAsia="en-US"/>
        </w:rPr>
        <w:t xml:space="preserve">В начале 2020 года в городе ожидается завершение строительства Центра охраны материнства и детства – крупнейшего медицинского центра такого типа </w:t>
      </w:r>
      <w:r w:rsidRPr="002F4544">
        <w:rPr>
          <w:rFonts w:eastAsiaTheme="minorHAnsi"/>
          <w:sz w:val="28"/>
          <w:szCs w:val="28"/>
          <w:lang w:eastAsia="en-US"/>
        </w:rPr>
        <w:br/>
        <w:t>в России.</w:t>
      </w:r>
      <w:r w:rsidRPr="002F4544">
        <w:rPr>
          <w:sz w:val="28"/>
          <w:szCs w:val="28"/>
        </w:rPr>
        <w:t xml:space="preserve"> В составе учреждения консультативно-диагностический центр, отделение репродуктивных технологий, клинические кафедры с учебными классами, клинико-диагностическая, микробиологическая лаборатории, лаборатория клинической и экспериментальной перинатологии.  </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Без привлечения бюджетных средств на территории города начата реализация нового проекта компании «Сибпромстрой-Югория». Данный проект предполагает не только жилищное строительство (планируется проживание </w:t>
      </w:r>
      <w:r w:rsidRPr="002F4544">
        <w:rPr>
          <w:rFonts w:eastAsiaTheme="minorHAnsi"/>
          <w:sz w:val="28"/>
          <w:szCs w:val="28"/>
          <w:lang w:eastAsia="en-US"/>
        </w:rPr>
        <w:br/>
        <w:t xml:space="preserve">18 тыс. человек), но и строительство 2 школ на 1 200 мест каждая, 4 детских садов, спортивного комплекса с бассейном, торгового центра, медицинского центра, создание сквера, обустройство площадки для выгула собак. </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В сфере потребительского рынка реализуется инвестиционный проект по строительству гипермаркета «Леруа Мерлен» по продаже товаров для строительства, отделки и обустройства дома, дачи и сада. Объем инвестиций составит 1,6 млрд. рублей, планируется к созданию более 400 рабочих мест. </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Кроме того, ведутся переговоры с инвесторами по условиям взаимодействия в целях строительства на территории города автовокзала, </w:t>
      </w:r>
      <w:r w:rsidRPr="002F4544">
        <w:rPr>
          <w:rFonts w:eastAsiaTheme="minorHAnsi"/>
          <w:sz w:val="28"/>
          <w:szCs w:val="28"/>
          <w:lang w:eastAsia="en-US"/>
        </w:rPr>
        <w:br/>
        <w:t>а также быстровозводимых спортивных объектов.</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Реализация всех вышеуказанных мероприятий и проектов позволит </w:t>
      </w:r>
      <w:r w:rsidRPr="002F4544">
        <w:rPr>
          <w:rFonts w:eastAsiaTheme="minorHAnsi"/>
          <w:sz w:val="28"/>
          <w:szCs w:val="28"/>
          <w:lang w:eastAsia="en-US"/>
        </w:rPr>
        <w:br/>
        <w:t xml:space="preserve">к концу 2022 года увеличить объем инвестиций по крупным и средним </w:t>
      </w:r>
      <w:r w:rsidRPr="002F4544">
        <w:rPr>
          <w:rFonts w:eastAsiaTheme="minorHAnsi"/>
          <w:sz w:val="28"/>
          <w:szCs w:val="28"/>
          <w:lang w:eastAsia="en-US"/>
        </w:rPr>
        <w:lastRenderedPageBreak/>
        <w:t xml:space="preserve">организациям до 58,9 млрд. рублей по базовому варианту прогноза, что </w:t>
      </w:r>
      <w:r w:rsidRPr="002F4544">
        <w:rPr>
          <w:rFonts w:eastAsiaTheme="minorHAnsi"/>
          <w:sz w:val="28"/>
          <w:szCs w:val="28"/>
          <w:lang w:eastAsia="en-US"/>
        </w:rPr>
        <w:br/>
        <w:t>в сопоставимых ценах превысит уровень 2019 года на 38,1%. При этом в общем объеме инвестиций увеличится доля секторов, не относящихся к топливно-энергетическому комплексу.</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Существенного изменения структуры инвестиций по источникам финансирования в среднесрочной перспективе не произойдет. Однако, </w:t>
      </w:r>
      <w:r w:rsidRPr="002F4544">
        <w:rPr>
          <w:rFonts w:eastAsiaTheme="minorHAnsi"/>
          <w:sz w:val="28"/>
          <w:szCs w:val="28"/>
          <w:lang w:eastAsia="en-US"/>
        </w:rPr>
        <w:br/>
        <w:t xml:space="preserve">в 2022 году по базовому сценарию прогнозируется временное изменение структуры инвестиций в сторону преобладания доли привлеченных средств, вызванное значительными вложениями бюджетных средств в строительство социальных объектов, а также приобретение жилых помещений в целях обеспечения жильем нуждающихся категорий горожан. </w:t>
      </w:r>
    </w:p>
    <w:p w:rsidR="009A07A8" w:rsidRPr="002F4544" w:rsidRDefault="009A07A8" w:rsidP="009A07A8">
      <w:pPr>
        <w:ind w:firstLine="709"/>
        <w:jc w:val="both"/>
        <w:rPr>
          <w:rFonts w:eastAsiaTheme="minorHAnsi"/>
          <w:sz w:val="28"/>
          <w:szCs w:val="28"/>
          <w:lang w:eastAsia="en-US"/>
        </w:rPr>
      </w:pPr>
      <w:r w:rsidRPr="002F4544">
        <w:rPr>
          <w:sz w:val="28"/>
          <w:szCs w:val="28"/>
        </w:rPr>
        <w:t xml:space="preserve">Объем работ и услуг, выполненных по виду экономической деятельности «строительство», возрастет к концу среднесрочного периода до 47 млрд. рублей, индекс физического объема к уровню 2019 года составит 107,7%. </w:t>
      </w:r>
      <w:r w:rsidRPr="002F4544">
        <w:rPr>
          <w:rFonts w:eastAsiaTheme="minorHAnsi"/>
          <w:sz w:val="28"/>
          <w:szCs w:val="28"/>
          <w:lang w:eastAsia="en-US"/>
        </w:rPr>
        <w:t>Ежегодный ввод в эксплуатацию жилья в среднесрочном периоде прогнозируется на уровне 248-302 тыс. кв. метров.</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Реализация Указа Президента Российской Федерации от 07.05.2012 </w:t>
      </w:r>
      <w:r w:rsidRPr="002F4544">
        <w:rPr>
          <w:rFonts w:eastAsiaTheme="minorHAnsi"/>
          <w:sz w:val="28"/>
          <w:szCs w:val="28"/>
          <w:lang w:eastAsia="en-US"/>
        </w:rPr>
        <w:br/>
        <w:t xml:space="preserve">№  600 «О мерах по обеспечению граждан Российской Федерации доступным </w:t>
      </w:r>
      <w:r w:rsidRPr="002F4544">
        <w:rPr>
          <w:rFonts w:eastAsiaTheme="minorHAnsi"/>
          <w:sz w:val="28"/>
          <w:szCs w:val="28"/>
          <w:lang w:eastAsia="en-US"/>
        </w:rPr>
        <w:br/>
        <w:t xml:space="preserve">и комфортным жильем и повышению качества жилищно-коммунальных услуг», государственной программы «Развитие жилищной сферы» и муниципальных жилищных программ в среднесрочном периоде позволит повысить обеспеченность населения жильем до 23,4 кв. метров на одного жителя </w:t>
      </w:r>
      <w:r w:rsidRPr="002F4544">
        <w:rPr>
          <w:rFonts w:eastAsiaTheme="minorHAnsi"/>
          <w:sz w:val="28"/>
          <w:szCs w:val="28"/>
          <w:lang w:eastAsia="en-US"/>
        </w:rPr>
        <w:br/>
        <w:t>и сократить количество граждан, нуждающихся в жилых помещениях.</w:t>
      </w:r>
    </w:p>
    <w:p w:rsidR="009A07A8" w:rsidRPr="002F4544" w:rsidRDefault="009A07A8" w:rsidP="009A07A8">
      <w:pPr>
        <w:ind w:firstLine="709"/>
        <w:jc w:val="both"/>
        <w:rPr>
          <w:rFonts w:eastAsiaTheme="minorHAnsi"/>
          <w:sz w:val="28"/>
          <w:szCs w:val="28"/>
          <w:lang w:eastAsia="en-US"/>
        </w:rPr>
      </w:pPr>
      <w:r w:rsidRPr="002F4544">
        <w:rPr>
          <w:rFonts w:eastAsiaTheme="minorHAnsi"/>
          <w:sz w:val="28"/>
          <w:szCs w:val="28"/>
          <w:lang w:eastAsia="en-US"/>
        </w:rPr>
        <w:t xml:space="preserve">Отклонения значений показателей по разделу «Инвестиции </w:t>
      </w:r>
      <w:r w:rsidRPr="002F4544">
        <w:rPr>
          <w:rFonts w:eastAsiaTheme="minorHAnsi"/>
          <w:sz w:val="28"/>
          <w:szCs w:val="28"/>
          <w:lang w:eastAsia="en-US"/>
        </w:rPr>
        <w:br/>
        <w:t>и строительство» от значений показателей «Прогноза социально-экономического развития на 2019 год и на плановый период 2020 - 2021 годов» обусловлены, в основном,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w:t>
      </w:r>
    </w:p>
    <w:p w:rsidR="009A07A8" w:rsidRPr="002F4544" w:rsidRDefault="009A07A8" w:rsidP="009A07A8">
      <w:pPr>
        <w:ind w:firstLine="709"/>
        <w:jc w:val="both"/>
        <w:rPr>
          <w:sz w:val="28"/>
          <w:szCs w:val="28"/>
        </w:rPr>
      </w:pPr>
    </w:p>
    <w:p w:rsidR="009A07A8" w:rsidRPr="002F4544" w:rsidRDefault="009A07A8" w:rsidP="009A07A8">
      <w:pPr>
        <w:ind w:firstLine="709"/>
        <w:rPr>
          <w:sz w:val="28"/>
          <w:szCs w:val="28"/>
        </w:rPr>
      </w:pPr>
      <w:r w:rsidRPr="002F4544">
        <w:rPr>
          <w:sz w:val="28"/>
          <w:szCs w:val="28"/>
        </w:rPr>
        <w:t>Сельское хозяйство</w:t>
      </w:r>
    </w:p>
    <w:p w:rsidR="009A07A8" w:rsidRPr="002F4544" w:rsidRDefault="009A07A8" w:rsidP="009A07A8">
      <w:pPr>
        <w:autoSpaceDE w:val="0"/>
        <w:autoSpaceDN w:val="0"/>
        <w:adjustRightInd w:val="0"/>
        <w:ind w:firstLine="709"/>
        <w:jc w:val="both"/>
        <w:rPr>
          <w:rFonts w:eastAsia="Calibri"/>
          <w:sz w:val="28"/>
          <w:szCs w:val="28"/>
        </w:rPr>
      </w:pPr>
      <w:r w:rsidRPr="002F4544">
        <w:rPr>
          <w:rFonts w:eastAsia="Calibri"/>
          <w:sz w:val="28"/>
          <w:szCs w:val="28"/>
        </w:rPr>
        <w:t xml:space="preserve">В целях развития агропромышленного комплекса на территории города, </w:t>
      </w:r>
      <w:r w:rsidRPr="002F4544">
        <w:rPr>
          <w:rFonts w:eastAsia="Calibri"/>
          <w:sz w:val="28"/>
          <w:szCs w:val="28"/>
        </w:rPr>
        <w:br/>
        <w:t xml:space="preserve">а также повышения конкурентоспособности сельскохозяйственной продукции, произведенной местными товаропроизводителями, в среднесрочном периоде продолжится реализация муниципальной программы «Развитие агропромышленного комплекса в городе Сургуте на период до 2030 года» </w:t>
      </w:r>
      <w:r w:rsidRPr="002F4544">
        <w:rPr>
          <w:rFonts w:eastAsia="Calibri"/>
          <w:sz w:val="28"/>
          <w:szCs w:val="28"/>
        </w:rPr>
        <w:br/>
        <w:t xml:space="preserve">и отдельных мероприятий муниципальной программы «Развитие малого </w:t>
      </w:r>
      <w:r w:rsidRPr="002F4544">
        <w:rPr>
          <w:rFonts w:eastAsia="Calibri"/>
          <w:sz w:val="28"/>
          <w:szCs w:val="28"/>
        </w:rPr>
        <w:br/>
        <w:t>и среднего предпринимательства в городе Сургуте на период до 2030 года».</w:t>
      </w:r>
    </w:p>
    <w:p w:rsidR="009A07A8" w:rsidRPr="002F4544" w:rsidRDefault="009A07A8" w:rsidP="009A07A8">
      <w:pPr>
        <w:ind w:firstLine="709"/>
        <w:jc w:val="both"/>
        <w:rPr>
          <w:sz w:val="28"/>
          <w:szCs w:val="28"/>
        </w:rPr>
      </w:pPr>
      <w:r w:rsidRPr="002F4544">
        <w:rPr>
          <w:sz w:val="28"/>
          <w:szCs w:val="28"/>
        </w:rPr>
        <w:t>Производство сельскохозяйственной продукции в 2019 году составит</w:t>
      </w:r>
      <w:r w:rsidRPr="002F4544">
        <w:rPr>
          <w:sz w:val="28"/>
          <w:szCs w:val="28"/>
        </w:rPr>
        <w:br/>
        <w:t xml:space="preserve">330,8 млн. рублей, в том числе 311,1 млн. рублей – продукции растениеводства, 19,7 млн. рублей – продукции животноводства, индекс физического объема </w:t>
      </w:r>
      <w:r w:rsidRPr="002F4544">
        <w:rPr>
          <w:sz w:val="28"/>
          <w:szCs w:val="28"/>
        </w:rPr>
        <w:br/>
        <w:t xml:space="preserve">к 2018 году - 101,6%, индекс цен – 103,1%. </w:t>
      </w:r>
    </w:p>
    <w:p w:rsidR="009A07A8" w:rsidRPr="002F4544" w:rsidRDefault="009A07A8" w:rsidP="009A07A8">
      <w:pPr>
        <w:ind w:firstLine="709"/>
        <w:jc w:val="both"/>
        <w:rPr>
          <w:sz w:val="28"/>
          <w:szCs w:val="28"/>
        </w:rPr>
      </w:pPr>
      <w:r w:rsidRPr="002F4544">
        <w:rPr>
          <w:sz w:val="28"/>
          <w:szCs w:val="28"/>
        </w:rPr>
        <w:t xml:space="preserve">Основная доля производимой сельскохозяйственной продукции (99,8%) приходится на личные подсобные хозяйства населения города, так как </w:t>
      </w:r>
      <w:r w:rsidRPr="002F4544">
        <w:rPr>
          <w:sz w:val="28"/>
          <w:szCs w:val="28"/>
        </w:rPr>
        <w:br/>
      </w:r>
      <w:r w:rsidRPr="002F4544">
        <w:rPr>
          <w:sz w:val="28"/>
          <w:szCs w:val="28"/>
        </w:rPr>
        <w:lastRenderedPageBreak/>
        <w:t>на территории города насчитывается 88 садоводческих и дачных некоммерческих объединений.</w:t>
      </w:r>
    </w:p>
    <w:p w:rsidR="009A07A8" w:rsidRPr="002F4544" w:rsidRDefault="009A07A8" w:rsidP="009A07A8">
      <w:pPr>
        <w:ind w:firstLine="709"/>
        <w:jc w:val="both"/>
        <w:rPr>
          <w:sz w:val="28"/>
          <w:szCs w:val="28"/>
        </w:rPr>
      </w:pPr>
      <w:r w:rsidRPr="002F4544">
        <w:rPr>
          <w:sz w:val="28"/>
          <w:szCs w:val="28"/>
        </w:rPr>
        <w:t xml:space="preserve">К концу 2022 года объем продукции сельского хозяйства по базовому варианту прогноза достигнет 379 млн. рублей, что превысит в сопоставимых ценах уровень 2019 года на </w:t>
      </w:r>
      <w:r w:rsidRPr="002F4544">
        <w:rPr>
          <w:spacing w:val="-4"/>
          <w:sz w:val="28"/>
          <w:szCs w:val="28"/>
        </w:rPr>
        <w:t>4,5%.</w:t>
      </w:r>
      <w:r w:rsidRPr="002F4544">
        <w:rPr>
          <w:sz w:val="28"/>
          <w:szCs w:val="28"/>
        </w:rPr>
        <w:t xml:space="preserve"> </w:t>
      </w:r>
    </w:p>
    <w:p w:rsidR="009A07A8" w:rsidRPr="002F4544" w:rsidRDefault="009A07A8" w:rsidP="009A07A8">
      <w:pPr>
        <w:ind w:firstLine="709"/>
        <w:jc w:val="both"/>
        <w:rPr>
          <w:rFonts w:eastAsiaTheme="minorHAnsi"/>
          <w:sz w:val="28"/>
          <w:szCs w:val="28"/>
        </w:rPr>
      </w:pPr>
      <w:r w:rsidRPr="002F4544">
        <w:rPr>
          <w:sz w:val="28"/>
          <w:szCs w:val="28"/>
        </w:rPr>
        <w:t xml:space="preserve">Отклонения значений показателей по разделу «Сельское хозяйство» от значений показателей «Прогноза социально-экономического развития </w:t>
      </w:r>
      <w:r w:rsidRPr="002F4544">
        <w:rPr>
          <w:sz w:val="28"/>
          <w:szCs w:val="28"/>
        </w:rPr>
        <w:br/>
        <w:t xml:space="preserve">на 2019 год и на плановый период 2020 – 2021 годов» объясняются корректировкой темпов роста объемов сельскохозяйственной продукции </w:t>
      </w:r>
      <w:r w:rsidRPr="002F4544">
        <w:rPr>
          <w:sz w:val="28"/>
          <w:szCs w:val="28"/>
        </w:rPr>
        <w:br/>
        <w:t>в соответствии с основными макроэкономическими параметрами развития Российской Федерации, а также с корректировкой в соответствии с официальной статистической отчетностью по результатам «Всероссийской сельскохозяйственной переписи - 2016».</w:t>
      </w:r>
    </w:p>
    <w:p w:rsidR="009A07A8" w:rsidRPr="002F4544" w:rsidRDefault="009A07A8" w:rsidP="009A07A8">
      <w:pPr>
        <w:ind w:firstLine="709"/>
        <w:rPr>
          <w:sz w:val="28"/>
          <w:szCs w:val="28"/>
          <w:shd w:val="clear" w:color="auto" w:fill="FFFFFF"/>
        </w:rPr>
      </w:pPr>
    </w:p>
    <w:p w:rsidR="009A07A8" w:rsidRPr="002F4544" w:rsidRDefault="009A07A8" w:rsidP="009A07A8">
      <w:pPr>
        <w:ind w:firstLine="709"/>
        <w:rPr>
          <w:sz w:val="28"/>
          <w:szCs w:val="28"/>
        </w:rPr>
      </w:pPr>
      <w:r w:rsidRPr="002F4544">
        <w:rPr>
          <w:sz w:val="28"/>
          <w:szCs w:val="28"/>
        </w:rPr>
        <w:t>Транспорт, информатизация и связь</w:t>
      </w:r>
    </w:p>
    <w:p w:rsidR="009A07A8" w:rsidRPr="002F4544" w:rsidRDefault="009A07A8" w:rsidP="009A07A8">
      <w:pPr>
        <w:ind w:firstLine="709"/>
        <w:jc w:val="both"/>
        <w:rPr>
          <w:sz w:val="28"/>
          <w:szCs w:val="28"/>
        </w:rPr>
      </w:pPr>
      <w:r w:rsidRPr="002F4544">
        <w:rPr>
          <w:sz w:val="28"/>
          <w:szCs w:val="28"/>
        </w:rPr>
        <w:t xml:space="preserve">На развитие транспортной сферы, связи и информатизации </w:t>
      </w:r>
      <w:r w:rsidRPr="002F4544">
        <w:rPr>
          <w:sz w:val="28"/>
          <w:szCs w:val="28"/>
        </w:rPr>
        <w:br/>
        <w:t>в среднесрочном периоде окажет значительное влияние реализация региональной составляющей национальных проектов «Б</w:t>
      </w:r>
      <w:r w:rsidRPr="002F4544">
        <w:rPr>
          <w:rStyle w:val="affd"/>
          <w:color w:val="auto"/>
          <w:sz w:val="28"/>
          <w:szCs w:val="28"/>
        </w:rPr>
        <w:t xml:space="preserve">езопасные </w:t>
      </w:r>
      <w:r w:rsidRPr="002F4544">
        <w:rPr>
          <w:rStyle w:val="affd"/>
          <w:color w:val="auto"/>
          <w:sz w:val="28"/>
          <w:szCs w:val="28"/>
        </w:rPr>
        <w:br/>
        <w:t>и качественные автомобильные дороги» и «Цифровая экономика». Участие города в проектах «</w:t>
      </w:r>
      <w:r w:rsidRPr="002F4544">
        <w:rPr>
          <w:sz w:val="28"/>
          <w:szCs w:val="28"/>
        </w:rPr>
        <w:t xml:space="preserve">Дорожные сети» и «Общесистемные меры развития дорожного хозяйства» </w:t>
      </w:r>
      <w:r w:rsidRPr="002F4544">
        <w:rPr>
          <w:rStyle w:val="affd"/>
          <w:color w:val="auto"/>
          <w:sz w:val="28"/>
          <w:szCs w:val="28"/>
        </w:rPr>
        <w:t xml:space="preserve">регионального портфеля </w:t>
      </w:r>
      <w:r w:rsidRPr="002F4544">
        <w:rPr>
          <w:sz w:val="28"/>
          <w:szCs w:val="28"/>
        </w:rPr>
        <w:t xml:space="preserve">«Безопасные </w:t>
      </w:r>
      <w:r w:rsidRPr="002F4544">
        <w:rPr>
          <w:sz w:val="28"/>
          <w:szCs w:val="28"/>
        </w:rPr>
        <w:br/>
        <w:t>и качественные автодороги» будет способствовать росту доли автодорог, соответствующих нормативному состоянию, устранению мест концентрации дорожно-транспортных происшествий, снижению перегрузки автотрасс.</w:t>
      </w:r>
    </w:p>
    <w:p w:rsidR="009A07A8" w:rsidRPr="002F4544" w:rsidRDefault="009A07A8" w:rsidP="009A07A8">
      <w:pPr>
        <w:ind w:firstLine="709"/>
        <w:jc w:val="both"/>
        <w:rPr>
          <w:sz w:val="28"/>
          <w:szCs w:val="28"/>
        </w:rPr>
      </w:pPr>
      <w:r w:rsidRPr="002F4544">
        <w:rPr>
          <w:iCs/>
          <w:sz w:val="28"/>
          <w:szCs w:val="28"/>
        </w:rPr>
        <w:t xml:space="preserve">Созданию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использованию преимущественно отечественного программного обеспечения государственными органами, органами местного самоуправления и организациями будет способствовать реализация национального проекта </w:t>
      </w:r>
      <w:r w:rsidRPr="002F4544">
        <w:rPr>
          <w:rStyle w:val="affd"/>
          <w:color w:val="auto"/>
          <w:sz w:val="28"/>
          <w:szCs w:val="28"/>
        </w:rPr>
        <w:t xml:space="preserve">«Цифровая экономика». </w:t>
      </w:r>
    </w:p>
    <w:p w:rsidR="009A07A8" w:rsidRPr="002F4544" w:rsidRDefault="009A07A8" w:rsidP="009A07A8">
      <w:pPr>
        <w:ind w:firstLine="709"/>
        <w:jc w:val="both"/>
        <w:rPr>
          <w:sz w:val="28"/>
          <w:szCs w:val="28"/>
        </w:rPr>
      </w:pPr>
      <w:r w:rsidRPr="002F4544">
        <w:rPr>
          <w:sz w:val="28"/>
          <w:szCs w:val="28"/>
        </w:rPr>
        <w:t xml:space="preserve">По виду экономической деятельности «Транспортировка и хранение» </w:t>
      </w:r>
      <w:r w:rsidRPr="002F4544">
        <w:rPr>
          <w:sz w:val="28"/>
          <w:szCs w:val="28"/>
        </w:rPr>
        <w:br/>
        <w:t xml:space="preserve">в 2019 году объем оказанных услуг составит по оценке 118,8 млрд. рублей, индекс физического объема к уровню 2018 года – 98,6%. </w:t>
      </w:r>
    </w:p>
    <w:p w:rsidR="009A07A8" w:rsidRPr="002F4544" w:rsidRDefault="009A07A8" w:rsidP="009A07A8">
      <w:pPr>
        <w:ind w:firstLine="709"/>
        <w:contextualSpacing/>
        <w:jc w:val="both"/>
        <w:rPr>
          <w:sz w:val="28"/>
          <w:szCs w:val="28"/>
        </w:rPr>
      </w:pPr>
      <w:r w:rsidRPr="002F4544">
        <w:rPr>
          <w:sz w:val="28"/>
          <w:szCs w:val="28"/>
        </w:rPr>
        <w:t xml:space="preserve">Основная доля в объеме оказанных услуг при этом приходится </w:t>
      </w:r>
      <w:r w:rsidRPr="002F4544">
        <w:rPr>
          <w:sz w:val="28"/>
          <w:szCs w:val="28"/>
        </w:rPr>
        <w:br/>
        <w:t>на деятельность сухопутного и трубопроводного транспорта – 96,8%.</w:t>
      </w:r>
    </w:p>
    <w:p w:rsidR="009A07A8" w:rsidRPr="002F4544" w:rsidRDefault="009A07A8" w:rsidP="009A07A8">
      <w:pPr>
        <w:ind w:firstLine="709"/>
        <w:jc w:val="both"/>
        <w:rPr>
          <w:sz w:val="28"/>
          <w:szCs w:val="28"/>
        </w:rPr>
      </w:pPr>
      <w:r w:rsidRPr="002F4544">
        <w:rPr>
          <w:sz w:val="28"/>
          <w:szCs w:val="28"/>
        </w:rPr>
        <w:t xml:space="preserve">В среднесрочном периоде по виду экономической деятельности «Транспортировка и хранение» по базовому варианту прогнозируется рост объема оказанных услуг до 140,4 млрд. рублей в 2022 году, индекс физического объема к уровню 2019 года составит 104,7%. </w:t>
      </w:r>
    </w:p>
    <w:p w:rsidR="009A07A8" w:rsidRPr="002F4544" w:rsidRDefault="009A07A8" w:rsidP="009A07A8">
      <w:pPr>
        <w:ind w:firstLine="709"/>
        <w:jc w:val="both"/>
        <w:rPr>
          <w:sz w:val="28"/>
          <w:szCs w:val="28"/>
        </w:rPr>
      </w:pPr>
      <w:r w:rsidRPr="002F4544">
        <w:rPr>
          <w:sz w:val="28"/>
          <w:szCs w:val="28"/>
        </w:rPr>
        <w:t xml:space="preserve">По виду экономической деятельности «Деятельность в области информации и связи» объем оказанных услуг в 2019 году составит по оценке </w:t>
      </w:r>
      <w:r w:rsidRPr="002F4544">
        <w:rPr>
          <w:sz w:val="28"/>
          <w:szCs w:val="28"/>
        </w:rPr>
        <w:br/>
        <w:t xml:space="preserve">15,3 млрд. рублей, индекс физического объема к уровню 2018 года – 100,6%. </w:t>
      </w:r>
      <w:r w:rsidRPr="002F4544">
        <w:rPr>
          <w:sz w:val="28"/>
          <w:szCs w:val="28"/>
        </w:rPr>
        <w:br/>
        <w:t xml:space="preserve">К концу 2022 года по базовому варианту прогноза объем оказанных услуг </w:t>
      </w:r>
      <w:r w:rsidRPr="002F4544">
        <w:rPr>
          <w:sz w:val="28"/>
          <w:szCs w:val="28"/>
        </w:rPr>
        <w:lastRenderedPageBreak/>
        <w:t>достигнет 16,8 млрд. рублей, индекс физического объема к уровню 2019 года составит 103,8%.</w:t>
      </w:r>
    </w:p>
    <w:p w:rsidR="009A07A8" w:rsidRPr="002F4544" w:rsidRDefault="009A07A8" w:rsidP="009A07A8">
      <w:pPr>
        <w:spacing w:line="240" w:lineRule="atLeast"/>
        <w:ind w:firstLine="709"/>
        <w:jc w:val="both"/>
        <w:rPr>
          <w:sz w:val="28"/>
          <w:szCs w:val="28"/>
        </w:rPr>
      </w:pPr>
      <w:r w:rsidRPr="002F4544">
        <w:rPr>
          <w:sz w:val="28"/>
          <w:szCs w:val="28"/>
        </w:rPr>
        <w:t xml:space="preserve">Город Сургут характеризуется высоким уровнем автомобилизации – обеспеченность граждан личным автотранспортом приближается </w:t>
      </w:r>
      <w:r w:rsidRPr="002F4544">
        <w:rPr>
          <w:sz w:val="28"/>
          <w:szCs w:val="28"/>
        </w:rPr>
        <w:br/>
        <w:t>к 450 единицам на 1 тысячу жителей.</w:t>
      </w:r>
    </w:p>
    <w:p w:rsidR="009A07A8" w:rsidRPr="002F4544" w:rsidRDefault="009A07A8" w:rsidP="009A07A8">
      <w:pPr>
        <w:spacing w:line="240" w:lineRule="atLeast"/>
        <w:ind w:firstLine="709"/>
        <w:jc w:val="both"/>
        <w:rPr>
          <w:sz w:val="28"/>
          <w:szCs w:val="28"/>
        </w:rPr>
      </w:pPr>
      <w:r w:rsidRPr="002F4544">
        <w:rPr>
          <w:spacing w:val="-4"/>
          <w:sz w:val="28"/>
          <w:szCs w:val="28"/>
        </w:rPr>
        <w:t>Основными проблемами существующей дорожно-транспортной сети города</w:t>
      </w:r>
      <w:r w:rsidRPr="002F4544">
        <w:rPr>
          <w:sz w:val="28"/>
          <w:szCs w:val="28"/>
        </w:rPr>
        <w:t xml:space="preserve"> являются:</w:t>
      </w:r>
    </w:p>
    <w:p w:rsidR="009A07A8" w:rsidRPr="002F4544" w:rsidRDefault="009A07A8" w:rsidP="009A07A8">
      <w:pPr>
        <w:shd w:val="clear" w:color="auto" w:fill="FFFFFF"/>
        <w:spacing w:line="240" w:lineRule="atLeast"/>
        <w:ind w:firstLine="709"/>
        <w:jc w:val="both"/>
        <w:rPr>
          <w:sz w:val="28"/>
          <w:szCs w:val="28"/>
        </w:rPr>
      </w:pPr>
      <w:r w:rsidRPr="002F4544">
        <w:rPr>
          <w:sz w:val="28"/>
          <w:szCs w:val="28"/>
        </w:rPr>
        <w:t>- несоответствие планировочных параметров улиц принятой категории;</w:t>
      </w:r>
    </w:p>
    <w:p w:rsidR="009A07A8" w:rsidRPr="002F4544" w:rsidRDefault="009A07A8" w:rsidP="009A07A8">
      <w:pPr>
        <w:shd w:val="clear" w:color="auto" w:fill="FFFFFF"/>
        <w:spacing w:line="240" w:lineRule="atLeast"/>
        <w:ind w:firstLine="709"/>
        <w:jc w:val="both"/>
        <w:rPr>
          <w:sz w:val="28"/>
          <w:szCs w:val="28"/>
        </w:rPr>
      </w:pPr>
      <w:r w:rsidRPr="002F4544">
        <w:rPr>
          <w:sz w:val="28"/>
          <w:szCs w:val="28"/>
        </w:rPr>
        <w:t xml:space="preserve">- непостоянство планировочных параметров улиц на всем их протяжении; </w:t>
      </w:r>
    </w:p>
    <w:p w:rsidR="009A07A8" w:rsidRPr="002F4544" w:rsidRDefault="009A07A8" w:rsidP="009A07A8">
      <w:pPr>
        <w:shd w:val="clear" w:color="auto" w:fill="FFFFFF"/>
        <w:spacing w:line="240" w:lineRule="atLeast"/>
        <w:ind w:firstLine="709"/>
        <w:jc w:val="both"/>
        <w:rPr>
          <w:spacing w:val="-4"/>
          <w:sz w:val="28"/>
          <w:szCs w:val="28"/>
        </w:rPr>
      </w:pPr>
      <w:r w:rsidRPr="002F4544">
        <w:rPr>
          <w:spacing w:val="-4"/>
          <w:sz w:val="28"/>
          <w:szCs w:val="28"/>
        </w:rPr>
        <w:t xml:space="preserve">- ненадлежащее состояние проезжей части существующих улиц;  </w:t>
      </w:r>
    </w:p>
    <w:p w:rsidR="009A07A8" w:rsidRPr="002F4544" w:rsidRDefault="009A07A8" w:rsidP="009A07A8">
      <w:pPr>
        <w:shd w:val="clear" w:color="auto" w:fill="FFFFFF"/>
        <w:spacing w:line="240" w:lineRule="atLeast"/>
        <w:ind w:firstLine="709"/>
        <w:jc w:val="both"/>
        <w:rPr>
          <w:sz w:val="28"/>
          <w:szCs w:val="28"/>
        </w:rPr>
      </w:pPr>
      <w:r w:rsidRPr="002F4544">
        <w:rPr>
          <w:sz w:val="28"/>
          <w:szCs w:val="28"/>
        </w:rPr>
        <w:t xml:space="preserve">- перегруженность улично-дорожной сети; </w:t>
      </w:r>
    </w:p>
    <w:p w:rsidR="009A07A8" w:rsidRPr="002F4544" w:rsidRDefault="009A07A8" w:rsidP="009A07A8">
      <w:pPr>
        <w:shd w:val="clear" w:color="auto" w:fill="FFFFFF"/>
        <w:spacing w:line="240" w:lineRule="atLeast"/>
        <w:ind w:firstLine="709"/>
        <w:jc w:val="both"/>
        <w:rPr>
          <w:sz w:val="28"/>
          <w:szCs w:val="28"/>
        </w:rPr>
      </w:pPr>
      <w:r w:rsidRPr="002F4544">
        <w:rPr>
          <w:sz w:val="28"/>
          <w:szCs w:val="28"/>
        </w:rPr>
        <w:t>- отсутствие магистралей непрерывного движения;</w:t>
      </w:r>
    </w:p>
    <w:p w:rsidR="009A07A8" w:rsidRPr="002F4544" w:rsidRDefault="009A07A8" w:rsidP="009A07A8">
      <w:pPr>
        <w:shd w:val="clear" w:color="auto" w:fill="FFFFFF"/>
        <w:spacing w:line="240" w:lineRule="atLeast"/>
        <w:ind w:firstLine="709"/>
        <w:jc w:val="both"/>
        <w:rPr>
          <w:sz w:val="28"/>
          <w:szCs w:val="28"/>
        </w:rPr>
      </w:pPr>
      <w:r w:rsidRPr="002F4544">
        <w:rPr>
          <w:sz w:val="28"/>
          <w:szCs w:val="28"/>
        </w:rPr>
        <w:t>- недостаточная безопасность дорожного движения, связанная с отсутствием наружного освещения на автодорогах;</w:t>
      </w:r>
    </w:p>
    <w:p w:rsidR="009A07A8" w:rsidRPr="002F4544" w:rsidRDefault="009A07A8" w:rsidP="009A07A8">
      <w:pPr>
        <w:shd w:val="clear" w:color="auto" w:fill="FFFFFF"/>
        <w:spacing w:line="240" w:lineRule="atLeast"/>
        <w:ind w:firstLine="709"/>
        <w:jc w:val="both"/>
        <w:rPr>
          <w:sz w:val="28"/>
          <w:szCs w:val="28"/>
        </w:rPr>
      </w:pPr>
      <w:r w:rsidRPr="002F4544">
        <w:rPr>
          <w:spacing w:val="-4"/>
          <w:sz w:val="28"/>
          <w:szCs w:val="28"/>
        </w:rPr>
        <w:t>- отсутствие транспортной инфраструктуры (внутриквартальных проездов),</w:t>
      </w:r>
      <w:r w:rsidRPr="002F4544">
        <w:rPr>
          <w:sz w:val="28"/>
          <w:szCs w:val="28"/>
        </w:rPr>
        <w:t xml:space="preserve"> которое не позволяет организовать условия для комфортного и безопасного проживания в существующих и вновь застраиваемых микрорайонах.</w:t>
      </w:r>
    </w:p>
    <w:p w:rsidR="009A07A8" w:rsidRPr="002F4544" w:rsidRDefault="009A07A8" w:rsidP="009A07A8">
      <w:pPr>
        <w:ind w:firstLine="709"/>
        <w:jc w:val="both"/>
        <w:rPr>
          <w:sz w:val="28"/>
          <w:szCs w:val="28"/>
        </w:rPr>
      </w:pPr>
      <w:r w:rsidRPr="002F4544">
        <w:rPr>
          <w:sz w:val="28"/>
          <w:szCs w:val="28"/>
        </w:rPr>
        <w:t xml:space="preserve">В целях решения указанных проблем выполняются мероприятия, направленные на повышение безопасности дорожного движения и качества автомобильных дорог. </w:t>
      </w:r>
    </w:p>
    <w:p w:rsidR="009A07A8" w:rsidRPr="002F4544" w:rsidRDefault="009A07A8" w:rsidP="009A07A8">
      <w:pPr>
        <w:ind w:firstLine="709"/>
        <w:jc w:val="both"/>
        <w:rPr>
          <w:sz w:val="28"/>
          <w:szCs w:val="28"/>
        </w:rPr>
      </w:pPr>
      <w:r w:rsidRPr="002F4544">
        <w:rPr>
          <w:rFonts w:eastAsia="Calibri"/>
          <w:sz w:val="28"/>
          <w:szCs w:val="28"/>
          <w:lang w:eastAsia="en-US"/>
        </w:rPr>
        <w:t xml:space="preserve">В зимний период осуществляются уборка от снега и снежного наката автомобильных дорог, тротуаров, пешеходных переходов и подходов к ним, </w:t>
      </w:r>
      <w:r w:rsidRPr="002F4544">
        <w:rPr>
          <w:rFonts w:eastAsia="Calibri"/>
          <w:sz w:val="28"/>
          <w:szCs w:val="28"/>
          <w:lang w:eastAsia="en-US"/>
        </w:rPr>
        <w:br/>
        <w:t xml:space="preserve">а также остановок общественного транспорта, мостовых сооружений, обработка проезжей части и тротуаров противогололедными материалами, вывоз снега с на специализированные полигоны. В паводковый период - работы по очистке ливнеприемных колодцев, канав и кюветов, водопропускных труб, вывоз снега с территорий городов и поселений. С наступлением летнего периода - сезонные работы по содержанию и ремонту автомобильных дорог </w:t>
      </w:r>
      <w:r w:rsidRPr="002F4544">
        <w:rPr>
          <w:rFonts w:eastAsia="Calibri"/>
          <w:sz w:val="28"/>
          <w:szCs w:val="28"/>
          <w:lang w:eastAsia="en-US"/>
        </w:rPr>
        <w:br/>
        <w:t xml:space="preserve">и элементов их обустройства. </w:t>
      </w:r>
      <w:r w:rsidRPr="002F4544">
        <w:rPr>
          <w:sz w:val="28"/>
          <w:szCs w:val="28"/>
        </w:rPr>
        <w:t xml:space="preserve">В плановом порядке - работы по содержанию </w:t>
      </w:r>
      <w:r w:rsidRPr="002F4544">
        <w:rPr>
          <w:sz w:val="28"/>
          <w:szCs w:val="28"/>
        </w:rPr>
        <w:br/>
        <w:t xml:space="preserve">и ремонту технических средств организации дорожного движения на улично-дорожной сети: светофорных объектов, дорожных знаков, пешеходных </w:t>
      </w:r>
      <w:r w:rsidRPr="002F4544">
        <w:rPr>
          <w:sz w:val="28"/>
          <w:szCs w:val="28"/>
        </w:rPr>
        <w:br/>
        <w:t xml:space="preserve">и отбойных ограждений. </w:t>
      </w:r>
    </w:p>
    <w:p w:rsidR="009A07A8" w:rsidRPr="002F4544" w:rsidRDefault="009A07A8" w:rsidP="009A07A8">
      <w:pPr>
        <w:spacing w:line="240" w:lineRule="atLeast"/>
        <w:ind w:firstLine="709"/>
        <w:jc w:val="both"/>
        <w:rPr>
          <w:sz w:val="28"/>
          <w:szCs w:val="28"/>
        </w:rPr>
      </w:pPr>
      <w:r w:rsidRPr="002F4544">
        <w:rPr>
          <w:sz w:val="28"/>
          <w:szCs w:val="28"/>
        </w:rPr>
        <w:t xml:space="preserve">Все улицы и дороги города, находящиеся в муниципальной собственности, оснащены средствами регулирования дорожного движения (светофорные объекты, дорожные знаки). Около 95% от общего количества улиц и дорог города имеют дорожную разметку. </w:t>
      </w:r>
    </w:p>
    <w:p w:rsidR="009A07A8" w:rsidRPr="002F4544" w:rsidRDefault="009A07A8" w:rsidP="009A07A8">
      <w:pPr>
        <w:spacing w:line="240" w:lineRule="atLeast"/>
        <w:ind w:firstLine="709"/>
        <w:jc w:val="both"/>
        <w:rPr>
          <w:sz w:val="28"/>
          <w:szCs w:val="28"/>
        </w:rPr>
      </w:pPr>
      <w:r w:rsidRPr="002F4544">
        <w:rPr>
          <w:sz w:val="28"/>
          <w:szCs w:val="28"/>
        </w:rPr>
        <w:t xml:space="preserve">78% муниципальных дорог освещены. Не оборудованы наружным освещением часть улиц и дорог в зоне жилой застройки, внутриквартальные проезды, автодороги на садово-огороднические товарищества (в районе железнодорожного вокзала, кладбища, аэропорта). </w:t>
      </w:r>
    </w:p>
    <w:p w:rsidR="009A07A8" w:rsidRPr="002F4544" w:rsidRDefault="009A07A8" w:rsidP="009A07A8">
      <w:pPr>
        <w:ind w:firstLine="709"/>
        <w:jc w:val="both"/>
        <w:rPr>
          <w:sz w:val="28"/>
          <w:szCs w:val="28"/>
        </w:rPr>
      </w:pPr>
      <w:r w:rsidRPr="002F4544">
        <w:rPr>
          <w:sz w:val="28"/>
          <w:szCs w:val="28"/>
        </w:rPr>
        <w:t xml:space="preserve">В 2019 году в рамках реализации национального проекта «Безопасные и качественные автомобильные дороги» на улучшение дорожной инфраструктуры из бюджетов всех уровней городу выделена рекордная сумма – </w:t>
      </w:r>
      <w:r w:rsidRPr="002F4544">
        <w:rPr>
          <w:sz w:val="28"/>
          <w:szCs w:val="28"/>
        </w:rPr>
        <w:br/>
        <w:t xml:space="preserve">более 1 млрд. рублей. Дополнительную помощь в дорожной кампании городу </w:t>
      </w:r>
      <w:r w:rsidRPr="002F4544">
        <w:rPr>
          <w:sz w:val="28"/>
          <w:szCs w:val="28"/>
        </w:rPr>
        <w:lastRenderedPageBreak/>
        <w:t xml:space="preserve">оказывает публичное акционерное общество «Сургутнефтегаз». По итогам 2019 года общий объем отремонтированной улично-дорожной сети составит около 350 тыс. кв. метров. </w:t>
      </w:r>
    </w:p>
    <w:p w:rsidR="009A07A8" w:rsidRPr="002F4544" w:rsidRDefault="009A07A8" w:rsidP="009A07A8">
      <w:pPr>
        <w:ind w:firstLine="709"/>
        <w:jc w:val="both"/>
        <w:rPr>
          <w:sz w:val="28"/>
          <w:szCs w:val="28"/>
        </w:rPr>
      </w:pPr>
      <w:r w:rsidRPr="002F4544">
        <w:rPr>
          <w:sz w:val="28"/>
          <w:szCs w:val="28"/>
        </w:rPr>
        <w:t xml:space="preserve">За среднесрочный период планируется отремонтировать около </w:t>
      </w:r>
      <w:r w:rsidRPr="002F4544">
        <w:rPr>
          <w:sz w:val="28"/>
          <w:szCs w:val="28"/>
        </w:rPr>
        <w:br/>
        <w:t xml:space="preserve">800 тыс. кв. метров улично-дорожной сети. </w:t>
      </w:r>
    </w:p>
    <w:p w:rsidR="009A07A8" w:rsidRPr="002F4544" w:rsidRDefault="009A07A8" w:rsidP="009A07A8">
      <w:pPr>
        <w:spacing w:line="240" w:lineRule="atLeast"/>
        <w:ind w:firstLine="709"/>
        <w:jc w:val="both"/>
        <w:rPr>
          <w:sz w:val="28"/>
          <w:szCs w:val="28"/>
        </w:rPr>
      </w:pPr>
      <w:r w:rsidRPr="002F4544">
        <w:rPr>
          <w:spacing w:val="-4"/>
          <w:sz w:val="28"/>
          <w:szCs w:val="28"/>
        </w:rPr>
        <w:t>Транспортно-</w:t>
      </w:r>
      <w:r w:rsidRPr="002F4544">
        <w:rPr>
          <w:sz w:val="28"/>
          <w:szCs w:val="28"/>
        </w:rPr>
        <w:t xml:space="preserve">логистический комплекс является </w:t>
      </w:r>
      <w:r w:rsidRPr="002F4544">
        <w:rPr>
          <w:spacing w:val="-4"/>
          <w:sz w:val="28"/>
          <w:szCs w:val="28"/>
        </w:rPr>
        <w:t>одной из основных составляющих инфраструктуры города, его развитие является одним из приоритетных направлений</w:t>
      </w:r>
      <w:r w:rsidRPr="002F4544">
        <w:rPr>
          <w:sz w:val="28"/>
          <w:szCs w:val="28"/>
        </w:rPr>
        <w:t>. В перспективе планируется строительство «умных» развязок, регулирующих трафик с учетом сезонной и суточной нагрузки. Экономически целесообразным является внедрение формы государственно-частного партнерства с задействованием в проектах придорожных объектов обслуживания.</w:t>
      </w:r>
    </w:p>
    <w:p w:rsidR="009A07A8" w:rsidRPr="002F4544" w:rsidRDefault="009A07A8" w:rsidP="009A07A8">
      <w:pPr>
        <w:spacing w:line="240" w:lineRule="atLeast"/>
        <w:ind w:firstLine="709"/>
        <w:jc w:val="both"/>
        <w:rPr>
          <w:sz w:val="28"/>
          <w:szCs w:val="28"/>
        </w:rPr>
      </w:pPr>
      <w:r w:rsidRPr="002F4544">
        <w:rPr>
          <w:sz w:val="28"/>
          <w:szCs w:val="28"/>
        </w:rPr>
        <w:t xml:space="preserve">При активном взаимодействии органов местного самоуправления </w:t>
      </w:r>
      <w:r w:rsidRPr="002F4544">
        <w:rPr>
          <w:sz w:val="28"/>
          <w:szCs w:val="28"/>
        </w:rPr>
        <w:br/>
        <w:t>с инвестором планируется передача организации освещения части городских улиц по механизму муниципально-частного партнерства.</w:t>
      </w:r>
    </w:p>
    <w:p w:rsidR="009A07A8" w:rsidRPr="002F4544" w:rsidRDefault="009A07A8" w:rsidP="009A07A8">
      <w:pPr>
        <w:ind w:firstLine="709"/>
        <w:jc w:val="both"/>
        <w:rPr>
          <w:sz w:val="28"/>
          <w:szCs w:val="28"/>
        </w:rPr>
      </w:pPr>
      <w:r w:rsidRPr="002F4544">
        <w:rPr>
          <w:iCs/>
          <w:sz w:val="28"/>
          <w:szCs w:val="28"/>
        </w:rPr>
        <w:t xml:space="preserve">В рамках создания комфортной городской среды, отвечающей современным запросам жителей города, в 2019 году остановки города оборудуются </w:t>
      </w:r>
      <w:r w:rsidRPr="002F4544">
        <w:rPr>
          <w:sz w:val="28"/>
          <w:szCs w:val="28"/>
        </w:rPr>
        <w:t xml:space="preserve">новыми павильонами, изготовленными по современным технологиям. Планируется оборудовать все автобусные остановки города электронными табло. </w:t>
      </w:r>
    </w:p>
    <w:p w:rsidR="009A07A8" w:rsidRPr="002F4544" w:rsidRDefault="009A07A8" w:rsidP="009A07A8">
      <w:pPr>
        <w:ind w:firstLine="709"/>
        <w:jc w:val="both"/>
        <w:rPr>
          <w:rFonts w:eastAsia="Calibri"/>
          <w:sz w:val="28"/>
          <w:szCs w:val="28"/>
        </w:rPr>
      </w:pPr>
      <w:r w:rsidRPr="002F4544">
        <w:rPr>
          <w:rFonts w:eastAsia="Calibri"/>
          <w:sz w:val="28"/>
          <w:szCs w:val="28"/>
        </w:rPr>
        <w:t xml:space="preserve">К концу 2019 года и 2022 года соответственно </w:t>
      </w:r>
      <w:r w:rsidRPr="002F4544">
        <w:rPr>
          <w:sz w:val="28"/>
          <w:szCs w:val="28"/>
        </w:rPr>
        <w:t>по базовому варианту прогноза</w:t>
      </w:r>
      <w:r w:rsidRPr="002F4544">
        <w:rPr>
          <w:rFonts w:eastAsia="Calibri"/>
          <w:sz w:val="28"/>
          <w:szCs w:val="28"/>
        </w:rPr>
        <w:t>:</w:t>
      </w:r>
    </w:p>
    <w:p w:rsidR="009A07A8" w:rsidRPr="002F4544" w:rsidRDefault="009A07A8" w:rsidP="009A07A8">
      <w:pPr>
        <w:ind w:firstLine="709"/>
        <w:jc w:val="both"/>
        <w:rPr>
          <w:rFonts w:eastAsia="Calibri"/>
          <w:sz w:val="28"/>
          <w:szCs w:val="28"/>
        </w:rPr>
      </w:pPr>
      <w:r w:rsidRPr="002F4544">
        <w:rPr>
          <w:rFonts w:eastAsia="Calibri"/>
          <w:sz w:val="28"/>
          <w:szCs w:val="28"/>
        </w:rPr>
        <w:t xml:space="preserve">- протяженность автомобильных дорог общего пользования местного значения составит 295 км, что превысит уровень 2018 года на 38 км, </w:t>
      </w:r>
      <w:r w:rsidRPr="002F4544">
        <w:rPr>
          <w:rFonts w:eastAsia="Calibri"/>
          <w:sz w:val="28"/>
          <w:szCs w:val="28"/>
        </w:rPr>
        <w:br/>
        <w:t xml:space="preserve">в основном, в связи с передачей в муниципальную собственность проездов общего пользования и 335,5 км; </w:t>
      </w:r>
    </w:p>
    <w:p w:rsidR="009A07A8" w:rsidRPr="002F4544" w:rsidRDefault="009A07A8" w:rsidP="009A07A8">
      <w:pPr>
        <w:ind w:firstLine="709"/>
        <w:jc w:val="both"/>
        <w:rPr>
          <w:rFonts w:eastAsia="Calibri"/>
          <w:sz w:val="28"/>
          <w:szCs w:val="28"/>
        </w:rPr>
      </w:pPr>
      <w:r w:rsidRPr="002F4544">
        <w:rPr>
          <w:rFonts w:eastAsia="Calibri"/>
          <w:sz w:val="28"/>
          <w:szCs w:val="28"/>
        </w:rPr>
        <w:t>- площадь тротуаров – 611,6 и 623,6 тыс. кв. метров;</w:t>
      </w:r>
    </w:p>
    <w:p w:rsidR="009A07A8" w:rsidRPr="002F4544" w:rsidRDefault="009A07A8" w:rsidP="009A07A8">
      <w:pPr>
        <w:ind w:firstLine="709"/>
        <w:jc w:val="both"/>
        <w:rPr>
          <w:rFonts w:eastAsia="Calibri"/>
          <w:sz w:val="28"/>
          <w:szCs w:val="28"/>
        </w:rPr>
      </w:pPr>
      <w:r w:rsidRPr="002F4544">
        <w:rPr>
          <w:rFonts w:eastAsia="Calibri"/>
          <w:sz w:val="28"/>
          <w:szCs w:val="28"/>
        </w:rPr>
        <w:t>- протяженность линий уличного освещения – 353,4 и 359,4 км;</w:t>
      </w:r>
    </w:p>
    <w:p w:rsidR="009A07A8" w:rsidRPr="002F4544" w:rsidRDefault="009A07A8" w:rsidP="009A07A8">
      <w:pPr>
        <w:ind w:firstLine="709"/>
        <w:jc w:val="both"/>
        <w:rPr>
          <w:rFonts w:eastAsia="Calibri"/>
          <w:sz w:val="28"/>
          <w:szCs w:val="28"/>
        </w:rPr>
      </w:pPr>
      <w:r w:rsidRPr="002F4544">
        <w:rPr>
          <w:rFonts w:eastAsia="Calibri"/>
          <w:sz w:val="28"/>
          <w:szCs w:val="28"/>
        </w:rPr>
        <w:t>- протяженность ливневой канализации – 89,7 и 92,7 км;</w:t>
      </w:r>
    </w:p>
    <w:p w:rsidR="009A07A8" w:rsidRPr="002F4544" w:rsidRDefault="009A07A8" w:rsidP="009A07A8">
      <w:pPr>
        <w:ind w:firstLine="709"/>
        <w:jc w:val="both"/>
        <w:rPr>
          <w:rFonts w:eastAsia="Calibri"/>
          <w:sz w:val="28"/>
          <w:szCs w:val="28"/>
        </w:rPr>
      </w:pPr>
      <w:r w:rsidRPr="002F4544">
        <w:rPr>
          <w:rFonts w:eastAsia="Calibri"/>
          <w:sz w:val="28"/>
          <w:szCs w:val="28"/>
        </w:rPr>
        <w:t xml:space="preserve">- количество автобусных остановок – 334 и 340 единиц, в том числе оборудованных остановочными комплексами – 299 и 302 единицы; </w:t>
      </w:r>
    </w:p>
    <w:p w:rsidR="009A07A8" w:rsidRPr="002F4544" w:rsidRDefault="009A07A8" w:rsidP="009A07A8">
      <w:pPr>
        <w:ind w:firstLine="709"/>
        <w:jc w:val="both"/>
        <w:rPr>
          <w:rFonts w:eastAsia="Calibri"/>
          <w:sz w:val="28"/>
          <w:szCs w:val="28"/>
        </w:rPr>
      </w:pPr>
      <w:r w:rsidRPr="002F4544">
        <w:rPr>
          <w:rFonts w:eastAsia="Calibri"/>
          <w:sz w:val="28"/>
          <w:szCs w:val="28"/>
        </w:rPr>
        <w:t>- количество дорожных знаков – 12 504 и 12 654 единицы;</w:t>
      </w:r>
    </w:p>
    <w:p w:rsidR="009A07A8" w:rsidRPr="002F4544" w:rsidRDefault="009A07A8" w:rsidP="009A07A8">
      <w:pPr>
        <w:ind w:firstLine="709"/>
        <w:jc w:val="both"/>
        <w:rPr>
          <w:rFonts w:eastAsia="Calibri"/>
          <w:sz w:val="28"/>
          <w:szCs w:val="28"/>
        </w:rPr>
      </w:pPr>
      <w:r w:rsidRPr="002F4544">
        <w:rPr>
          <w:rFonts w:eastAsia="Calibri"/>
          <w:sz w:val="28"/>
          <w:szCs w:val="28"/>
        </w:rPr>
        <w:t>- количество светофорных объектов – 156 и 159 единиц.</w:t>
      </w:r>
    </w:p>
    <w:p w:rsidR="009A07A8" w:rsidRPr="002F4544" w:rsidRDefault="009A07A8" w:rsidP="009A07A8">
      <w:pPr>
        <w:ind w:firstLine="709"/>
        <w:jc w:val="both"/>
        <w:rPr>
          <w:sz w:val="28"/>
          <w:szCs w:val="28"/>
        </w:rPr>
      </w:pPr>
      <w:r w:rsidRPr="002F4544">
        <w:rPr>
          <w:sz w:val="28"/>
          <w:szCs w:val="28"/>
        </w:rPr>
        <w:t>Принципами организация транспортного обслуживания населения являются, по-прежнему, безопасность, комфортность, сочетание государственного регулирования тарифов перевозки пассажиров и свободного развития рынка, равенство условий доступа перевозчиков на рынок транспортных услуг, разработка оптимальной маршрутной сети, а также информирование населения о работе городского пассажирского транспорта.</w:t>
      </w:r>
    </w:p>
    <w:p w:rsidR="009A07A8" w:rsidRPr="002F4544" w:rsidRDefault="009A07A8" w:rsidP="009A07A8">
      <w:pPr>
        <w:pStyle w:val="afa"/>
        <w:ind w:firstLine="709"/>
        <w:rPr>
          <w:sz w:val="28"/>
          <w:szCs w:val="28"/>
        </w:rPr>
      </w:pPr>
      <w:r w:rsidRPr="002F4544">
        <w:rPr>
          <w:sz w:val="28"/>
          <w:szCs w:val="28"/>
        </w:rPr>
        <w:t xml:space="preserve">По состоянию на 01.01.2019 стоимость проезда в маршрутных автобусах с применением регулируемых тарифов составляет 25 рублей. В 13 сезонных маршрутах предоставляется право бесплатного проезда пенсионерам, являющимся получателями страховых пенсий по старости. Регулярные перевозки по нерегулируемым тарифам осуществляются с применением тарифов, устанавливаемых перевозчиком самостоятельно. На сегодняшний </w:t>
      </w:r>
      <w:r w:rsidRPr="002F4544">
        <w:rPr>
          <w:sz w:val="28"/>
          <w:szCs w:val="28"/>
        </w:rPr>
        <w:lastRenderedPageBreak/>
        <w:t>день стоимость проезда по данным маршрутам - 30 рублей.</w:t>
      </w:r>
    </w:p>
    <w:p w:rsidR="009A07A8" w:rsidRPr="002F4544" w:rsidRDefault="009A07A8" w:rsidP="009A07A8">
      <w:pPr>
        <w:pStyle w:val="afa"/>
        <w:ind w:firstLine="709"/>
        <w:rPr>
          <w:sz w:val="28"/>
          <w:szCs w:val="28"/>
        </w:rPr>
      </w:pPr>
      <w:r w:rsidRPr="002F4544">
        <w:rPr>
          <w:sz w:val="28"/>
          <w:szCs w:val="28"/>
        </w:rPr>
        <w:t>Основными проблемами при организации и осуществлении регулярных пассажирских перевозок автомобильным транспортом остаются:</w:t>
      </w:r>
    </w:p>
    <w:p w:rsidR="009A07A8" w:rsidRPr="002F4544" w:rsidRDefault="009A07A8" w:rsidP="009A07A8">
      <w:pPr>
        <w:pStyle w:val="afa"/>
        <w:ind w:firstLine="709"/>
        <w:rPr>
          <w:sz w:val="28"/>
          <w:szCs w:val="28"/>
        </w:rPr>
      </w:pPr>
      <w:r w:rsidRPr="002F4544">
        <w:rPr>
          <w:sz w:val="28"/>
          <w:szCs w:val="28"/>
        </w:rPr>
        <w:t>1. Превышение расходов транспортных организаций, обслуживающих регулярные маршруты автобусами большого и среднего класса, над доходами, получаемыми от оплаты проезда пассажирами в связи с государственным регулированием тарифов. Регулярные перевозки по регулируемым тарифам осуществляются с применением тарифов, установленных Региональной службой по тарифам Ханты-Мансийского автономного округа – Югры.</w:t>
      </w:r>
    </w:p>
    <w:p w:rsidR="009A07A8" w:rsidRPr="002F4544" w:rsidRDefault="009A07A8" w:rsidP="009A07A8">
      <w:pPr>
        <w:pStyle w:val="afa"/>
        <w:ind w:firstLine="709"/>
        <w:rPr>
          <w:sz w:val="28"/>
          <w:szCs w:val="28"/>
        </w:rPr>
      </w:pPr>
      <w:r w:rsidRPr="002F4544">
        <w:rPr>
          <w:sz w:val="28"/>
          <w:szCs w:val="28"/>
        </w:rPr>
        <w:t>2. Низкие темпы о</w:t>
      </w:r>
      <w:r w:rsidRPr="002F4544">
        <w:rPr>
          <w:rFonts w:eastAsia="BatangChe"/>
          <w:sz w:val="28"/>
          <w:szCs w:val="28"/>
        </w:rPr>
        <w:t xml:space="preserve">бновления и модернизации парка пассажирских автотранспортных средств. </w:t>
      </w:r>
      <w:r w:rsidRPr="002F4544">
        <w:rPr>
          <w:sz w:val="28"/>
          <w:szCs w:val="28"/>
        </w:rPr>
        <w:t>Средний износ автобусов, используемых на городских маршрутах, составляет 76%</w:t>
      </w:r>
      <w:r w:rsidRPr="002F4544">
        <w:rPr>
          <w:rFonts w:eastAsia="Calibri"/>
          <w:sz w:val="28"/>
          <w:szCs w:val="28"/>
        </w:rPr>
        <w:t>.</w:t>
      </w:r>
      <w:r w:rsidRPr="002F4544">
        <w:rPr>
          <w:sz w:val="28"/>
          <w:szCs w:val="28"/>
        </w:rPr>
        <w:t xml:space="preserve"> Обновление подвижного состава, задействованного на маршрутной сети, должно осуществляться с учетом требований действующего законодательства в области обеспечения безопасности перевозок пассажиров, а также беспрепятственного доступа инвалидов и других маломобильных групп населения. В связи с этим, необходима </w:t>
      </w:r>
      <w:r w:rsidRPr="002F4544">
        <w:rPr>
          <w:spacing w:val="-1"/>
          <w:sz w:val="28"/>
          <w:szCs w:val="28"/>
        </w:rPr>
        <w:t>поэтапная замена городских автобусов на низкопольные, адаптированные для перевозки инвалидов</w:t>
      </w:r>
      <w:r w:rsidRPr="002F4544">
        <w:rPr>
          <w:sz w:val="28"/>
          <w:szCs w:val="28"/>
        </w:rPr>
        <w:t xml:space="preserve"> и маломобильных групп населения. </w:t>
      </w:r>
    </w:p>
    <w:p w:rsidR="009A07A8" w:rsidRPr="002F4544" w:rsidRDefault="009A07A8" w:rsidP="009A07A8">
      <w:pPr>
        <w:ind w:firstLine="709"/>
        <w:jc w:val="both"/>
        <w:rPr>
          <w:sz w:val="28"/>
          <w:szCs w:val="28"/>
        </w:rPr>
      </w:pPr>
      <w:r w:rsidRPr="002F4544">
        <w:rPr>
          <w:sz w:val="28"/>
          <w:szCs w:val="28"/>
        </w:rPr>
        <w:t xml:space="preserve">С целью обеспечения надежности и безопасности городского пассажирского транспорта, а также установления социально-ориентированного тарифа на проезд по муниципальным маршрутам регулярных перевозок </w:t>
      </w:r>
      <w:r w:rsidRPr="002F4544">
        <w:rPr>
          <w:sz w:val="28"/>
          <w:szCs w:val="28"/>
        </w:rPr>
        <w:br/>
        <w:t xml:space="preserve">на территории города заключаются муниципальные контракты на выполнение работ, связанных с осуществлением регулярных перевозок по регулируемым тарифам. В общую цену контракта включены все сопутствующие расходы, необходимые для надлежащего исполнения обязательств по контракту. </w:t>
      </w:r>
      <w:r w:rsidRPr="002F4544">
        <w:rPr>
          <w:sz w:val="28"/>
          <w:szCs w:val="28"/>
        </w:rPr>
        <w:br/>
        <w:t>В рамках муниципальных контрактов к перевозчикам предъявляются технические требования к транспортным средствам, в том числе в части обеспечения доступа маломобильных групп населения.</w:t>
      </w:r>
    </w:p>
    <w:p w:rsidR="009A07A8" w:rsidRPr="002F4544" w:rsidRDefault="009A07A8" w:rsidP="009A07A8">
      <w:pPr>
        <w:ind w:firstLine="709"/>
        <w:jc w:val="both"/>
        <w:rPr>
          <w:sz w:val="28"/>
          <w:szCs w:val="28"/>
        </w:rPr>
      </w:pPr>
      <w:r w:rsidRPr="002F4544">
        <w:rPr>
          <w:sz w:val="28"/>
          <w:szCs w:val="28"/>
        </w:rPr>
        <w:t xml:space="preserve">Проводимые мероприятия позволили увеличить долю низкопольных автобусов, адаптированных для перевозки маломобильных групп населения, </w:t>
      </w:r>
      <w:r w:rsidRPr="002F4544">
        <w:rPr>
          <w:sz w:val="28"/>
          <w:szCs w:val="28"/>
        </w:rPr>
        <w:br/>
        <w:t>до 70%. Перевозчиками в 2019 году приобретено 7 низкопольных автобусов большого класса с газомоторными двигателями. В среднесрочном периоде предприятиями планируется приобретение 21 автобуса малого и 3 автобусов большого класса.</w:t>
      </w:r>
    </w:p>
    <w:p w:rsidR="009A07A8" w:rsidRPr="002F4544" w:rsidRDefault="009A07A8" w:rsidP="009A07A8">
      <w:pPr>
        <w:ind w:firstLine="709"/>
        <w:jc w:val="both"/>
        <w:rPr>
          <w:sz w:val="28"/>
          <w:szCs w:val="28"/>
        </w:rPr>
      </w:pPr>
      <w:r w:rsidRPr="002F4544">
        <w:rPr>
          <w:sz w:val="28"/>
          <w:szCs w:val="28"/>
        </w:rPr>
        <w:t>В связи с ужесточением требований к пассажирским перевозкам автомобильным транспортом в сфере обеспечения транспортной безопасности, перевозчиками будет продолжена работа по обновлению парка транспортных средств, задействованного на регулярных маршрутах.</w:t>
      </w:r>
    </w:p>
    <w:p w:rsidR="009A07A8" w:rsidRPr="002F4544" w:rsidRDefault="009A07A8" w:rsidP="009A07A8">
      <w:pPr>
        <w:pStyle w:val="afa"/>
        <w:ind w:firstLine="709"/>
        <w:rPr>
          <w:sz w:val="28"/>
          <w:szCs w:val="28"/>
        </w:rPr>
      </w:pPr>
      <w:r w:rsidRPr="002F4544">
        <w:rPr>
          <w:sz w:val="28"/>
          <w:szCs w:val="28"/>
        </w:rPr>
        <w:t>3. Сегмент городских пассажирских перевозок требует принятия повышенных мер безопасности в связи с возможностью возникновения угрозы терроризма.</w:t>
      </w:r>
    </w:p>
    <w:p w:rsidR="009A07A8" w:rsidRPr="002F4544" w:rsidRDefault="009A07A8" w:rsidP="009A07A8">
      <w:pPr>
        <w:pStyle w:val="afa"/>
        <w:ind w:firstLine="709"/>
        <w:rPr>
          <w:sz w:val="28"/>
          <w:szCs w:val="28"/>
        </w:rPr>
      </w:pPr>
      <w:r w:rsidRPr="002F4544">
        <w:rPr>
          <w:sz w:val="28"/>
          <w:szCs w:val="28"/>
        </w:rPr>
        <w:t>В рамках реализации Федерального закона от 09.02.2007 № 16-ФЗ</w:t>
      </w:r>
      <w:r w:rsidRPr="002F4544">
        <w:rPr>
          <w:sz w:val="28"/>
          <w:szCs w:val="28"/>
        </w:rPr>
        <w:br/>
        <w:t xml:space="preserve">«О транспортной безопасности» Федеральным дорожным агентством по всем предприятиям проведено категорирование транспортных средств. </w:t>
      </w:r>
    </w:p>
    <w:p w:rsidR="009A07A8" w:rsidRPr="002F4544" w:rsidRDefault="009A07A8" w:rsidP="009A07A8">
      <w:pPr>
        <w:pStyle w:val="afa"/>
        <w:ind w:firstLine="709"/>
        <w:rPr>
          <w:sz w:val="28"/>
          <w:szCs w:val="28"/>
        </w:rPr>
      </w:pPr>
      <w:r w:rsidRPr="002F4544">
        <w:rPr>
          <w:sz w:val="28"/>
          <w:szCs w:val="28"/>
        </w:rPr>
        <w:t xml:space="preserve">Все автобусы автотранспортных предприятий акционерного общества </w:t>
      </w:r>
      <w:r w:rsidRPr="002F4544">
        <w:rPr>
          <w:sz w:val="28"/>
          <w:szCs w:val="28"/>
        </w:rPr>
        <w:lastRenderedPageBreak/>
        <w:t xml:space="preserve">«СПОПАТ», обществ с ограниченной ответственностью «Центр», «Автолайн» оснащены видеокамерами и видеорегистраторами, обществ с ограниченной ответственностью «Алсу» и «СГС» - более чем на 50%, общества </w:t>
      </w:r>
      <w:r w:rsidRPr="002F4544">
        <w:rPr>
          <w:sz w:val="28"/>
          <w:szCs w:val="28"/>
        </w:rPr>
        <w:br/>
        <w:t xml:space="preserve">с ограниченной ответственностью «ТНК Транссиб» - на 35%. </w:t>
      </w:r>
    </w:p>
    <w:p w:rsidR="009A07A8" w:rsidRPr="002F4544" w:rsidRDefault="009A07A8" w:rsidP="009A07A8">
      <w:pPr>
        <w:pStyle w:val="afa"/>
        <w:ind w:firstLine="709"/>
        <w:rPr>
          <w:sz w:val="28"/>
          <w:szCs w:val="28"/>
        </w:rPr>
      </w:pPr>
      <w:r w:rsidRPr="002F4544">
        <w:rPr>
          <w:sz w:val="28"/>
          <w:szCs w:val="28"/>
        </w:rPr>
        <w:t>Автобусы предприятий оборудованы спутниковой системой навигации ГЛОНАСС/</w:t>
      </w:r>
      <w:r w:rsidRPr="002F4544">
        <w:rPr>
          <w:sz w:val="28"/>
          <w:szCs w:val="28"/>
          <w:lang w:val="en-US"/>
        </w:rPr>
        <w:t>GPS</w:t>
      </w:r>
      <w:r w:rsidRPr="002F4544">
        <w:rPr>
          <w:sz w:val="28"/>
          <w:szCs w:val="28"/>
        </w:rPr>
        <w:t>, что способствует совершенствованию системы управления и контроля за движением, повышению эффективности работы пассажирского транспорта, безопасности и сохранности жизни и здоровья людей.</w:t>
      </w:r>
    </w:p>
    <w:p w:rsidR="009A07A8" w:rsidRPr="002F4544" w:rsidRDefault="009A07A8" w:rsidP="009A07A8">
      <w:pPr>
        <w:ind w:firstLine="709"/>
        <w:jc w:val="both"/>
        <w:rPr>
          <w:sz w:val="28"/>
          <w:szCs w:val="28"/>
        </w:rPr>
      </w:pPr>
      <w:r w:rsidRPr="002F4544">
        <w:rPr>
          <w:sz w:val="28"/>
          <w:szCs w:val="28"/>
        </w:rPr>
        <w:t xml:space="preserve">Кроме того, благодаря возможностям навигационной системы, </w:t>
      </w:r>
      <w:r w:rsidRPr="002F4544">
        <w:rPr>
          <w:sz w:val="28"/>
          <w:szCs w:val="28"/>
        </w:rPr>
        <w:br/>
        <w:t>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на городской маршрутной сети, при этом низкопольные автобусы, адаптированные для перевозки маломобильных групп населения, обозначены специальным значком.</w:t>
      </w:r>
    </w:p>
    <w:p w:rsidR="009A07A8" w:rsidRPr="002F4544" w:rsidRDefault="009A07A8" w:rsidP="009A07A8">
      <w:pPr>
        <w:ind w:firstLine="709"/>
        <w:jc w:val="both"/>
        <w:rPr>
          <w:sz w:val="28"/>
          <w:szCs w:val="28"/>
        </w:rPr>
      </w:pPr>
      <w:r w:rsidRPr="002F4544">
        <w:rPr>
          <w:sz w:val="28"/>
          <w:szCs w:val="28"/>
        </w:rPr>
        <w:t xml:space="preserve">В настоящее время на карте отражаются 100% автобусов большого и среднего класса и 40% автобусов малого и особо малого класса. Работа предприятий в данном направлении будет продолжена. </w:t>
      </w:r>
    </w:p>
    <w:p w:rsidR="009A07A8" w:rsidRPr="002F4544" w:rsidRDefault="009A07A8" w:rsidP="009A07A8">
      <w:pPr>
        <w:widowControl w:val="0"/>
        <w:adjustRightInd w:val="0"/>
        <w:ind w:firstLine="709"/>
        <w:jc w:val="both"/>
        <w:rPr>
          <w:sz w:val="28"/>
          <w:szCs w:val="28"/>
        </w:rPr>
      </w:pPr>
      <w:r w:rsidRPr="002F4544">
        <w:rPr>
          <w:sz w:val="28"/>
          <w:szCs w:val="28"/>
        </w:rPr>
        <w:t xml:space="preserve">На перспективу одной из приоритетных целей является обеспечение доступности и качества услуг городского общественного транспорта в соответствии с социальными стандартами. </w:t>
      </w:r>
    </w:p>
    <w:p w:rsidR="009A07A8" w:rsidRPr="002F4544" w:rsidRDefault="009A07A8" w:rsidP="009A07A8">
      <w:pPr>
        <w:widowControl w:val="0"/>
        <w:adjustRightInd w:val="0"/>
        <w:ind w:firstLine="709"/>
        <w:jc w:val="both"/>
        <w:rPr>
          <w:sz w:val="28"/>
          <w:szCs w:val="28"/>
        </w:rPr>
      </w:pPr>
      <w:r w:rsidRPr="002F4544">
        <w:rPr>
          <w:sz w:val="28"/>
          <w:szCs w:val="28"/>
        </w:rPr>
        <w:t xml:space="preserve">С декабря 2018 года внедрена автоматизированная система оплаты проезда (далее - АСОП) на регулярных маршрутах, обслуживаемых в рамках муниципальных контрактов. АСОП вводится в целях повышения качества транспортного обслуживания населения и предназначена, в том числе, для осуществления оплаты проезда с помощью электронных средств (микропроцессорных бесконтактных смарт-карт) или наличных денежных средств. </w:t>
      </w:r>
    </w:p>
    <w:p w:rsidR="009A07A8" w:rsidRPr="002F4544" w:rsidRDefault="009A07A8" w:rsidP="009A07A8">
      <w:pPr>
        <w:widowControl w:val="0"/>
        <w:adjustRightInd w:val="0"/>
        <w:ind w:firstLine="709"/>
        <w:jc w:val="both"/>
        <w:rPr>
          <w:sz w:val="28"/>
          <w:szCs w:val="28"/>
        </w:rPr>
      </w:pPr>
      <w:r w:rsidRPr="002F4544">
        <w:rPr>
          <w:sz w:val="28"/>
          <w:szCs w:val="28"/>
        </w:rPr>
        <w:t xml:space="preserve">В ближайшей перспективе проблемой может стать ситуация </w:t>
      </w:r>
      <w:r w:rsidRPr="002F4544">
        <w:rPr>
          <w:sz w:val="28"/>
          <w:szCs w:val="28"/>
        </w:rPr>
        <w:br/>
        <w:t xml:space="preserve">с ограниченной провозной способности автобусов, задействованных на маршрутах, обслуживающих западные и восточные микрорайоны города в связи с интенсивным строительством и вводом в эксплуатацию жилых комплексов в микрорайонах № 30, 31а, 38, 39, 42, 44, 45, а также в поселке Дорожный. Увеличение количества автобусов панируется осуществлять на основании обследования пассажиропотоков на маршрутах. </w:t>
      </w:r>
    </w:p>
    <w:p w:rsidR="009A07A8" w:rsidRPr="002F4544" w:rsidRDefault="009A07A8" w:rsidP="009A07A8">
      <w:pPr>
        <w:pStyle w:val="afa"/>
        <w:ind w:firstLine="709"/>
        <w:rPr>
          <w:sz w:val="28"/>
          <w:szCs w:val="28"/>
        </w:rPr>
      </w:pPr>
      <w:r w:rsidRPr="002F4544">
        <w:rPr>
          <w:sz w:val="28"/>
          <w:szCs w:val="28"/>
        </w:rPr>
        <w:t xml:space="preserve">В связи с высокой загрузкой улично-дорожной сети основными задачами организации транспортного обслуживания населения являются обеспечение приоритета общественного транспорта как альтернативы использования личного автомобиля, реализация комплексного подхода к организации движения транспорта, повышение комфортности и безопасности пассажирских перевозок. </w:t>
      </w:r>
    </w:p>
    <w:p w:rsidR="009A07A8" w:rsidRPr="002F4544" w:rsidRDefault="009A07A8" w:rsidP="009A07A8">
      <w:pPr>
        <w:pStyle w:val="afa"/>
        <w:ind w:firstLine="709"/>
        <w:rPr>
          <w:sz w:val="28"/>
          <w:szCs w:val="28"/>
        </w:rPr>
      </w:pPr>
      <w:r w:rsidRPr="002F4544">
        <w:rPr>
          <w:sz w:val="28"/>
          <w:szCs w:val="28"/>
        </w:rPr>
        <w:t>Производственная программа по пассажирским перевозкам по регулируемым тарифам ежегодно сокращается в связи с удорожанием работ. Сохранение уровня пассажирских перевозок планируется за счет регулярных перевозок, осуществляемых с применением нерегулируемых тарифов.</w:t>
      </w:r>
    </w:p>
    <w:p w:rsidR="009A07A8" w:rsidRPr="002F4544" w:rsidRDefault="009A07A8" w:rsidP="009A07A8">
      <w:pPr>
        <w:ind w:firstLine="709"/>
        <w:jc w:val="both"/>
        <w:rPr>
          <w:rFonts w:eastAsia="Calibri"/>
          <w:sz w:val="28"/>
          <w:szCs w:val="28"/>
        </w:rPr>
      </w:pPr>
      <w:r w:rsidRPr="002F4544">
        <w:rPr>
          <w:rFonts w:eastAsia="Calibri"/>
          <w:sz w:val="28"/>
          <w:szCs w:val="28"/>
        </w:rPr>
        <w:lastRenderedPageBreak/>
        <w:t xml:space="preserve">К концу 2019 года и 2022 года соответственно </w:t>
      </w:r>
      <w:r w:rsidRPr="002F4544">
        <w:rPr>
          <w:sz w:val="28"/>
          <w:szCs w:val="28"/>
        </w:rPr>
        <w:t>по базовому варианту прогноза</w:t>
      </w:r>
      <w:r w:rsidRPr="002F4544">
        <w:rPr>
          <w:rFonts w:eastAsia="Calibri"/>
          <w:sz w:val="28"/>
          <w:szCs w:val="28"/>
        </w:rPr>
        <w:t>:</w:t>
      </w:r>
    </w:p>
    <w:p w:rsidR="009A07A8" w:rsidRPr="002F4544" w:rsidRDefault="009A07A8" w:rsidP="009A07A8">
      <w:pPr>
        <w:ind w:firstLine="709"/>
        <w:jc w:val="both"/>
        <w:rPr>
          <w:sz w:val="28"/>
          <w:szCs w:val="28"/>
        </w:rPr>
      </w:pPr>
      <w:r w:rsidRPr="002F4544">
        <w:rPr>
          <w:sz w:val="28"/>
          <w:szCs w:val="28"/>
        </w:rPr>
        <w:t xml:space="preserve">- длина автобусных маршрутов регулярного сообщения составит 1041 </w:t>
      </w:r>
      <w:r w:rsidRPr="002F4544">
        <w:rPr>
          <w:sz w:val="28"/>
          <w:szCs w:val="28"/>
        </w:rPr>
        <w:br/>
        <w:t>и 1102 км;</w:t>
      </w:r>
    </w:p>
    <w:p w:rsidR="009A07A8" w:rsidRPr="002F4544" w:rsidRDefault="009A07A8" w:rsidP="009A07A8">
      <w:pPr>
        <w:ind w:firstLine="709"/>
        <w:jc w:val="both"/>
        <w:rPr>
          <w:sz w:val="28"/>
          <w:szCs w:val="28"/>
        </w:rPr>
      </w:pPr>
      <w:r w:rsidRPr="002F4544">
        <w:rPr>
          <w:sz w:val="28"/>
          <w:szCs w:val="28"/>
        </w:rPr>
        <w:t>- количество внутригородских маршрутов – 54 и 57 единиц, в том числе маршрутов, осуществляющих перевозки по регулируемым тарифам автобусами большого и среднего класса – 40 и 41 единица;</w:t>
      </w:r>
    </w:p>
    <w:p w:rsidR="009A07A8" w:rsidRPr="002F4544" w:rsidRDefault="009A07A8" w:rsidP="009A07A8">
      <w:pPr>
        <w:ind w:firstLine="709"/>
        <w:jc w:val="both"/>
        <w:rPr>
          <w:sz w:val="28"/>
          <w:szCs w:val="28"/>
        </w:rPr>
      </w:pPr>
      <w:r w:rsidRPr="002F4544">
        <w:rPr>
          <w:sz w:val="28"/>
          <w:szCs w:val="28"/>
        </w:rPr>
        <w:t>- количество автобусов – 301 и 323 единицы.</w:t>
      </w:r>
    </w:p>
    <w:p w:rsidR="009A07A8" w:rsidRPr="002F4544" w:rsidRDefault="009A07A8" w:rsidP="009A07A8">
      <w:pPr>
        <w:ind w:firstLine="709"/>
        <w:jc w:val="both"/>
        <w:rPr>
          <w:sz w:val="28"/>
          <w:szCs w:val="28"/>
        </w:rPr>
      </w:pPr>
      <w:r w:rsidRPr="002F4544">
        <w:rPr>
          <w:sz w:val="28"/>
          <w:szCs w:val="28"/>
        </w:rPr>
        <w:t xml:space="preserve">Город Сургут является крупной воздушной гаванью. Аэропорт Сургута имеет статус международного, относится к «узловым» аэропортам регионального значения, занимает высокое место в рейтинге российских аэропортов. Достижение столь значительных результатов стало возможным благодаря активной инвестиционной политике открытого акционерного общества «Аэропорт Сургут», направленной на реконструкцию </w:t>
      </w:r>
      <w:r w:rsidRPr="002F4544">
        <w:rPr>
          <w:sz w:val="28"/>
          <w:szCs w:val="28"/>
        </w:rPr>
        <w:br/>
        <w:t xml:space="preserve">и переоснащение аэропорта на базе передовых мировых технологий. Предприятие осуществляет целый комплекс работ, необходимых </w:t>
      </w:r>
      <w:r w:rsidRPr="002F4544">
        <w:rPr>
          <w:sz w:val="28"/>
          <w:szCs w:val="28"/>
        </w:rPr>
        <w:br/>
        <w:t xml:space="preserve">для обеспечения четкого и скоординированного взаимодействия авиакомпаний и аэропортовых служб. В 2019 году аэропорту присвоено имя Фармана Салманова. </w:t>
      </w:r>
    </w:p>
    <w:p w:rsidR="009A07A8" w:rsidRPr="002F4544" w:rsidRDefault="009A07A8" w:rsidP="009A07A8">
      <w:pPr>
        <w:suppressAutoHyphens/>
        <w:ind w:firstLine="709"/>
        <w:jc w:val="both"/>
        <w:rPr>
          <w:sz w:val="28"/>
          <w:szCs w:val="28"/>
        </w:rPr>
      </w:pPr>
      <w:r w:rsidRPr="002F4544">
        <w:rPr>
          <w:sz w:val="28"/>
          <w:szCs w:val="28"/>
        </w:rPr>
        <w:t xml:space="preserve">По итогам 2019 </w:t>
      </w:r>
      <w:r w:rsidRPr="002F4544">
        <w:rPr>
          <w:spacing w:val="4"/>
          <w:sz w:val="28"/>
          <w:szCs w:val="28"/>
        </w:rPr>
        <w:t xml:space="preserve">года предприятием по оценке будет обслужено 1,77 млн. пассажиров и 10 376 самолетовылетов. </w:t>
      </w:r>
      <w:r w:rsidRPr="002F4544">
        <w:rPr>
          <w:sz w:val="28"/>
          <w:szCs w:val="28"/>
        </w:rPr>
        <w:t xml:space="preserve">К концу среднесрочного периода по базовому варианту прогноза количество обслуживаемых пассажиров увеличится на 17% до 2,1 млн. человек, </w:t>
      </w:r>
      <w:r w:rsidRPr="002F4544">
        <w:rPr>
          <w:spacing w:val="4"/>
          <w:sz w:val="28"/>
          <w:szCs w:val="28"/>
        </w:rPr>
        <w:t>количество самолетовылетов – до 12 186 единиц.</w:t>
      </w:r>
    </w:p>
    <w:p w:rsidR="009A07A8" w:rsidRPr="002F4544" w:rsidRDefault="009A07A8" w:rsidP="009A07A8">
      <w:pPr>
        <w:ind w:firstLine="709"/>
        <w:jc w:val="both"/>
        <w:rPr>
          <w:rFonts w:ascii="Roboto" w:hAnsi="Roboto"/>
          <w:sz w:val="28"/>
          <w:szCs w:val="28"/>
        </w:rPr>
      </w:pPr>
      <w:r w:rsidRPr="002F4544">
        <w:rPr>
          <w:sz w:val="28"/>
          <w:szCs w:val="28"/>
        </w:rPr>
        <w:t xml:space="preserve">В целях улучшения качества оказываемых услуг на 2019 – 2021 годы открытым акционерным обществом «Российские железные дороги» запланирована </w:t>
      </w:r>
      <w:r w:rsidRPr="002F4544">
        <w:rPr>
          <w:rFonts w:ascii="Roboto" w:hAnsi="Roboto"/>
          <w:sz w:val="28"/>
          <w:szCs w:val="28"/>
        </w:rPr>
        <w:t xml:space="preserve">масштабная реконструкция железнодорожного вокзала Сургута. Общая стоимость проекта более 2,5 млрд. рублей. </w:t>
      </w:r>
    </w:p>
    <w:p w:rsidR="009A07A8" w:rsidRPr="002F4544" w:rsidRDefault="009A07A8" w:rsidP="009A07A8">
      <w:pPr>
        <w:ind w:firstLine="709"/>
        <w:jc w:val="both"/>
        <w:rPr>
          <w:rFonts w:ascii="Roboto" w:hAnsi="Roboto"/>
          <w:sz w:val="28"/>
          <w:szCs w:val="28"/>
        </w:rPr>
      </w:pPr>
      <w:r w:rsidRPr="002F4544">
        <w:rPr>
          <w:rFonts w:ascii="Roboto" w:hAnsi="Roboto"/>
          <w:sz w:val="28"/>
          <w:szCs w:val="28"/>
        </w:rPr>
        <w:t xml:space="preserve">Существующий вокзал общей площадью 6400 кв. метров был построен </w:t>
      </w:r>
      <w:r w:rsidRPr="002F4544">
        <w:rPr>
          <w:rFonts w:ascii="Roboto" w:hAnsi="Roboto"/>
          <w:sz w:val="28"/>
          <w:szCs w:val="28"/>
        </w:rPr>
        <w:br/>
        <w:t xml:space="preserve">в 1988 году. На сегодняшний день он не отвечает современным требованиям. </w:t>
      </w:r>
    </w:p>
    <w:p w:rsidR="009A07A8" w:rsidRPr="002F4544" w:rsidRDefault="009A07A8" w:rsidP="009A07A8">
      <w:pPr>
        <w:ind w:firstLine="709"/>
        <w:jc w:val="both"/>
        <w:rPr>
          <w:rFonts w:ascii="Roboto" w:hAnsi="Roboto"/>
          <w:sz w:val="28"/>
          <w:szCs w:val="28"/>
        </w:rPr>
      </w:pPr>
      <w:r w:rsidRPr="002F4544">
        <w:rPr>
          <w:rFonts w:ascii="Roboto" w:hAnsi="Roboto"/>
          <w:sz w:val="28"/>
          <w:szCs w:val="28"/>
        </w:rPr>
        <w:t xml:space="preserve">После окончания работ общая площадь вокзального комплекса увеличится вдвое и составит 12 тысяч квадратных метров, в его составе появится гостиница с комнатами матери и ребенка, бизнес-зал, увеличится площадь залов ожидания и камер хранения. </w:t>
      </w:r>
    </w:p>
    <w:p w:rsidR="009A07A8" w:rsidRPr="002F4544" w:rsidRDefault="009A07A8" w:rsidP="009A07A8">
      <w:pPr>
        <w:ind w:firstLine="709"/>
        <w:jc w:val="both"/>
        <w:rPr>
          <w:sz w:val="28"/>
          <w:szCs w:val="28"/>
        </w:rPr>
      </w:pPr>
      <w:r w:rsidRPr="002F4544">
        <w:rPr>
          <w:sz w:val="28"/>
          <w:szCs w:val="28"/>
        </w:rPr>
        <w:t xml:space="preserve">По-прежнему, ввиду своей социальной направленности остается востребованной и пользуется у населения города спросом современная почтовая связь. Услуги почтовой связи на территории города оказывают </w:t>
      </w:r>
      <w:r w:rsidRPr="002F4544">
        <w:rPr>
          <w:sz w:val="28"/>
          <w:szCs w:val="28"/>
        </w:rPr>
        <w:br/>
        <w:t xml:space="preserve">18 отделений. В рамках оказания услуг почтовой связи предоставляются три основных сегмента услуг: почтовые переводы денежных средств, отправления </w:t>
      </w:r>
      <w:r w:rsidRPr="002F4544">
        <w:rPr>
          <w:sz w:val="28"/>
          <w:szCs w:val="28"/>
        </w:rPr>
        <w:br/>
        <w:t>с письменными сообщениями и отправления с товарными вложениями. На базе отделений почтовой связи функционируют окна «Почта Банка», которые востребованы населением города для оплаты товаров, услуг, штрафов, получения денежных средств.</w:t>
      </w:r>
    </w:p>
    <w:p w:rsidR="009A07A8" w:rsidRPr="002F4544" w:rsidRDefault="009A07A8" w:rsidP="009A07A8">
      <w:pPr>
        <w:ind w:firstLine="709"/>
        <w:jc w:val="both"/>
        <w:rPr>
          <w:sz w:val="28"/>
          <w:szCs w:val="28"/>
        </w:rPr>
      </w:pPr>
      <w:r w:rsidRPr="002F4544">
        <w:rPr>
          <w:sz w:val="28"/>
          <w:szCs w:val="28"/>
        </w:rPr>
        <w:t xml:space="preserve">Сфера информационных технологий и связи остается одной из наиболее динамично развивающихся. </w:t>
      </w:r>
    </w:p>
    <w:p w:rsidR="009A07A8" w:rsidRPr="002F4544" w:rsidRDefault="009A07A8" w:rsidP="009A07A8">
      <w:pPr>
        <w:ind w:firstLine="709"/>
        <w:jc w:val="both"/>
        <w:rPr>
          <w:sz w:val="28"/>
          <w:szCs w:val="28"/>
        </w:rPr>
      </w:pPr>
      <w:r w:rsidRPr="002F4544">
        <w:rPr>
          <w:sz w:val="28"/>
          <w:szCs w:val="28"/>
        </w:rPr>
        <w:lastRenderedPageBreak/>
        <w:t xml:space="preserve">Операторы сотовой связи предоставляют населению города услуги сети четвертого поколения, высокоскоростной доступ к сети Интернет с мобильных устройств, позволяют организовывать видеотелефонную связь, смотреть </w:t>
      </w:r>
      <w:r w:rsidRPr="002F4544">
        <w:rPr>
          <w:sz w:val="28"/>
          <w:szCs w:val="28"/>
        </w:rPr>
        <w:br/>
        <w:t xml:space="preserve">на мобильных устройствах фильмы, телепрограммы. </w:t>
      </w:r>
    </w:p>
    <w:p w:rsidR="009A07A8" w:rsidRPr="002F4544" w:rsidRDefault="009A07A8" w:rsidP="009A07A8">
      <w:pPr>
        <w:spacing w:line="240" w:lineRule="atLeast"/>
        <w:ind w:firstLine="709"/>
        <w:jc w:val="both"/>
        <w:rPr>
          <w:sz w:val="28"/>
          <w:szCs w:val="28"/>
        </w:rPr>
      </w:pPr>
      <w:r w:rsidRPr="002F4544">
        <w:rPr>
          <w:sz w:val="28"/>
          <w:szCs w:val="28"/>
        </w:rPr>
        <w:t xml:space="preserve">Услуги цифрового телевидения оказывают 7 операторов. В городе </w:t>
      </w:r>
      <w:r w:rsidRPr="002F4544">
        <w:rPr>
          <w:sz w:val="28"/>
          <w:szCs w:val="28"/>
        </w:rPr>
        <w:br/>
        <w:t>с 03.07.2019 осуществлен переход с аналогового на цифровое телевещание. Жители получили возможность смотреть телеканалы первого и второго мультиплекса (пакета) в высоком качестве.</w:t>
      </w:r>
    </w:p>
    <w:p w:rsidR="009A07A8" w:rsidRPr="002F4544" w:rsidRDefault="009A07A8" w:rsidP="009A07A8">
      <w:pPr>
        <w:pStyle w:val="paragraphparagraph3qfe2"/>
        <w:spacing w:before="0" w:beforeAutospacing="0" w:after="0" w:afterAutospacing="0"/>
        <w:ind w:firstLine="709"/>
        <w:jc w:val="both"/>
        <w:rPr>
          <w:rFonts w:ascii="GOSTUI2" w:hAnsi="GOSTUI2"/>
          <w:sz w:val="28"/>
          <w:szCs w:val="28"/>
        </w:rPr>
      </w:pPr>
      <w:r w:rsidRPr="002F4544">
        <w:rPr>
          <w:rStyle w:val="textdesktop-18pt1gdst"/>
          <w:rFonts w:ascii="GOSTUI2" w:hAnsi="GOSTUI2"/>
          <w:sz w:val="28"/>
          <w:szCs w:val="28"/>
        </w:rPr>
        <w:t>В 2018 году в России стартовал проект «Умный город», с 2019 года он реализуется в рамках национальных проектов «Цифровая экономика» и «Жилье и городская среда». Стандарт «умного города» является набором инструментов, направлений и технологических решений для цифровизации городской среды. На базе федерального стандарта регионы разрабатывают и утверждают региональные программы реализации проекта.</w:t>
      </w:r>
    </w:p>
    <w:p w:rsidR="009A07A8" w:rsidRPr="002F4544" w:rsidRDefault="009A07A8" w:rsidP="009A07A8">
      <w:pPr>
        <w:pStyle w:val="paragraphparagraph3qfe2"/>
        <w:spacing w:before="0" w:beforeAutospacing="0" w:after="0" w:afterAutospacing="0"/>
        <w:ind w:firstLine="709"/>
        <w:jc w:val="both"/>
        <w:rPr>
          <w:rStyle w:val="textdesktop-18pt1gdst"/>
          <w:rFonts w:ascii="GOSTUI2" w:hAnsi="GOSTUI2"/>
          <w:sz w:val="28"/>
          <w:szCs w:val="28"/>
        </w:rPr>
      </w:pPr>
      <w:r w:rsidRPr="002F4544">
        <w:rPr>
          <w:rStyle w:val="textdesktop-18pt1gdst"/>
          <w:rFonts w:ascii="GOSTUI2" w:hAnsi="GOSTUI2"/>
          <w:sz w:val="28"/>
          <w:szCs w:val="28"/>
        </w:rPr>
        <w:t xml:space="preserve">Сургут - один из трех городов округа (Ханты-Мансийск, Сургут и Нижневартовск), где с 2019 года реализуется пилотный проект по цифровизации городского хозяйства. </w:t>
      </w:r>
    </w:p>
    <w:p w:rsidR="009A07A8" w:rsidRPr="002F4544" w:rsidRDefault="009A07A8" w:rsidP="009A07A8">
      <w:pPr>
        <w:pStyle w:val="paragraphparagraph3qfe2"/>
        <w:spacing w:before="0" w:beforeAutospacing="0" w:after="0" w:afterAutospacing="0"/>
        <w:ind w:firstLine="709"/>
        <w:jc w:val="both"/>
        <w:rPr>
          <w:rFonts w:ascii="GOSTUI2" w:hAnsi="GOSTUI2"/>
          <w:sz w:val="28"/>
          <w:szCs w:val="28"/>
        </w:rPr>
      </w:pPr>
      <w:r w:rsidRPr="002F4544">
        <w:rPr>
          <w:rStyle w:val="textdesktop-18pt1gdst"/>
          <w:rFonts w:ascii="GOSTUI2" w:hAnsi="GOSTUI2"/>
          <w:sz w:val="28"/>
          <w:szCs w:val="28"/>
        </w:rPr>
        <w:t xml:space="preserve">В городах-пилотах, в том числе и в Сургуте, ранее уже запущены некоторые системы и сервисы, входящие в проект «Умный город». </w:t>
      </w:r>
      <w:r w:rsidRPr="002F4544">
        <w:rPr>
          <w:rStyle w:val="textdesktop-18pt1gdst"/>
          <w:rFonts w:ascii="GOSTUI2" w:hAnsi="GOSTUI2"/>
          <w:sz w:val="28"/>
          <w:szCs w:val="28"/>
        </w:rPr>
        <w:br/>
        <w:t xml:space="preserve">На перекрестках городов установлена система автоматической фотовидеофиксации нарушений правил дорожного движения, а на придомовых территориях многоквартирных жилых домов работают IP-камеры облачного видеонаблюдения. </w:t>
      </w:r>
    </w:p>
    <w:p w:rsidR="009A07A8" w:rsidRPr="002F4544" w:rsidRDefault="009A07A8" w:rsidP="009A07A8">
      <w:pPr>
        <w:pStyle w:val="paragraphparagraph3qfe2"/>
        <w:spacing w:before="0" w:beforeAutospacing="0" w:after="0" w:afterAutospacing="0"/>
        <w:ind w:firstLine="709"/>
        <w:jc w:val="both"/>
        <w:rPr>
          <w:rFonts w:ascii="GOSTUI2" w:hAnsi="GOSTUI2"/>
          <w:sz w:val="28"/>
          <w:szCs w:val="28"/>
        </w:rPr>
      </w:pPr>
      <w:r w:rsidRPr="002F4544">
        <w:rPr>
          <w:rStyle w:val="textdesktop-18pt1gdst"/>
          <w:rFonts w:ascii="GOSTUI2" w:hAnsi="GOSTUI2"/>
          <w:sz w:val="28"/>
          <w:szCs w:val="28"/>
        </w:rPr>
        <w:t xml:space="preserve">В дальнейшем планируется поэтапное внедрение систем электронной диспетчеризации в сферах теплоснабжения, водоснабжения, водоотведения, энергетики, активное использование в многоквартирных домах автоматизированных систем учета потребления коммунальных ресурсов </w:t>
      </w:r>
      <w:r w:rsidRPr="002F4544">
        <w:rPr>
          <w:rStyle w:val="textdesktop-18pt1gdst"/>
          <w:rFonts w:ascii="GOSTUI2" w:hAnsi="GOSTUI2"/>
          <w:sz w:val="28"/>
          <w:szCs w:val="28"/>
        </w:rPr>
        <w:br/>
        <w:t>с возможностью дистанционной передачи данных, сбор и централизованная обработка информации в сферах жилищно-коммунального хозяйства, архитектуры, градостроительства, благоустройства.</w:t>
      </w:r>
    </w:p>
    <w:p w:rsidR="009A07A8" w:rsidRPr="002F4544" w:rsidRDefault="009A07A8" w:rsidP="009A07A8">
      <w:pPr>
        <w:ind w:firstLine="709"/>
        <w:jc w:val="both"/>
        <w:rPr>
          <w:sz w:val="28"/>
          <w:szCs w:val="28"/>
        </w:rPr>
      </w:pPr>
      <w:r w:rsidRPr="002F4544">
        <w:rPr>
          <w:sz w:val="28"/>
          <w:szCs w:val="28"/>
        </w:rPr>
        <w:t xml:space="preserve">Повышению качества предоставления услуг в сфере транспорта, связи </w:t>
      </w:r>
      <w:r w:rsidRPr="002F4544">
        <w:rPr>
          <w:sz w:val="28"/>
          <w:szCs w:val="28"/>
        </w:rPr>
        <w:br/>
        <w:t>и информатизации в среднесрочном периоде будет способствовать реализация отдельных мероприятий муниципальных программ:</w:t>
      </w:r>
    </w:p>
    <w:p w:rsidR="009A07A8" w:rsidRPr="002F4544" w:rsidRDefault="009A07A8" w:rsidP="009A07A8">
      <w:pPr>
        <w:ind w:firstLine="709"/>
        <w:jc w:val="both"/>
        <w:rPr>
          <w:sz w:val="28"/>
          <w:szCs w:val="28"/>
        </w:rPr>
      </w:pPr>
      <w:r w:rsidRPr="002F4544">
        <w:rPr>
          <w:sz w:val="28"/>
          <w:szCs w:val="28"/>
        </w:rPr>
        <w:t xml:space="preserve">- «Развитие транспортной системы города Сургута на период </w:t>
      </w:r>
      <w:r w:rsidRPr="002F4544">
        <w:rPr>
          <w:sz w:val="28"/>
          <w:szCs w:val="28"/>
        </w:rPr>
        <w:br/>
        <w:t>до 2030 года»;</w:t>
      </w:r>
    </w:p>
    <w:p w:rsidR="009A07A8" w:rsidRPr="002F4544" w:rsidRDefault="009A07A8" w:rsidP="009A07A8">
      <w:pPr>
        <w:ind w:firstLine="709"/>
        <w:jc w:val="both"/>
        <w:rPr>
          <w:sz w:val="28"/>
          <w:szCs w:val="28"/>
        </w:rPr>
      </w:pPr>
      <w:r w:rsidRPr="002F4544">
        <w:rPr>
          <w:sz w:val="28"/>
          <w:szCs w:val="28"/>
        </w:rPr>
        <w:t>- «Развитие электронного муниципалитета на период до 2030 года».</w:t>
      </w:r>
    </w:p>
    <w:p w:rsidR="009A07A8" w:rsidRPr="002F4544" w:rsidRDefault="009A07A8" w:rsidP="009A07A8">
      <w:pPr>
        <w:ind w:firstLine="709"/>
        <w:jc w:val="both"/>
        <w:rPr>
          <w:sz w:val="28"/>
          <w:szCs w:val="28"/>
        </w:rPr>
      </w:pPr>
      <w:r w:rsidRPr="002F4544">
        <w:rPr>
          <w:spacing w:val="-4"/>
          <w:sz w:val="28"/>
          <w:szCs w:val="28"/>
        </w:rPr>
        <w:t>Отклонения значений показателей по разделу «</w:t>
      </w:r>
      <w:r w:rsidRPr="002F4544">
        <w:rPr>
          <w:sz w:val="28"/>
          <w:szCs w:val="28"/>
        </w:rPr>
        <w:t>Транспорт, информатизация и связь</w:t>
      </w:r>
      <w:r w:rsidRPr="002F4544">
        <w:rPr>
          <w:spacing w:val="-4"/>
          <w:sz w:val="28"/>
          <w:szCs w:val="28"/>
        </w:rPr>
        <w:t xml:space="preserve"> от значений</w:t>
      </w:r>
      <w:r w:rsidRPr="002F4544">
        <w:rPr>
          <w:sz w:val="28"/>
          <w:szCs w:val="28"/>
        </w:rPr>
        <w:t xml:space="preserve"> показателей «Прогноза социально-экономического развития на 2019 год и на плановый период 2020 - 2021 годов» объясняются корректировкой темпов роста значений показателей в соответствии </w:t>
      </w:r>
      <w:r w:rsidRPr="002F4544">
        <w:rPr>
          <w:sz w:val="28"/>
          <w:szCs w:val="28"/>
        </w:rPr>
        <w:br/>
        <w:t>с основными макроэкономическими параметрами развития Российской Федерации.</w:t>
      </w:r>
    </w:p>
    <w:p w:rsidR="009A07A8" w:rsidRDefault="009A07A8" w:rsidP="009A07A8">
      <w:pPr>
        <w:ind w:firstLine="709"/>
        <w:jc w:val="both"/>
        <w:rPr>
          <w:sz w:val="28"/>
          <w:szCs w:val="28"/>
        </w:rPr>
      </w:pPr>
    </w:p>
    <w:p w:rsidR="002F4544" w:rsidRDefault="002F4544" w:rsidP="009A07A8">
      <w:pPr>
        <w:ind w:firstLine="709"/>
        <w:jc w:val="both"/>
        <w:rPr>
          <w:sz w:val="28"/>
          <w:szCs w:val="28"/>
        </w:rPr>
      </w:pPr>
    </w:p>
    <w:p w:rsidR="002F4544" w:rsidRPr="002F4544" w:rsidRDefault="002F4544" w:rsidP="009A07A8">
      <w:pPr>
        <w:ind w:firstLine="709"/>
        <w:jc w:val="both"/>
        <w:rPr>
          <w:sz w:val="28"/>
          <w:szCs w:val="28"/>
        </w:rPr>
      </w:pPr>
    </w:p>
    <w:p w:rsidR="009A07A8" w:rsidRPr="002F4544" w:rsidRDefault="009A07A8" w:rsidP="009A07A8">
      <w:pPr>
        <w:ind w:firstLine="709"/>
        <w:jc w:val="both"/>
        <w:rPr>
          <w:sz w:val="28"/>
          <w:szCs w:val="28"/>
        </w:rPr>
      </w:pPr>
      <w:r w:rsidRPr="002F4544">
        <w:rPr>
          <w:sz w:val="28"/>
          <w:szCs w:val="28"/>
        </w:rPr>
        <w:lastRenderedPageBreak/>
        <w:t>Жилищно-коммунальный комплекс</w:t>
      </w:r>
    </w:p>
    <w:p w:rsidR="009A07A8" w:rsidRPr="002F4544" w:rsidRDefault="009A07A8" w:rsidP="009A07A8">
      <w:pPr>
        <w:ind w:firstLine="709"/>
        <w:jc w:val="both"/>
        <w:rPr>
          <w:sz w:val="28"/>
          <w:szCs w:val="28"/>
        </w:rPr>
      </w:pPr>
      <w:r w:rsidRPr="002F4544">
        <w:rPr>
          <w:sz w:val="28"/>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rsidR="009A07A8" w:rsidRPr="002F4544" w:rsidRDefault="009A07A8" w:rsidP="009A07A8">
      <w:pPr>
        <w:ind w:firstLine="709"/>
        <w:jc w:val="both"/>
        <w:rPr>
          <w:sz w:val="28"/>
          <w:szCs w:val="28"/>
        </w:rPr>
      </w:pPr>
      <w:r w:rsidRPr="002F4544">
        <w:rPr>
          <w:iCs/>
          <w:sz w:val="28"/>
          <w:szCs w:val="28"/>
        </w:rPr>
        <w:t>Реализация проекта направлена на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городской среды, обеспечение устойчивого сокращения непригодного для проживания жилищного фонда.</w:t>
      </w:r>
    </w:p>
    <w:p w:rsidR="009A07A8" w:rsidRPr="002F4544" w:rsidRDefault="009A07A8" w:rsidP="009A07A8">
      <w:pPr>
        <w:widowControl w:val="0"/>
        <w:autoSpaceDE w:val="0"/>
        <w:autoSpaceDN w:val="0"/>
        <w:adjustRightInd w:val="0"/>
        <w:ind w:firstLine="709"/>
        <w:jc w:val="both"/>
        <w:rPr>
          <w:sz w:val="28"/>
          <w:szCs w:val="28"/>
        </w:rPr>
      </w:pPr>
      <w:r w:rsidRPr="002F4544">
        <w:rPr>
          <w:spacing w:val="-6"/>
          <w:sz w:val="28"/>
          <w:szCs w:val="28"/>
        </w:rPr>
        <w:t xml:space="preserve">Общая площадь жилищного фонда (квартир) муниципального образования </w:t>
      </w:r>
      <w:r w:rsidRPr="002F4544">
        <w:rPr>
          <w:spacing w:val="-6"/>
          <w:sz w:val="28"/>
          <w:szCs w:val="28"/>
        </w:rPr>
        <w:br/>
        <w:t xml:space="preserve">за 2019 год увеличится на 3% и составит по оценке 8,5 млн. кв. метра. </w:t>
      </w:r>
      <w:r w:rsidRPr="002F4544">
        <w:rPr>
          <w:sz w:val="28"/>
          <w:szCs w:val="28"/>
        </w:rPr>
        <w:t>Уровень благоустроенности жилищного фонда - 98,3%.</w:t>
      </w:r>
    </w:p>
    <w:p w:rsidR="009A07A8" w:rsidRPr="002F4544" w:rsidRDefault="009A07A8" w:rsidP="009A07A8">
      <w:pPr>
        <w:ind w:firstLine="709"/>
        <w:jc w:val="both"/>
        <w:rPr>
          <w:sz w:val="28"/>
          <w:szCs w:val="28"/>
        </w:rPr>
      </w:pPr>
      <w:r w:rsidRPr="002F4544">
        <w:rPr>
          <w:sz w:val="28"/>
          <w:szCs w:val="28"/>
        </w:rPr>
        <w:t>Управление жилищным фондом осуществляется на конкурсной основе организациями различных форм собственности:</w:t>
      </w:r>
    </w:p>
    <w:p w:rsidR="009A07A8" w:rsidRPr="002F4544" w:rsidRDefault="009A07A8" w:rsidP="009A07A8">
      <w:pPr>
        <w:ind w:firstLine="709"/>
        <w:jc w:val="both"/>
        <w:rPr>
          <w:sz w:val="28"/>
          <w:szCs w:val="28"/>
        </w:rPr>
      </w:pPr>
      <w:r w:rsidRPr="002F4544">
        <w:rPr>
          <w:sz w:val="28"/>
          <w:szCs w:val="28"/>
        </w:rPr>
        <w:t>- 29 управляющих компаний обслуживают 9,6 млн. кв. метра;</w:t>
      </w:r>
    </w:p>
    <w:p w:rsidR="009A07A8" w:rsidRPr="002F4544" w:rsidRDefault="009A07A8" w:rsidP="009A07A8">
      <w:pPr>
        <w:ind w:firstLine="709"/>
        <w:jc w:val="both"/>
        <w:rPr>
          <w:sz w:val="28"/>
          <w:szCs w:val="28"/>
        </w:rPr>
      </w:pPr>
      <w:r w:rsidRPr="002F4544">
        <w:rPr>
          <w:sz w:val="28"/>
          <w:szCs w:val="28"/>
        </w:rPr>
        <w:t>- 28 товариществ собственников жилья - около 370 тыс. кв. метров.</w:t>
      </w:r>
    </w:p>
    <w:p w:rsidR="009A07A8" w:rsidRPr="002F4544" w:rsidRDefault="009A07A8" w:rsidP="009A07A8">
      <w:pPr>
        <w:ind w:firstLine="709"/>
        <w:jc w:val="both"/>
        <w:rPr>
          <w:sz w:val="28"/>
          <w:szCs w:val="28"/>
        </w:rPr>
      </w:pPr>
      <w:r w:rsidRPr="002F4544">
        <w:rPr>
          <w:sz w:val="28"/>
          <w:szCs w:val="28"/>
        </w:rPr>
        <w:t>Мощность муниципальных коммунальных сетей и объектов инженерной инфраструктуры на 31.12.2019 по оценке составит:</w:t>
      </w:r>
    </w:p>
    <w:p w:rsidR="009A07A8" w:rsidRPr="002F4544" w:rsidRDefault="009A07A8" w:rsidP="009A07A8">
      <w:pPr>
        <w:ind w:firstLine="709"/>
        <w:jc w:val="both"/>
        <w:rPr>
          <w:sz w:val="28"/>
          <w:szCs w:val="28"/>
        </w:rPr>
      </w:pPr>
      <w:r w:rsidRPr="002F4544">
        <w:rPr>
          <w:sz w:val="28"/>
          <w:szCs w:val="28"/>
        </w:rPr>
        <w:t xml:space="preserve">- протяженность водопровода – 417,6 км; </w:t>
      </w:r>
    </w:p>
    <w:p w:rsidR="009A07A8" w:rsidRPr="002F4544" w:rsidRDefault="009A07A8" w:rsidP="009A07A8">
      <w:pPr>
        <w:ind w:firstLine="709"/>
        <w:jc w:val="both"/>
        <w:rPr>
          <w:sz w:val="28"/>
          <w:szCs w:val="28"/>
        </w:rPr>
      </w:pPr>
      <w:r w:rsidRPr="002F4544">
        <w:rPr>
          <w:sz w:val="28"/>
          <w:szCs w:val="28"/>
        </w:rPr>
        <w:t xml:space="preserve">- мощность очистных сооружений – 121,4 тыс. куб. метров; </w:t>
      </w:r>
    </w:p>
    <w:p w:rsidR="009A07A8" w:rsidRPr="002F4544" w:rsidRDefault="009A07A8" w:rsidP="009A07A8">
      <w:pPr>
        <w:ind w:firstLine="709"/>
        <w:jc w:val="both"/>
        <w:rPr>
          <w:sz w:val="28"/>
          <w:szCs w:val="28"/>
        </w:rPr>
      </w:pPr>
      <w:r w:rsidRPr="002F4544">
        <w:rPr>
          <w:sz w:val="28"/>
          <w:szCs w:val="28"/>
        </w:rPr>
        <w:t xml:space="preserve">- протяженность канализационных сетей – 404,7 км; </w:t>
      </w:r>
    </w:p>
    <w:p w:rsidR="009A07A8" w:rsidRPr="002F4544" w:rsidRDefault="009A07A8" w:rsidP="009A07A8">
      <w:pPr>
        <w:ind w:firstLine="709"/>
        <w:jc w:val="both"/>
        <w:rPr>
          <w:sz w:val="28"/>
          <w:szCs w:val="28"/>
        </w:rPr>
      </w:pPr>
      <w:r w:rsidRPr="002F4544">
        <w:rPr>
          <w:sz w:val="28"/>
          <w:szCs w:val="28"/>
        </w:rPr>
        <w:t xml:space="preserve">- количество центральных тепловых пунктов – 100 единиц; </w:t>
      </w:r>
    </w:p>
    <w:p w:rsidR="009A07A8" w:rsidRPr="002F4544" w:rsidRDefault="009A07A8" w:rsidP="009A07A8">
      <w:pPr>
        <w:ind w:firstLine="709"/>
        <w:jc w:val="both"/>
        <w:rPr>
          <w:sz w:val="28"/>
          <w:szCs w:val="28"/>
        </w:rPr>
      </w:pPr>
      <w:r w:rsidRPr="002F4544">
        <w:rPr>
          <w:sz w:val="28"/>
          <w:szCs w:val="28"/>
        </w:rPr>
        <w:t>- протяженность тепловых и паровых сетей – 449 км;</w:t>
      </w:r>
    </w:p>
    <w:p w:rsidR="009A07A8" w:rsidRPr="002F4544" w:rsidRDefault="009A07A8" w:rsidP="009A07A8">
      <w:pPr>
        <w:ind w:firstLine="709"/>
        <w:jc w:val="both"/>
        <w:rPr>
          <w:sz w:val="28"/>
          <w:szCs w:val="28"/>
        </w:rPr>
      </w:pPr>
      <w:r w:rsidRPr="002F4544">
        <w:rPr>
          <w:sz w:val="28"/>
          <w:szCs w:val="28"/>
        </w:rPr>
        <w:t>- протяженность уличной газовой сети – 49,5 км;</w:t>
      </w:r>
    </w:p>
    <w:p w:rsidR="009A07A8" w:rsidRPr="002F4544" w:rsidRDefault="009A07A8" w:rsidP="009A07A8">
      <w:pPr>
        <w:ind w:firstLine="709"/>
        <w:jc w:val="both"/>
        <w:rPr>
          <w:sz w:val="28"/>
          <w:szCs w:val="28"/>
        </w:rPr>
      </w:pPr>
      <w:r w:rsidRPr="002F4544">
        <w:rPr>
          <w:sz w:val="28"/>
          <w:szCs w:val="28"/>
        </w:rPr>
        <w:t>- протяженность линий электропередач – 167 км.</w:t>
      </w:r>
    </w:p>
    <w:p w:rsidR="009A07A8" w:rsidRPr="002F4544" w:rsidRDefault="009A07A8" w:rsidP="009A07A8">
      <w:pPr>
        <w:ind w:firstLine="709"/>
        <w:jc w:val="both"/>
        <w:rPr>
          <w:sz w:val="28"/>
          <w:szCs w:val="28"/>
        </w:rPr>
      </w:pPr>
      <w:r w:rsidRPr="002F4544">
        <w:rPr>
          <w:sz w:val="28"/>
          <w:szCs w:val="28"/>
        </w:rPr>
        <w:t xml:space="preserve">За среднесрочный период по базовому варианту прогноза, при условии выполнения намеченных объемов ввода в эксплуатацию и сноса жилья, общая площадь жилищного фонда города увеличится на 9,9% и составит к концу </w:t>
      </w:r>
      <w:r w:rsidRPr="002F4544">
        <w:rPr>
          <w:sz w:val="28"/>
          <w:szCs w:val="28"/>
        </w:rPr>
        <w:br/>
        <w:t>2022 года 9,3 млн. кв. метров, при этом мощность муниципальных коммунальных сетей и объектов инженерной инфраструктуры существенно не изменится.</w:t>
      </w:r>
    </w:p>
    <w:p w:rsidR="009A07A8" w:rsidRPr="002F4544" w:rsidRDefault="009A07A8" w:rsidP="009A07A8">
      <w:pPr>
        <w:ind w:firstLine="709"/>
        <w:jc w:val="both"/>
        <w:rPr>
          <w:sz w:val="28"/>
          <w:szCs w:val="28"/>
        </w:rPr>
      </w:pPr>
      <w:r w:rsidRPr="002F4544">
        <w:rPr>
          <w:sz w:val="28"/>
          <w:szCs w:val="28"/>
        </w:rPr>
        <w:t xml:space="preserve">Актуальным остается вопрос ликвидации непригодного для проживания жилья. Администрацией города проводится активная работа по решению данной проблемы. </w:t>
      </w:r>
    </w:p>
    <w:p w:rsidR="009A07A8" w:rsidRPr="002F4544" w:rsidRDefault="009A07A8" w:rsidP="009A07A8">
      <w:pPr>
        <w:tabs>
          <w:tab w:val="left" w:pos="1134"/>
        </w:tabs>
        <w:ind w:firstLine="709"/>
        <w:jc w:val="both"/>
        <w:rPr>
          <w:sz w:val="28"/>
          <w:szCs w:val="28"/>
        </w:rPr>
      </w:pPr>
      <w:r w:rsidRPr="002F4544">
        <w:rPr>
          <w:sz w:val="28"/>
          <w:szCs w:val="28"/>
        </w:rPr>
        <w:t xml:space="preserve">Переселение граждан из ветхого, аварийного, непригодного для проживания жилищного фонда осуществляется в рамках реализации подпрограммы 1 «Обеспечение жилыми помещениями граждан» </w:t>
      </w:r>
      <w:r w:rsidRPr="002F4544">
        <w:rPr>
          <w:sz w:val="28"/>
          <w:szCs w:val="28"/>
        </w:rPr>
        <w:br/>
        <w:t xml:space="preserve">и подпрограммы 2 «Адресная подпрограмма по переселению граждан из аварийного жилищного фонда на 2019-2025 годы» муниципальной программы «Улучшение жилищных условий населения города Сургута на период до 2030 года». </w:t>
      </w:r>
    </w:p>
    <w:p w:rsidR="009A07A8" w:rsidRPr="002F4544" w:rsidRDefault="009A07A8" w:rsidP="009A07A8">
      <w:pPr>
        <w:tabs>
          <w:tab w:val="left" w:pos="1134"/>
        </w:tabs>
        <w:ind w:firstLine="709"/>
        <w:jc w:val="both"/>
        <w:rPr>
          <w:sz w:val="28"/>
          <w:szCs w:val="28"/>
        </w:rPr>
      </w:pPr>
      <w:r w:rsidRPr="002F4544">
        <w:rPr>
          <w:sz w:val="28"/>
          <w:szCs w:val="28"/>
        </w:rPr>
        <w:lastRenderedPageBreak/>
        <w:t xml:space="preserve">В 2019 году на приобретение жилых помещений для переселения граждан, проживающих в ветхих, аварийных домах, непригодных </w:t>
      </w:r>
      <w:r w:rsidRPr="002F4544">
        <w:rPr>
          <w:sz w:val="28"/>
          <w:szCs w:val="28"/>
        </w:rPr>
        <w:br/>
        <w:t xml:space="preserve">для проживания помещениях и граждан, состоящих на учете по договорам социального найма в качестве нуждающихся в жилых помещениях, направлено более 1млрд. рублей. По итогам 2019 года планируется снести 164 строения, относящегося к непригодному для проживания жилью. </w:t>
      </w:r>
    </w:p>
    <w:p w:rsidR="009A07A8" w:rsidRPr="002F4544" w:rsidRDefault="009A07A8" w:rsidP="009A07A8">
      <w:pPr>
        <w:tabs>
          <w:tab w:val="left" w:pos="1134"/>
        </w:tabs>
        <w:ind w:firstLine="709"/>
        <w:jc w:val="both"/>
        <w:rPr>
          <w:sz w:val="28"/>
          <w:szCs w:val="28"/>
        </w:rPr>
      </w:pPr>
      <w:r w:rsidRPr="002F4544">
        <w:rPr>
          <w:sz w:val="28"/>
          <w:szCs w:val="28"/>
        </w:rPr>
        <w:t>По результатам запланированной на среднесрочный период работы по расселению и сносу непригодного для проживания жилья общая площадь жилищного фонда временных ветхих, аварийных и непригодных для жилья строений к концу 2022 года по базовому варианту прогноза снизится в 4,5 раза до 21 тыс. кв. метров.</w:t>
      </w:r>
    </w:p>
    <w:p w:rsidR="009A07A8" w:rsidRPr="002F4544" w:rsidRDefault="009A07A8" w:rsidP="009A07A8">
      <w:pPr>
        <w:ind w:firstLine="709"/>
        <w:jc w:val="both"/>
        <w:rPr>
          <w:sz w:val="28"/>
          <w:szCs w:val="28"/>
        </w:rPr>
      </w:pPr>
      <w:r w:rsidRPr="002F4544">
        <w:rPr>
          <w:bCs/>
          <w:sz w:val="28"/>
          <w:szCs w:val="28"/>
        </w:rPr>
        <w:t>В 2019 году на благоустройство придомовых территорий в городе выделено более 33 млн. рублей из бюджетов округа и города.</w:t>
      </w:r>
      <w:r w:rsidRPr="002F4544">
        <w:rPr>
          <w:sz w:val="28"/>
          <w:szCs w:val="28"/>
        </w:rPr>
        <w:t xml:space="preserve">  </w:t>
      </w:r>
      <w:r w:rsidRPr="002F4544">
        <w:rPr>
          <w:bCs/>
          <w:sz w:val="28"/>
          <w:szCs w:val="28"/>
        </w:rPr>
        <w:t xml:space="preserve">Во дворах приводят в порядок парковочную зону, освещение, ливневые канализации, обустраивают тротуары, выравнивают поверхность проезжей части, устанавливают скамейки и урны для мусора. </w:t>
      </w:r>
    </w:p>
    <w:p w:rsidR="009A07A8" w:rsidRPr="002F4544" w:rsidRDefault="009A07A8" w:rsidP="009A07A8">
      <w:pPr>
        <w:ind w:firstLine="709"/>
        <w:jc w:val="both"/>
        <w:rPr>
          <w:sz w:val="28"/>
          <w:szCs w:val="28"/>
        </w:rPr>
      </w:pPr>
      <w:r w:rsidRPr="002F4544">
        <w:rPr>
          <w:iCs/>
          <w:sz w:val="28"/>
          <w:szCs w:val="28"/>
        </w:rPr>
        <w:t xml:space="preserve">При отборе многоквартирных домов для участия в благоустройстве составляется рейтинг дворов. </w:t>
      </w:r>
      <w:r w:rsidRPr="002F4544">
        <w:rPr>
          <w:sz w:val="28"/>
          <w:szCs w:val="28"/>
        </w:rPr>
        <w:t xml:space="preserve">Жители многоквартирных домов в обязательном порядке участвуют в оплате ремонта придомовой территории: их вклад составляет от 10 до 20 процентов от общей суммы. </w:t>
      </w:r>
    </w:p>
    <w:p w:rsidR="009A07A8" w:rsidRPr="002F4544" w:rsidRDefault="009A07A8" w:rsidP="009A07A8">
      <w:pPr>
        <w:ind w:firstLine="709"/>
        <w:jc w:val="both"/>
        <w:rPr>
          <w:spacing w:val="-4"/>
          <w:sz w:val="28"/>
          <w:szCs w:val="28"/>
        </w:rPr>
      </w:pPr>
      <w:r w:rsidRPr="002F4544">
        <w:rPr>
          <w:sz w:val="28"/>
          <w:szCs w:val="28"/>
        </w:rPr>
        <w:t xml:space="preserve">По итогам года планируется произвести благоустройство 7 дворовых территорий многоквартирных домов. </w:t>
      </w:r>
      <w:r w:rsidRPr="002F4544">
        <w:rPr>
          <w:spacing w:val="-4"/>
          <w:sz w:val="28"/>
          <w:szCs w:val="28"/>
        </w:rPr>
        <w:t xml:space="preserve">Ежегодно в среднесрочный период в рамках реализации проекта </w:t>
      </w:r>
      <w:r w:rsidRPr="002F4544">
        <w:rPr>
          <w:sz w:val="28"/>
          <w:szCs w:val="28"/>
        </w:rPr>
        <w:t xml:space="preserve">«Формирование комфортной городской среды» </w:t>
      </w:r>
      <w:r w:rsidRPr="002F4544">
        <w:rPr>
          <w:spacing w:val="-4"/>
          <w:sz w:val="28"/>
          <w:szCs w:val="28"/>
        </w:rPr>
        <w:t>за счет бюджетных средств</w:t>
      </w:r>
      <w:r w:rsidRPr="002F4544">
        <w:rPr>
          <w:sz w:val="28"/>
          <w:szCs w:val="28"/>
        </w:rPr>
        <w:t xml:space="preserve"> </w:t>
      </w:r>
      <w:r w:rsidRPr="002F4544">
        <w:rPr>
          <w:spacing w:val="-4"/>
          <w:sz w:val="28"/>
          <w:szCs w:val="28"/>
        </w:rPr>
        <w:t>на территории города планируется выполнять благоустройство не менее 6 придомовых территорий многоквартирных домов.</w:t>
      </w:r>
    </w:p>
    <w:p w:rsidR="009A07A8" w:rsidRPr="002F4544" w:rsidRDefault="009A07A8" w:rsidP="009A07A8">
      <w:pPr>
        <w:ind w:firstLine="709"/>
        <w:jc w:val="both"/>
        <w:rPr>
          <w:bCs/>
          <w:sz w:val="28"/>
          <w:szCs w:val="28"/>
        </w:rPr>
      </w:pPr>
      <w:r w:rsidRPr="002F4544">
        <w:rPr>
          <w:bCs/>
          <w:sz w:val="28"/>
          <w:szCs w:val="28"/>
        </w:rPr>
        <w:t xml:space="preserve">Югорским фондом капитального ремонта многоквартирных домов </w:t>
      </w:r>
      <w:r w:rsidRPr="002F4544">
        <w:rPr>
          <w:bCs/>
          <w:sz w:val="28"/>
          <w:szCs w:val="28"/>
        </w:rPr>
        <w:br/>
        <w:t>в 2019 году в Сургуте осуществляется ремонт 229 многоквартирных домов, в том числе в 102-х планируется заменить 327 комплектов лифтового оборудования.</w:t>
      </w:r>
    </w:p>
    <w:p w:rsidR="009A07A8" w:rsidRPr="002F4544" w:rsidRDefault="009A07A8" w:rsidP="009A07A8">
      <w:pPr>
        <w:ind w:firstLine="709"/>
        <w:jc w:val="both"/>
        <w:rPr>
          <w:sz w:val="28"/>
          <w:szCs w:val="28"/>
        </w:rPr>
      </w:pPr>
      <w:r w:rsidRPr="002F4544">
        <w:rPr>
          <w:sz w:val="28"/>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sidRPr="002F4544">
        <w:rPr>
          <w:sz w:val="28"/>
          <w:szCs w:val="28"/>
        </w:rPr>
        <w:br/>
        <w:t xml:space="preserve">к отдельным тематическим картам, таким как: диспетчерская ЖКХ, распределение жилищного фонда по управляющим компаниям, благоустройство придомовых территорий, капитальные ремонты домов, ремонты сетей тепло-, водоснабжения. </w:t>
      </w:r>
    </w:p>
    <w:p w:rsidR="009A07A8" w:rsidRPr="002F4544" w:rsidRDefault="009A07A8" w:rsidP="009A07A8">
      <w:pPr>
        <w:ind w:firstLine="709"/>
        <w:jc w:val="both"/>
        <w:rPr>
          <w:spacing w:val="-4"/>
          <w:sz w:val="28"/>
          <w:szCs w:val="28"/>
        </w:rPr>
      </w:pPr>
      <w:r w:rsidRPr="002F4544">
        <w:rPr>
          <w:spacing w:val="-4"/>
          <w:sz w:val="28"/>
          <w:szCs w:val="28"/>
        </w:rPr>
        <w:t>В среднесрочном периоде в</w:t>
      </w:r>
      <w:r w:rsidRPr="002F4544">
        <w:rPr>
          <w:sz w:val="28"/>
          <w:szCs w:val="28"/>
        </w:rPr>
        <w:t xml:space="preserve"> целях повышения качества услуг в сфере жилищно-коммунального хозяйства на территории города продолжится</w:t>
      </w:r>
      <w:r w:rsidRPr="002F4544">
        <w:rPr>
          <w:spacing w:val="-4"/>
          <w:sz w:val="28"/>
          <w:szCs w:val="28"/>
        </w:rPr>
        <w:t xml:space="preserve"> реализация мероприятий следующих муниципальных программ:</w:t>
      </w:r>
    </w:p>
    <w:p w:rsidR="009A07A8" w:rsidRPr="002F4544" w:rsidRDefault="009A07A8" w:rsidP="009A07A8">
      <w:pPr>
        <w:autoSpaceDE w:val="0"/>
        <w:autoSpaceDN w:val="0"/>
        <w:adjustRightInd w:val="0"/>
        <w:ind w:firstLine="709"/>
        <w:jc w:val="both"/>
        <w:rPr>
          <w:sz w:val="28"/>
          <w:szCs w:val="28"/>
        </w:rPr>
      </w:pPr>
      <w:r w:rsidRPr="002F4544">
        <w:rPr>
          <w:sz w:val="28"/>
          <w:szCs w:val="28"/>
        </w:rPr>
        <w:t xml:space="preserve">«Развитие жилищной сферы на период до 2030 года»; </w:t>
      </w:r>
    </w:p>
    <w:p w:rsidR="009A07A8" w:rsidRPr="002F4544" w:rsidRDefault="009A07A8" w:rsidP="009A07A8">
      <w:pPr>
        <w:autoSpaceDE w:val="0"/>
        <w:autoSpaceDN w:val="0"/>
        <w:adjustRightInd w:val="0"/>
        <w:ind w:firstLine="709"/>
        <w:jc w:val="both"/>
        <w:rPr>
          <w:sz w:val="28"/>
          <w:szCs w:val="28"/>
        </w:rPr>
      </w:pPr>
      <w:r w:rsidRPr="002F4544">
        <w:rPr>
          <w:sz w:val="28"/>
          <w:szCs w:val="28"/>
        </w:rPr>
        <w:t xml:space="preserve">«Развитие коммунального комплекса в городе Сургуте на период </w:t>
      </w:r>
      <w:r w:rsidRPr="002F4544">
        <w:rPr>
          <w:sz w:val="28"/>
          <w:szCs w:val="28"/>
        </w:rPr>
        <w:br/>
        <w:t xml:space="preserve">до 2030 года»; </w:t>
      </w:r>
    </w:p>
    <w:p w:rsidR="009A07A8" w:rsidRPr="002F4544" w:rsidRDefault="009A07A8" w:rsidP="009A07A8">
      <w:pPr>
        <w:autoSpaceDE w:val="0"/>
        <w:autoSpaceDN w:val="0"/>
        <w:adjustRightInd w:val="0"/>
        <w:ind w:firstLine="709"/>
        <w:jc w:val="both"/>
        <w:rPr>
          <w:sz w:val="28"/>
          <w:szCs w:val="28"/>
        </w:rPr>
      </w:pPr>
      <w:r w:rsidRPr="002F4544">
        <w:rPr>
          <w:sz w:val="28"/>
          <w:szCs w:val="28"/>
        </w:rPr>
        <w:t>«Управление муниципальным имуществом в сфере жилищно-коммунального хозяйства в городе Сургуте на период до 2030 года»;</w:t>
      </w:r>
    </w:p>
    <w:p w:rsidR="009A07A8" w:rsidRPr="002F4544" w:rsidRDefault="009A07A8" w:rsidP="009A07A8">
      <w:pPr>
        <w:autoSpaceDE w:val="0"/>
        <w:autoSpaceDN w:val="0"/>
        <w:adjustRightInd w:val="0"/>
        <w:ind w:firstLine="709"/>
        <w:jc w:val="both"/>
        <w:rPr>
          <w:sz w:val="28"/>
          <w:szCs w:val="28"/>
        </w:rPr>
      </w:pPr>
      <w:r w:rsidRPr="002F4544">
        <w:rPr>
          <w:sz w:val="28"/>
          <w:szCs w:val="28"/>
        </w:rPr>
        <w:lastRenderedPageBreak/>
        <w:t>«Энергосбережение и повышение энергетической эффективности в городе Сургуте на период до 2030 года»;</w:t>
      </w:r>
    </w:p>
    <w:p w:rsidR="009A07A8" w:rsidRPr="002F4544" w:rsidRDefault="009A07A8" w:rsidP="009A07A8">
      <w:pPr>
        <w:autoSpaceDE w:val="0"/>
        <w:autoSpaceDN w:val="0"/>
        <w:adjustRightInd w:val="0"/>
        <w:ind w:firstLine="709"/>
        <w:jc w:val="both"/>
        <w:rPr>
          <w:sz w:val="28"/>
          <w:szCs w:val="28"/>
        </w:rPr>
      </w:pPr>
      <w:r w:rsidRPr="002F4544">
        <w:rPr>
          <w:sz w:val="28"/>
          <w:szCs w:val="28"/>
        </w:rPr>
        <w:t>«Комфортное проживание в городе Сургуте на период до 2030 года»;</w:t>
      </w:r>
    </w:p>
    <w:p w:rsidR="009A07A8" w:rsidRPr="002F4544" w:rsidRDefault="009A07A8" w:rsidP="009A07A8">
      <w:pPr>
        <w:autoSpaceDE w:val="0"/>
        <w:autoSpaceDN w:val="0"/>
        <w:adjustRightInd w:val="0"/>
        <w:ind w:firstLine="709"/>
        <w:jc w:val="both"/>
        <w:rPr>
          <w:sz w:val="28"/>
          <w:szCs w:val="28"/>
        </w:rPr>
      </w:pPr>
      <w:r w:rsidRPr="002F4544">
        <w:rPr>
          <w:sz w:val="28"/>
          <w:szCs w:val="28"/>
        </w:rPr>
        <w:t>«Формирование комфортной городской среды на период до 2030 года».</w:t>
      </w:r>
    </w:p>
    <w:p w:rsidR="009A07A8" w:rsidRPr="002F4544" w:rsidRDefault="009A07A8" w:rsidP="009A07A8">
      <w:pPr>
        <w:ind w:firstLine="709"/>
        <w:jc w:val="both"/>
        <w:rPr>
          <w:sz w:val="28"/>
          <w:szCs w:val="28"/>
        </w:rPr>
      </w:pPr>
      <w:r w:rsidRPr="002F4544">
        <w:rPr>
          <w:sz w:val="28"/>
          <w:szCs w:val="28"/>
        </w:rPr>
        <w:t xml:space="preserve">Отклонения значений показателей по разделу «Жилищно-коммунальный комплекс» от значений показателей «Прогноза социально-экономического развития на 2019 год и на плановый период 2020 - 2021 годов» связаны </w:t>
      </w:r>
      <w:r w:rsidRPr="002F4544">
        <w:rPr>
          <w:sz w:val="28"/>
          <w:szCs w:val="28"/>
        </w:rPr>
        <w:br/>
        <w:t>с корректировкой планов по вводу в эксплуатацию и сносу непригодного для проживания жилья, а также корректировкой инвестиционных программ предприятий коммунального комплекса.</w:t>
      </w:r>
    </w:p>
    <w:p w:rsidR="009A07A8" w:rsidRPr="002F4544" w:rsidRDefault="009A07A8" w:rsidP="009A07A8">
      <w:pPr>
        <w:keepNext/>
        <w:ind w:firstLine="709"/>
        <w:jc w:val="both"/>
        <w:rPr>
          <w:bCs/>
          <w:sz w:val="28"/>
          <w:szCs w:val="28"/>
        </w:rPr>
      </w:pPr>
    </w:p>
    <w:p w:rsidR="009A07A8" w:rsidRPr="002F4544" w:rsidRDefault="009A07A8" w:rsidP="009A07A8">
      <w:pPr>
        <w:ind w:firstLine="709"/>
        <w:rPr>
          <w:bCs/>
          <w:sz w:val="28"/>
          <w:szCs w:val="28"/>
        </w:rPr>
      </w:pPr>
      <w:r w:rsidRPr="002F4544">
        <w:rPr>
          <w:bCs/>
          <w:sz w:val="28"/>
          <w:szCs w:val="28"/>
        </w:rPr>
        <w:t>Экология и природопользование</w:t>
      </w:r>
    </w:p>
    <w:p w:rsidR="009A07A8" w:rsidRPr="002F4544" w:rsidRDefault="009A07A8" w:rsidP="009A07A8">
      <w:pPr>
        <w:ind w:firstLine="709"/>
        <w:jc w:val="both"/>
        <w:rPr>
          <w:sz w:val="28"/>
          <w:szCs w:val="28"/>
        </w:rPr>
      </w:pPr>
      <w:r w:rsidRPr="002F4544">
        <w:rPr>
          <w:sz w:val="28"/>
          <w:szCs w:val="28"/>
        </w:rPr>
        <w:t xml:space="preserve">На создание комфортных условий для проживания населения, а также решение существующих проблем в области экологии и  городской среды, улучшение экологической ситуации в городе направлена реализация </w:t>
      </w:r>
      <w:r w:rsidRPr="002F4544">
        <w:rPr>
          <w:sz w:val="28"/>
          <w:szCs w:val="28"/>
        </w:rPr>
        <w:br/>
        <w:t xml:space="preserve">на территории города регионального проекта «Формирование комфортной городской среды» национального проекта «Жилье и городская среда», муниципальной программы «Формирование комфортной городской среды </w:t>
      </w:r>
      <w:r w:rsidRPr="002F4544">
        <w:rPr>
          <w:sz w:val="28"/>
          <w:szCs w:val="28"/>
        </w:rPr>
        <w:br/>
        <w:t>на период до 2030 года». Город принимает участие в реализации портфеля проектов «Экология». В рамках проекта «Сохранение уникальных водных объектов» в целях экологического сохранения водных объектов и уникальных водных систем осуществлена уборка прибрежных территорий с вовлечением в работу более 3400 граждан на площади 30,69 км. На среднесрочный период значения целевых показателей запланированы на уровне 2019 года.</w:t>
      </w:r>
    </w:p>
    <w:p w:rsidR="009A07A8" w:rsidRPr="002F4544" w:rsidRDefault="009A07A8" w:rsidP="009A07A8">
      <w:pPr>
        <w:pStyle w:val="af0"/>
        <w:spacing w:before="0" w:after="0"/>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В рамках реализации проекта «Формирование комплексной системы обращения с твердыми коммунальными отходами» (далее – ТКО):</w:t>
      </w:r>
    </w:p>
    <w:p w:rsidR="009A07A8" w:rsidRPr="002F4544" w:rsidRDefault="009A07A8" w:rsidP="009A07A8">
      <w:pPr>
        <w:pStyle w:val="af0"/>
        <w:spacing w:before="0" w:after="0"/>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w:t>
      </w:r>
      <w:r w:rsidRPr="002F4544">
        <w:rPr>
          <w:rFonts w:ascii="Times New Roman" w:hAnsi="Times New Roman" w:cs="Times New Roman"/>
          <w:bCs/>
          <w:color w:val="auto"/>
          <w:sz w:val="28"/>
          <w:szCs w:val="28"/>
        </w:rPr>
        <w:t xml:space="preserve"> введена новая система обращения с ТКО. В</w:t>
      </w:r>
      <w:r w:rsidRPr="002F4544">
        <w:rPr>
          <w:rFonts w:ascii="Times New Roman" w:hAnsi="Times New Roman" w:cs="Times New Roman"/>
          <w:color w:val="auto"/>
          <w:sz w:val="28"/>
          <w:szCs w:val="28"/>
        </w:rPr>
        <w:t xml:space="preserve"> городе изменяется механизм вывоза мусора из частного сектора. Теперь отходы будут собирать </w:t>
      </w:r>
      <w:r w:rsidRPr="002F4544">
        <w:rPr>
          <w:rFonts w:ascii="Times New Roman" w:hAnsi="Times New Roman" w:cs="Times New Roman"/>
          <w:color w:val="auto"/>
          <w:sz w:val="28"/>
          <w:szCs w:val="28"/>
        </w:rPr>
        <w:br/>
        <w:t xml:space="preserve">в специальные контейнеры и вывозить централизованно. В дальнейших планах регионального оператора акционерного общества «Югра-Экология» строительство в Югре пяти межмуниципальных полигонов, в том числе </w:t>
      </w:r>
      <w:r w:rsidRPr="002F4544">
        <w:rPr>
          <w:rFonts w:ascii="Times New Roman" w:hAnsi="Times New Roman" w:cs="Times New Roman"/>
          <w:color w:val="auto"/>
          <w:sz w:val="28"/>
          <w:szCs w:val="28"/>
        </w:rPr>
        <w:br/>
        <w:t xml:space="preserve">в Сургуте, создание экотехнопарков и мусоросортировочных заводов </w:t>
      </w:r>
      <w:r w:rsidRPr="002F4544">
        <w:rPr>
          <w:rFonts w:ascii="Times New Roman" w:hAnsi="Times New Roman" w:cs="Times New Roman"/>
          <w:color w:val="auto"/>
          <w:sz w:val="28"/>
          <w:szCs w:val="28"/>
        </w:rPr>
        <w:br/>
        <w:t>с привлечением концессионеров. В рамках исследовательского проекта «Накорми Мамонтенка», разработанного частным научно-производственным центром «ЮМАН» при участии Сургутского государственного университета, осуществляется тестирование установки по переработке органических отходов. Переработанные «мамонтенком» органические отходы будут отправлены на полигон агрохолдинга «Ермак-Агро» для удобрения полей и подкормки поголовья птицы;</w:t>
      </w:r>
    </w:p>
    <w:p w:rsidR="009A07A8" w:rsidRPr="002F4544" w:rsidRDefault="009A07A8" w:rsidP="009A07A8">
      <w:pPr>
        <w:pStyle w:val="af0"/>
        <w:spacing w:before="0" w:after="0"/>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 к концу 2019 года будет ликвидировано более 8500 куб. метров несанкционированных свалок в промышленных районах и местах общего пользования. Основной проблемой в работе по ликвидации несанкционированных свалок является их «возобновляемость» в местах, где невозможно ограничить доступ недобросовестным предпринимателям </w:t>
      </w:r>
      <w:r w:rsidRPr="002F4544">
        <w:rPr>
          <w:rFonts w:ascii="Times New Roman" w:hAnsi="Times New Roman" w:cs="Times New Roman"/>
          <w:color w:val="auto"/>
          <w:sz w:val="28"/>
          <w:szCs w:val="28"/>
        </w:rPr>
        <w:br/>
        <w:t xml:space="preserve">и физическим лицам, отказывающимся платить за вывоз и утилизацию своих </w:t>
      </w:r>
      <w:r w:rsidRPr="002F4544">
        <w:rPr>
          <w:rFonts w:ascii="Times New Roman" w:hAnsi="Times New Roman" w:cs="Times New Roman"/>
          <w:color w:val="auto"/>
          <w:sz w:val="28"/>
          <w:szCs w:val="28"/>
        </w:rPr>
        <w:lastRenderedPageBreak/>
        <w:t xml:space="preserve">отходов на специализированный полигон. В связи с этим, в плановом периоде данный показатель реализации проекта будет составлять не менее </w:t>
      </w:r>
      <w:r w:rsidRPr="002F4544">
        <w:rPr>
          <w:rFonts w:ascii="Times New Roman" w:hAnsi="Times New Roman" w:cs="Times New Roman"/>
          <w:color w:val="auto"/>
          <w:sz w:val="28"/>
          <w:szCs w:val="28"/>
        </w:rPr>
        <w:br/>
        <w:t>7000 куб. метров ежегодно.</w:t>
      </w:r>
    </w:p>
    <w:p w:rsidR="009A07A8" w:rsidRPr="002F4544" w:rsidRDefault="009A07A8" w:rsidP="009A07A8">
      <w:pPr>
        <w:ind w:firstLine="709"/>
        <w:jc w:val="both"/>
        <w:rPr>
          <w:sz w:val="28"/>
          <w:szCs w:val="28"/>
        </w:rPr>
      </w:pPr>
      <w:r w:rsidRPr="002F4544">
        <w:rPr>
          <w:sz w:val="28"/>
          <w:szCs w:val="28"/>
        </w:rPr>
        <w:t xml:space="preserve">На территории города расположено 47 парков, скверов, береговых зон общей площадью 170,2 га. Все парки и скверы располагаются непосредственно в зоне уже существующей жилой застройки и используются для прогулок </w:t>
      </w:r>
      <w:r w:rsidRPr="002F4544">
        <w:rPr>
          <w:sz w:val="28"/>
          <w:szCs w:val="28"/>
        </w:rPr>
        <w:br/>
        <w:t>и отдыха населения, проведения культурно-оздоровительных и спортивных мероприятий.</w:t>
      </w:r>
    </w:p>
    <w:p w:rsidR="009A07A8" w:rsidRPr="002F4544" w:rsidRDefault="009A07A8" w:rsidP="009A07A8">
      <w:pPr>
        <w:ind w:firstLine="708"/>
        <w:jc w:val="both"/>
        <w:rPr>
          <w:sz w:val="28"/>
          <w:szCs w:val="28"/>
        </w:rPr>
      </w:pPr>
      <w:r w:rsidRPr="002F4544">
        <w:rPr>
          <w:bCs/>
          <w:sz w:val="28"/>
          <w:szCs w:val="28"/>
        </w:rPr>
        <w:t>Неотъемлемой частью работ по благоустройству города является создание и содержание цветников на городских территориях. Площадь цветников составляет 2,8 га. Для обеспечения разнообразия и новизны в цветочном оформлении городских территорий ежегодно обновляется ассортимент цветов и рисунок цветников.</w:t>
      </w:r>
      <w:r w:rsidRPr="002F4544">
        <w:rPr>
          <w:sz w:val="28"/>
          <w:szCs w:val="28"/>
        </w:rPr>
        <w:t xml:space="preserve"> В полном объеме используются имеющиеся в наличии элементы вертикального озеленения: цветочные фигуры, арки, колонны, пирамиды, многоярусные этажерки, подвесные кашпо, вазоны, к</w:t>
      </w:r>
      <w:r w:rsidRPr="002F4544">
        <w:rPr>
          <w:bCs/>
          <w:sz w:val="28"/>
          <w:szCs w:val="28"/>
        </w:rPr>
        <w:t>устарниковые скульптуры</w:t>
      </w:r>
      <w:r w:rsidRPr="002F4544">
        <w:rPr>
          <w:sz w:val="28"/>
          <w:szCs w:val="28"/>
        </w:rPr>
        <w:t>. В качестве инертного материала для декоративного оформления цветников используется природный камень - щебень и мраморная крошка различной фракции.</w:t>
      </w:r>
    </w:p>
    <w:p w:rsidR="009A07A8" w:rsidRPr="002F4544" w:rsidRDefault="009A07A8" w:rsidP="009A07A8">
      <w:pPr>
        <w:tabs>
          <w:tab w:val="left" w:pos="851"/>
        </w:tabs>
        <w:ind w:firstLine="709"/>
        <w:jc w:val="both"/>
        <w:rPr>
          <w:sz w:val="28"/>
          <w:szCs w:val="28"/>
        </w:rPr>
      </w:pPr>
      <w:r w:rsidRPr="002F4544">
        <w:rPr>
          <w:sz w:val="28"/>
          <w:szCs w:val="28"/>
        </w:rPr>
        <w:t>Ежегодно в</w:t>
      </w:r>
      <w:r w:rsidRPr="002F4544">
        <w:rPr>
          <w:spacing w:val="-6"/>
          <w:sz w:val="28"/>
          <w:szCs w:val="28"/>
        </w:rPr>
        <w:t xml:space="preserve">ыполняются работы по устройству дорожно-тропиночной сети </w:t>
      </w:r>
      <w:r w:rsidRPr="002F4544">
        <w:rPr>
          <w:spacing w:val="-6"/>
          <w:sz w:val="28"/>
          <w:szCs w:val="28"/>
        </w:rPr>
        <w:br/>
        <w:t>из тротуарной</w:t>
      </w:r>
      <w:r w:rsidRPr="002F4544">
        <w:rPr>
          <w:sz w:val="28"/>
          <w:szCs w:val="28"/>
        </w:rPr>
        <w:t xml:space="preserve"> плитки и асфальтобетона, линий наружного освещения, видеонаблюдения, систем водоотведения, по озеленению территории (посадка кустарников, устройство газонов), установке малых архитектурных форм (урн, скамеек), детских игровых и спортивных площадок.</w:t>
      </w:r>
    </w:p>
    <w:p w:rsidR="009A07A8" w:rsidRPr="002F4544" w:rsidRDefault="009A07A8" w:rsidP="009A07A8">
      <w:pPr>
        <w:ind w:firstLine="709"/>
        <w:jc w:val="both"/>
        <w:rPr>
          <w:sz w:val="28"/>
          <w:szCs w:val="28"/>
        </w:rPr>
      </w:pPr>
      <w:r w:rsidRPr="002F4544">
        <w:rPr>
          <w:sz w:val="28"/>
          <w:szCs w:val="28"/>
        </w:rPr>
        <w:t xml:space="preserve">В целях создания комфортных условий проживания населения, повышение эстетической привлекательности общественных территорий муниципального образования осуществляется круглогодичное обслуживание парков и скверов, обеспечивается уход за деревьями и кустарниками, текущее </w:t>
      </w:r>
      <w:r w:rsidRPr="002F4544">
        <w:rPr>
          <w:sz w:val="28"/>
          <w:szCs w:val="28"/>
        </w:rPr>
        <w:br/>
        <w:t xml:space="preserve">и санитарное содержание, включающее: уборку от мусора зеленых зон, дорожно-тропиночной сети, уборку снега, очистку урн, текущий ремонт малых архитектурных форм и декоративных элементов, объектов монументального искусства, а также техническое обслуживание и ремонт линий наружного освещения. </w:t>
      </w:r>
    </w:p>
    <w:p w:rsidR="009A07A8" w:rsidRPr="002F4544" w:rsidRDefault="009A07A8" w:rsidP="009A07A8">
      <w:pPr>
        <w:ind w:firstLine="709"/>
        <w:jc w:val="both"/>
        <w:rPr>
          <w:sz w:val="28"/>
          <w:szCs w:val="28"/>
        </w:rPr>
      </w:pPr>
      <w:r w:rsidRPr="002F4544">
        <w:rPr>
          <w:sz w:val="28"/>
          <w:szCs w:val="28"/>
        </w:rPr>
        <w:t xml:space="preserve">Для обеспечения комфортного пребывания жителей города </w:t>
      </w:r>
      <w:r w:rsidRPr="002F4544">
        <w:rPr>
          <w:sz w:val="28"/>
          <w:szCs w:val="28"/>
        </w:rPr>
        <w:br/>
        <w:t xml:space="preserve">в общественных местах продолжится выполнение работ по содержанию </w:t>
      </w:r>
      <w:r w:rsidRPr="002F4544">
        <w:rPr>
          <w:sz w:val="28"/>
          <w:szCs w:val="28"/>
        </w:rPr>
        <w:br/>
        <w:t xml:space="preserve">и эксплуатации общественных туалетов на территории парка «За Саймой», </w:t>
      </w:r>
      <w:r w:rsidRPr="002F4544">
        <w:rPr>
          <w:sz w:val="28"/>
          <w:szCs w:val="28"/>
        </w:rPr>
        <w:br/>
        <w:t xml:space="preserve">на обустроенных местах массового отдыха населения у воды – на территории парковой зоны парка «За Саймой» и на береговой территории реки Черная </w:t>
      </w:r>
      <w:r w:rsidRPr="002F4544">
        <w:rPr>
          <w:sz w:val="28"/>
          <w:szCs w:val="28"/>
        </w:rPr>
        <w:br/>
        <w:t>в районе дачного кооператива «Рассвет-60».</w:t>
      </w:r>
    </w:p>
    <w:p w:rsidR="009A07A8" w:rsidRPr="002F4544" w:rsidRDefault="009A07A8" w:rsidP="009A07A8">
      <w:pPr>
        <w:ind w:firstLine="709"/>
        <w:jc w:val="both"/>
        <w:rPr>
          <w:sz w:val="28"/>
          <w:szCs w:val="28"/>
        </w:rPr>
      </w:pPr>
      <w:r w:rsidRPr="002F4544">
        <w:rPr>
          <w:sz w:val="28"/>
          <w:szCs w:val="28"/>
        </w:rPr>
        <w:t xml:space="preserve">В рамках мероприятий по освобождению земельных участков </w:t>
      </w:r>
      <w:r w:rsidRPr="002F4544">
        <w:rPr>
          <w:sz w:val="28"/>
          <w:szCs w:val="28"/>
        </w:rPr>
        <w:br/>
        <w:t xml:space="preserve">от незаконных рекламных конструкций до конца 2019 будет демонтировано </w:t>
      </w:r>
      <w:r w:rsidRPr="002F4544">
        <w:rPr>
          <w:sz w:val="28"/>
          <w:szCs w:val="28"/>
        </w:rPr>
        <w:br/>
        <w:t>194 конструкции. В среднесрочной перспективе планируется демонтировать более 1500 незаконно установленных рекламных конструкций.</w:t>
      </w:r>
    </w:p>
    <w:p w:rsidR="009A07A8" w:rsidRPr="002F4544" w:rsidRDefault="009A07A8" w:rsidP="009A07A8">
      <w:pPr>
        <w:ind w:firstLine="603"/>
        <w:jc w:val="both"/>
        <w:rPr>
          <w:sz w:val="28"/>
          <w:szCs w:val="28"/>
        </w:rPr>
      </w:pPr>
      <w:r w:rsidRPr="002F4544">
        <w:rPr>
          <w:sz w:val="28"/>
          <w:szCs w:val="28"/>
        </w:rPr>
        <w:t>В рамках мероприятия по реконструкции, строительству (реновации) рекреационных территорий общественных пространств города Сургута осуществляется:</w:t>
      </w:r>
    </w:p>
    <w:p w:rsidR="009A07A8" w:rsidRPr="002F4544" w:rsidRDefault="009A07A8" w:rsidP="009A07A8">
      <w:pPr>
        <w:ind w:firstLine="603"/>
        <w:jc w:val="both"/>
        <w:rPr>
          <w:sz w:val="28"/>
          <w:szCs w:val="28"/>
        </w:rPr>
      </w:pPr>
      <w:r w:rsidRPr="002F4544">
        <w:rPr>
          <w:sz w:val="28"/>
          <w:szCs w:val="28"/>
        </w:rPr>
        <w:lastRenderedPageBreak/>
        <w:t>- реновация парка «Кедровый лог» (финансирование работ осуществляется в сотрудничестве с публичным акционерным обществом «Сургутнефтегаз»);</w:t>
      </w:r>
    </w:p>
    <w:p w:rsidR="009A07A8" w:rsidRPr="002F4544" w:rsidRDefault="009A07A8" w:rsidP="009A07A8">
      <w:pPr>
        <w:ind w:firstLine="603"/>
        <w:jc w:val="both"/>
        <w:rPr>
          <w:sz w:val="28"/>
          <w:szCs w:val="28"/>
        </w:rPr>
      </w:pPr>
      <w:r w:rsidRPr="002F4544">
        <w:rPr>
          <w:sz w:val="28"/>
          <w:szCs w:val="28"/>
        </w:rPr>
        <w:t>- реновация сквера «Аллея Славы» и территории, прилегающей к территории сквера (улица 60 лет Октября);</w:t>
      </w:r>
    </w:p>
    <w:p w:rsidR="009A07A8" w:rsidRPr="002F4544" w:rsidRDefault="009A07A8" w:rsidP="009A07A8">
      <w:pPr>
        <w:ind w:firstLine="603"/>
        <w:jc w:val="both"/>
        <w:rPr>
          <w:sz w:val="28"/>
          <w:szCs w:val="28"/>
        </w:rPr>
      </w:pPr>
      <w:r w:rsidRPr="002F4544">
        <w:rPr>
          <w:sz w:val="28"/>
          <w:szCs w:val="28"/>
        </w:rPr>
        <w:t>- реновация парка культуры и отдыха «Нефтяников»;</w:t>
      </w:r>
    </w:p>
    <w:p w:rsidR="009A07A8" w:rsidRPr="002F4544" w:rsidRDefault="009A07A8" w:rsidP="009A07A8">
      <w:pPr>
        <w:ind w:firstLine="603"/>
        <w:jc w:val="both"/>
        <w:rPr>
          <w:sz w:val="28"/>
          <w:szCs w:val="28"/>
        </w:rPr>
      </w:pPr>
      <w:r w:rsidRPr="002F4544">
        <w:rPr>
          <w:sz w:val="28"/>
          <w:szCs w:val="28"/>
        </w:rPr>
        <w:t xml:space="preserve">- проведение работ по объекту «Пешеходный мост в сквере «Старожилов» в городе Сургуте». </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Также в рамках реализации регионального проекта «Формирование комфортной городской среды» осуществляется разработка или корректировка проектно-сметной документации, а также строительство, благоустройство или обустройство общественных пространств города по объектам:</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территория сквера «Молодежный»;</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парковая зона в 20А микрорайоне;</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сквер в 39 микрорайоне;</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парк в микрорайоне 43;</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сквер в микрорайоне 37.</w:t>
      </w:r>
    </w:p>
    <w:p w:rsidR="009A07A8" w:rsidRPr="002F4544" w:rsidRDefault="009A07A8" w:rsidP="009A07A8">
      <w:pPr>
        <w:tabs>
          <w:tab w:val="left" w:pos="851"/>
        </w:tabs>
        <w:ind w:firstLine="709"/>
        <w:jc w:val="both"/>
        <w:rPr>
          <w:sz w:val="28"/>
          <w:szCs w:val="28"/>
        </w:rPr>
      </w:pPr>
      <w:r w:rsidRPr="002F4544">
        <w:rPr>
          <w:sz w:val="28"/>
          <w:szCs w:val="28"/>
        </w:rPr>
        <w:t xml:space="preserve">Расширение площади городских парков и скверов в прогнозируемом периоде планируется в том числе за счет строительства: </w:t>
      </w:r>
    </w:p>
    <w:p w:rsidR="009A07A8" w:rsidRPr="002F4544" w:rsidRDefault="009A07A8" w:rsidP="009A07A8">
      <w:pPr>
        <w:tabs>
          <w:tab w:val="left" w:pos="851"/>
        </w:tabs>
        <w:ind w:firstLine="709"/>
        <w:jc w:val="both"/>
        <w:rPr>
          <w:sz w:val="28"/>
          <w:szCs w:val="28"/>
        </w:rPr>
      </w:pPr>
      <w:r w:rsidRPr="002F4544">
        <w:rPr>
          <w:sz w:val="28"/>
          <w:szCs w:val="28"/>
        </w:rPr>
        <w:t xml:space="preserve">- набережной правого рукава водохранилища «Сайма» (участок от магазина «Изида» до Дворца Торжеств в городе Сургуте) общей площадью </w:t>
      </w:r>
      <w:r w:rsidRPr="002F4544">
        <w:rPr>
          <w:sz w:val="28"/>
          <w:szCs w:val="28"/>
        </w:rPr>
        <w:br/>
        <w:t>1,76 га;</w:t>
      </w:r>
    </w:p>
    <w:p w:rsidR="009A07A8" w:rsidRPr="002F4544" w:rsidRDefault="009A07A8" w:rsidP="009A07A8">
      <w:pPr>
        <w:tabs>
          <w:tab w:val="left" w:pos="851"/>
        </w:tabs>
        <w:ind w:firstLine="709"/>
        <w:jc w:val="both"/>
        <w:rPr>
          <w:sz w:val="28"/>
          <w:szCs w:val="28"/>
        </w:rPr>
      </w:pPr>
      <w:r w:rsidRPr="002F4544">
        <w:rPr>
          <w:sz w:val="28"/>
          <w:szCs w:val="28"/>
        </w:rPr>
        <w:t>- сквера «Театральный» общей площадью 0,495 га;</w:t>
      </w:r>
    </w:p>
    <w:p w:rsidR="009A07A8" w:rsidRPr="002F4544" w:rsidRDefault="009A07A8" w:rsidP="009A07A8">
      <w:pPr>
        <w:tabs>
          <w:tab w:val="left" w:pos="851"/>
        </w:tabs>
        <w:ind w:firstLine="709"/>
        <w:jc w:val="both"/>
        <w:rPr>
          <w:sz w:val="28"/>
          <w:szCs w:val="28"/>
        </w:rPr>
      </w:pPr>
      <w:r w:rsidRPr="002F4544">
        <w:rPr>
          <w:sz w:val="28"/>
          <w:szCs w:val="28"/>
        </w:rPr>
        <w:t>- сквера в коммунальном квартале 45 общей площадью 9,48 га;</w:t>
      </w:r>
    </w:p>
    <w:p w:rsidR="009A07A8" w:rsidRPr="002F4544" w:rsidRDefault="009A07A8" w:rsidP="009A07A8">
      <w:pPr>
        <w:tabs>
          <w:tab w:val="left" w:pos="851"/>
        </w:tabs>
        <w:ind w:firstLine="709"/>
        <w:jc w:val="both"/>
        <w:rPr>
          <w:sz w:val="28"/>
          <w:szCs w:val="28"/>
        </w:rPr>
      </w:pPr>
      <w:r w:rsidRPr="002F4544">
        <w:rPr>
          <w:sz w:val="28"/>
          <w:szCs w:val="28"/>
        </w:rPr>
        <w:t>- сквера в 40 микрорайоне общей площадью 2,34 га;</w:t>
      </w:r>
    </w:p>
    <w:p w:rsidR="009A07A8" w:rsidRPr="002F4544" w:rsidRDefault="009A07A8" w:rsidP="009A07A8">
      <w:pPr>
        <w:tabs>
          <w:tab w:val="left" w:pos="851"/>
        </w:tabs>
        <w:ind w:firstLine="709"/>
        <w:jc w:val="both"/>
        <w:rPr>
          <w:sz w:val="28"/>
          <w:szCs w:val="28"/>
        </w:rPr>
      </w:pPr>
      <w:r w:rsidRPr="002F4544">
        <w:rPr>
          <w:sz w:val="28"/>
          <w:szCs w:val="28"/>
        </w:rPr>
        <w:t>- сквера «Исторический парк «Россия – моя история» общей площадью 0,68 га.</w:t>
      </w:r>
    </w:p>
    <w:p w:rsidR="009A07A8" w:rsidRPr="002F4544" w:rsidRDefault="009A07A8" w:rsidP="009A07A8">
      <w:pPr>
        <w:tabs>
          <w:tab w:val="left" w:pos="851"/>
        </w:tabs>
        <w:ind w:firstLine="709"/>
        <w:jc w:val="both"/>
        <w:rPr>
          <w:sz w:val="28"/>
          <w:szCs w:val="28"/>
        </w:rPr>
      </w:pPr>
      <w:r w:rsidRPr="002F4544">
        <w:rPr>
          <w:sz w:val="28"/>
          <w:szCs w:val="28"/>
        </w:rPr>
        <w:t>Продолжатся работы по благоустройству в районе Сургутского государственного университета (общей площадью 3,08 га).</w:t>
      </w:r>
    </w:p>
    <w:p w:rsidR="009A07A8" w:rsidRPr="002F4544" w:rsidRDefault="009A07A8" w:rsidP="009A07A8">
      <w:pPr>
        <w:tabs>
          <w:tab w:val="left" w:pos="851"/>
        </w:tabs>
        <w:ind w:firstLine="709"/>
        <w:jc w:val="both"/>
        <w:rPr>
          <w:sz w:val="28"/>
          <w:szCs w:val="28"/>
        </w:rPr>
      </w:pPr>
      <w:r w:rsidRPr="002F4544">
        <w:rPr>
          <w:sz w:val="28"/>
          <w:szCs w:val="28"/>
        </w:rPr>
        <w:t xml:space="preserve">В рамках концессионного соглашения по реновации парка культуры </w:t>
      </w:r>
      <w:r w:rsidRPr="002F4544">
        <w:rPr>
          <w:sz w:val="28"/>
          <w:szCs w:val="28"/>
        </w:rPr>
        <w:br/>
        <w:t xml:space="preserve">и отдыха, расположенного в районе речного вокзала, будет создана зона парка </w:t>
      </w:r>
      <w:r w:rsidRPr="002F4544">
        <w:rPr>
          <w:sz w:val="28"/>
          <w:szCs w:val="28"/>
        </w:rPr>
        <w:br/>
        <w:t xml:space="preserve">с размещением памятников истории и культуры общей площадью 1,61 га. </w:t>
      </w:r>
    </w:p>
    <w:p w:rsidR="009A07A8" w:rsidRPr="002F4544" w:rsidRDefault="009A07A8" w:rsidP="009A07A8">
      <w:pPr>
        <w:tabs>
          <w:tab w:val="left" w:pos="851"/>
        </w:tabs>
        <w:ind w:firstLine="709"/>
        <w:jc w:val="both"/>
        <w:rPr>
          <w:sz w:val="28"/>
          <w:szCs w:val="28"/>
        </w:rPr>
      </w:pPr>
      <w:r w:rsidRPr="002F4544">
        <w:rPr>
          <w:sz w:val="28"/>
          <w:szCs w:val="28"/>
        </w:rPr>
        <w:t>Кроме того, в среднесрочном периоде будет осуществлено благоустройство ряда парков и скверов города, в том числе главной площади между офисом «Газпром Трансгаз Сургут» и Сургутским государственным университетом (установка стационарных павильонов, малых архитектурных форм, организация фотозоны), парка «За Саймой» (устройство детской игровой площадки на участке территории парка, расположенном со стороны улиц Университетская и проспекта Пролетарский).</w:t>
      </w:r>
    </w:p>
    <w:p w:rsidR="009A07A8" w:rsidRPr="002F4544" w:rsidRDefault="009A07A8" w:rsidP="009A07A8">
      <w:pPr>
        <w:widowControl w:val="0"/>
        <w:autoSpaceDE w:val="0"/>
        <w:autoSpaceDN w:val="0"/>
        <w:adjustRightInd w:val="0"/>
        <w:ind w:firstLine="567"/>
        <w:jc w:val="both"/>
        <w:rPr>
          <w:bCs/>
          <w:sz w:val="28"/>
          <w:szCs w:val="28"/>
        </w:rPr>
      </w:pPr>
      <w:r w:rsidRPr="002F4544">
        <w:rPr>
          <w:bCs/>
          <w:sz w:val="28"/>
          <w:szCs w:val="28"/>
        </w:rPr>
        <w:t xml:space="preserve">Результатом реализации вышеперечисленных мероприятий </w:t>
      </w:r>
      <w:r w:rsidRPr="002F4544">
        <w:rPr>
          <w:bCs/>
          <w:sz w:val="28"/>
          <w:szCs w:val="28"/>
        </w:rPr>
        <w:br/>
        <w:t>станет увеличение количества городских парков и скверов к концу 2022 года до 53 единиц, их общая площадь возрастет на 11%</w:t>
      </w:r>
      <w:r w:rsidRPr="002F4544">
        <w:rPr>
          <w:spacing w:val="-4"/>
          <w:sz w:val="28"/>
          <w:szCs w:val="28"/>
        </w:rPr>
        <w:t xml:space="preserve"> – </w:t>
      </w:r>
      <w:r w:rsidRPr="002F4544">
        <w:rPr>
          <w:bCs/>
          <w:sz w:val="28"/>
          <w:szCs w:val="28"/>
        </w:rPr>
        <w:t xml:space="preserve">до 188,8 га. </w:t>
      </w:r>
    </w:p>
    <w:p w:rsidR="009A07A8" w:rsidRPr="002F4544" w:rsidRDefault="009A07A8" w:rsidP="009A07A8">
      <w:pPr>
        <w:widowControl w:val="0"/>
        <w:autoSpaceDE w:val="0"/>
        <w:autoSpaceDN w:val="0"/>
        <w:adjustRightInd w:val="0"/>
        <w:ind w:firstLine="567"/>
        <w:jc w:val="both"/>
        <w:rPr>
          <w:sz w:val="28"/>
          <w:szCs w:val="28"/>
        </w:rPr>
      </w:pPr>
      <w:r w:rsidRPr="002F4544">
        <w:rPr>
          <w:sz w:val="28"/>
          <w:szCs w:val="28"/>
        </w:rPr>
        <w:t xml:space="preserve">Однако, в связи с приростом населения, а также увеличением отведенной под застройку площади городских территорий, занятых зелеными насаждениями, обеспеченность зелеными насаждениями общего пользования ежегодно снижается, в 2022 году она составит </w:t>
      </w:r>
      <w:r w:rsidRPr="002F4544">
        <w:rPr>
          <w:bCs/>
          <w:sz w:val="28"/>
          <w:szCs w:val="28"/>
        </w:rPr>
        <w:t xml:space="preserve">11,9 кв. метра на человека или </w:t>
      </w:r>
      <w:r w:rsidRPr="002F4544">
        <w:rPr>
          <w:bCs/>
          <w:sz w:val="28"/>
          <w:szCs w:val="28"/>
        </w:rPr>
        <w:lastRenderedPageBreak/>
        <w:t>74,4% от нормативной обеспеченности</w:t>
      </w:r>
      <w:r w:rsidRPr="002F4544">
        <w:rPr>
          <w:sz w:val="28"/>
          <w:szCs w:val="28"/>
        </w:rPr>
        <w:t xml:space="preserve">. </w:t>
      </w:r>
    </w:p>
    <w:p w:rsidR="009A07A8" w:rsidRPr="002F4544" w:rsidRDefault="009A07A8" w:rsidP="009A07A8">
      <w:pPr>
        <w:ind w:firstLine="709"/>
        <w:jc w:val="both"/>
        <w:rPr>
          <w:spacing w:val="-4"/>
          <w:sz w:val="28"/>
          <w:szCs w:val="28"/>
        </w:rPr>
      </w:pPr>
      <w:r w:rsidRPr="002F4544">
        <w:rPr>
          <w:sz w:val="28"/>
          <w:szCs w:val="28"/>
        </w:rPr>
        <w:t xml:space="preserve">В целях повышения </w:t>
      </w:r>
      <w:r w:rsidRPr="002F4544">
        <w:rPr>
          <w:sz w:val="28"/>
          <w:szCs w:val="28"/>
          <w:shd w:val="clear" w:color="auto" w:fill="FFFFFF"/>
        </w:rPr>
        <w:t>уровня экологической культуры населения, уровня информированности населения в области охраны окружающей среды в</w:t>
      </w:r>
      <w:r w:rsidRPr="002F4544">
        <w:rPr>
          <w:spacing w:val="-4"/>
          <w:sz w:val="28"/>
          <w:szCs w:val="28"/>
        </w:rPr>
        <w:t xml:space="preserve"> рамках муниципальной программы </w:t>
      </w:r>
      <w:r w:rsidRPr="002F4544">
        <w:rPr>
          <w:sz w:val="28"/>
          <w:szCs w:val="28"/>
        </w:rPr>
        <w:t xml:space="preserve">«Формирование комфортной городской среды на период до 2030 года» </w:t>
      </w:r>
      <w:r w:rsidRPr="002F4544">
        <w:rPr>
          <w:spacing w:val="-4"/>
          <w:sz w:val="28"/>
          <w:szCs w:val="28"/>
        </w:rPr>
        <w:t>продолжится реализация следующих мероприятий:</w:t>
      </w:r>
    </w:p>
    <w:p w:rsidR="009A07A8" w:rsidRPr="002F4544" w:rsidRDefault="009A07A8" w:rsidP="009A07A8">
      <w:pPr>
        <w:ind w:firstLine="709"/>
        <w:jc w:val="both"/>
        <w:rPr>
          <w:spacing w:val="-4"/>
          <w:sz w:val="28"/>
          <w:szCs w:val="28"/>
        </w:rPr>
      </w:pPr>
      <w:r w:rsidRPr="002F4544">
        <w:rPr>
          <w:spacing w:val="-4"/>
          <w:sz w:val="28"/>
          <w:szCs w:val="28"/>
        </w:rPr>
        <w:t>- общегородской акции по санитарной очистке и благоустройству города «Чистый город»;</w:t>
      </w:r>
    </w:p>
    <w:p w:rsidR="009A07A8" w:rsidRPr="002F4544" w:rsidRDefault="009A07A8" w:rsidP="009A07A8">
      <w:pPr>
        <w:ind w:firstLine="709"/>
        <w:jc w:val="both"/>
        <w:rPr>
          <w:spacing w:val="-4"/>
          <w:sz w:val="28"/>
          <w:szCs w:val="28"/>
        </w:rPr>
      </w:pPr>
      <w:r w:rsidRPr="002F4544">
        <w:rPr>
          <w:spacing w:val="-4"/>
          <w:sz w:val="28"/>
          <w:szCs w:val="28"/>
        </w:rPr>
        <w:t xml:space="preserve">- городских экологических акций «Аллея выпускников», «День отказа </w:t>
      </w:r>
      <w:r w:rsidRPr="002F4544">
        <w:rPr>
          <w:spacing w:val="-4"/>
          <w:sz w:val="28"/>
          <w:szCs w:val="28"/>
        </w:rPr>
        <w:br/>
        <w:t>от транспорта», «Цветы – подарок Сургуту», «Спаси дерево»;</w:t>
      </w:r>
    </w:p>
    <w:p w:rsidR="009A07A8" w:rsidRPr="002F4544" w:rsidRDefault="009A07A8" w:rsidP="009A07A8">
      <w:pPr>
        <w:ind w:firstLine="709"/>
        <w:jc w:val="both"/>
        <w:rPr>
          <w:spacing w:val="-4"/>
          <w:sz w:val="28"/>
          <w:szCs w:val="28"/>
        </w:rPr>
      </w:pPr>
      <w:r w:rsidRPr="002F4544">
        <w:rPr>
          <w:spacing w:val="-4"/>
          <w:sz w:val="28"/>
          <w:szCs w:val="28"/>
        </w:rPr>
        <w:t xml:space="preserve">- городского экологического слета «Эколог и Я»; </w:t>
      </w:r>
    </w:p>
    <w:p w:rsidR="009A07A8" w:rsidRPr="002F4544" w:rsidRDefault="009A07A8" w:rsidP="009A07A8">
      <w:pPr>
        <w:ind w:firstLine="709"/>
        <w:jc w:val="both"/>
        <w:rPr>
          <w:spacing w:val="-4"/>
          <w:sz w:val="28"/>
          <w:szCs w:val="28"/>
        </w:rPr>
      </w:pPr>
      <w:r w:rsidRPr="002F4544">
        <w:rPr>
          <w:spacing w:val="-4"/>
          <w:sz w:val="28"/>
          <w:szCs w:val="28"/>
        </w:rPr>
        <w:t xml:space="preserve">- городских экологических конкурсов «Прояви себя», «Лето в детском саду», «ЭкоБлогер»; </w:t>
      </w:r>
    </w:p>
    <w:p w:rsidR="009A07A8" w:rsidRPr="002F4544" w:rsidRDefault="009A07A8" w:rsidP="009A07A8">
      <w:pPr>
        <w:ind w:firstLine="709"/>
        <w:jc w:val="both"/>
        <w:rPr>
          <w:spacing w:val="-4"/>
          <w:sz w:val="28"/>
          <w:szCs w:val="28"/>
        </w:rPr>
      </w:pPr>
      <w:r w:rsidRPr="002F4544">
        <w:rPr>
          <w:spacing w:val="-4"/>
          <w:sz w:val="28"/>
          <w:szCs w:val="28"/>
        </w:rPr>
        <w:t>- конкурса плакатов «ЭКОдети шагают по планете» (совместно с центральной детской библиотекой);</w:t>
      </w:r>
    </w:p>
    <w:p w:rsidR="009A07A8" w:rsidRPr="002F4544" w:rsidRDefault="009A07A8" w:rsidP="009A07A8">
      <w:pPr>
        <w:ind w:firstLine="709"/>
        <w:jc w:val="both"/>
        <w:rPr>
          <w:spacing w:val="-4"/>
          <w:sz w:val="28"/>
          <w:szCs w:val="28"/>
        </w:rPr>
      </w:pPr>
      <w:r w:rsidRPr="002F4544">
        <w:rPr>
          <w:spacing w:val="-4"/>
          <w:sz w:val="28"/>
          <w:szCs w:val="28"/>
        </w:rPr>
        <w:t>- единого дня посадки саженцев деревьев и другие.</w:t>
      </w:r>
    </w:p>
    <w:p w:rsidR="009A07A8" w:rsidRPr="002F4544" w:rsidRDefault="009A07A8" w:rsidP="009A07A8">
      <w:pPr>
        <w:pStyle w:val="aff4"/>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2F4544">
        <w:rPr>
          <w:rFonts w:ascii="Times New Roman" w:hAnsi="Times New Roman"/>
          <w:sz w:val="28"/>
          <w:szCs w:val="28"/>
        </w:rPr>
        <w:t xml:space="preserve">Ежегодно проводятся работы по привлечению горожан к практической природоохранной деятельности через изготовление и прокат информационных видеороликов экологической направленности, в том числе о раздельном накоплении твердых коммунальных отходов.  </w:t>
      </w:r>
    </w:p>
    <w:p w:rsidR="009A07A8" w:rsidRPr="002F4544" w:rsidRDefault="009A07A8" w:rsidP="009A07A8">
      <w:pPr>
        <w:pStyle w:val="aff4"/>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2F4544">
        <w:rPr>
          <w:rFonts w:ascii="Times New Roman" w:hAnsi="Times New Roman"/>
          <w:sz w:val="28"/>
          <w:szCs w:val="28"/>
        </w:rPr>
        <w:t xml:space="preserve">Тематика видеороликов: «О проведении общегородских субботников на территории города», «Несанкционированные свалки», «Озеленение </w:t>
      </w:r>
      <w:r w:rsidRPr="002F4544">
        <w:rPr>
          <w:rFonts w:ascii="Times New Roman" w:hAnsi="Times New Roman"/>
          <w:sz w:val="28"/>
          <w:szCs w:val="28"/>
        </w:rPr>
        <w:br/>
        <w:t xml:space="preserve">и благоустройство города Сургута», «Городская экологическая акция по сбору макулатуры «Спаси дерево», «Пожароопасный период» и другие. </w:t>
      </w:r>
    </w:p>
    <w:p w:rsidR="009A07A8" w:rsidRPr="002F4544" w:rsidRDefault="009A07A8" w:rsidP="009A07A8">
      <w:pPr>
        <w:autoSpaceDE w:val="0"/>
        <w:autoSpaceDN w:val="0"/>
        <w:adjustRightInd w:val="0"/>
        <w:rPr>
          <w:sz w:val="28"/>
          <w:szCs w:val="28"/>
        </w:rPr>
      </w:pPr>
    </w:p>
    <w:p w:rsidR="009A07A8" w:rsidRPr="002F4544" w:rsidRDefault="009A07A8" w:rsidP="009A07A8">
      <w:pPr>
        <w:ind w:firstLine="709"/>
        <w:rPr>
          <w:sz w:val="28"/>
          <w:szCs w:val="28"/>
        </w:rPr>
      </w:pPr>
      <w:r w:rsidRPr="002F4544">
        <w:rPr>
          <w:sz w:val="28"/>
          <w:szCs w:val="28"/>
        </w:rPr>
        <w:t>Малый бизнес</w:t>
      </w:r>
    </w:p>
    <w:p w:rsidR="009A07A8" w:rsidRPr="002F4544" w:rsidRDefault="009A07A8" w:rsidP="009A07A8">
      <w:pPr>
        <w:ind w:firstLine="709"/>
        <w:jc w:val="both"/>
        <w:rPr>
          <w:sz w:val="28"/>
          <w:szCs w:val="28"/>
        </w:rPr>
      </w:pPr>
      <w:r w:rsidRPr="002F4544">
        <w:rPr>
          <w:sz w:val="28"/>
          <w:szCs w:val="28"/>
        </w:rPr>
        <w:t>В современных условиях малое предпринимательство обладает стабилизирующим фактором для экономики благодаря гибкости и приспосабливаемости к конъюнктуре рынка, способствует созданию новых рабочих мест, насыщению потребительского рынка товарами и услугами, формированию конкурентной среды, росту налоговых поступлений в бюджет.</w:t>
      </w:r>
    </w:p>
    <w:p w:rsidR="009A07A8" w:rsidRPr="002F4544" w:rsidRDefault="009A07A8" w:rsidP="009A07A8">
      <w:pPr>
        <w:ind w:firstLine="709"/>
        <w:jc w:val="both"/>
        <w:rPr>
          <w:sz w:val="28"/>
          <w:szCs w:val="28"/>
        </w:rPr>
      </w:pPr>
      <w:r w:rsidRPr="002F4544">
        <w:rPr>
          <w:sz w:val="28"/>
          <w:szCs w:val="28"/>
        </w:rPr>
        <w:t>В перспективе основным приоритетом развития малого бизнеса является выполнение задач, поставленных в Указе № 204, направленных на реализацию национальных, федеральных и региональных проектов Российской Федерации, в соответствии с которыми определены ключевыми направлениями развития: улучшение условий ведения предпринимательской деятельности, расширение доступа субъектов малого предпринимательства к финансовым ресурсам, в том числе к льготному финансированию, акселерация субъектов малого предпринимательства, создание системы поддержки фермеров и развитие сельской кооперации, популяризация предпринимательства.</w:t>
      </w:r>
    </w:p>
    <w:p w:rsidR="009A07A8" w:rsidRPr="002F4544" w:rsidRDefault="009A07A8" w:rsidP="009A07A8">
      <w:pPr>
        <w:ind w:firstLine="709"/>
        <w:jc w:val="both"/>
        <w:rPr>
          <w:sz w:val="28"/>
          <w:szCs w:val="28"/>
        </w:rPr>
      </w:pPr>
      <w:r w:rsidRPr="002F4544">
        <w:rPr>
          <w:sz w:val="28"/>
          <w:szCs w:val="28"/>
        </w:rPr>
        <w:t xml:space="preserve">Город принимает участие в реализации проектов регионального портфеля </w:t>
      </w:r>
      <w:r w:rsidRPr="002F4544">
        <w:rPr>
          <w:rFonts w:eastAsia="Calibri"/>
          <w:sz w:val="28"/>
          <w:szCs w:val="28"/>
        </w:rPr>
        <w:t xml:space="preserve">«Малое и среднее предпринимательство и поддержка индивидуальной предпринимательской инициативы»: </w:t>
      </w:r>
      <w:r w:rsidRPr="002F4544">
        <w:rPr>
          <w:sz w:val="28"/>
          <w:szCs w:val="28"/>
        </w:rPr>
        <w:t xml:space="preserve">«Популяризация предпринимательства», «Финансовая поддержка малого и среднего предпринимательства», «Акселерация субъектов малого и среднего предпринимательства». </w:t>
      </w:r>
    </w:p>
    <w:p w:rsidR="009A07A8" w:rsidRPr="002F4544" w:rsidRDefault="009A07A8" w:rsidP="009A07A8">
      <w:pPr>
        <w:suppressAutoHyphens/>
        <w:ind w:firstLine="709"/>
        <w:jc w:val="both"/>
        <w:rPr>
          <w:sz w:val="28"/>
          <w:szCs w:val="28"/>
        </w:rPr>
      </w:pPr>
      <w:r w:rsidRPr="002F4544">
        <w:rPr>
          <w:sz w:val="28"/>
          <w:szCs w:val="28"/>
        </w:rPr>
        <w:lastRenderedPageBreak/>
        <w:t xml:space="preserve">Реализация мероприятий проектов направлена на вовлечение молодежи </w:t>
      </w:r>
      <w:r w:rsidRPr="002F4544">
        <w:rPr>
          <w:sz w:val="28"/>
          <w:szCs w:val="28"/>
        </w:rPr>
        <w:br/>
        <w:t xml:space="preserve">в предпринимательскую деятельность, информационно-консультационную поддержку, популяризацию и пропаганду предпринимательской деятельности, проведение мониторинга деятельности, предоставление мер финансовой поддержки субъектам малого предпринимательства. Кроме того, в результате проведения мероприятий проектов предполагается обеспечить льготный доступ субъектов малого предпринимательства к производственным площадям </w:t>
      </w:r>
      <w:r w:rsidRPr="002F4544">
        <w:rPr>
          <w:sz w:val="28"/>
          <w:szCs w:val="28"/>
        </w:rPr>
        <w:br/>
        <w:t xml:space="preserve">и помещениям в целях создания (развития) производственных </w:t>
      </w:r>
      <w:r w:rsidRPr="002F4544">
        <w:rPr>
          <w:sz w:val="28"/>
          <w:szCs w:val="28"/>
        </w:rPr>
        <w:br/>
        <w:t>и инновационных компаний, в том числе для целей участия субъектов малого бизнеса в закупках крупнейших заказчиков, путем создания и развития в городе промышленной инфраструктуры.</w:t>
      </w:r>
    </w:p>
    <w:p w:rsidR="009A07A8" w:rsidRPr="002F4544" w:rsidRDefault="009A07A8" w:rsidP="009A07A8">
      <w:pPr>
        <w:ind w:firstLine="709"/>
        <w:jc w:val="both"/>
        <w:rPr>
          <w:sz w:val="28"/>
          <w:szCs w:val="28"/>
        </w:rPr>
      </w:pPr>
      <w:r w:rsidRPr="002F4544">
        <w:rPr>
          <w:sz w:val="28"/>
          <w:szCs w:val="28"/>
        </w:rPr>
        <w:t>На территории города Сургута осуществляют свою деятельность около</w:t>
      </w:r>
      <w:r w:rsidRPr="002F4544">
        <w:rPr>
          <w:sz w:val="28"/>
          <w:szCs w:val="28"/>
        </w:rPr>
        <w:br/>
        <w:t xml:space="preserve">9,3 тысячи малых предприятий и свыше 13,1 тысячи индивидуальных предпринимателей. В малом бизнесе занято около 44 тыс. человек или более 27% от общей численности занятых в экономике на территории города. </w:t>
      </w:r>
    </w:p>
    <w:p w:rsidR="009A07A8" w:rsidRPr="002F4544" w:rsidRDefault="009A07A8" w:rsidP="009A07A8">
      <w:pPr>
        <w:ind w:firstLine="709"/>
        <w:jc w:val="both"/>
        <w:rPr>
          <w:sz w:val="28"/>
          <w:szCs w:val="28"/>
        </w:rPr>
      </w:pPr>
      <w:r w:rsidRPr="002F4544">
        <w:rPr>
          <w:sz w:val="28"/>
          <w:szCs w:val="28"/>
        </w:rPr>
        <w:t>В 2019 году по сравнению с предыдущим годом наблюдается снижение количества субъектов малого предпринимательства, обусловленное проведением активной работы И</w:t>
      </w:r>
      <w:r w:rsidRPr="002F4544">
        <w:rPr>
          <w:sz w:val="28"/>
          <w:szCs w:val="28"/>
          <w:shd w:val="clear" w:color="auto" w:fill="FFFFFF"/>
        </w:rPr>
        <w:t xml:space="preserve">нспекцией Федеральной налоговой службы </w:t>
      </w:r>
      <w:r w:rsidRPr="002F4544">
        <w:rPr>
          <w:sz w:val="28"/>
          <w:szCs w:val="28"/>
          <w:shd w:val="clear" w:color="auto" w:fill="FFFFFF"/>
        </w:rPr>
        <w:br/>
        <w:t xml:space="preserve">по городу Сургуту Ханты-Мансийского автономного округа – Югры </w:t>
      </w:r>
      <w:r w:rsidRPr="002F4544">
        <w:rPr>
          <w:sz w:val="28"/>
          <w:szCs w:val="28"/>
          <w:shd w:val="clear" w:color="auto" w:fill="FFFFFF"/>
        </w:rPr>
        <w:br/>
      </w:r>
      <w:r w:rsidRPr="002F4544">
        <w:rPr>
          <w:sz w:val="28"/>
          <w:szCs w:val="28"/>
        </w:rPr>
        <w:t>по исключению из единого реестра субъектов малого и среднего предпринимательства недействующих организаций, а также побуждение индивидуальных предпринимателей, фактически не осуществляющих деятельность, к снятию с регистрационного учета в качестве хозяйствующих субъектов.</w:t>
      </w:r>
    </w:p>
    <w:p w:rsidR="009A07A8" w:rsidRPr="002F4544" w:rsidRDefault="009A07A8" w:rsidP="009A07A8">
      <w:pPr>
        <w:ind w:firstLine="709"/>
        <w:jc w:val="both"/>
        <w:rPr>
          <w:sz w:val="28"/>
          <w:szCs w:val="28"/>
        </w:rPr>
      </w:pPr>
      <w:r w:rsidRPr="002F4544">
        <w:rPr>
          <w:sz w:val="28"/>
          <w:szCs w:val="28"/>
        </w:rPr>
        <w:t>Основными видами деятельности в структуре занятости предпринимателей города Сургута являются торговля (55,1%), строительство (15%), оказание социальных услуг (6,7%), оказание транспортных услуг и услуг связи (4,5%), общественное питание (4,6%).</w:t>
      </w:r>
    </w:p>
    <w:p w:rsidR="009A07A8" w:rsidRPr="002F4544" w:rsidRDefault="009A07A8" w:rsidP="009A07A8">
      <w:pPr>
        <w:ind w:firstLine="709"/>
        <w:jc w:val="both"/>
        <w:rPr>
          <w:sz w:val="28"/>
          <w:szCs w:val="28"/>
        </w:rPr>
      </w:pPr>
      <w:r w:rsidRPr="002F4544">
        <w:rPr>
          <w:sz w:val="28"/>
          <w:szCs w:val="28"/>
        </w:rPr>
        <w:t xml:space="preserve">В целом, оборот </w:t>
      </w:r>
      <w:r w:rsidRPr="002F4544">
        <w:rPr>
          <w:spacing w:val="-4"/>
          <w:sz w:val="28"/>
          <w:szCs w:val="28"/>
        </w:rPr>
        <w:t xml:space="preserve">малого бизнеса </w:t>
      </w:r>
      <w:r w:rsidRPr="002F4544">
        <w:rPr>
          <w:sz w:val="28"/>
          <w:szCs w:val="28"/>
        </w:rPr>
        <w:t xml:space="preserve">в 2019 году составит по оценке </w:t>
      </w:r>
      <w:r w:rsidRPr="002F4544">
        <w:rPr>
          <w:bCs/>
          <w:sz w:val="28"/>
          <w:szCs w:val="28"/>
        </w:rPr>
        <w:t>около</w:t>
      </w:r>
      <w:r w:rsidRPr="002F4544">
        <w:rPr>
          <w:bCs/>
          <w:sz w:val="28"/>
          <w:szCs w:val="28"/>
        </w:rPr>
        <w:br/>
        <w:t xml:space="preserve">178 </w:t>
      </w:r>
      <w:r w:rsidRPr="002F4544">
        <w:rPr>
          <w:sz w:val="28"/>
          <w:szCs w:val="28"/>
        </w:rPr>
        <w:t xml:space="preserve">млрд. рублей, что выше уровня предыдущего года в сопоставимых ценах </w:t>
      </w:r>
      <w:r w:rsidRPr="002F4544">
        <w:rPr>
          <w:sz w:val="28"/>
          <w:szCs w:val="28"/>
        </w:rPr>
        <w:br/>
        <w:t>на 0,9%.</w:t>
      </w:r>
    </w:p>
    <w:p w:rsidR="009A07A8" w:rsidRPr="002F4544" w:rsidRDefault="009A07A8" w:rsidP="009A07A8">
      <w:pPr>
        <w:ind w:firstLine="709"/>
        <w:jc w:val="both"/>
        <w:rPr>
          <w:sz w:val="28"/>
          <w:szCs w:val="28"/>
        </w:rPr>
      </w:pPr>
      <w:r w:rsidRPr="002F4544">
        <w:rPr>
          <w:sz w:val="28"/>
          <w:szCs w:val="28"/>
        </w:rPr>
        <w:t xml:space="preserve">Период первоначального формирования условий для развития предпринимательской деятельности в муниципалитете завершен. В тоже время результаты проведенных социологических исследований и опросов показывают, что продолжают сохраняться некоторые трудности (проблемы), объективно присущие этой области, не только в городе Сургуте, но и в иных муниципальных образованиях России. </w:t>
      </w:r>
    </w:p>
    <w:p w:rsidR="009A07A8" w:rsidRPr="002F4544" w:rsidRDefault="009A07A8" w:rsidP="009A07A8">
      <w:pPr>
        <w:ind w:firstLine="709"/>
        <w:jc w:val="both"/>
        <w:rPr>
          <w:sz w:val="28"/>
          <w:szCs w:val="28"/>
        </w:rPr>
      </w:pPr>
      <w:r w:rsidRPr="002F4544">
        <w:rPr>
          <w:sz w:val="28"/>
          <w:szCs w:val="28"/>
        </w:rPr>
        <w:t xml:space="preserve">Основными из них являются:   </w:t>
      </w:r>
    </w:p>
    <w:p w:rsidR="009A07A8" w:rsidRPr="002F4544" w:rsidRDefault="009A07A8" w:rsidP="009A07A8">
      <w:pPr>
        <w:ind w:firstLine="709"/>
        <w:jc w:val="both"/>
        <w:rPr>
          <w:sz w:val="28"/>
          <w:szCs w:val="28"/>
        </w:rPr>
      </w:pPr>
      <w:r w:rsidRPr="002F4544">
        <w:rPr>
          <w:sz w:val="28"/>
          <w:szCs w:val="28"/>
        </w:rPr>
        <w:t>- проблема со сбором статистической отчетности;</w:t>
      </w:r>
    </w:p>
    <w:p w:rsidR="009A07A8" w:rsidRPr="002F4544" w:rsidRDefault="009A07A8" w:rsidP="009A07A8">
      <w:pPr>
        <w:ind w:firstLine="709"/>
        <w:jc w:val="both"/>
        <w:rPr>
          <w:sz w:val="28"/>
          <w:szCs w:val="28"/>
        </w:rPr>
      </w:pPr>
      <w:r w:rsidRPr="002F4544">
        <w:rPr>
          <w:sz w:val="28"/>
          <w:szCs w:val="28"/>
        </w:rPr>
        <w:t>- данные единого реестра субъектов малого и среднего предпринимательства не отражают полную информацию по территориям;</w:t>
      </w:r>
    </w:p>
    <w:p w:rsidR="009A07A8" w:rsidRPr="002F4544" w:rsidRDefault="009A07A8" w:rsidP="009A07A8">
      <w:pPr>
        <w:ind w:firstLine="709"/>
        <w:jc w:val="both"/>
        <w:rPr>
          <w:sz w:val="28"/>
          <w:szCs w:val="28"/>
        </w:rPr>
      </w:pPr>
      <w:r w:rsidRPr="002F4544">
        <w:rPr>
          <w:sz w:val="28"/>
          <w:szCs w:val="28"/>
        </w:rPr>
        <w:t xml:space="preserve">- недостаточность собственных финансовых ресурсов, в том числе для использования современных технологий и оборудования, сложность </w:t>
      </w:r>
      <w:r w:rsidRPr="002F4544">
        <w:rPr>
          <w:sz w:val="28"/>
          <w:szCs w:val="28"/>
        </w:rPr>
        <w:br/>
        <w:t xml:space="preserve">в получении кредитов из-за достаточно высоких по сравнению с доходностью </w:t>
      </w:r>
      <w:r w:rsidRPr="002F4544">
        <w:rPr>
          <w:sz w:val="28"/>
          <w:szCs w:val="28"/>
        </w:rPr>
        <w:lastRenderedPageBreak/>
        <w:t xml:space="preserve">бизнеса ставок платы за кредитные ресурсы и жестких требований банков </w:t>
      </w:r>
      <w:r w:rsidRPr="002F4544">
        <w:rPr>
          <w:sz w:val="28"/>
          <w:szCs w:val="28"/>
        </w:rPr>
        <w:br/>
        <w:t>к обеспечению, связанных с получением кредитов;</w:t>
      </w:r>
    </w:p>
    <w:p w:rsidR="009A07A8" w:rsidRPr="002F4544" w:rsidRDefault="009A07A8" w:rsidP="009A07A8">
      <w:pPr>
        <w:ind w:firstLine="709"/>
        <w:jc w:val="both"/>
        <w:rPr>
          <w:sz w:val="28"/>
          <w:szCs w:val="28"/>
        </w:rPr>
      </w:pPr>
      <w:r w:rsidRPr="002F4544">
        <w:rPr>
          <w:sz w:val="28"/>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9A07A8" w:rsidRPr="002F4544" w:rsidRDefault="009A07A8" w:rsidP="009A07A8">
      <w:pPr>
        <w:ind w:firstLine="709"/>
        <w:jc w:val="both"/>
        <w:rPr>
          <w:sz w:val="28"/>
          <w:szCs w:val="28"/>
        </w:rPr>
      </w:pPr>
      <w:r w:rsidRPr="002F4544">
        <w:rPr>
          <w:sz w:val="28"/>
          <w:szCs w:val="28"/>
        </w:rPr>
        <w:t xml:space="preserve">- высокие издержки при «вхождении на рынок» для начинающих субъектов малого предпринимательства, в том числе высокая арендная плата </w:t>
      </w:r>
      <w:r w:rsidRPr="002F4544">
        <w:rPr>
          <w:sz w:val="28"/>
          <w:szCs w:val="28"/>
        </w:rPr>
        <w:br/>
        <w:t>за помещения, финансовые и административные трудности при решении вопросов доступа к инженерным сетям;</w:t>
      </w:r>
    </w:p>
    <w:p w:rsidR="009A07A8" w:rsidRPr="002F4544" w:rsidRDefault="009A07A8" w:rsidP="009A07A8">
      <w:pPr>
        <w:ind w:firstLine="709"/>
        <w:jc w:val="both"/>
        <w:rPr>
          <w:sz w:val="28"/>
          <w:szCs w:val="28"/>
        </w:rPr>
      </w:pPr>
      <w:r w:rsidRPr="002F4544">
        <w:rPr>
          <w:sz w:val="28"/>
          <w:szCs w:val="28"/>
        </w:rPr>
        <w:t xml:space="preserve">- проблемы продвижения продукции (работ и услуг) на региональные </w:t>
      </w:r>
      <w:r w:rsidRPr="002F4544">
        <w:rPr>
          <w:sz w:val="28"/>
          <w:szCs w:val="28"/>
        </w:rPr>
        <w:br/>
        <w:t>и международные рынки (недостаточно эффективная маркетинговая политика);</w:t>
      </w:r>
    </w:p>
    <w:p w:rsidR="009A07A8" w:rsidRPr="002F4544" w:rsidRDefault="009A07A8" w:rsidP="009A07A8">
      <w:pPr>
        <w:ind w:firstLine="709"/>
        <w:jc w:val="both"/>
        <w:rPr>
          <w:sz w:val="28"/>
          <w:szCs w:val="28"/>
        </w:rPr>
      </w:pPr>
      <w:r w:rsidRPr="002F4544">
        <w:rPr>
          <w:sz w:val="28"/>
          <w:szCs w:val="28"/>
        </w:rPr>
        <w:t>- недостаток квалифицированных кадров;</w:t>
      </w:r>
    </w:p>
    <w:p w:rsidR="009A07A8" w:rsidRPr="002F4544" w:rsidRDefault="009A07A8" w:rsidP="009A07A8">
      <w:pPr>
        <w:ind w:firstLine="709"/>
        <w:jc w:val="both"/>
        <w:rPr>
          <w:sz w:val="28"/>
          <w:szCs w:val="28"/>
        </w:rPr>
      </w:pPr>
      <w:r w:rsidRPr="002F4544">
        <w:rPr>
          <w:sz w:val="28"/>
          <w:szCs w:val="28"/>
        </w:rPr>
        <w:t>- проблемы в получении земельных участков под объекты недвижимого имущества и другие.</w:t>
      </w:r>
    </w:p>
    <w:p w:rsidR="009A07A8" w:rsidRPr="002F4544" w:rsidRDefault="009A07A8" w:rsidP="009A07A8">
      <w:pPr>
        <w:ind w:firstLine="709"/>
        <w:jc w:val="both"/>
        <w:rPr>
          <w:rFonts w:eastAsia="Calibri"/>
          <w:sz w:val="28"/>
          <w:szCs w:val="28"/>
        </w:rPr>
      </w:pPr>
      <w:r w:rsidRPr="002F4544">
        <w:rPr>
          <w:rFonts w:eastAsia="Calibri"/>
          <w:sz w:val="28"/>
          <w:szCs w:val="28"/>
        </w:rPr>
        <w:t>С целью повышения роли малого предпринимательства в экономике города утверждена и успешно реализуется муниципальная программа «Развитие малого и среднего предпринимательства в городе Сургуте на период до 2030 года».</w:t>
      </w:r>
    </w:p>
    <w:p w:rsidR="009A07A8" w:rsidRPr="002F4544" w:rsidRDefault="009A07A8" w:rsidP="009A07A8">
      <w:pPr>
        <w:ind w:firstLine="709"/>
        <w:jc w:val="both"/>
        <w:rPr>
          <w:rFonts w:eastAsia="Calibri"/>
          <w:sz w:val="28"/>
          <w:szCs w:val="28"/>
        </w:rPr>
      </w:pPr>
      <w:r w:rsidRPr="002F4544">
        <w:rPr>
          <w:rFonts w:eastAsia="Calibri"/>
          <w:sz w:val="28"/>
          <w:szCs w:val="28"/>
        </w:rPr>
        <w:t>Мероприятия, проводимые в рамках реализации муниципальной 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повышение их деловой активности и инициативы. В рамках реализации программы предусмотрены такие формы поддержки как:</w:t>
      </w:r>
    </w:p>
    <w:p w:rsidR="009A07A8" w:rsidRPr="002F4544" w:rsidRDefault="009A07A8" w:rsidP="009A07A8">
      <w:pPr>
        <w:ind w:firstLine="709"/>
        <w:jc w:val="both"/>
        <w:rPr>
          <w:rFonts w:eastAsia="Calibri"/>
          <w:sz w:val="28"/>
          <w:szCs w:val="28"/>
        </w:rPr>
      </w:pPr>
      <w:r w:rsidRPr="002F4544">
        <w:rPr>
          <w:rFonts w:eastAsia="Calibri"/>
          <w:sz w:val="28"/>
          <w:szCs w:val="28"/>
        </w:rPr>
        <w:t xml:space="preserve">- информационно-консультационная; </w:t>
      </w:r>
    </w:p>
    <w:p w:rsidR="009A07A8" w:rsidRPr="002F4544" w:rsidRDefault="009A07A8" w:rsidP="009A07A8">
      <w:pPr>
        <w:ind w:firstLine="709"/>
        <w:jc w:val="both"/>
        <w:rPr>
          <w:rFonts w:eastAsia="Calibri"/>
          <w:sz w:val="28"/>
          <w:szCs w:val="28"/>
        </w:rPr>
      </w:pPr>
      <w:r w:rsidRPr="002F4544">
        <w:rPr>
          <w:rFonts w:eastAsia="Calibri"/>
          <w:sz w:val="28"/>
          <w:szCs w:val="28"/>
        </w:rPr>
        <w:t>- проведение деловых мероприятий для предпринимателей (круглые столы, деловые встречи, конкурсы, форумы, ярмарки);</w:t>
      </w:r>
    </w:p>
    <w:p w:rsidR="009A07A8" w:rsidRPr="002F4544" w:rsidRDefault="009A07A8" w:rsidP="009A07A8">
      <w:pPr>
        <w:ind w:firstLine="709"/>
        <w:jc w:val="both"/>
        <w:rPr>
          <w:rFonts w:eastAsia="Calibri"/>
          <w:sz w:val="28"/>
          <w:szCs w:val="28"/>
        </w:rPr>
      </w:pPr>
      <w:r w:rsidRPr="002F4544">
        <w:rPr>
          <w:rFonts w:eastAsia="Calibri"/>
          <w:sz w:val="28"/>
          <w:szCs w:val="28"/>
        </w:rPr>
        <w:t>- образовательная (семинары, курсы, мастер-классы);</w:t>
      </w:r>
    </w:p>
    <w:p w:rsidR="009A07A8" w:rsidRPr="002F4544" w:rsidRDefault="009A07A8" w:rsidP="009A07A8">
      <w:pPr>
        <w:ind w:firstLine="709"/>
        <w:jc w:val="both"/>
        <w:rPr>
          <w:rFonts w:eastAsia="Calibri"/>
          <w:sz w:val="28"/>
          <w:szCs w:val="28"/>
        </w:rPr>
      </w:pPr>
      <w:r w:rsidRPr="002F4544">
        <w:rPr>
          <w:rFonts w:eastAsia="Calibri"/>
          <w:sz w:val="28"/>
          <w:szCs w:val="28"/>
        </w:rPr>
        <w:t>- имущественная;</w:t>
      </w:r>
    </w:p>
    <w:p w:rsidR="009A07A8" w:rsidRPr="002F4544" w:rsidRDefault="009A07A8" w:rsidP="009A07A8">
      <w:pPr>
        <w:ind w:firstLine="709"/>
        <w:jc w:val="both"/>
        <w:rPr>
          <w:rFonts w:eastAsia="Calibri"/>
          <w:sz w:val="28"/>
          <w:szCs w:val="28"/>
        </w:rPr>
      </w:pPr>
      <w:r w:rsidRPr="002F4544">
        <w:rPr>
          <w:rFonts w:eastAsia="Calibri"/>
          <w:sz w:val="28"/>
          <w:szCs w:val="28"/>
        </w:rPr>
        <w:t>- финансовая (субсидии и гранты).</w:t>
      </w:r>
    </w:p>
    <w:p w:rsidR="009A07A8" w:rsidRPr="002F4544" w:rsidRDefault="009A07A8" w:rsidP="009A07A8">
      <w:pPr>
        <w:ind w:firstLine="709"/>
        <w:jc w:val="both"/>
        <w:rPr>
          <w:rFonts w:eastAsia="Calibri"/>
          <w:sz w:val="28"/>
          <w:szCs w:val="28"/>
        </w:rPr>
      </w:pPr>
      <w:r w:rsidRPr="002F4544">
        <w:rPr>
          <w:rFonts w:eastAsia="Calibri"/>
          <w:sz w:val="28"/>
          <w:szCs w:val="28"/>
        </w:rPr>
        <w:t xml:space="preserve">Поддержка, предоставляемая субъектам малого бизнеса, позволяет предпринимателям создать и вести успешно предпринимательскую деятельность на начальном этапе, развить новые направления </w:t>
      </w:r>
      <w:r w:rsidRPr="002F4544">
        <w:rPr>
          <w:rFonts w:eastAsia="Calibri"/>
          <w:sz w:val="28"/>
          <w:szCs w:val="28"/>
        </w:rPr>
        <w:br/>
        <w:t>и масштабировать бизнес, получить квалифицированные консалтинговые услуги, приобрести качественное оборудование, увеличить оборот и число рабочих мест, что, в свою очередь, способствует повышению качества предоставляемых населению товаров и услуг, повышению объема налоговых поступлений в бюджет города от деятельности субъектов малого  предпринимательства и социально-экономическому развитию города в целом.</w:t>
      </w:r>
    </w:p>
    <w:p w:rsidR="009A07A8" w:rsidRPr="002F4544" w:rsidRDefault="009A07A8" w:rsidP="009A07A8">
      <w:pPr>
        <w:autoSpaceDE w:val="0"/>
        <w:autoSpaceDN w:val="0"/>
        <w:adjustRightInd w:val="0"/>
        <w:ind w:firstLine="720"/>
        <w:jc w:val="both"/>
        <w:rPr>
          <w:rFonts w:eastAsiaTheme="minorHAnsi"/>
          <w:sz w:val="28"/>
          <w:szCs w:val="28"/>
          <w:lang w:eastAsia="en-US"/>
        </w:rPr>
      </w:pPr>
      <w:r w:rsidRPr="002F4544">
        <w:rPr>
          <w:sz w:val="28"/>
          <w:szCs w:val="28"/>
        </w:rPr>
        <w:t>В среднесрочной перспективе развитие и стимулирование малого предпринимательства сохранит свою направленность на с</w:t>
      </w:r>
      <w:r w:rsidRPr="002F4544">
        <w:rPr>
          <w:rFonts w:eastAsiaTheme="minorHAnsi"/>
          <w:sz w:val="28"/>
          <w:szCs w:val="28"/>
          <w:lang w:eastAsia="en-US"/>
        </w:rPr>
        <w:t>овершенствование нормативно-правовой базы, регулирующей предпринимательскую деятельность, информационное сопровождение деятельности субъектов, оказание финансовой и имущественной поддержки предпринимателям, развитие потребительского рынка.</w:t>
      </w:r>
    </w:p>
    <w:p w:rsidR="009A07A8" w:rsidRPr="002F4544" w:rsidRDefault="009A07A8" w:rsidP="009A07A8">
      <w:pPr>
        <w:ind w:firstLine="709"/>
        <w:jc w:val="both"/>
        <w:rPr>
          <w:sz w:val="28"/>
          <w:szCs w:val="28"/>
        </w:rPr>
      </w:pPr>
      <w:r w:rsidRPr="002F4544">
        <w:rPr>
          <w:sz w:val="28"/>
          <w:szCs w:val="28"/>
        </w:rPr>
        <w:lastRenderedPageBreak/>
        <w:t>С учетом вышеперечисленных мер поддержки прогнозируется планомерный рост показателей, характеризующих развитие данного сектора экономики. О</w:t>
      </w:r>
      <w:r w:rsidRPr="002F4544">
        <w:rPr>
          <w:sz w:val="28"/>
          <w:szCs w:val="28"/>
          <w:shd w:val="clear" w:color="auto" w:fill="FFFFFF"/>
        </w:rPr>
        <w:t>траслевая структура малого бизнеса останется без изменений.</w:t>
      </w:r>
      <w:r w:rsidRPr="002F4544">
        <w:rPr>
          <w:rFonts w:ascii="Calibri" w:hAnsi="Calibri" w:cs="Calibri"/>
          <w:sz w:val="26"/>
          <w:szCs w:val="26"/>
          <w:shd w:val="clear" w:color="auto" w:fill="FFFFFF"/>
        </w:rPr>
        <w:t xml:space="preserve"> </w:t>
      </w:r>
    </w:p>
    <w:p w:rsidR="009A07A8" w:rsidRPr="002F4544" w:rsidRDefault="009A07A8" w:rsidP="009A07A8">
      <w:pPr>
        <w:ind w:firstLine="709"/>
        <w:jc w:val="both"/>
        <w:rPr>
          <w:sz w:val="28"/>
          <w:szCs w:val="28"/>
        </w:rPr>
      </w:pPr>
      <w:r w:rsidRPr="002F4544">
        <w:rPr>
          <w:sz w:val="28"/>
          <w:szCs w:val="28"/>
        </w:rPr>
        <w:t xml:space="preserve">Оборот </w:t>
      </w:r>
      <w:r w:rsidRPr="002F4544">
        <w:rPr>
          <w:spacing w:val="-4"/>
          <w:sz w:val="28"/>
          <w:szCs w:val="28"/>
        </w:rPr>
        <w:t xml:space="preserve">малого бизнеса по базовому варианту прогноза </w:t>
      </w:r>
      <w:r w:rsidRPr="002F4544">
        <w:rPr>
          <w:sz w:val="28"/>
          <w:szCs w:val="28"/>
        </w:rPr>
        <w:t>в 2022 году составит 208</w:t>
      </w:r>
      <w:r w:rsidRPr="002F4544">
        <w:rPr>
          <w:bCs/>
          <w:sz w:val="28"/>
          <w:szCs w:val="28"/>
        </w:rPr>
        <w:t xml:space="preserve"> </w:t>
      </w:r>
      <w:r w:rsidRPr="002F4544">
        <w:rPr>
          <w:sz w:val="28"/>
          <w:szCs w:val="28"/>
        </w:rPr>
        <w:t xml:space="preserve">млрд. рублей, что выше уровня 2019 года в сопоставимых ценах на 5,2%. Численность занятых в малом бизнесе возрастет до 45,6 тыс. человек </w:t>
      </w:r>
      <w:r w:rsidRPr="002F4544">
        <w:rPr>
          <w:sz w:val="28"/>
          <w:szCs w:val="28"/>
        </w:rPr>
        <w:br/>
        <w:t xml:space="preserve">и составит около 28% от общей численности занятых в экономике на территории города. </w:t>
      </w:r>
    </w:p>
    <w:p w:rsidR="009A07A8" w:rsidRPr="002F4544" w:rsidRDefault="009A07A8" w:rsidP="009A07A8">
      <w:pPr>
        <w:ind w:firstLine="709"/>
        <w:jc w:val="both"/>
        <w:rPr>
          <w:sz w:val="28"/>
          <w:szCs w:val="28"/>
        </w:rPr>
      </w:pPr>
      <w:r w:rsidRPr="002F4544">
        <w:rPr>
          <w:sz w:val="28"/>
          <w:szCs w:val="28"/>
        </w:rPr>
        <w:t xml:space="preserve">Отклонения значений показателей по разделу «Малый бизнес» от значений показателей «Прогноза социально-экономического развития на 2019 год и на плановый период 2020 – 2021 годов» связаны с корректировкой темпов роста в соответствии с основными макроэкономическими параметрами экономического развития Российской Федерации, а также с уточнением количества субъектов малого бизнеса в соответствии с данными органов государственной статистики и федеральной налоговой службы. </w:t>
      </w:r>
    </w:p>
    <w:p w:rsidR="009A07A8" w:rsidRPr="002F4544" w:rsidRDefault="009A07A8" w:rsidP="009A07A8">
      <w:pPr>
        <w:autoSpaceDE w:val="0"/>
        <w:autoSpaceDN w:val="0"/>
        <w:adjustRightInd w:val="0"/>
        <w:rPr>
          <w:sz w:val="28"/>
          <w:szCs w:val="28"/>
        </w:rPr>
      </w:pPr>
    </w:p>
    <w:p w:rsidR="009A07A8" w:rsidRPr="002F4544" w:rsidRDefault="009A07A8" w:rsidP="009A07A8">
      <w:pPr>
        <w:ind w:firstLine="709"/>
        <w:rPr>
          <w:sz w:val="28"/>
          <w:szCs w:val="28"/>
          <w:shd w:val="clear" w:color="auto" w:fill="FFFFFF"/>
        </w:rPr>
      </w:pPr>
      <w:r w:rsidRPr="002F4544">
        <w:rPr>
          <w:sz w:val="28"/>
          <w:szCs w:val="28"/>
          <w:shd w:val="clear" w:color="auto" w:fill="FFFFFF"/>
        </w:rPr>
        <w:t>Рынок товаров и услуг</w:t>
      </w:r>
    </w:p>
    <w:p w:rsidR="009A07A8" w:rsidRPr="002F4544" w:rsidRDefault="009A07A8" w:rsidP="009A07A8">
      <w:pPr>
        <w:ind w:firstLine="709"/>
        <w:jc w:val="both"/>
        <w:rPr>
          <w:sz w:val="28"/>
          <w:szCs w:val="28"/>
        </w:rPr>
      </w:pPr>
      <w:r w:rsidRPr="002F4544">
        <w:rPr>
          <w:sz w:val="28"/>
          <w:szCs w:val="28"/>
        </w:rPr>
        <w:t>Рынок товаров и услуг является одним из важнейших сегментов жизнеобеспечения города, характеризуется как стабильный и устойчивый, имеющий достаточно высокую степень товарного насыщения.</w:t>
      </w:r>
    </w:p>
    <w:p w:rsidR="009A07A8" w:rsidRPr="002F4544" w:rsidRDefault="009A07A8" w:rsidP="009A07A8">
      <w:pPr>
        <w:ind w:firstLine="709"/>
        <w:jc w:val="both"/>
        <w:rPr>
          <w:sz w:val="28"/>
          <w:szCs w:val="28"/>
        </w:rPr>
      </w:pPr>
      <w:r w:rsidRPr="002F4544">
        <w:rPr>
          <w:sz w:val="28"/>
          <w:szCs w:val="28"/>
        </w:rPr>
        <w:t>2019 год, как и предыдущий, характеризуется положительной динамикой рынка товаров и услуг, обусловленной увеличением потребительского спроса домашних хозяйств на фоне повышения покупательной способности доходов населения, а также приростом численности населения.</w:t>
      </w:r>
    </w:p>
    <w:p w:rsidR="009A07A8" w:rsidRPr="002F4544" w:rsidRDefault="009A07A8" w:rsidP="009A07A8">
      <w:pPr>
        <w:ind w:firstLine="709"/>
        <w:jc w:val="both"/>
        <w:rPr>
          <w:sz w:val="28"/>
          <w:szCs w:val="28"/>
        </w:rPr>
      </w:pPr>
      <w:r w:rsidRPr="002F4544">
        <w:rPr>
          <w:sz w:val="28"/>
          <w:szCs w:val="28"/>
        </w:rPr>
        <w:t xml:space="preserve">По оценке в 2019 году оборот розничной торговли по крупным и средним организациям составит 72,2 млрд. рублей, в сопоставимых ценах к уровню предыдущего года – 102,1%, оборот общественного питания – 3,7 млрд. рублей (101,7%), объем платных услуг населению – 26,5 млрд. рублей (102,6%). </w:t>
      </w:r>
    </w:p>
    <w:p w:rsidR="009A07A8" w:rsidRPr="002F4544" w:rsidRDefault="009A07A8" w:rsidP="009A07A8">
      <w:pPr>
        <w:ind w:firstLine="709"/>
        <w:jc w:val="both"/>
        <w:rPr>
          <w:sz w:val="28"/>
          <w:szCs w:val="28"/>
        </w:rPr>
      </w:pPr>
      <w:r w:rsidRPr="002F4544">
        <w:rPr>
          <w:sz w:val="28"/>
          <w:szCs w:val="28"/>
        </w:rPr>
        <w:t xml:space="preserve">Объем потребительского рынка в 2019 году оценивается в размере </w:t>
      </w:r>
      <w:r w:rsidRPr="002F4544">
        <w:rPr>
          <w:sz w:val="28"/>
          <w:szCs w:val="28"/>
        </w:rPr>
        <w:br/>
        <w:t>177 млрд. рублей, в том числе: оборот розничной торговли – 135 млрд. рублей, в сопоставимых ценах к уровню предыдущего года – 102,7%; оборот общественного питания – около 7 млрд. рублей (102,2%); объем платных услуг населению – 35 млрд. рублей (102,6%).</w:t>
      </w:r>
    </w:p>
    <w:p w:rsidR="009A07A8" w:rsidRPr="002F4544" w:rsidRDefault="009A07A8" w:rsidP="009A07A8">
      <w:pPr>
        <w:ind w:firstLine="709"/>
        <w:jc w:val="both"/>
        <w:rPr>
          <w:sz w:val="28"/>
          <w:szCs w:val="28"/>
        </w:rPr>
      </w:pPr>
      <w:r w:rsidRPr="002F4544">
        <w:rPr>
          <w:sz w:val="28"/>
          <w:szCs w:val="28"/>
        </w:rPr>
        <w:t xml:space="preserve">Цены на товары возрастут на 3,4%, на продукцию общественного питания – на 2,8%, на платные услуги населению в среднем по всем видам – на 2,7%. </w:t>
      </w:r>
    </w:p>
    <w:p w:rsidR="009A07A8" w:rsidRPr="002F4544" w:rsidRDefault="009A07A8" w:rsidP="009A07A8">
      <w:pPr>
        <w:ind w:firstLine="709"/>
        <w:jc w:val="both"/>
        <w:rPr>
          <w:sz w:val="28"/>
          <w:szCs w:val="28"/>
        </w:rPr>
      </w:pPr>
      <w:r w:rsidRPr="002F4544">
        <w:rPr>
          <w:sz w:val="28"/>
          <w:szCs w:val="28"/>
        </w:rPr>
        <w:t>Оборот розничной торговли составит 76,4% от общего объема потребительского рынка, оборот общественного питания – 3,8%, объем реализации платных услуг населению – 19,8%.</w:t>
      </w:r>
    </w:p>
    <w:p w:rsidR="009A07A8" w:rsidRPr="002F4544" w:rsidRDefault="009A07A8" w:rsidP="009A07A8">
      <w:pPr>
        <w:ind w:firstLine="709"/>
        <w:jc w:val="both"/>
        <w:rPr>
          <w:sz w:val="28"/>
          <w:szCs w:val="28"/>
        </w:rPr>
      </w:pPr>
      <w:r w:rsidRPr="002F4544">
        <w:rPr>
          <w:sz w:val="28"/>
          <w:szCs w:val="28"/>
        </w:rPr>
        <w:t>На крупные и средние предприятия приходится 53% оборота розничной торговли, 55% - оборота общественного питания, 76% - объема реализации платных услуг населению. Доля оборота сетевых торговых компаний в обороте розничной торговли превысила 45%.</w:t>
      </w:r>
    </w:p>
    <w:p w:rsidR="009A07A8" w:rsidRPr="002F4544" w:rsidRDefault="009A07A8" w:rsidP="009A07A8">
      <w:pPr>
        <w:ind w:firstLine="709"/>
        <w:jc w:val="both"/>
        <w:rPr>
          <w:bCs/>
          <w:sz w:val="28"/>
          <w:szCs w:val="28"/>
        </w:rPr>
      </w:pPr>
      <w:r w:rsidRPr="002F4544">
        <w:rPr>
          <w:sz w:val="28"/>
          <w:szCs w:val="28"/>
        </w:rPr>
        <w:t>Рынок товаров и услуг города, несмотря на сжатие в кризисный и посткризисный период, остается самым емким на территории округа. В</w:t>
      </w:r>
      <w:r w:rsidRPr="002F4544">
        <w:rPr>
          <w:bCs/>
          <w:sz w:val="28"/>
          <w:szCs w:val="28"/>
        </w:rPr>
        <w:t xml:space="preserve"> городе сосредоточено более 40% торговой площади автономного округа.</w:t>
      </w:r>
    </w:p>
    <w:p w:rsidR="009A07A8" w:rsidRPr="002F4544" w:rsidRDefault="009A07A8" w:rsidP="009A07A8">
      <w:pPr>
        <w:ind w:firstLine="709"/>
        <w:jc w:val="both"/>
        <w:rPr>
          <w:sz w:val="28"/>
          <w:szCs w:val="28"/>
        </w:rPr>
      </w:pPr>
      <w:r w:rsidRPr="002F4544">
        <w:rPr>
          <w:sz w:val="28"/>
          <w:szCs w:val="28"/>
        </w:rPr>
        <w:lastRenderedPageBreak/>
        <w:t xml:space="preserve">Позволит сделать рынок города более «прозрачным» </w:t>
      </w:r>
      <w:r w:rsidRPr="002F4544">
        <w:rPr>
          <w:bCs/>
          <w:sz w:val="28"/>
          <w:szCs w:val="28"/>
        </w:rPr>
        <w:t xml:space="preserve">реализуемый </w:t>
      </w:r>
      <w:r w:rsidRPr="002F4544">
        <w:rPr>
          <w:sz w:val="28"/>
          <w:szCs w:val="28"/>
        </w:rPr>
        <w:t xml:space="preserve">переход на новый порядок применения контрольно-кассовой техники, предусматривающий передачу данных о расчетах в режиме реального времени в Федеральную налоговую службу России. Кроме непосредственно фискальных функций «умные» онлайн-кассы открывают перед предпринимателями дополнительные технологические возможности, связанные </w:t>
      </w:r>
      <w:r w:rsidRPr="002F4544">
        <w:rPr>
          <w:sz w:val="28"/>
          <w:szCs w:val="28"/>
        </w:rPr>
        <w:br/>
        <w:t>с автоматизированным учетом.</w:t>
      </w:r>
    </w:p>
    <w:p w:rsidR="009A07A8" w:rsidRPr="002F4544" w:rsidRDefault="009A07A8" w:rsidP="009A07A8">
      <w:pPr>
        <w:ind w:firstLine="709"/>
        <w:jc w:val="both"/>
        <w:rPr>
          <w:sz w:val="28"/>
          <w:szCs w:val="28"/>
        </w:rPr>
      </w:pPr>
      <w:r w:rsidRPr="002F4544">
        <w:rPr>
          <w:sz w:val="28"/>
          <w:szCs w:val="28"/>
        </w:rPr>
        <w:t xml:space="preserve">В соответствии со сценариями прогноза рынок товаров и услуг </w:t>
      </w:r>
      <w:r w:rsidRPr="002F4544">
        <w:rPr>
          <w:sz w:val="28"/>
          <w:szCs w:val="28"/>
        </w:rPr>
        <w:br/>
        <w:t>в среднесрочный период характеризуется следующими тенденциями:</w:t>
      </w:r>
    </w:p>
    <w:p w:rsidR="009A07A8" w:rsidRPr="002F4544" w:rsidRDefault="009A07A8" w:rsidP="009A07A8">
      <w:pPr>
        <w:ind w:firstLine="709"/>
        <w:jc w:val="both"/>
        <w:rPr>
          <w:sz w:val="28"/>
          <w:szCs w:val="28"/>
        </w:rPr>
      </w:pPr>
      <w:r w:rsidRPr="002F4544">
        <w:rPr>
          <w:sz w:val="28"/>
          <w:szCs w:val="28"/>
        </w:rPr>
        <w:t>- положительной динамикой объема рынка товаров и услуг, обуславливаемой ростом потребительского спроса домашних хозяйств, положительной динамикой численности населения города, а также дальнейшим развитием инфраструктуры потребительского рынка;</w:t>
      </w:r>
    </w:p>
    <w:p w:rsidR="009A07A8" w:rsidRPr="002F4544" w:rsidRDefault="009A07A8" w:rsidP="009A07A8">
      <w:pPr>
        <w:ind w:firstLine="709"/>
        <w:jc w:val="both"/>
        <w:rPr>
          <w:sz w:val="28"/>
          <w:szCs w:val="28"/>
        </w:rPr>
      </w:pPr>
      <w:r w:rsidRPr="002F4544">
        <w:rPr>
          <w:sz w:val="28"/>
          <w:szCs w:val="28"/>
        </w:rPr>
        <w:t>- расширением инфраструктуры потребительского рынка, как за счет застройки новых жилых микрорайонов города, так и за счет реконструкции существующей застройки;</w:t>
      </w:r>
    </w:p>
    <w:p w:rsidR="009A07A8" w:rsidRPr="002F4544" w:rsidRDefault="009A07A8" w:rsidP="009A07A8">
      <w:pPr>
        <w:ind w:firstLine="709"/>
        <w:jc w:val="both"/>
        <w:rPr>
          <w:sz w:val="28"/>
          <w:szCs w:val="28"/>
        </w:rPr>
      </w:pPr>
      <w:r w:rsidRPr="002F4544">
        <w:rPr>
          <w:sz w:val="28"/>
          <w:szCs w:val="28"/>
        </w:rPr>
        <w:t xml:space="preserve">- расширением закрытой сети общественного питания за счет ввода </w:t>
      </w:r>
      <w:r w:rsidRPr="002F4544">
        <w:rPr>
          <w:sz w:val="28"/>
          <w:szCs w:val="28"/>
        </w:rPr>
        <w:br/>
        <w:t>в эксплуатацию ряда социальных объектов;</w:t>
      </w:r>
    </w:p>
    <w:p w:rsidR="009A07A8" w:rsidRPr="002F4544" w:rsidRDefault="009A07A8" w:rsidP="009A07A8">
      <w:pPr>
        <w:ind w:firstLine="709"/>
        <w:jc w:val="both"/>
        <w:rPr>
          <w:sz w:val="28"/>
          <w:szCs w:val="28"/>
        </w:rPr>
      </w:pPr>
      <w:r w:rsidRPr="002F4544">
        <w:rPr>
          <w:sz w:val="28"/>
          <w:szCs w:val="28"/>
        </w:rPr>
        <w:t>- стабилизацией темпов роста объемов сетевых компаний;</w:t>
      </w:r>
    </w:p>
    <w:p w:rsidR="009A07A8" w:rsidRPr="002F4544" w:rsidRDefault="009A07A8" w:rsidP="009A07A8">
      <w:pPr>
        <w:ind w:firstLine="709"/>
        <w:jc w:val="both"/>
        <w:rPr>
          <w:sz w:val="28"/>
          <w:szCs w:val="28"/>
        </w:rPr>
      </w:pPr>
      <w:r w:rsidRPr="002F4544">
        <w:rPr>
          <w:sz w:val="28"/>
          <w:szCs w:val="28"/>
        </w:rPr>
        <w:t>- увеличением объемов интернет-торговли;</w:t>
      </w:r>
    </w:p>
    <w:p w:rsidR="009A07A8" w:rsidRPr="002F4544" w:rsidRDefault="009A07A8" w:rsidP="009A07A8">
      <w:pPr>
        <w:ind w:firstLine="709"/>
        <w:jc w:val="both"/>
        <w:rPr>
          <w:sz w:val="28"/>
          <w:szCs w:val="28"/>
        </w:rPr>
      </w:pPr>
      <w:r w:rsidRPr="002F4544">
        <w:rPr>
          <w:sz w:val="28"/>
          <w:szCs w:val="28"/>
        </w:rPr>
        <w:t>- ростом доли объемов розничной торговли непродовольственными товарами в общем обороте розничной торговли;</w:t>
      </w:r>
    </w:p>
    <w:p w:rsidR="009A07A8" w:rsidRPr="002F4544" w:rsidRDefault="009A07A8" w:rsidP="009A07A8">
      <w:pPr>
        <w:ind w:firstLine="709"/>
        <w:jc w:val="both"/>
        <w:rPr>
          <w:sz w:val="28"/>
          <w:szCs w:val="28"/>
        </w:rPr>
      </w:pPr>
      <w:r w:rsidRPr="002F4544">
        <w:rPr>
          <w:sz w:val="28"/>
          <w:szCs w:val="28"/>
        </w:rPr>
        <w:t>- сохранением положительной динамики в сфере общественного питания, несмотря на насыщение города объектами данной сферы в предыдущие годы, чему будет способствовать появление новых технологий переработки продуктов питания, развитие коммуникаций, средств доставки продукции и сырья, интенсификация многих производственных процессов;</w:t>
      </w:r>
    </w:p>
    <w:p w:rsidR="009A07A8" w:rsidRPr="002F4544" w:rsidRDefault="009A07A8" w:rsidP="009A07A8">
      <w:pPr>
        <w:ind w:firstLine="709"/>
        <w:jc w:val="both"/>
        <w:rPr>
          <w:sz w:val="28"/>
          <w:szCs w:val="28"/>
        </w:rPr>
      </w:pPr>
      <w:r w:rsidRPr="002F4544">
        <w:rPr>
          <w:sz w:val="28"/>
          <w:szCs w:val="28"/>
        </w:rPr>
        <w:t>- более высокими темпами роста объемов потребительских услуг «необязательного» характера;</w:t>
      </w:r>
    </w:p>
    <w:p w:rsidR="009A07A8" w:rsidRPr="002F4544" w:rsidRDefault="009A07A8" w:rsidP="009A07A8">
      <w:pPr>
        <w:ind w:firstLine="709"/>
        <w:jc w:val="both"/>
        <w:rPr>
          <w:spacing w:val="2"/>
          <w:sz w:val="28"/>
          <w:szCs w:val="28"/>
        </w:rPr>
      </w:pPr>
      <w:r w:rsidRPr="002F4544">
        <w:rPr>
          <w:sz w:val="28"/>
          <w:szCs w:val="28"/>
        </w:rPr>
        <w:t xml:space="preserve">- повышением качества предоставления потребительских услуг, в первую очередь, </w:t>
      </w:r>
      <w:r w:rsidRPr="002F4544">
        <w:rPr>
          <w:spacing w:val="2"/>
          <w:sz w:val="28"/>
          <w:szCs w:val="28"/>
        </w:rPr>
        <w:t>телекоммуникационных;</w:t>
      </w:r>
    </w:p>
    <w:p w:rsidR="009A07A8" w:rsidRPr="002F4544" w:rsidRDefault="009A07A8" w:rsidP="009A07A8">
      <w:pPr>
        <w:ind w:firstLine="709"/>
        <w:jc w:val="both"/>
        <w:rPr>
          <w:sz w:val="28"/>
          <w:szCs w:val="28"/>
        </w:rPr>
      </w:pPr>
      <w:r w:rsidRPr="002F4544">
        <w:rPr>
          <w:sz w:val="28"/>
          <w:szCs w:val="28"/>
        </w:rPr>
        <w:t>- ростом степени удовлетворенности потребности в услугах за счет более полного территориального охвата жилых районов;</w:t>
      </w:r>
    </w:p>
    <w:p w:rsidR="009A07A8" w:rsidRPr="002F4544" w:rsidRDefault="009A07A8" w:rsidP="009A07A8">
      <w:pPr>
        <w:ind w:firstLine="709"/>
        <w:jc w:val="both"/>
        <w:rPr>
          <w:sz w:val="28"/>
          <w:szCs w:val="28"/>
        </w:rPr>
      </w:pPr>
      <w:r w:rsidRPr="002F4544">
        <w:rPr>
          <w:sz w:val="28"/>
          <w:szCs w:val="28"/>
        </w:rPr>
        <w:t>- расширением спектра услуг, оказываемых отдельным предприятием;</w:t>
      </w:r>
    </w:p>
    <w:p w:rsidR="009A07A8" w:rsidRPr="002F4544" w:rsidRDefault="009A07A8" w:rsidP="009A07A8">
      <w:pPr>
        <w:ind w:firstLine="709"/>
        <w:jc w:val="both"/>
        <w:rPr>
          <w:sz w:val="28"/>
          <w:szCs w:val="28"/>
        </w:rPr>
      </w:pPr>
      <w:r w:rsidRPr="002F4544">
        <w:rPr>
          <w:sz w:val="28"/>
          <w:szCs w:val="28"/>
        </w:rPr>
        <w:t>- повышением конкурентоспособности предприятий сферы услуг и, следовательно, качества предоставляемых услуг.</w:t>
      </w:r>
    </w:p>
    <w:p w:rsidR="009A07A8" w:rsidRPr="002F4544" w:rsidRDefault="009A07A8" w:rsidP="009A07A8">
      <w:pPr>
        <w:ind w:firstLine="709"/>
        <w:jc w:val="both"/>
        <w:rPr>
          <w:sz w:val="28"/>
          <w:szCs w:val="28"/>
        </w:rPr>
      </w:pPr>
      <w:r w:rsidRPr="002F4544">
        <w:rPr>
          <w:sz w:val="28"/>
          <w:szCs w:val="28"/>
        </w:rPr>
        <w:t xml:space="preserve">В 2022 году оборот розничной торговли по крупным и средним организациям составит по базовому варианту прогноза 86,8 млрд. рублей, в сопоставимых ценах к уровню 2019 года – 107,9%, оборот общественного питания – 4,4 млрд. рублей (106,6%), объем платных услуг населению – 32,5 млрд. рублей (107,6%). </w:t>
      </w:r>
    </w:p>
    <w:p w:rsidR="009A07A8" w:rsidRPr="002F4544" w:rsidRDefault="009A07A8" w:rsidP="009A07A8">
      <w:pPr>
        <w:ind w:firstLine="709"/>
        <w:jc w:val="both"/>
        <w:rPr>
          <w:sz w:val="28"/>
          <w:szCs w:val="28"/>
        </w:rPr>
      </w:pPr>
      <w:r w:rsidRPr="002F4544">
        <w:rPr>
          <w:sz w:val="28"/>
          <w:szCs w:val="28"/>
        </w:rPr>
        <w:t xml:space="preserve">Объем потребительского рынка в 2022 году оценивается в размере </w:t>
      </w:r>
      <w:r w:rsidRPr="002F4544">
        <w:rPr>
          <w:sz w:val="28"/>
          <w:szCs w:val="28"/>
        </w:rPr>
        <w:br/>
        <w:t xml:space="preserve">213,7 млрд. рублей, что в товарной массе превысит уровень 2019 года на 8,1%. </w:t>
      </w:r>
    </w:p>
    <w:p w:rsidR="009A07A8" w:rsidRPr="002F4544" w:rsidRDefault="009A07A8" w:rsidP="009A07A8">
      <w:pPr>
        <w:ind w:firstLine="709"/>
        <w:jc w:val="both"/>
        <w:rPr>
          <w:sz w:val="28"/>
          <w:szCs w:val="28"/>
        </w:rPr>
      </w:pPr>
      <w:r w:rsidRPr="002F4544">
        <w:rPr>
          <w:sz w:val="28"/>
          <w:szCs w:val="28"/>
        </w:rPr>
        <w:lastRenderedPageBreak/>
        <w:t xml:space="preserve">Цены на товары за среднесрочный период возрастут на 11,5%, </w:t>
      </w:r>
      <w:r w:rsidRPr="002F4544">
        <w:rPr>
          <w:sz w:val="28"/>
          <w:szCs w:val="28"/>
        </w:rPr>
        <w:br/>
        <w:t xml:space="preserve">на продукцию общественного питания – на 11%, на платные услуги населению в среднем по всем видам – на 13,9%. </w:t>
      </w:r>
    </w:p>
    <w:p w:rsidR="009A07A8" w:rsidRPr="002F4544" w:rsidRDefault="009A07A8" w:rsidP="009A07A8">
      <w:pPr>
        <w:ind w:firstLine="709"/>
        <w:jc w:val="both"/>
        <w:rPr>
          <w:sz w:val="28"/>
          <w:szCs w:val="28"/>
        </w:rPr>
      </w:pPr>
      <w:r w:rsidRPr="002F4544">
        <w:rPr>
          <w:sz w:val="28"/>
          <w:szCs w:val="28"/>
        </w:rPr>
        <w:t xml:space="preserve">Сжатие рынка товаров и услуг за среднесрочный период </w:t>
      </w:r>
      <w:r w:rsidRPr="002F4544">
        <w:rPr>
          <w:sz w:val="28"/>
          <w:szCs w:val="28"/>
        </w:rPr>
        <w:br/>
        <w:t>не компенсируется - объем рынка товаров и услуг по базовому варианту прогноза к докризисному уровню в товарном выражении составит 98,1%, среднедушевое потребление - 83,7%.</w:t>
      </w:r>
    </w:p>
    <w:p w:rsidR="009A07A8" w:rsidRPr="002F4544" w:rsidRDefault="009A07A8" w:rsidP="009A07A8">
      <w:pPr>
        <w:ind w:firstLine="709"/>
        <w:jc w:val="both"/>
        <w:rPr>
          <w:sz w:val="28"/>
          <w:szCs w:val="28"/>
        </w:rPr>
      </w:pPr>
      <w:r w:rsidRPr="002F4544">
        <w:rPr>
          <w:sz w:val="28"/>
          <w:szCs w:val="28"/>
        </w:rPr>
        <w:t xml:space="preserve">За среднесрочный период по базовому варианту прогноза: мощность предприятий общественного питания общедоступной сети увеличится на 1,1%, торговая площадь стационарных торговых объектов – на 3,4%, общая площадь жилищного фонда (квартир) – на 9,9%, мощность гостиничной сети - на 3,4%, мощность предприятий бытового обслуживания - на 2,2%. </w:t>
      </w:r>
    </w:p>
    <w:p w:rsidR="009A07A8" w:rsidRPr="002F4544" w:rsidRDefault="009A07A8" w:rsidP="009A07A8">
      <w:pPr>
        <w:ind w:firstLine="709"/>
        <w:jc w:val="both"/>
        <w:rPr>
          <w:sz w:val="28"/>
          <w:szCs w:val="28"/>
        </w:rPr>
      </w:pPr>
      <w:r w:rsidRPr="002F4544">
        <w:rPr>
          <w:sz w:val="28"/>
          <w:szCs w:val="28"/>
        </w:rPr>
        <w:t xml:space="preserve">Торговая сеть города в последние годы расширялась, в основном, за счет ввода в эксплуатацию крупных торговых объектов, в каждом из которых сосредоточено значительное количество предприятий розничной торговли </w:t>
      </w:r>
      <w:r w:rsidRPr="002F4544">
        <w:rPr>
          <w:sz w:val="28"/>
          <w:szCs w:val="28"/>
        </w:rPr>
        <w:br/>
        <w:t xml:space="preserve">и сферы услуг различного формата, специализации, ценового сегмента, в том числе известных брендов. </w:t>
      </w:r>
    </w:p>
    <w:p w:rsidR="009A07A8" w:rsidRPr="002F4544" w:rsidRDefault="009A07A8" w:rsidP="009A07A8">
      <w:pPr>
        <w:ind w:firstLine="709"/>
        <w:jc w:val="both"/>
        <w:rPr>
          <w:sz w:val="28"/>
          <w:szCs w:val="28"/>
        </w:rPr>
      </w:pPr>
      <w:r w:rsidRPr="002F4544">
        <w:rPr>
          <w:sz w:val="28"/>
          <w:szCs w:val="28"/>
        </w:rPr>
        <w:t>В городе функционирует 85 торговых, торгово-развлекательных центров (комплексов). Границы торговой зоны наиболее крупных центров простираются за пределы муниципального образования, значительному притоку покупателей из других муниципальных образований способствуют хорошая транспортная доступность, широкий ассортимент товаров.</w:t>
      </w:r>
    </w:p>
    <w:p w:rsidR="009A07A8" w:rsidRPr="002F4544" w:rsidRDefault="009A07A8" w:rsidP="009A07A8">
      <w:pPr>
        <w:ind w:firstLine="709"/>
        <w:jc w:val="both"/>
        <w:rPr>
          <w:sz w:val="28"/>
          <w:szCs w:val="28"/>
        </w:rPr>
      </w:pPr>
      <w:r w:rsidRPr="002F4544">
        <w:rPr>
          <w:spacing w:val="-4"/>
          <w:sz w:val="28"/>
          <w:szCs w:val="28"/>
        </w:rPr>
        <w:t>В розничной торговле доминируют торговые сети различной специализации,</w:t>
      </w:r>
      <w:r w:rsidRPr="002F4544">
        <w:rPr>
          <w:sz w:val="28"/>
          <w:szCs w:val="28"/>
        </w:rPr>
        <w:t xml:space="preserve"> ценовой политики, форматов: гипермаркеты, супермаркеты, магазины эконом-класса. </w:t>
      </w:r>
    </w:p>
    <w:p w:rsidR="009A07A8" w:rsidRPr="002F4544" w:rsidRDefault="009A07A8" w:rsidP="009A07A8">
      <w:pPr>
        <w:ind w:firstLine="709"/>
        <w:jc w:val="both"/>
        <w:rPr>
          <w:sz w:val="28"/>
          <w:szCs w:val="28"/>
          <w:lang w:eastAsia="en-US"/>
        </w:rPr>
      </w:pPr>
      <w:r w:rsidRPr="002F4544">
        <w:rPr>
          <w:sz w:val="28"/>
          <w:szCs w:val="28"/>
          <w:lang w:eastAsia="en-US"/>
        </w:rPr>
        <w:t>Ключевая роль в жизнеобеспечении населения города продовольственными и непродовольственными товарами принадлежит следующим розничным торговым сетям: «О'КЕЙ», «Метро», «Магнит», «Лента», «Монетка», «Пятерочка», «Мясной двор», «Перекресток», «Светофор». Лидером потребительского рынка в городе по количеству торговых объектов является розничная сеть «Магнит».</w:t>
      </w:r>
    </w:p>
    <w:p w:rsidR="009A07A8" w:rsidRPr="002F4544" w:rsidRDefault="009A07A8" w:rsidP="009A07A8">
      <w:pPr>
        <w:ind w:firstLine="709"/>
        <w:jc w:val="both"/>
        <w:rPr>
          <w:sz w:val="28"/>
          <w:szCs w:val="28"/>
        </w:rPr>
      </w:pPr>
      <w:r w:rsidRPr="002F4544">
        <w:rPr>
          <w:sz w:val="28"/>
          <w:szCs w:val="28"/>
        </w:rPr>
        <w:t xml:space="preserve">Наряду с развитием сетевого принципа организации торгового обслуживания продолжается открытие продовольственных </w:t>
      </w:r>
      <w:r w:rsidRPr="002F4544">
        <w:rPr>
          <w:sz w:val="28"/>
          <w:szCs w:val="28"/>
        </w:rPr>
        <w:br/>
        <w:t>и непродовольственных магазинов «шаговой доступности», «у дома», магазинов на первых этажах жилых домов.</w:t>
      </w:r>
    </w:p>
    <w:p w:rsidR="009A07A8" w:rsidRPr="002F4544" w:rsidRDefault="009A07A8" w:rsidP="009A07A8">
      <w:pPr>
        <w:ind w:firstLine="709"/>
        <w:jc w:val="both"/>
        <w:rPr>
          <w:sz w:val="28"/>
          <w:szCs w:val="28"/>
        </w:rPr>
      </w:pPr>
      <w:r w:rsidRPr="002F4544">
        <w:rPr>
          <w:sz w:val="28"/>
          <w:szCs w:val="28"/>
        </w:rPr>
        <w:t>Несмотря на открытие новых торговых объектов, часть действующих объектов по различным причинам закрывается, помещения переоборудуются под другие виды предпринимательской деятельности, такие как объекты общественного питания и доставка еды, складские помещения, оптовая торговля, офисные помещения, оказание бытовых, юридических и других видов услуг.</w:t>
      </w:r>
    </w:p>
    <w:p w:rsidR="009A07A8" w:rsidRPr="002F4544" w:rsidRDefault="009A07A8" w:rsidP="009A07A8">
      <w:pPr>
        <w:ind w:firstLine="709"/>
        <w:jc w:val="both"/>
        <w:rPr>
          <w:sz w:val="28"/>
          <w:szCs w:val="28"/>
        </w:rPr>
      </w:pPr>
      <w:r w:rsidRPr="002F4544">
        <w:rPr>
          <w:sz w:val="28"/>
          <w:szCs w:val="28"/>
        </w:rPr>
        <w:t xml:space="preserve">В целях определения единых требований к размещению нестационарных торговых объектов на территории города, определения порядка заключения договоров на право размещения нестационарных торговых объектов </w:t>
      </w:r>
      <w:r w:rsidRPr="002F4544">
        <w:rPr>
          <w:sz w:val="28"/>
          <w:szCs w:val="28"/>
        </w:rPr>
        <w:br/>
        <w:t xml:space="preserve">на территории города разработано и утверждено постановление </w:t>
      </w:r>
      <w:r w:rsidRPr="002F4544">
        <w:rPr>
          <w:sz w:val="28"/>
          <w:szCs w:val="28"/>
        </w:rPr>
        <w:lastRenderedPageBreak/>
        <w:t>Администрации города от 09.11.2017  № 9589 «О размещении нестационарных торговых объектов на территории города Сургута».</w:t>
      </w:r>
    </w:p>
    <w:p w:rsidR="009A07A8" w:rsidRPr="002F4544" w:rsidRDefault="009A07A8" w:rsidP="009A07A8">
      <w:pPr>
        <w:ind w:firstLine="709"/>
        <w:jc w:val="both"/>
        <w:rPr>
          <w:sz w:val="28"/>
          <w:szCs w:val="28"/>
        </w:rPr>
      </w:pPr>
      <w:r w:rsidRPr="002F4544">
        <w:rPr>
          <w:sz w:val="28"/>
          <w:szCs w:val="28"/>
        </w:rPr>
        <w:t xml:space="preserve">Размещение нестационарных торговых объектов осуществляется </w:t>
      </w:r>
      <w:r w:rsidRPr="002F4544">
        <w:rPr>
          <w:sz w:val="28"/>
          <w:szCs w:val="28"/>
        </w:rPr>
        <w:br/>
        <w:t xml:space="preserve">в соответствии со схемой размещения нестационарных торговых объектов на территории муниципального образования городской округ город Сургут (далее – схема), утвержденной постановлением Администрации города от 03.04.2012 </w:t>
      </w:r>
      <w:r w:rsidRPr="002F4544">
        <w:rPr>
          <w:sz w:val="28"/>
          <w:szCs w:val="28"/>
        </w:rPr>
        <w:br/>
        <w:t xml:space="preserve">№ 2199, разработанной в соответствии с приказом Департамента экономического развития автономного округа от 24.12.2010 № 1-нп </w:t>
      </w:r>
      <w:r w:rsidRPr="002F4544">
        <w:rPr>
          <w:sz w:val="28"/>
          <w:szCs w:val="28"/>
        </w:rPr>
        <w:br/>
        <w:t xml:space="preserve">«Об утверждении Порядка разработки и утверждения органами местного самоуправления схем размещения нестационарных торговых объектов </w:t>
      </w:r>
      <w:r w:rsidRPr="002F4544">
        <w:rPr>
          <w:sz w:val="28"/>
          <w:szCs w:val="28"/>
        </w:rPr>
        <w:br/>
        <w:t xml:space="preserve">на земельных участках, в зданиях, строениях, сооружениях, находящихся  </w:t>
      </w:r>
      <w:r w:rsidRPr="002F4544">
        <w:rPr>
          <w:sz w:val="28"/>
          <w:szCs w:val="28"/>
        </w:rPr>
        <w:br/>
        <w:t>в государственной собственности или муниципальной собственности».</w:t>
      </w:r>
    </w:p>
    <w:p w:rsidR="009A07A8" w:rsidRPr="002F4544" w:rsidRDefault="009A07A8" w:rsidP="009A07A8">
      <w:pPr>
        <w:ind w:firstLine="709"/>
        <w:jc w:val="both"/>
        <w:rPr>
          <w:sz w:val="28"/>
          <w:szCs w:val="28"/>
        </w:rPr>
      </w:pPr>
      <w:r w:rsidRPr="002F4544">
        <w:rPr>
          <w:sz w:val="28"/>
          <w:szCs w:val="28"/>
        </w:rPr>
        <w:t xml:space="preserve">Схема включает 256 мест под размещение торговых объектов, в том числе: под киоски – 53 места, под павильоны – 30 мест, под автофургоны – </w:t>
      </w:r>
      <w:r w:rsidRPr="002F4544">
        <w:rPr>
          <w:sz w:val="28"/>
          <w:szCs w:val="28"/>
        </w:rPr>
        <w:br/>
        <w:t>15 мест, под остановочные комплексы с торговой площадью (автопавильоны) – 158 мест.</w:t>
      </w:r>
    </w:p>
    <w:p w:rsidR="009A07A8" w:rsidRPr="002F4544" w:rsidRDefault="009A07A8" w:rsidP="009A07A8">
      <w:pPr>
        <w:ind w:firstLine="709"/>
        <w:jc w:val="both"/>
        <w:rPr>
          <w:sz w:val="28"/>
          <w:szCs w:val="28"/>
        </w:rPr>
      </w:pPr>
      <w:r w:rsidRPr="002F4544">
        <w:rPr>
          <w:sz w:val="28"/>
          <w:szCs w:val="28"/>
        </w:rPr>
        <w:t xml:space="preserve">Продолжается рост оборотов интернет-торговли. Электронная торговля в современных условиях – это быстроразвивающаяся и постоянно модернизирующаяся модель ведения бизнеса. Основными драйверами развития интернет-торговли являются: общее повышение покупательной способности населения, рост конкуренции интернет-магазинов, динамика развития электронных платежей. Наиболее востребованные товары в интернет-торговле: одежда, электротехника, товары для развлечений, игрушки, косметика, программное обеспечение, билеты, а также запчасти и аксессуары </w:t>
      </w:r>
      <w:r w:rsidRPr="002F4544">
        <w:rPr>
          <w:sz w:val="28"/>
          <w:szCs w:val="28"/>
        </w:rPr>
        <w:br/>
        <w:t>для автомобилей, спортивные товары.</w:t>
      </w:r>
    </w:p>
    <w:p w:rsidR="009A07A8" w:rsidRPr="002F4544" w:rsidRDefault="009A07A8" w:rsidP="009A07A8">
      <w:pPr>
        <w:ind w:firstLine="709"/>
        <w:jc w:val="both"/>
        <w:rPr>
          <w:sz w:val="28"/>
          <w:szCs w:val="28"/>
        </w:rPr>
      </w:pPr>
      <w:r w:rsidRPr="002F4544">
        <w:rPr>
          <w:sz w:val="28"/>
          <w:szCs w:val="28"/>
        </w:rPr>
        <w:t xml:space="preserve">Немаловажную роль в обеспечении жителей города товарами играет универсальный городской розничный рынок «Центральный» мощностью </w:t>
      </w:r>
      <w:r w:rsidRPr="002F4544">
        <w:rPr>
          <w:sz w:val="28"/>
          <w:szCs w:val="28"/>
        </w:rPr>
        <w:br/>
        <w:t xml:space="preserve">106 торговых мест. Количество торговых мест для осуществления деятельности по продаже сельскохозяйственной продукции на рынке «Центральный» гражданами, ведущими крестьянские (фермерские) хозяйства, личные подсобные хозяйства или занимающимися садоводством, огородничеством, животноводством, составляет 10% от общего количества торговых мест на рынке в соответствии с </w:t>
      </w:r>
      <w:r w:rsidRPr="002F4544">
        <w:rPr>
          <w:sz w:val="28"/>
          <w:szCs w:val="28"/>
          <w:shd w:val="clear" w:color="auto" w:fill="FEFEFE"/>
        </w:rPr>
        <w:t>постановлением Администрации города Сургута</w:t>
      </w:r>
      <w:r w:rsidRPr="002F4544">
        <w:rPr>
          <w:sz w:val="28"/>
          <w:szCs w:val="28"/>
        </w:rPr>
        <w:t xml:space="preserve">. </w:t>
      </w:r>
      <w:r w:rsidRPr="002F4544">
        <w:rPr>
          <w:sz w:val="28"/>
          <w:szCs w:val="28"/>
        </w:rPr>
        <w:br/>
        <w:t xml:space="preserve">На территории рынка в постоянном режиме проводятся ярмарки «Выходного дня» с участием местных товаропроизводителей, </w:t>
      </w:r>
      <w:r w:rsidRPr="002F4544">
        <w:rPr>
          <w:bCs/>
          <w:sz w:val="28"/>
          <w:szCs w:val="28"/>
        </w:rPr>
        <w:t>сельхозпроизводителей города, автономного округа, Тюменской области и других регионов России.</w:t>
      </w:r>
    </w:p>
    <w:p w:rsidR="009A07A8" w:rsidRPr="002F4544" w:rsidRDefault="009A07A8" w:rsidP="009A07A8">
      <w:pPr>
        <w:ind w:firstLine="709"/>
        <w:jc w:val="both"/>
        <w:rPr>
          <w:sz w:val="28"/>
          <w:szCs w:val="28"/>
        </w:rPr>
      </w:pPr>
      <w:r w:rsidRPr="002F4544">
        <w:rPr>
          <w:sz w:val="28"/>
          <w:szCs w:val="28"/>
        </w:rPr>
        <w:t xml:space="preserve">Общая торговая площадь стационарных объектов за 2019 год по оценке увеличится к уровню предыдущего года на 0,8% до 742 тыс. кв. метров. В связи с опережающими темпами прироста численности населения, обеспеченность жителей города торговыми площадями незначительно снизится (99,3%) </w:t>
      </w:r>
      <w:r w:rsidRPr="002F4544">
        <w:rPr>
          <w:sz w:val="28"/>
          <w:szCs w:val="28"/>
        </w:rPr>
        <w:br/>
        <w:t xml:space="preserve">и составит на конец года 1 955 кв. метров на одну тысячу жителей или 263% </w:t>
      </w:r>
      <w:r w:rsidRPr="002F4544">
        <w:rPr>
          <w:sz w:val="28"/>
          <w:szCs w:val="28"/>
        </w:rPr>
        <w:br/>
        <w:t xml:space="preserve">к действующему нормативу (744 кв. метров торговой площади </w:t>
      </w:r>
      <w:r w:rsidRPr="002F4544">
        <w:rPr>
          <w:sz w:val="28"/>
          <w:szCs w:val="28"/>
        </w:rPr>
        <w:br/>
        <w:t>на 1 тыс. жителей).</w:t>
      </w:r>
    </w:p>
    <w:p w:rsidR="009A07A8" w:rsidRPr="002F4544" w:rsidRDefault="009A07A8" w:rsidP="009A07A8">
      <w:pPr>
        <w:ind w:firstLine="709"/>
        <w:jc w:val="both"/>
        <w:rPr>
          <w:sz w:val="28"/>
          <w:szCs w:val="28"/>
        </w:rPr>
      </w:pPr>
      <w:r w:rsidRPr="002F4544">
        <w:rPr>
          <w:spacing w:val="-4"/>
          <w:sz w:val="28"/>
          <w:szCs w:val="28"/>
        </w:rPr>
        <w:t>За среднесрочный период по базовому варианту прогноза площадь торговых</w:t>
      </w:r>
      <w:r w:rsidRPr="002F4544">
        <w:rPr>
          <w:sz w:val="28"/>
          <w:szCs w:val="28"/>
        </w:rPr>
        <w:t xml:space="preserve"> площадей стационарных объектов увеличится на 3,4% до 768 тыс. кв. </w:t>
      </w:r>
      <w:r w:rsidRPr="002F4544">
        <w:rPr>
          <w:sz w:val="28"/>
          <w:szCs w:val="28"/>
        </w:rPr>
        <w:lastRenderedPageBreak/>
        <w:t xml:space="preserve">метров, обеспеченность жителей города торговыми площадями снизится в связи </w:t>
      </w:r>
      <w:r w:rsidRPr="002F4544">
        <w:rPr>
          <w:sz w:val="28"/>
          <w:szCs w:val="28"/>
        </w:rPr>
        <w:br/>
        <w:t xml:space="preserve">с опережающими темпами прироста численности населения на 1,1% (98,9%) </w:t>
      </w:r>
      <w:r w:rsidRPr="002F4544">
        <w:rPr>
          <w:sz w:val="28"/>
          <w:szCs w:val="28"/>
        </w:rPr>
        <w:br/>
        <w:t>и составит 1 932 кв. метров на одну тысячу жителей или 260% к действующему нормативу.</w:t>
      </w:r>
    </w:p>
    <w:p w:rsidR="009A07A8" w:rsidRPr="002F4544" w:rsidRDefault="009A07A8" w:rsidP="009A07A8">
      <w:pPr>
        <w:ind w:firstLine="709"/>
        <w:jc w:val="both"/>
        <w:rPr>
          <w:sz w:val="28"/>
          <w:szCs w:val="28"/>
        </w:rPr>
      </w:pPr>
      <w:r w:rsidRPr="002F4544">
        <w:rPr>
          <w:sz w:val="28"/>
          <w:szCs w:val="28"/>
        </w:rPr>
        <w:t xml:space="preserve">Наиболее 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p>
    <w:p w:rsidR="009A07A8" w:rsidRPr="002F4544" w:rsidRDefault="009A07A8" w:rsidP="009A07A8">
      <w:pPr>
        <w:ind w:firstLine="709"/>
        <w:jc w:val="both"/>
        <w:rPr>
          <w:spacing w:val="2"/>
          <w:sz w:val="28"/>
          <w:szCs w:val="28"/>
        </w:rPr>
      </w:pPr>
      <w:r w:rsidRPr="002F4544">
        <w:rPr>
          <w:spacing w:val="2"/>
          <w:sz w:val="28"/>
          <w:szCs w:val="28"/>
        </w:rPr>
        <w:t>В видовой структуре открытой сети общественного питания наибольший удельный вес приходится на кафе, закусочные и общедоступные столовые.</w:t>
      </w:r>
    </w:p>
    <w:p w:rsidR="009A07A8" w:rsidRPr="002F4544" w:rsidRDefault="009A07A8" w:rsidP="009A07A8">
      <w:pPr>
        <w:ind w:firstLine="709"/>
        <w:jc w:val="both"/>
        <w:rPr>
          <w:sz w:val="28"/>
          <w:szCs w:val="28"/>
        </w:rPr>
      </w:pPr>
      <w:r w:rsidRPr="002F4544">
        <w:rPr>
          <w:sz w:val="28"/>
          <w:szCs w:val="28"/>
        </w:rPr>
        <w:t xml:space="preserve">Несмотря на динамичное развитие сети предприятий общественного питания, ежегодно ввиду убыточности, запрета в автономном округе на привлечение </w:t>
      </w:r>
      <w:r w:rsidRPr="002F4544">
        <w:rPr>
          <w:bCs/>
          <w:sz w:val="28"/>
          <w:szCs w:val="28"/>
        </w:rPr>
        <w:t xml:space="preserve">иностранных граждан, осуществляющих трудовую деятельность на основании патентов, </w:t>
      </w:r>
      <w:r w:rsidRPr="002F4544">
        <w:rPr>
          <w:sz w:val="28"/>
          <w:szCs w:val="28"/>
        </w:rPr>
        <w:t>в данною сферу деятельности и по иным причинам ряд объектов закрывается.</w:t>
      </w:r>
    </w:p>
    <w:p w:rsidR="009A07A8" w:rsidRPr="002F4544" w:rsidRDefault="009A07A8" w:rsidP="009A07A8">
      <w:pPr>
        <w:ind w:firstLine="709"/>
        <w:jc w:val="both"/>
        <w:rPr>
          <w:sz w:val="28"/>
          <w:szCs w:val="28"/>
        </w:rPr>
      </w:pPr>
      <w:r w:rsidRPr="002F4544">
        <w:rPr>
          <w:spacing w:val="2"/>
          <w:sz w:val="28"/>
          <w:szCs w:val="28"/>
        </w:rPr>
        <w:t xml:space="preserve">В структуре предприятий общественного питания около 30% приходится на закрытую сеть (174 на 17 608 посадочных мест). </w:t>
      </w:r>
    </w:p>
    <w:p w:rsidR="009A07A8" w:rsidRPr="002F4544" w:rsidRDefault="009A07A8" w:rsidP="009A07A8">
      <w:pPr>
        <w:ind w:firstLine="709"/>
        <w:jc w:val="both"/>
        <w:rPr>
          <w:sz w:val="28"/>
          <w:szCs w:val="28"/>
        </w:rPr>
      </w:pPr>
      <w:r w:rsidRPr="002F4544">
        <w:rPr>
          <w:sz w:val="28"/>
          <w:szCs w:val="28"/>
          <w:lang w:eastAsia="en-US"/>
        </w:rPr>
        <w:t xml:space="preserve">В соответствии с правилами благоустройства территории города установка летних кафе разрешается только на земельных участках, предоставленных под эксплуатацию стационарных объектов общественного питания в границах отведенной территории. В 2019 году в соответствии с правилами благоустройства </w:t>
      </w:r>
      <w:r w:rsidRPr="002F4544">
        <w:rPr>
          <w:sz w:val="28"/>
          <w:szCs w:val="28"/>
        </w:rPr>
        <w:t>на территории города функционировало 4 летних кафе.</w:t>
      </w:r>
    </w:p>
    <w:p w:rsidR="009A07A8" w:rsidRPr="002F4544" w:rsidRDefault="009A07A8" w:rsidP="009A07A8">
      <w:pPr>
        <w:ind w:firstLine="709"/>
        <w:jc w:val="both"/>
        <w:rPr>
          <w:sz w:val="28"/>
          <w:szCs w:val="28"/>
        </w:rPr>
      </w:pPr>
      <w:r w:rsidRPr="002F4544">
        <w:rPr>
          <w:sz w:val="28"/>
          <w:szCs w:val="28"/>
        </w:rPr>
        <w:t>К концу 2019 года мощность сети общественного питания по оценке составит</w:t>
      </w:r>
      <w:r w:rsidRPr="002F4544">
        <w:rPr>
          <w:spacing w:val="-6"/>
          <w:sz w:val="28"/>
          <w:szCs w:val="28"/>
        </w:rPr>
        <w:t xml:space="preserve"> более 40 тысяч посадочных мест, в том числе мощность общедоступной</w:t>
      </w:r>
      <w:r w:rsidRPr="002F4544">
        <w:rPr>
          <w:sz w:val="28"/>
          <w:szCs w:val="28"/>
        </w:rPr>
        <w:t xml:space="preserve"> сети – 22,5 тысячи посадочных мест. </w:t>
      </w:r>
    </w:p>
    <w:p w:rsidR="009A07A8" w:rsidRPr="002F4544" w:rsidRDefault="009A07A8" w:rsidP="009A07A8">
      <w:pPr>
        <w:ind w:firstLine="709"/>
        <w:jc w:val="both"/>
        <w:rPr>
          <w:sz w:val="28"/>
          <w:szCs w:val="28"/>
        </w:rPr>
      </w:pPr>
      <w:r w:rsidRPr="002F4544">
        <w:rPr>
          <w:sz w:val="28"/>
          <w:szCs w:val="28"/>
        </w:rPr>
        <w:t xml:space="preserve">За среднесрочный период по базовому варианту прогноза мощность предприятий общественного питания возрастет на 0,6% (100,6%) и к концу 2022 года составит 40,4 тысячи посадочных мест, в том числе открытой сети – </w:t>
      </w:r>
      <w:r w:rsidRPr="002F4544">
        <w:rPr>
          <w:sz w:val="28"/>
          <w:szCs w:val="28"/>
        </w:rPr>
        <w:br/>
        <w:t>22,8 тысячи посадочных мест (101,1%).</w:t>
      </w:r>
    </w:p>
    <w:p w:rsidR="009A07A8" w:rsidRPr="002F4544" w:rsidRDefault="009A07A8" w:rsidP="009A07A8">
      <w:pPr>
        <w:ind w:firstLine="709"/>
        <w:jc w:val="both"/>
        <w:rPr>
          <w:sz w:val="28"/>
          <w:szCs w:val="28"/>
        </w:rPr>
      </w:pPr>
      <w:r w:rsidRPr="002F4544">
        <w:rPr>
          <w:sz w:val="28"/>
          <w:szCs w:val="28"/>
        </w:rPr>
        <w:t xml:space="preserve">Обеспеченность жителей города предприятиями общепита общедоступной сети в связи с опережающими темпами прироста численности населения снизится к концу 2019 года на 0,8% к уровню 2018 года (99,2%) </w:t>
      </w:r>
      <w:r w:rsidRPr="002F4544">
        <w:rPr>
          <w:sz w:val="28"/>
          <w:szCs w:val="28"/>
        </w:rPr>
        <w:br/>
        <w:t xml:space="preserve">до 59,3 посадочного места на одну тысячу жителей или до 148% к действующему нормативу (40 посадочных мест на 1 тыс. жителей), к концу 2022 года на 3,4% </w:t>
      </w:r>
      <w:r w:rsidRPr="002F4544">
        <w:rPr>
          <w:sz w:val="28"/>
          <w:szCs w:val="28"/>
        </w:rPr>
        <w:br/>
        <w:t xml:space="preserve">к уровню 2019 года (96,6%) до 57,3 посадочного места на одну тысячу жителей или до 143% к действующему нормативу (40 посадочных мест </w:t>
      </w:r>
      <w:r w:rsidRPr="002F4544">
        <w:rPr>
          <w:sz w:val="28"/>
          <w:szCs w:val="28"/>
        </w:rPr>
        <w:br/>
        <w:t>на 1 тыс. жителей).</w:t>
      </w:r>
    </w:p>
    <w:p w:rsidR="009A07A8" w:rsidRPr="002F4544" w:rsidRDefault="009A07A8" w:rsidP="009A07A8">
      <w:pPr>
        <w:ind w:firstLine="709"/>
        <w:jc w:val="both"/>
        <w:rPr>
          <w:sz w:val="28"/>
          <w:szCs w:val="28"/>
        </w:rPr>
      </w:pPr>
      <w:r w:rsidRPr="002F4544">
        <w:rPr>
          <w:sz w:val="28"/>
          <w:szCs w:val="28"/>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и телекоммуникационные услуги. Повышение качества предоставления услуг отмечается, в первую очередь, в телекоммуникационной сфере.</w:t>
      </w:r>
    </w:p>
    <w:p w:rsidR="009A07A8" w:rsidRPr="002F4544" w:rsidRDefault="009A07A8" w:rsidP="009A07A8">
      <w:pPr>
        <w:ind w:firstLine="709"/>
        <w:jc w:val="both"/>
        <w:rPr>
          <w:spacing w:val="2"/>
          <w:sz w:val="28"/>
          <w:szCs w:val="28"/>
        </w:rPr>
      </w:pPr>
      <w:r w:rsidRPr="002F4544">
        <w:rPr>
          <w:spacing w:val="2"/>
          <w:sz w:val="28"/>
          <w:szCs w:val="28"/>
        </w:rPr>
        <w:lastRenderedPageBreak/>
        <w:t xml:space="preserve">Несмотря на значительные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уровне 22 квадратных метров на одного жителя. </w:t>
      </w:r>
    </w:p>
    <w:p w:rsidR="009A07A8" w:rsidRPr="002F4544" w:rsidRDefault="009A07A8" w:rsidP="009A07A8">
      <w:pPr>
        <w:ind w:firstLine="709"/>
        <w:jc w:val="both"/>
        <w:rPr>
          <w:spacing w:val="2"/>
          <w:sz w:val="28"/>
          <w:szCs w:val="28"/>
        </w:rPr>
      </w:pPr>
      <w:r w:rsidRPr="002F4544">
        <w:rPr>
          <w:spacing w:val="2"/>
          <w:sz w:val="28"/>
          <w:szCs w:val="28"/>
        </w:rPr>
        <w:t>К концу среднесрочного периода по базовому варианту прогноза обеспеченность населения жильем достигнет 23,4 квадратного метра на одного жителя (в процентах к уровню 2019 года – 105).</w:t>
      </w:r>
    </w:p>
    <w:p w:rsidR="009A07A8" w:rsidRPr="002F4544" w:rsidRDefault="009A07A8" w:rsidP="009A07A8">
      <w:pPr>
        <w:ind w:firstLine="709"/>
        <w:jc w:val="both"/>
        <w:rPr>
          <w:sz w:val="28"/>
          <w:szCs w:val="28"/>
        </w:rPr>
      </w:pPr>
      <w:r w:rsidRPr="002F4544">
        <w:rPr>
          <w:sz w:val="28"/>
          <w:szCs w:val="28"/>
        </w:rPr>
        <w:t>Рост численности населения, развитие торговой и развлекательной инфраструктуры остаются основными факторами расширения сектора сферы потребительских услуг, что, в свою очередь, способствует росту конкуренции, и, как следствие, повышению качества оказываемых услуг.</w:t>
      </w:r>
    </w:p>
    <w:p w:rsidR="009A07A8" w:rsidRPr="002F4544" w:rsidRDefault="009A07A8" w:rsidP="009A07A8">
      <w:pPr>
        <w:ind w:firstLine="709"/>
        <w:jc w:val="both"/>
        <w:rPr>
          <w:sz w:val="28"/>
          <w:szCs w:val="28"/>
        </w:rPr>
      </w:pPr>
      <w:r w:rsidRPr="002F4544">
        <w:rPr>
          <w:sz w:val="28"/>
          <w:szCs w:val="28"/>
        </w:rPr>
        <w:t xml:space="preserve">Развитие инфраструктуры города, повышение мобильности граждан, деловой активности, растущая популярность внутреннего и въездного туризма </w:t>
      </w:r>
      <w:r w:rsidRPr="002F4544">
        <w:rPr>
          <w:sz w:val="28"/>
          <w:szCs w:val="28"/>
        </w:rPr>
        <w:br/>
        <w:t xml:space="preserve">в округе, в том числе делового, формирование новых экскурсионно-туристических продуктов для привлечения потенциальных потребителей, способствует достаточно стабильному развитию гостиничного хозяйства </w:t>
      </w:r>
      <w:r w:rsidRPr="002F4544">
        <w:rPr>
          <w:sz w:val="28"/>
          <w:szCs w:val="28"/>
        </w:rPr>
        <w:br/>
        <w:t>в городе.</w:t>
      </w:r>
    </w:p>
    <w:p w:rsidR="009A07A8" w:rsidRPr="002F4544" w:rsidRDefault="009A07A8" w:rsidP="009A07A8">
      <w:pPr>
        <w:ind w:firstLine="709"/>
        <w:jc w:val="both"/>
        <w:rPr>
          <w:sz w:val="28"/>
          <w:szCs w:val="28"/>
        </w:rPr>
      </w:pPr>
      <w:r w:rsidRPr="002F4544">
        <w:rPr>
          <w:sz w:val="28"/>
          <w:szCs w:val="28"/>
          <w:lang w:eastAsia="en-US"/>
        </w:rPr>
        <w:t>Современный гостиничный бизнес предоставляет разнообразные услуги населению по обеспечению комфортности временного проживания. В последнее время возросло количество гостиниц и комплексов для успешного развития туризма.</w:t>
      </w:r>
      <w:r w:rsidRPr="002F4544">
        <w:rPr>
          <w:sz w:val="28"/>
          <w:szCs w:val="28"/>
        </w:rPr>
        <w:t xml:space="preserve"> Рынок гостиничных услуг развивается в сторону повышения стандартов обслуживания и расширения спектра услуг.</w:t>
      </w:r>
    </w:p>
    <w:p w:rsidR="009A07A8" w:rsidRPr="002F4544" w:rsidRDefault="009A07A8" w:rsidP="009A07A8">
      <w:pPr>
        <w:ind w:firstLine="709"/>
        <w:jc w:val="both"/>
        <w:rPr>
          <w:sz w:val="28"/>
          <w:szCs w:val="28"/>
        </w:rPr>
      </w:pPr>
      <w:r w:rsidRPr="002F4544">
        <w:rPr>
          <w:sz w:val="28"/>
          <w:szCs w:val="28"/>
        </w:rPr>
        <w:t xml:space="preserve">К концу 2019 года по оценке в городе будет функционировать 64 объекта гостиничного хозяйства на 2 849 мест. За год мощность гостиниц увеличится </w:t>
      </w:r>
      <w:r w:rsidRPr="002F4544">
        <w:rPr>
          <w:sz w:val="28"/>
          <w:szCs w:val="28"/>
        </w:rPr>
        <w:br/>
        <w:t xml:space="preserve">на 1,4%, обеспеченность населения объектами гостиничного хозяйства изменится незначительно (99,8%) и составит 7,5 койко-места или 125% </w:t>
      </w:r>
      <w:r w:rsidRPr="002F4544">
        <w:rPr>
          <w:sz w:val="28"/>
          <w:szCs w:val="28"/>
        </w:rPr>
        <w:br/>
        <w:t xml:space="preserve">к действующему нормативу (6 мест на 1 тыс. жителей). </w:t>
      </w:r>
    </w:p>
    <w:p w:rsidR="009A07A8" w:rsidRPr="002F4544" w:rsidRDefault="009A07A8" w:rsidP="009A07A8">
      <w:pPr>
        <w:ind w:firstLine="709"/>
        <w:jc w:val="both"/>
        <w:rPr>
          <w:sz w:val="28"/>
          <w:szCs w:val="28"/>
        </w:rPr>
      </w:pPr>
      <w:r w:rsidRPr="002F4544">
        <w:rPr>
          <w:spacing w:val="-4"/>
          <w:sz w:val="28"/>
          <w:szCs w:val="28"/>
        </w:rPr>
        <w:t>За среднесрочный период по базовому варианту прогноза мощность гостиничных объектов</w:t>
      </w:r>
      <w:r w:rsidRPr="002F4544">
        <w:rPr>
          <w:sz w:val="28"/>
          <w:szCs w:val="28"/>
        </w:rPr>
        <w:t xml:space="preserve"> увеличится до 2 945 мест или на 3,4%. Обеспеченность жителей города объектами гостиничного хозяйства снизится на 1,2% и составит 7,4 места на одну тысячу жителей или 123,5% к действующему нормативу </w:t>
      </w:r>
      <w:r w:rsidR="002F4544">
        <w:rPr>
          <w:sz w:val="28"/>
          <w:szCs w:val="28"/>
        </w:rPr>
        <w:br/>
      </w:r>
      <w:r w:rsidRPr="002F4544">
        <w:rPr>
          <w:sz w:val="28"/>
          <w:szCs w:val="28"/>
        </w:rPr>
        <w:t xml:space="preserve">(6 мест на 1 тыс. жителей). </w:t>
      </w:r>
    </w:p>
    <w:p w:rsidR="009A07A8" w:rsidRPr="002F4544" w:rsidRDefault="009A07A8" w:rsidP="009A07A8">
      <w:pPr>
        <w:ind w:firstLine="709"/>
        <w:jc w:val="both"/>
        <w:rPr>
          <w:sz w:val="28"/>
          <w:szCs w:val="28"/>
        </w:rPr>
      </w:pPr>
      <w:r w:rsidRPr="002F4544">
        <w:rPr>
          <w:sz w:val="28"/>
          <w:szCs w:val="28"/>
        </w:rPr>
        <w:t>Бытовое обслуживание населения - одна из основных сфер потребительского рынка, обеспечивающая удовлетворение потребностей населения в разнообразных видах услуг для организации быта, создания комфортных условий жизни.</w:t>
      </w:r>
    </w:p>
    <w:p w:rsidR="009A07A8" w:rsidRPr="002F4544" w:rsidRDefault="009A07A8" w:rsidP="009A07A8">
      <w:pPr>
        <w:ind w:firstLine="709"/>
        <w:jc w:val="both"/>
        <w:rPr>
          <w:sz w:val="28"/>
          <w:szCs w:val="28"/>
        </w:rPr>
      </w:pPr>
      <w:r w:rsidRPr="002F4544">
        <w:rPr>
          <w:sz w:val="28"/>
          <w:szCs w:val="28"/>
        </w:rPr>
        <w:t xml:space="preserve">В общем объеме бытовых услуг наибольший удельный вес приходится на услуги по ремонту и техобслуживанию транспортных средств, по ремонту и строительству жилищ, парикмахерских и салонов красоты, по ремонту и пошиву одежды, по ремонту бытовой аппаратуры и техники, химчисток, прачечных. </w:t>
      </w:r>
    </w:p>
    <w:p w:rsidR="009A07A8" w:rsidRPr="002F4544" w:rsidRDefault="009A07A8" w:rsidP="009A07A8">
      <w:pPr>
        <w:ind w:firstLine="709"/>
        <w:jc w:val="both"/>
        <w:rPr>
          <w:sz w:val="28"/>
          <w:szCs w:val="28"/>
        </w:rPr>
      </w:pPr>
      <w:r w:rsidRPr="002F4544">
        <w:rPr>
          <w:sz w:val="28"/>
          <w:szCs w:val="28"/>
        </w:rPr>
        <w:t xml:space="preserve">К концу 2019 года по оценке в городе будет функционировать более </w:t>
      </w:r>
      <w:r w:rsidRPr="002F4544">
        <w:rPr>
          <w:sz w:val="28"/>
          <w:szCs w:val="28"/>
        </w:rPr>
        <w:br/>
        <w:t xml:space="preserve">1 090 предприятий бытового обслуживания населения на 4,4 тысячи рабочих мест, обеспеченность населения объектами бытового обслуживания составит </w:t>
      </w:r>
      <w:r w:rsidRPr="002F4544">
        <w:rPr>
          <w:sz w:val="28"/>
          <w:szCs w:val="28"/>
        </w:rPr>
        <w:lastRenderedPageBreak/>
        <w:t>11,5 рабочего места на 1 тысячу жителей или 128% к действующему нормативу (9 рабочих мест на 1 тыс. жителей).</w:t>
      </w:r>
    </w:p>
    <w:p w:rsidR="009A07A8" w:rsidRPr="002F4544" w:rsidRDefault="009A07A8" w:rsidP="009A07A8">
      <w:pPr>
        <w:ind w:firstLine="709"/>
        <w:jc w:val="both"/>
        <w:rPr>
          <w:sz w:val="28"/>
          <w:szCs w:val="28"/>
        </w:rPr>
      </w:pPr>
      <w:r w:rsidRPr="002F4544">
        <w:rPr>
          <w:sz w:val="28"/>
          <w:szCs w:val="28"/>
        </w:rPr>
        <w:t>В сфере бытового обслуживания увеличивается территориальный охват жилых районов, в том числе вновь застроенных, повышается конкурентоспособность предприятий и, соответственно, качество предоставляемых услуг, расширяется спектр услуг, оказываемых отдельным предприятием. Предоставление бытовых услуг населению города осуществляется в основном предприятиями малого бизнеса.</w:t>
      </w:r>
    </w:p>
    <w:p w:rsidR="009A07A8" w:rsidRPr="002F4544" w:rsidRDefault="009A07A8" w:rsidP="009A07A8">
      <w:pPr>
        <w:ind w:firstLine="709"/>
        <w:jc w:val="both"/>
        <w:rPr>
          <w:sz w:val="28"/>
          <w:szCs w:val="28"/>
        </w:rPr>
      </w:pPr>
      <w:r w:rsidRPr="002F4544">
        <w:rPr>
          <w:spacing w:val="-4"/>
          <w:sz w:val="28"/>
          <w:szCs w:val="28"/>
        </w:rPr>
        <w:t xml:space="preserve">За среднесрочный период по базовому варианту прогноза мощность предприятий бытового обслуживания </w:t>
      </w:r>
      <w:r w:rsidRPr="002F4544">
        <w:rPr>
          <w:sz w:val="28"/>
          <w:szCs w:val="28"/>
        </w:rPr>
        <w:t>увеличится на 2,2% до 4,5 тысячи мест, при этом обеспеченность жителей города объектами бытового обслуживания незначительно снизится (97,7%) в связи с опережающими темпами прироста численности населения и составит 11,3 рабочего места на 1 тысячу жителей или 125% к действующему нормативу (9 рабочих мест на 1 тыс. жителей).</w:t>
      </w:r>
    </w:p>
    <w:p w:rsidR="009A07A8" w:rsidRPr="002F4544" w:rsidRDefault="009A07A8" w:rsidP="009A07A8">
      <w:pPr>
        <w:ind w:firstLine="709"/>
        <w:jc w:val="both"/>
        <w:rPr>
          <w:sz w:val="28"/>
          <w:szCs w:val="28"/>
        </w:rPr>
      </w:pPr>
      <w:r w:rsidRPr="002F4544">
        <w:rPr>
          <w:sz w:val="28"/>
          <w:szCs w:val="28"/>
        </w:rPr>
        <w:t>В перспективе продолжится реализация следующих муниципальных программ, оказывающих влияние на развитие рынка товаров и услуг в городе:</w:t>
      </w:r>
    </w:p>
    <w:p w:rsidR="009A07A8" w:rsidRPr="002F4544" w:rsidRDefault="009A07A8" w:rsidP="009A07A8">
      <w:pPr>
        <w:ind w:firstLine="709"/>
        <w:jc w:val="both"/>
        <w:rPr>
          <w:rFonts w:eastAsia="Calibri"/>
          <w:sz w:val="28"/>
          <w:szCs w:val="28"/>
        </w:rPr>
      </w:pPr>
      <w:r w:rsidRPr="002F4544">
        <w:rPr>
          <w:rFonts w:eastAsia="Calibri"/>
          <w:sz w:val="28"/>
          <w:szCs w:val="28"/>
        </w:rPr>
        <w:t>- «Развитие малого и среднего предпринимательства в городе Сургуте на период до 2030 года»;</w:t>
      </w:r>
    </w:p>
    <w:p w:rsidR="009A07A8" w:rsidRPr="002F4544" w:rsidRDefault="009A07A8" w:rsidP="009A07A8">
      <w:pPr>
        <w:tabs>
          <w:tab w:val="left" w:pos="368"/>
          <w:tab w:val="left" w:pos="993"/>
        </w:tabs>
        <w:autoSpaceDE w:val="0"/>
        <w:autoSpaceDN w:val="0"/>
        <w:adjustRightInd w:val="0"/>
        <w:ind w:firstLine="709"/>
        <w:jc w:val="both"/>
        <w:rPr>
          <w:rFonts w:eastAsia="Calibri"/>
          <w:sz w:val="28"/>
          <w:szCs w:val="28"/>
        </w:rPr>
      </w:pPr>
      <w:r w:rsidRPr="002F4544">
        <w:rPr>
          <w:rFonts w:eastAsia="Calibri"/>
          <w:sz w:val="28"/>
          <w:szCs w:val="28"/>
        </w:rPr>
        <w:t xml:space="preserve">- «Развитие агропромышленного комплекса в городе Сургуте на период </w:t>
      </w:r>
      <w:r w:rsidRPr="002F4544">
        <w:rPr>
          <w:rFonts w:eastAsia="Calibri"/>
          <w:sz w:val="28"/>
          <w:szCs w:val="28"/>
        </w:rPr>
        <w:br/>
        <w:t>до 2030 года»;</w:t>
      </w:r>
    </w:p>
    <w:p w:rsidR="009A07A8" w:rsidRPr="002F4544" w:rsidRDefault="009A07A8" w:rsidP="009A07A8">
      <w:pPr>
        <w:tabs>
          <w:tab w:val="left" w:pos="993"/>
        </w:tabs>
        <w:ind w:firstLine="709"/>
        <w:jc w:val="both"/>
        <w:rPr>
          <w:sz w:val="28"/>
          <w:szCs w:val="28"/>
        </w:rPr>
      </w:pPr>
      <w:r w:rsidRPr="002F4544">
        <w:rPr>
          <w:rFonts w:eastAsia="Calibri"/>
          <w:sz w:val="28"/>
          <w:szCs w:val="28"/>
        </w:rPr>
        <w:t xml:space="preserve">- «Энергосбережение и повышение энергетической эффективности </w:t>
      </w:r>
      <w:r w:rsidRPr="002F4544">
        <w:rPr>
          <w:rFonts w:eastAsia="Calibri"/>
          <w:sz w:val="28"/>
          <w:szCs w:val="28"/>
        </w:rPr>
        <w:br/>
        <w:t>в городе Сургуте на период до 2030 года»;</w:t>
      </w:r>
    </w:p>
    <w:p w:rsidR="009A07A8" w:rsidRPr="002F4544" w:rsidRDefault="009A07A8" w:rsidP="009A07A8">
      <w:pPr>
        <w:tabs>
          <w:tab w:val="left" w:pos="351"/>
        </w:tabs>
        <w:autoSpaceDE w:val="0"/>
        <w:autoSpaceDN w:val="0"/>
        <w:adjustRightInd w:val="0"/>
        <w:ind w:firstLine="709"/>
        <w:jc w:val="both"/>
        <w:rPr>
          <w:rFonts w:eastAsia="Calibri"/>
          <w:sz w:val="28"/>
          <w:szCs w:val="28"/>
        </w:rPr>
      </w:pPr>
      <w:r w:rsidRPr="002F4544">
        <w:rPr>
          <w:rFonts w:eastAsia="Calibri"/>
          <w:sz w:val="28"/>
          <w:szCs w:val="28"/>
        </w:rPr>
        <w:t xml:space="preserve">- «Развитие коммунального комплекса в городе Сургуте на период </w:t>
      </w:r>
      <w:r w:rsidRPr="002F4544">
        <w:rPr>
          <w:rFonts w:eastAsia="Calibri"/>
          <w:sz w:val="28"/>
          <w:szCs w:val="28"/>
        </w:rPr>
        <w:br/>
        <w:t>до 2030 года»;</w:t>
      </w:r>
    </w:p>
    <w:p w:rsidR="009A07A8" w:rsidRPr="002F4544" w:rsidRDefault="009A07A8" w:rsidP="009A07A8">
      <w:pPr>
        <w:tabs>
          <w:tab w:val="left" w:pos="351"/>
        </w:tabs>
        <w:autoSpaceDE w:val="0"/>
        <w:autoSpaceDN w:val="0"/>
        <w:adjustRightInd w:val="0"/>
        <w:ind w:firstLine="709"/>
        <w:jc w:val="both"/>
        <w:rPr>
          <w:rFonts w:eastAsia="Calibri"/>
          <w:sz w:val="28"/>
          <w:szCs w:val="28"/>
        </w:rPr>
      </w:pPr>
      <w:r w:rsidRPr="002F4544">
        <w:rPr>
          <w:rFonts w:eastAsia="Calibri"/>
          <w:sz w:val="28"/>
          <w:szCs w:val="28"/>
        </w:rPr>
        <w:t>- «Развитие жилищной сферы на период до 2030 года»;</w:t>
      </w:r>
    </w:p>
    <w:p w:rsidR="009A07A8" w:rsidRPr="002F4544" w:rsidRDefault="009A07A8" w:rsidP="009A07A8">
      <w:pPr>
        <w:tabs>
          <w:tab w:val="left" w:pos="351"/>
        </w:tabs>
        <w:autoSpaceDE w:val="0"/>
        <w:autoSpaceDN w:val="0"/>
        <w:adjustRightInd w:val="0"/>
        <w:ind w:firstLine="709"/>
        <w:jc w:val="both"/>
        <w:rPr>
          <w:rFonts w:eastAsia="Calibri"/>
          <w:sz w:val="28"/>
          <w:szCs w:val="28"/>
        </w:rPr>
      </w:pPr>
      <w:r w:rsidRPr="002F4544">
        <w:rPr>
          <w:rFonts w:eastAsia="Calibri"/>
          <w:sz w:val="28"/>
          <w:szCs w:val="28"/>
        </w:rPr>
        <w:t>- «Комфортное проживание в городе Сургуте на период до 2030 года»;</w:t>
      </w:r>
    </w:p>
    <w:p w:rsidR="009A07A8" w:rsidRPr="002F4544" w:rsidRDefault="009A07A8" w:rsidP="009A07A8">
      <w:pPr>
        <w:ind w:firstLine="709"/>
        <w:jc w:val="both"/>
        <w:rPr>
          <w:sz w:val="28"/>
          <w:szCs w:val="28"/>
        </w:rPr>
      </w:pPr>
      <w:r w:rsidRPr="002F4544">
        <w:rPr>
          <w:sz w:val="28"/>
          <w:szCs w:val="28"/>
        </w:rPr>
        <w:t xml:space="preserve">- «Организация ритуальных услуг и содержание объектов похоронного обслуживания в городе Сургуте </w:t>
      </w:r>
      <w:r w:rsidRPr="002F4544">
        <w:rPr>
          <w:rFonts w:eastAsia="Calibri"/>
          <w:sz w:val="28"/>
          <w:szCs w:val="28"/>
        </w:rPr>
        <w:t>на период до 2030 года</w:t>
      </w:r>
      <w:r w:rsidRPr="002F4544">
        <w:rPr>
          <w:sz w:val="28"/>
          <w:szCs w:val="28"/>
        </w:rPr>
        <w:t>»;</w:t>
      </w:r>
    </w:p>
    <w:p w:rsidR="009A07A8" w:rsidRPr="002F4544" w:rsidRDefault="009A07A8" w:rsidP="009A07A8">
      <w:pPr>
        <w:ind w:firstLine="709"/>
        <w:jc w:val="both"/>
        <w:rPr>
          <w:rFonts w:eastAsia="Calibri"/>
          <w:sz w:val="28"/>
          <w:szCs w:val="28"/>
        </w:rPr>
      </w:pPr>
      <w:r w:rsidRPr="002F4544">
        <w:rPr>
          <w:rFonts w:eastAsia="Calibri"/>
          <w:sz w:val="28"/>
          <w:szCs w:val="28"/>
        </w:rPr>
        <w:t>- «Развитие транспортной системы города Сургута на период до 2030 года»;</w:t>
      </w:r>
    </w:p>
    <w:p w:rsidR="009A07A8" w:rsidRPr="002F4544" w:rsidRDefault="009A07A8" w:rsidP="009A07A8">
      <w:pPr>
        <w:ind w:firstLine="709"/>
        <w:jc w:val="both"/>
        <w:rPr>
          <w:rFonts w:eastAsia="Calibri"/>
          <w:sz w:val="28"/>
          <w:szCs w:val="28"/>
        </w:rPr>
      </w:pPr>
      <w:r w:rsidRPr="002F4544">
        <w:rPr>
          <w:rFonts w:eastAsia="Calibri"/>
          <w:sz w:val="28"/>
          <w:szCs w:val="28"/>
        </w:rPr>
        <w:t>- «Развитие образования города Сургута на период до 2030 года»;</w:t>
      </w:r>
    </w:p>
    <w:p w:rsidR="009A07A8" w:rsidRPr="002F4544" w:rsidRDefault="009A07A8" w:rsidP="009A07A8">
      <w:pPr>
        <w:ind w:firstLine="709"/>
        <w:jc w:val="both"/>
        <w:rPr>
          <w:rFonts w:eastAsia="Calibri"/>
          <w:sz w:val="28"/>
          <w:szCs w:val="28"/>
        </w:rPr>
      </w:pPr>
      <w:r w:rsidRPr="002F4544">
        <w:rPr>
          <w:rFonts w:eastAsia="Calibri"/>
          <w:sz w:val="28"/>
          <w:szCs w:val="28"/>
        </w:rPr>
        <w:t>- «Развитие культуры и туризма в городе Сургуте на период до 2030 года»;</w:t>
      </w:r>
    </w:p>
    <w:p w:rsidR="009A07A8" w:rsidRPr="002F4544" w:rsidRDefault="009A07A8" w:rsidP="009A07A8">
      <w:pPr>
        <w:ind w:firstLine="709"/>
        <w:jc w:val="both"/>
        <w:rPr>
          <w:rFonts w:eastAsia="Calibri"/>
          <w:sz w:val="28"/>
          <w:szCs w:val="28"/>
        </w:rPr>
      </w:pPr>
      <w:r w:rsidRPr="002F4544">
        <w:rPr>
          <w:rFonts w:eastAsia="Calibri"/>
          <w:sz w:val="28"/>
          <w:szCs w:val="28"/>
        </w:rPr>
        <w:t>- «Развитие физической культуры и спорта в городе Сургуте на период до 2030 года».</w:t>
      </w:r>
    </w:p>
    <w:p w:rsidR="009A07A8" w:rsidRPr="002F4544" w:rsidRDefault="009A07A8" w:rsidP="009A07A8">
      <w:pPr>
        <w:ind w:firstLine="709"/>
        <w:jc w:val="both"/>
        <w:rPr>
          <w:sz w:val="28"/>
          <w:szCs w:val="28"/>
        </w:rPr>
      </w:pPr>
      <w:r w:rsidRPr="002F4544">
        <w:rPr>
          <w:sz w:val="28"/>
          <w:szCs w:val="28"/>
        </w:rPr>
        <w:t>Отклонения значений показателей по разделу «Рынок товаров и услуг» от значений показателей «Прогноза социально-экономического развития на 2019 год и на плановый период 2020 - 2021 годов» объясняются корректировкой темпов роста объемов рынка товаров и услуг в соответствии с основными макроэкономическими параметрами развития Российской Федерации.</w:t>
      </w:r>
    </w:p>
    <w:p w:rsidR="009A07A8" w:rsidRPr="002F4544" w:rsidRDefault="009A07A8" w:rsidP="009A07A8">
      <w:pPr>
        <w:ind w:firstLine="709"/>
        <w:jc w:val="both"/>
        <w:rPr>
          <w:sz w:val="28"/>
          <w:szCs w:val="28"/>
        </w:rPr>
      </w:pPr>
    </w:p>
    <w:p w:rsidR="009A07A8" w:rsidRPr="002F4544" w:rsidRDefault="009A07A8" w:rsidP="009A07A8">
      <w:pPr>
        <w:ind w:firstLine="709"/>
        <w:rPr>
          <w:sz w:val="28"/>
          <w:szCs w:val="28"/>
        </w:rPr>
      </w:pPr>
      <w:r w:rsidRPr="002F4544">
        <w:rPr>
          <w:sz w:val="28"/>
          <w:szCs w:val="28"/>
        </w:rPr>
        <w:t>Отрасли социальной сферы</w:t>
      </w:r>
    </w:p>
    <w:p w:rsidR="009A07A8" w:rsidRPr="002F4544" w:rsidRDefault="009A07A8" w:rsidP="009A07A8">
      <w:pPr>
        <w:ind w:firstLine="709"/>
        <w:jc w:val="both"/>
        <w:rPr>
          <w:sz w:val="28"/>
          <w:szCs w:val="28"/>
        </w:rPr>
      </w:pPr>
      <w:r w:rsidRPr="002F4544">
        <w:rPr>
          <w:sz w:val="28"/>
          <w:szCs w:val="28"/>
        </w:rPr>
        <w:t>Образование</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Для достижения национальных целей и стратегических задач, поставленных Указом № 204, деятельность сферы образования направлена на </w:t>
      </w:r>
      <w:r w:rsidRPr="002F4544">
        <w:rPr>
          <w:rFonts w:ascii="Times New Roman" w:hAnsi="Times New Roman" w:cs="Times New Roman"/>
          <w:color w:val="auto"/>
          <w:sz w:val="28"/>
          <w:szCs w:val="28"/>
        </w:rPr>
        <w:lastRenderedPageBreak/>
        <w:t>реализацию национальных, федеральных и региональных проектов Российской Федерации, в соответствии с которыми ключевыми направлениями развития определены: обеспечение доступности качественного образования, создание условий для раннего развития детей в возрасте до 3 лет,</w:t>
      </w:r>
      <w:r w:rsidRPr="002F4544">
        <w:rPr>
          <w:color w:val="auto"/>
        </w:rPr>
        <w:t xml:space="preserve"> </w:t>
      </w:r>
      <w:r w:rsidRPr="002F4544">
        <w:rPr>
          <w:rFonts w:ascii="Times New Roman" w:hAnsi="Times New Roman" w:cs="Times New Roman"/>
          <w:color w:val="auto"/>
          <w:sz w:val="28"/>
          <w:szCs w:val="28"/>
        </w:rPr>
        <w:t xml:space="preserve">создание эффективной системы развития способностей и талантов у детей, внедрение новых методов обучения и образовательных технологий, создание современной и безопасной цифровой образовательной среды, подготовка, переподготовка и повышение квалификации кадров для работы в системе образования. </w:t>
      </w:r>
    </w:p>
    <w:p w:rsidR="009A07A8" w:rsidRPr="002F4544" w:rsidRDefault="009A07A8" w:rsidP="009A07A8">
      <w:pPr>
        <w:pStyle w:val="Default"/>
        <w:ind w:firstLine="709"/>
        <w:jc w:val="both"/>
        <w:rPr>
          <w:color w:val="auto"/>
          <w:shd w:val="clear" w:color="auto" w:fill="FEFEFE"/>
        </w:rPr>
      </w:pPr>
      <w:r w:rsidRPr="002F4544">
        <w:rPr>
          <w:rFonts w:ascii="Times New Roman" w:hAnsi="Times New Roman" w:cs="Times New Roman"/>
          <w:color w:val="auto"/>
          <w:sz w:val="28"/>
          <w:szCs w:val="28"/>
        </w:rPr>
        <w:t xml:space="preserve">В составе регионального портфеля проектов «Развитие образования </w:t>
      </w:r>
      <w:r w:rsidRPr="002F4544">
        <w:rPr>
          <w:rFonts w:ascii="Times New Roman" w:hAnsi="Times New Roman" w:cs="Times New Roman"/>
          <w:color w:val="auto"/>
          <w:sz w:val="28"/>
          <w:szCs w:val="28"/>
        </w:rPr>
        <w:br/>
        <w:t>в Ханты-Мансийском автономном округе – Югре» (национальный проект «Образование») город участвует в реализации проектов «Современная школа», «Успех каждого ребенка», «Поддержка семей, имеющих детей», «Цифровая образовательная среда», «Учитель будущего», «Социальная активность», что позволит создать новые места в общеобразовательных организациях, увеличить охват детей в возрасте от 5 до 18 лет программами дополнительного образования, увеличить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увеличить долю педагогических работников общего образования, прошедших повышение квалификации.</w:t>
      </w:r>
    </w:p>
    <w:p w:rsidR="009A07A8" w:rsidRPr="002F4544" w:rsidRDefault="009A07A8" w:rsidP="009A07A8">
      <w:pPr>
        <w:ind w:firstLine="709"/>
        <w:jc w:val="both"/>
        <w:rPr>
          <w:sz w:val="28"/>
          <w:szCs w:val="28"/>
        </w:rPr>
      </w:pPr>
      <w:r w:rsidRPr="002F4544">
        <w:rPr>
          <w:sz w:val="28"/>
          <w:szCs w:val="28"/>
        </w:rPr>
        <w:t>Для достижения значений показателей, предусмотренных национальными проектами, в городской образовательной системе в среднесрочной перспективе запланировано следующее.</w:t>
      </w:r>
    </w:p>
    <w:p w:rsidR="009A07A8" w:rsidRPr="002F4544" w:rsidRDefault="009A07A8" w:rsidP="009A07A8">
      <w:pPr>
        <w:ind w:firstLine="708"/>
        <w:jc w:val="both"/>
        <w:rPr>
          <w:sz w:val="28"/>
          <w:szCs w:val="28"/>
        </w:rPr>
      </w:pPr>
      <w:r w:rsidRPr="002F4544">
        <w:rPr>
          <w:sz w:val="28"/>
          <w:szCs w:val="28"/>
        </w:rPr>
        <w:t>К концу 2019 года сеть образовательных учреждений будет включать:</w:t>
      </w:r>
    </w:p>
    <w:p w:rsidR="009A07A8" w:rsidRPr="002F4544" w:rsidRDefault="009A07A8" w:rsidP="009A07A8">
      <w:pPr>
        <w:tabs>
          <w:tab w:val="left" w:pos="993"/>
        </w:tabs>
        <w:ind w:firstLine="709"/>
        <w:jc w:val="both"/>
        <w:rPr>
          <w:sz w:val="28"/>
          <w:szCs w:val="28"/>
        </w:rPr>
      </w:pPr>
      <w:r w:rsidRPr="002F4544">
        <w:rPr>
          <w:sz w:val="28"/>
          <w:szCs w:val="28"/>
        </w:rPr>
        <w:t>- 49 дошкольных образовательных учреждений (муниципальных детских дошкольных учреждений и частных детских дошкольных учреждений, реализующих основную образовательную программу дошкольного образования);</w:t>
      </w:r>
    </w:p>
    <w:p w:rsidR="009A07A8" w:rsidRPr="002F4544" w:rsidRDefault="009A07A8" w:rsidP="009A07A8">
      <w:pPr>
        <w:tabs>
          <w:tab w:val="left" w:pos="993"/>
        </w:tabs>
        <w:ind w:firstLine="709"/>
        <w:jc w:val="both"/>
        <w:rPr>
          <w:sz w:val="28"/>
          <w:szCs w:val="28"/>
        </w:rPr>
      </w:pPr>
      <w:r w:rsidRPr="002F4544">
        <w:rPr>
          <w:sz w:val="28"/>
          <w:szCs w:val="28"/>
        </w:rPr>
        <w:t>- 41 общеобразовательное учреждение, включая окружные учреждения и частное общеобразовательное учреждение (37 муниципальных общеобразовательных учреждений, 3 окружных коррекционных общеобразовательных учреждения, частное общеобразовательное учреждение, из общего количества 6 учреждений реализуют основную образовательную программу дошкольного образования);</w:t>
      </w:r>
    </w:p>
    <w:p w:rsidR="009A07A8" w:rsidRPr="002F4544" w:rsidRDefault="009A07A8" w:rsidP="009A07A8">
      <w:pPr>
        <w:tabs>
          <w:tab w:val="left" w:pos="993"/>
        </w:tabs>
        <w:ind w:firstLine="709"/>
        <w:jc w:val="both"/>
        <w:rPr>
          <w:sz w:val="28"/>
          <w:szCs w:val="28"/>
        </w:rPr>
      </w:pPr>
      <w:r w:rsidRPr="002F4544">
        <w:rPr>
          <w:spacing w:val="-6"/>
          <w:sz w:val="28"/>
          <w:szCs w:val="28"/>
        </w:rPr>
        <w:t>- 4 учреждения дополнительного образования детей (подведомственные</w:t>
      </w:r>
      <w:r w:rsidRPr="002F4544">
        <w:rPr>
          <w:sz w:val="28"/>
          <w:szCs w:val="28"/>
        </w:rPr>
        <w:t xml:space="preserve"> департаменту образования);</w:t>
      </w:r>
    </w:p>
    <w:p w:rsidR="009A07A8" w:rsidRPr="002F4544" w:rsidRDefault="009A07A8" w:rsidP="009A07A8">
      <w:pPr>
        <w:tabs>
          <w:tab w:val="left" w:pos="720"/>
          <w:tab w:val="left" w:pos="993"/>
        </w:tabs>
        <w:ind w:firstLine="709"/>
        <w:jc w:val="both"/>
        <w:rPr>
          <w:sz w:val="28"/>
          <w:szCs w:val="28"/>
        </w:rPr>
      </w:pPr>
      <w:r w:rsidRPr="002F4544">
        <w:rPr>
          <w:sz w:val="28"/>
          <w:szCs w:val="28"/>
        </w:rPr>
        <w:t>- 9 учреждений среднего профессионального образования (с учетом филиалов);</w:t>
      </w:r>
    </w:p>
    <w:p w:rsidR="009A07A8" w:rsidRPr="002F4544" w:rsidRDefault="009A07A8" w:rsidP="009A07A8">
      <w:pPr>
        <w:tabs>
          <w:tab w:val="left" w:pos="720"/>
          <w:tab w:val="left" w:pos="993"/>
        </w:tabs>
        <w:ind w:firstLine="709"/>
        <w:jc w:val="both"/>
        <w:rPr>
          <w:sz w:val="28"/>
          <w:szCs w:val="28"/>
        </w:rPr>
      </w:pPr>
      <w:r w:rsidRPr="002F4544">
        <w:rPr>
          <w:sz w:val="28"/>
          <w:szCs w:val="28"/>
        </w:rPr>
        <w:t>- 3 учреждения высшего профессионального образования (включая филиал).</w:t>
      </w:r>
    </w:p>
    <w:p w:rsidR="009A07A8" w:rsidRPr="002F4544" w:rsidRDefault="009A07A8" w:rsidP="009A07A8">
      <w:pPr>
        <w:ind w:firstLine="709"/>
        <w:jc w:val="both"/>
        <w:rPr>
          <w:sz w:val="28"/>
          <w:szCs w:val="28"/>
        </w:rPr>
      </w:pPr>
      <w:r w:rsidRPr="002F4544">
        <w:rPr>
          <w:sz w:val="28"/>
          <w:szCs w:val="28"/>
        </w:rPr>
        <w:t xml:space="preserve">Кроме того, на территории города образовательную деятельность </w:t>
      </w:r>
      <w:r w:rsidRPr="002F4544">
        <w:rPr>
          <w:spacing w:val="-6"/>
          <w:sz w:val="28"/>
          <w:szCs w:val="28"/>
        </w:rPr>
        <w:t>осуществляют 2 специальные учебно-воспитательные школы – школа при исправительном</w:t>
      </w:r>
      <w:r w:rsidRPr="002F4544">
        <w:rPr>
          <w:sz w:val="28"/>
          <w:szCs w:val="28"/>
        </w:rPr>
        <w:t xml:space="preserve"> учреждении и школа для детей с девиантным (общественно опасным) поведением.</w:t>
      </w:r>
    </w:p>
    <w:p w:rsidR="009A07A8" w:rsidRPr="002F4544" w:rsidRDefault="009A07A8" w:rsidP="009A07A8">
      <w:pPr>
        <w:ind w:firstLine="709"/>
        <w:jc w:val="both"/>
        <w:rPr>
          <w:sz w:val="28"/>
          <w:szCs w:val="28"/>
        </w:rPr>
      </w:pPr>
      <w:r w:rsidRPr="002F4544">
        <w:rPr>
          <w:sz w:val="28"/>
          <w:szCs w:val="28"/>
        </w:rPr>
        <w:lastRenderedPageBreak/>
        <w:t xml:space="preserve">Основными проблемными вопросами в сфере образования в 2019 году </w:t>
      </w:r>
      <w:r w:rsidRPr="002F4544">
        <w:rPr>
          <w:sz w:val="28"/>
          <w:szCs w:val="28"/>
        </w:rPr>
        <w:br/>
        <w:t>и на перспективу остаются:</w:t>
      </w:r>
    </w:p>
    <w:p w:rsidR="009A07A8" w:rsidRPr="002F4544" w:rsidRDefault="009A07A8" w:rsidP="009A07A8">
      <w:pPr>
        <w:tabs>
          <w:tab w:val="num" w:pos="851"/>
          <w:tab w:val="left" w:pos="1134"/>
        </w:tabs>
        <w:suppressAutoHyphens/>
        <w:ind w:firstLine="709"/>
        <w:jc w:val="both"/>
        <w:rPr>
          <w:spacing w:val="-8"/>
          <w:sz w:val="28"/>
          <w:szCs w:val="28"/>
        </w:rPr>
      </w:pPr>
      <w:r w:rsidRPr="002F4544">
        <w:rPr>
          <w:sz w:val="28"/>
          <w:szCs w:val="28"/>
        </w:rPr>
        <w:t>- невозможность организации односменного режима работы всех общеобразовательных учреждений ввиду ограниченной мощности образовательных организаций, что обусловлено увеличением численности обучающихся, интенсивным строительством новых жилых микрорайонов, необеспеченных зданиями общеобразовательных учреждений, снижением мощности имеющихся учреждений в связи с изменением требований к оснащению и организации учебного процесса</w:t>
      </w:r>
      <w:r w:rsidRPr="002F4544">
        <w:rPr>
          <w:spacing w:val="-8"/>
          <w:sz w:val="28"/>
          <w:szCs w:val="28"/>
        </w:rPr>
        <w:t>;</w:t>
      </w:r>
    </w:p>
    <w:p w:rsidR="009A07A8" w:rsidRPr="002F4544" w:rsidRDefault="009A07A8" w:rsidP="009A07A8">
      <w:pPr>
        <w:tabs>
          <w:tab w:val="num" w:pos="851"/>
          <w:tab w:val="left" w:pos="1134"/>
        </w:tabs>
        <w:suppressAutoHyphens/>
        <w:ind w:firstLine="709"/>
        <w:jc w:val="both"/>
        <w:rPr>
          <w:sz w:val="28"/>
          <w:szCs w:val="28"/>
        </w:rPr>
      </w:pPr>
      <w:r w:rsidRPr="002F4544">
        <w:rPr>
          <w:sz w:val="28"/>
          <w:szCs w:val="28"/>
        </w:rPr>
        <w:t>- высокий износ материально-технической базы образовательных учреждений.</w:t>
      </w:r>
    </w:p>
    <w:p w:rsidR="009A07A8" w:rsidRPr="002F4544" w:rsidRDefault="009A07A8" w:rsidP="009A07A8">
      <w:pPr>
        <w:ind w:firstLine="709"/>
        <w:jc w:val="both"/>
        <w:rPr>
          <w:sz w:val="28"/>
          <w:szCs w:val="28"/>
        </w:rPr>
      </w:pPr>
      <w:r w:rsidRPr="002F4544">
        <w:rPr>
          <w:sz w:val="28"/>
          <w:szCs w:val="28"/>
        </w:rPr>
        <w:t xml:space="preserve">В 2019 году для решения приоритетных задач проведены и планируются следующие мероприятия: </w:t>
      </w:r>
    </w:p>
    <w:p w:rsidR="009A07A8" w:rsidRPr="002F4544" w:rsidRDefault="009A07A8" w:rsidP="009A07A8">
      <w:pPr>
        <w:ind w:firstLine="709"/>
        <w:jc w:val="both"/>
        <w:rPr>
          <w:sz w:val="28"/>
          <w:szCs w:val="28"/>
        </w:rPr>
      </w:pPr>
      <w:r w:rsidRPr="002F4544">
        <w:rPr>
          <w:sz w:val="28"/>
          <w:szCs w:val="28"/>
        </w:rPr>
        <w:t>- открылись вторые корпуса детских садов «Яблонька» (540 мест) и «Огонек» (350 мест) - учреждения оснащены бассейном, тренажерным и спортивным залами, просторными группами, новой современной мебелью;</w:t>
      </w:r>
    </w:p>
    <w:p w:rsidR="009A07A8" w:rsidRPr="002F4544" w:rsidRDefault="009A07A8" w:rsidP="009A07A8">
      <w:pPr>
        <w:ind w:firstLine="709"/>
        <w:jc w:val="both"/>
        <w:rPr>
          <w:sz w:val="28"/>
          <w:szCs w:val="28"/>
        </w:rPr>
      </w:pPr>
      <w:r w:rsidRPr="002F4544">
        <w:rPr>
          <w:sz w:val="28"/>
          <w:szCs w:val="28"/>
        </w:rPr>
        <w:t>- с целью оптимизации сети муниципальных образовательных учреждений</w:t>
      </w:r>
      <w:r w:rsidRPr="002F4544">
        <w:rPr>
          <w:spacing w:val="-6"/>
          <w:sz w:val="28"/>
          <w:szCs w:val="28"/>
        </w:rPr>
        <w:t xml:space="preserve"> реорганизовано 4 муниципальных бюджетных </w:t>
      </w:r>
      <w:r w:rsidRPr="002F4544">
        <w:rPr>
          <w:sz w:val="28"/>
          <w:szCs w:val="28"/>
        </w:rPr>
        <w:t xml:space="preserve">дошкольных образовательных учреждения. </w:t>
      </w:r>
    </w:p>
    <w:p w:rsidR="009A07A8" w:rsidRPr="002F4544" w:rsidRDefault="009A07A8" w:rsidP="009A07A8">
      <w:pPr>
        <w:ind w:firstLine="709"/>
        <w:jc w:val="both"/>
        <w:rPr>
          <w:sz w:val="28"/>
          <w:szCs w:val="28"/>
        </w:rPr>
      </w:pPr>
      <w:r w:rsidRPr="002F4544">
        <w:rPr>
          <w:sz w:val="28"/>
          <w:szCs w:val="28"/>
        </w:rPr>
        <w:t>С учетом данных изменений численность детей, посещающих дошкольные образовательные организации, составит к концу года 31,7 тыс. человек. Обеспеченность детей дошкольными образовательными организациями увеличится до 98,4% от норматива (70 мест на 100 детей).</w:t>
      </w:r>
    </w:p>
    <w:p w:rsidR="009A07A8" w:rsidRPr="002F4544" w:rsidRDefault="009A07A8" w:rsidP="009A07A8">
      <w:pPr>
        <w:pStyle w:val="ac"/>
        <w:spacing w:after="0"/>
        <w:ind w:left="0" w:firstLine="709"/>
        <w:jc w:val="both"/>
        <w:rPr>
          <w:sz w:val="28"/>
          <w:szCs w:val="28"/>
        </w:rPr>
      </w:pPr>
      <w:r w:rsidRPr="002F4544">
        <w:rPr>
          <w:sz w:val="28"/>
          <w:szCs w:val="28"/>
        </w:rPr>
        <w:t xml:space="preserve">В перспективе для увеличения числа мест в дошкольных учреждениях </w:t>
      </w:r>
      <w:r w:rsidRPr="002F4544">
        <w:rPr>
          <w:spacing w:val="-4"/>
          <w:sz w:val="28"/>
          <w:szCs w:val="28"/>
        </w:rPr>
        <w:t>планируется использование ресурсов действующих муниципальных дошкольных</w:t>
      </w:r>
      <w:r w:rsidRPr="002F4544">
        <w:rPr>
          <w:sz w:val="28"/>
          <w:szCs w:val="28"/>
        </w:rPr>
        <w:t xml:space="preserve"> образовательных учреждений, строительство и ввод в эксплуатацию новых объектов (в том числе билдинг – садов). </w:t>
      </w:r>
    </w:p>
    <w:p w:rsidR="009A07A8" w:rsidRPr="002F4544" w:rsidRDefault="009A07A8" w:rsidP="009A07A8">
      <w:pPr>
        <w:pStyle w:val="ac"/>
        <w:spacing w:after="0"/>
        <w:ind w:left="0" w:firstLine="709"/>
        <w:jc w:val="both"/>
        <w:rPr>
          <w:sz w:val="28"/>
          <w:szCs w:val="28"/>
        </w:rPr>
      </w:pPr>
      <w:r w:rsidRPr="002F4544">
        <w:rPr>
          <w:sz w:val="28"/>
          <w:szCs w:val="28"/>
        </w:rPr>
        <w:t>Так, по базовому варианту прогноза запланировано начало работы:</w:t>
      </w:r>
    </w:p>
    <w:p w:rsidR="009A07A8" w:rsidRPr="002F4544" w:rsidRDefault="009A07A8" w:rsidP="009A07A8">
      <w:pPr>
        <w:pStyle w:val="ac"/>
        <w:spacing w:after="0"/>
        <w:ind w:left="0" w:firstLine="709"/>
        <w:jc w:val="both"/>
        <w:rPr>
          <w:sz w:val="28"/>
          <w:szCs w:val="28"/>
        </w:rPr>
      </w:pPr>
      <w:r w:rsidRPr="002F4544">
        <w:rPr>
          <w:sz w:val="28"/>
          <w:szCs w:val="28"/>
        </w:rPr>
        <w:t>- в 2020 году 3 объектов дошкольного образования: частной организации, реализующей образовательные программы дошкольного образования и оказывающей услуги по присмотру и уходу за детьми, дошкольного образовательного учреждения, школы – детского сада;</w:t>
      </w:r>
    </w:p>
    <w:p w:rsidR="009A07A8" w:rsidRPr="002F4544" w:rsidRDefault="009A07A8" w:rsidP="009A07A8">
      <w:pPr>
        <w:pStyle w:val="ac"/>
        <w:spacing w:after="0"/>
        <w:ind w:left="0" w:firstLine="709"/>
        <w:jc w:val="both"/>
        <w:rPr>
          <w:sz w:val="28"/>
          <w:szCs w:val="28"/>
        </w:rPr>
      </w:pPr>
      <w:r w:rsidRPr="002F4544">
        <w:rPr>
          <w:sz w:val="28"/>
          <w:szCs w:val="28"/>
        </w:rPr>
        <w:t>- в 2021 году частной организации, реализующей образовательные программы дошкольного образования и оказывающей услуги по присмотру и уходу за детьми.</w:t>
      </w:r>
    </w:p>
    <w:p w:rsidR="009A07A8" w:rsidRPr="002F4544" w:rsidRDefault="009A07A8" w:rsidP="009A07A8">
      <w:pPr>
        <w:ind w:firstLine="709"/>
        <w:jc w:val="both"/>
        <w:rPr>
          <w:sz w:val="28"/>
          <w:szCs w:val="28"/>
        </w:rPr>
      </w:pPr>
      <w:r w:rsidRPr="002F4544">
        <w:rPr>
          <w:sz w:val="28"/>
          <w:szCs w:val="28"/>
        </w:rPr>
        <w:t xml:space="preserve">При условии ввода в эксплуатацию новых дошкольных образовательных учреждений, численность детей, посещающих дошкольные образовательные учреждения в среднесрочном периоде будет иметь положительную динамику и к концу 2022 года составит 32,7 тыс. человек или 103,1% к уровню 2019 года, будет обеспечена 100% доступность дошкольного образования. </w:t>
      </w:r>
    </w:p>
    <w:p w:rsidR="009A07A8" w:rsidRPr="002F4544" w:rsidRDefault="009A07A8" w:rsidP="009A07A8">
      <w:pPr>
        <w:ind w:firstLine="709"/>
        <w:jc w:val="both"/>
        <w:rPr>
          <w:sz w:val="28"/>
          <w:szCs w:val="28"/>
        </w:rPr>
      </w:pPr>
      <w:r w:rsidRPr="002F4544">
        <w:rPr>
          <w:sz w:val="28"/>
          <w:szCs w:val="28"/>
        </w:rPr>
        <w:t xml:space="preserve">Численность учащихся в образовательных организациях в 2019 году увеличится на 5,4% к уровню 2018 года до 52,8 тыс. человек. Вместе с тем, </w:t>
      </w:r>
      <w:r w:rsidRPr="002F4544">
        <w:rPr>
          <w:spacing w:val="-4"/>
          <w:sz w:val="28"/>
          <w:szCs w:val="28"/>
        </w:rPr>
        <w:t>в силу демографических процессов</w:t>
      </w:r>
      <w:r w:rsidRPr="002F4544">
        <w:rPr>
          <w:sz w:val="28"/>
          <w:szCs w:val="28"/>
        </w:rPr>
        <w:t xml:space="preserve">, уровень </w:t>
      </w:r>
      <w:r w:rsidRPr="002F4544">
        <w:rPr>
          <w:spacing w:val="-4"/>
          <w:sz w:val="28"/>
          <w:szCs w:val="28"/>
        </w:rPr>
        <w:t xml:space="preserve">обеспеченности местами </w:t>
      </w:r>
      <w:r w:rsidRPr="002F4544">
        <w:rPr>
          <w:spacing w:val="-4"/>
          <w:sz w:val="28"/>
          <w:szCs w:val="28"/>
        </w:rPr>
        <w:br/>
        <w:t xml:space="preserve">в </w:t>
      </w:r>
      <w:r w:rsidRPr="002F4544">
        <w:rPr>
          <w:sz w:val="28"/>
          <w:szCs w:val="28"/>
        </w:rPr>
        <w:t>образовательных организациях</w:t>
      </w:r>
      <w:r w:rsidRPr="002F4544">
        <w:rPr>
          <w:spacing w:val="-4"/>
          <w:sz w:val="28"/>
          <w:szCs w:val="28"/>
        </w:rPr>
        <w:t xml:space="preserve"> в 2019 году </w:t>
      </w:r>
      <w:r w:rsidRPr="002F4544">
        <w:rPr>
          <w:sz w:val="28"/>
          <w:szCs w:val="28"/>
        </w:rPr>
        <w:t xml:space="preserve">снизится на 3,6% до 64,3% </w:t>
      </w:r>
      <w:r w:rsidRPr="002F4544">
        <w:rPr>
          <w:sz w:val="28"/>
          <w:szCs w:val="28"/>
        </w:rPr>
        <w:br/>
        <w:t>к нормативу (1 место на 1 учащегося).</w:t>
      </w:r>
    </w:p>
    <w:p w:rsidR="009A07A8" w:rsidRPr="002F4544" w:rsidRDefault="009A07A8" w:rsidP="009A07A8">
      <w:pPr>
        <w:ind w:firstLine="709"/>
        <w:jc w:val="both"/>
        <w:rPr>
          <w:spacing w:val="-6"/>
          <w:sz w:val="28"/>
          <w:szCs w:val="28"/>
        </w:rPr>
      </w:pPr>
      <w:r w:rsidRPr="002F4544">
        <w:rPr>
          <w:sz w:val="28"/>
          <w:szCs w:val="28"/>
        </w:rPr>
        <w:lastRenderedPageBreak/>
        <w:t xml:space="preserve">Для увеличения числа мест в образовательных организациях в среднесрочном периоде планируется строительство и ввод в эксплуатацию новых школ - откроются 8 общеобразовательных учреждений, 2 блока </w:t>
      </w:r>
      <w:r w:rsidRPr="002F4544">
        <w:rPr>
          <w:sz w:val="28"/>
          <w:szCs w:val="28"/>
        </w:rPr>
        <w:br/>
        <w:t xml:space="preserve">к существующим общеобразовательным учреждениям и </w:t>
      </w:r>
      <w:r w:rsidRPr="002F4544">
        <w:rPr>
          <w:spacing w:val="-6"/>
          <w:sz w:val="28"/>
          <w:szCs w:val="28"/>
        </w:rPr>
        <w:t>школа-детский сад.</w:t>
      </w:r>
    </w:p>
    <w:p w:rsidR="009A07A8" w:rsidRPr="002F4544" w:rsidRDefault="009A07A8" w:rsidP="009A07A8">
      <w:pPr>
        <w:ind w:firstLine="709"/>
        <w:jc w:val="both"/>
        <w:rPr>
          <w:sz w:val="28"/>
          <w:szCs w:val="28"/>
        </w:rPr>
      </w:pPr>
      <w:r w:rsidRPr="002F4544">
        <w:rPr>
          <w:sz w:val="28"/>
          <w:szCs w:val="28"/>
        </w:rPr>
        <w:t xml:space="preserve">С учетом прогнозируемых темпов роста численности населения, планируемые к вводу объекты позволят увеличить обеспеченность местами </w:t>
      </w:r>
      <w:r w:rsidRPr="002F4544">
        <w:rPr>
          <w:sz w:val="28"/>
          <w:szCs w:val="28"/>
        </w:rPr>
        <w:br/>
        <w:t>в общеобразовательных учреждениях к концу 2022 года по базовому варианту прогноза на 20%.</w:t>
      </w:r>
    </w:p>
    <w:p w:rsidR="009A07A8" w:rsidRPr="002F4544" w:rsidRDefault="009A07A8" w:rsidP="009A07A8">
      <w:pPr>
        <w:ind w:firstLine="709"/>
        <w:jc w:val="both"/>
        <w:rPr>
          <w:sz w:val="28"/>
          <w:szCs w:val="28"/>
        </w:rPr>
      </w:pPr>
      <w:r w:rsidRPr="002F4544">
        <w:rPr>
          <w:sz w:val="28"/>
          <w:szCs w:val="28"/>
        </w:rPr>
        <w:t xml:space="preserve">Таким образом, услуги общего образования в 2021/22 учебном году будут оказывать 50 общеобразовательных учреждений с численностью обучающихся 59,1 тыс. человек (46 муниципальных общеобразовательных учреждений, </w:t>
      </w:r>
      <w:r w:rsidRPr="002F4544">
        <w:rPr>
          <w:sz w:val="28"/>
          <w:szCs w:val="28"/>
        </w:rPr>
        <w:br/>
        <w:t xml:space="preserve">3 окружных коррекционных общеобразовательных учреждения и частное общеобразовательное учреждение), а услуги дошкольного образования – </w:t>
      </w:r>
      <w:r w:rsidRPr="002F4544">
        <w:rPr>
          <w:sz w:val="28"/>
          <w:szCs w:val="28"/>
        </w:rPr>
        <w:br/>
        <w:t>57 учреждений (44 муниципальных дошкольных образовательных учреждения, 6 муниципальных общеобразовательных учреждений, реализующих основную образовательную программу дошкольного образования, 6 частных организаций, реализующих программы дошкольного образования, окружное учреждение для обучающихся с ограниченными возможностями здоровья).</w:t>
      </w:r>
    </w:p>
    <w:p w:rsidR="009A07A8" w:rsidRPr="002F4544" w:rsidRDefault="009A07A8" w:rsidP="009A07A8">
      <w:pPr>
        <w:ind w:firstLine="709"/>
        <w:jc w:val="both"/>
        <w:rPr>
          <w:sz w:val="28"/>
          <w:szCs w:val="28"/>
        </w:rPr>
      </w:pPr>
      <w:r w:rsidRPr="002F4544">
        <w:rPr>
          <w:sz w:val="28"/>
          <w:szCs w:val="28"/>
        </w:rPr>
        <w:t xml:space="preserve">В городе сложилась развитая система дополнительного образования детей и молодежи, представленная организациями различных форм собственности, </w:t>
      </w:r>
      <w:r w:rsidRPr="002F4544">
        <w:rPr>
          <w:sz w:val="28"/>
          <w:szCs w:val="28"/>
        </w:rPr>
        <w:br/>
        <w:t>в рамках которой успешно реализуются различные модели дополнительного образования детей на базе организаций культуры, физической культуры и спорта, образовательных учреждений и организаций дополнительного образования детей.</w:t>
      </w:r>
    </w:p>
    <w:p w:rsidR="009A07A8" w:rsidRPr="002F4544" w:rsidRDefault="009A07A8" w:rsidP="009A07A8">
      <w:pPr>
        <w:suppressAutoHyphens/>
        <w:ind w:firstLine="709"/>
        <w:jc w:val="both"/>
        <w:rPr>
          <w:sz w:val="28"/>
          <w:szCs w:val="28"/>
        </w:rPr>
      </w:pPr>
      <w:r w:rsidRPr="002F4544">
        <w:rPr>
          <w:sz w:val="28"/>
          <w:szCs w:val="28"/>
        </w:rPr>
        <w:t xml:space="preserve">В 2019 году и в среднесрочном периоде продолжится внедрение персонифицированного финансирования дополнительного образования детей </w:t>
      </w:r>
      <w:r w:rsidRPr="002F4544">
        <w:rPr>
          <w:sz w:val="28"/>
          <w:szCs w:val="28"/>
        </w:rPr>
        <w:br/>
        <w:t xml:space="preserve">в соответствии с постановлением Администрации города от 08.11.2016 № 8249 </w:t>
      </w:r>
      <w:r w:rsidRPr="002F4544">
        <w:rPr>
          <w:bCs/>
          <w:sz w:val="28"/>
          <w:szCs w:val="28"/>
        </w:rPr>
        <w:t>«Об утверждении программы персонифицированного финансирования дополнительного образования детей в городе Сургуте на 2016 – 2021 годы». Обучение с использованием сертификата по дополнительным общеразвивающим программам осуществляют 5 муниципальных учреждений и 12 негосударственных организаций. В</w:t>
      </w:r>
      <w:r w:rsidRPr="002F4544">
        <w:rPr>
          <w:sz w:val="28"/>
          <w:szCs w:val="28"/>
        </w:rPr>
        <w:t xml:space="preserve"> 2019</w:t>
      </w:r>
      <w:r w:rsidRPr="002F4544">
        <w:rPr>
          <w:bCs/>
          <w:sz w:val="28"/>
          <w:szCs w:val="28"/>
        </w:rPr>
        <w:t xml:space="preserve"> – </w:t>
      </w:r>
      <w:r w:rsidRPr="002F4544">
        <w:rPr>
          <w:sz w:val="28"/>
          <w:szCs w:val="28"/>
        </w:rPr>
        <w:t xml:space="preserve">2021 годах будут обучаться </w:t>
      </w:r>
      <w:r w:rsidRPr="002F4544">
        <w:rPr>
          <w:sz w:val="28"/>
          <w:szCs w:val="28"/>
        </w:rPr>
        <w:br/>
        <w:t xml:space="preserve">8 009 детей, в том числе 960 детей в негосударственных учреждениях, имеющих лицензию на осуществление образовательной деятельности по программам дополнительного образования. </w:t>
      </w:r>
    </w:p>
    <w:p w:rsidR="009A07A8" w:rsidRPr="002F4544" w:rsidRDefault="009A07A8" w:rsidP="009A07A8">
      <w:pPr>
        <w:suppressAutoHyphens/>
        <w:ind w:firstLine="709"/>
        <w:jc w:val="both"/>
        <w:rPr>
          <w:sz w:val="28"/>
          <w:szCs w:val="28"/>
        </w:rPr>
      </w:pPr>
      <w:r w:rsidRPr="002F4544">
        <w:rPr>
          <w:sz w:val="28"/>
          <w:szCs w:val="28"/>
        </w:rPr>
        <w:t xml:space="preserve">С 2018 года в городе реализуется проект «Доступное образование – инвестиции в будущее», направленный на создание современной модели организации дополнительного образования детей в соответствии </w:t>
      </w:r>
      <w:r w:rsidRPr="002F4544">
        <w:rPr>
          <w:sz w:val="28"/>
          <w:szCs w:val="28"/>
        </w:rPr>
        <w:br/>
        <w:t xml:space="preserve">с особенностями социально-экономического и технологического развития города и автономного округа. Перспективными направлениями в образовании детей остаются естественно-научные и технологические направления. На базе ресурсных центров осуществляется освоение образовательных программ </w:t>
      </w:r>
      <w:r w:rsidRPr="002F4544">
        <w:rPr>
          <w:sz w:val="28"/>
          <w:szCs w:val="28"/>
        </w:rPr>
        <w:br/>
        <w:t xml:space="preserve">в сетевых профильных группах учащихся 10-11 классов. Ресурсными центрами являются школы № 1, 7. Школа № 1 является ресурсным центром по освоению </w:t>
      </w:r>
      <w:r w:rsidRPr="002F4544">
        <w:rPr>
          <w:sz w:val="28"/>
          <w:szCs w:val="28"/>
        </w:rPr>
        <w:lastRenderedPageBreak/>
        <w:t>программ элективных курсов по повышению финансовой грамотности учащихся и педагогов, школа № 7 по освоению программ предмета «Технология», элективных курсов, проектно-исследовательской деятельности.</w:t>
      </w:r>
    </w:p>
    <w:p w:rsidR="009A07A8" w:rsidRPr="002F4544" w:rsidRDefault="009A07A8" w:rsidP="009A07A8">
      <w:pPr>
        <w:ind w:firstLine="708"/>
        <w:jc w:val="both"/>
        <w:rPr>
          <w:sz w:val="28"/>
          <w:szCs w:val="28"/>
          <w:shd w:val="clear" w:color="auto" w:fill="FFFFFF"/>
        </w:rPr>
      </w:pPr>
      <w:r w:rsidRPr="002F4544">
        <w:rPr>
          <w:sz w:val="28"/>
          <w:szCs w:val="28"/>
        </w:rPr>
        <w:t xml:space="preserve">В рамках национального проекта «Цифровая образовательная среда» </w:t>
      </w:r>
      <w:r w:rsidRPr="002F4544">
        <w:rPr>
          <w:sz w:val="28"/>
          <w:szCs w:val="28"/>
          <w:shd w:val="clear" w:color="auto" w:fill="FFFFFF"/>
        </w:rPr>
        <w:t xml:space="preserve">в 2020 году в городе откроется центр цифрового образования «IT-cube», который станет еще одной площадкой </w:t>
      </w:r>
      <w:r w:rsidRPr="002F4544">
        <w:rPr>
          <w:sz w:val="28"/>
          <w:szCs w:val="28"/>
        </w:rPr>
        <w:t xml:space="preserve">муниципального автономного  образовательного учреждения дополнительного образования  </w:t>
      </w:r>
      <w:r w:rsidRPr="002F4544">
        <w:rPr>
          <w:sz w:val="28"/>
          <w:szCs w:val="28"/>
          <w:shd w:val="clear" w:color="auto" w:fill="FFFFFF"/>
        </w:rPr>
        <w:t xml:space="preserve">«Технополис» </w:t>
      </w:r>
      <w:r w:rsidRPr="002F4544">
        <w:rPr>
          <w:sz w:val="28"/>
          <w:szCs w:val="28"/>
          <w:shd w:val="clear" w:color="auto" w:fill="FFFFFF"/>
        </w:rPr>
        <w:br/>
        <w:t>и позволит увеличить количество обучающихся в учреждении на 400 человек.</w:t>
      </w:r>
      <w:r w:rsidRPr="002F4544">
        <w:rPr>
          <w:rFonts w:ascii="Arial" w:hAnsi="Arial" w:cs="Arial"/>
          <w:shd w:val="clear" w:color="auto" w:fill="FFFFFF"/>
        </w:rPr>
        <w:t xml:space="preserve"> </w:t>
      </w:r>
      <w:r w:rsidRPr="002F4544">
        <w:rPr>
          <w:sz w:val="28"/>
          <w:szCs w:val="28"/>
          <w:shd w:val="clear" w:color="auto" w:fill="FFFFFF"/>
        </w:rPr>
        <w:t xml:space="preserve">Обучение будет проводиться по 6 основным направлениям («кубам») - </w:t>
      </w:r>
      <w:r w:rsidRPr="002F4544">
        <w:rPr>
          <w:sz w:val="28"/>
          <w:szCs w:val="28"/>
        </w:rPr>
        <w:t>это изучение высокоуровневых языков программирования, разработка мобильных приложений, сетевое администрирование, цифровая гигиена, изучение больших данных, разработка 3D</w:t>
      </w:r>
      <w:r w:rsidRPr="002F4544">
        <w:rPr>
          <w:sz w:val="28"/>
          <w:szCs w:val="28"/>
          <w:shd w:val="clear" w:color="auto" w:fill="FFFFFF"/>
        </w:rPr>
        <w:t>.</w:t>
      </w:r>
    </w:p>
    <w:p w:rsidR="009A07A8" w:rsidRPr="002F4544" w:rsidRDefault="009A07A8" w:rsidP="009A07A8">
      <w:pPr>
        <w:ind w:firstLine="708"/>
        <w:jc w:val="both"/>
        <w:rPr>
          <w:sz w:val="28"/>
          <w:szCs w:val="28"/>
        </w:rPr>
      </w:pPr>
      <w:r w:rsidRPr="002F4544">
        <w:rPr>
          <w:sz w:val="28"/>
          <w:szCs w:val="28"/>
        </w:rPr>
        <w:t xml:space="preserve">В городе создана система социального партнерства общеобразовательных организаций с учреждениями высшего образования и среднего профессионального образования, а также предприятиями и организациями экономической и социальной сферы. Партнерами системы образования являются Сургутские государственный университет и Сургутский государственный педагогический университет, Новосибирский государственный университет архитектуры, дизайна и искусств, Уральский государственный университет путей сообщения, Тюменский индустриальный университет, Казанский национальный исследовательский технический университет им. А.Н. Туполева, «Сургутская ГРЭС-2» - филиал публичного акционерного общества «Юнипро», общество с ограниченной ответственностью «Газпром трансгаз Сургут», Учебный центр Федеральной противопожарной службы по Ханты-Мансийскому автономному округу – Югре, акционерное общество «Тюменьэнерго», Управление Министерства внутренних дел России по городу Сургуту, открытое акционерное общество «Российские железные дороги». </w:t>
      </w:r>
    </w:p>
    <w:p w:rsidR="009A07A8" w:rsidRPr="002F4544" w:rsidRDefault="009A07A8" w:rsidP="009A07A8">
      <w:pPr>
        <w:ind w:firstLine="708"/>
        <w:jc w:val="both"/>
        <w:rPr>
          <w:sz w:val="28"/>
          <w:szCs w:val="28"/>
        </w:rPr>
      </w:pPr>
      <w:r w:rsidRPr="002F4544">
        <w:rPr>
          <w:sz w:val="28"/>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«Газпромкласс» (Сургутский естественно-научный лицей), «Энергокласс» (лицей № 3), «Пожарно-спасательный» (школа № 46), «Технологический» (школа № 19), «Юридический» (лицей им. генерал-майора Хисматулина В.И.), «Транспорткласс» (школа № 29), «Авиакласс» (школа № 7), «Педагогический класс» (школа № 12), которые дают возможность старшеклассникам углубленно изучать выбранные дисциплины, выбрать востребованные специальности с последующим обучением </w:t>
      </w:r>
      <w:r w:rsidRPr="002F4544">
        <w:rPr>
          <w:sz w:val="28"/>
          <w:szCs w:val="28"/>
        </w:rPr>
        <w:br/>
        <w:t xml:space="preserve">в учреждениях высшего и среднего профессионального образования </w:t>
      </w:r>
      <w:r w:rsidRPr="002F4544">
        <w:rPr>
          <w:sz w:val="28"/>
          <w:szCs w:val="28"/>
        </w:rPr>
        <w:br/>
        <w:t xml:space="preserve">и трудоустройством на предприятиях и в организациях региона. В корпоративных классах в 2019/20 учебном году обучается 376 человек. Развитие сети профильных классов позволяет построить траекторию обучения </w:t>
      </w:r>
      <w:r w:rsidRPr="002F4544">
        <w:rPr>
          <w:sz w:val="28"/>
          <w:szCs w:val="28"/>
        </w:rPr>
        <w:br/>
        <w:t>в соответствии с образовательными запросами в рамках флагманского проекта «Непрерывное образование» и регионального проекта «Современная школа».</w:t>
      </w:r>
    </w:p>
    <w:p w:rsidR="009A07A8" w:rsidRPr="002F4544" w:rsidRDefault="009A07A8" w:rsidP="009A07A8">
      <w:pPr>
        <w:ind w:firstLine="709"/>
        <w:jc w:val="both"/>
        <w:rPr>
          <w:bCs/>
          <w:sz w:val="28"/>
          <w:szCs w:val="28"/>
          <w:shd w:val="clear" w:color="auto" w:fill="FFFFFF"/>
        </w:rPr>
      </w:pPr>
      <w:r w:rsidRPr="002F4544">
        <w:rPr>
          <w:bCs/>
          <w:sz w:val="28"/>
          <w:szCs w:val="28"/>
          <w:shd w:val="clear" w:color="auto" w:fill="FFFFFF"/>
        </w:rPr>
        <w:lastRenderedPageBreak/>
        <w:t xml:space="preserve">В целом система профессионального образования в городе представлена достаточным количеством вузов и колледжей. Образовательную деятельность по программам среднего профессионального образования осуществляют </w:t>
      </w:r>
      <w:r w:rsidRPr="002F4544">
        <w:rPr>
          <w:bCs/>
          <w:sz w:val="28"/>
          <w:szCs w:val="28"/>
          <w:shd w:val="clear" w:color="auto" w:fill="FFFFFF"/>
        </w:rPr>
        <w:br/>
        <w:t xml:space="preserve">9 учреждений, по образовательным программам высшего образования – </w:t>
      </w:r>
      <w:r w:rsidRPr="002F4544">
        <w:rPr>
          <w:bCs/>
          <w:sz w:val="28"/>
          <w:szCs w:val="28"/>
          <w:shd w:val="clear" w:color="auto" w:fill="FFFFFF"/>
        </w:rPr>
        <w:br/>
        <w:t>3 учреждения (2 региональных и 1 филиал федерального). Всего в учреждениях профессионального образования обучается более 19 тыс. человек.</w:t>
      </w:r>
    </w:p>
    <w:p w:rsidR="009A07A8" w:rsidRPr="002F4544" w:rsidRDefault="009A07A8" w:rsidP="009A07A8">
      <w:pPr>
        <w:ind w:firstLine="720"/>
        <w:jc w:val="both"/>
        <w:rPr>
          <w:sz w:val="28"/>
          <w:szCs w:val="28"/>
        </w:rPr>
      </w:pPr>
      <w:r w:rsidRPr="002F4544">
        <w:rPr>
          <w:sz w:val="28"/>
          <w:szCs w:val="28"/>
        </w:rPr>
        <w:t xml:space="preserve">Значительное внимание уделяется отдыху и оздоровлению детей. Так, </w:t>
      </w:r>
      <w:r w:rsidRPr="002F4544">
        <w:rPr>
          <w:sz w:val="28"/>
          <w:szCs w:val="28"/>
        </w:rPr>
        <w:br/>
        <w:t xml:space="preserve">в 2019 году на территории города в организациях отдыха и оздоровления отдохнули более 14 тысяч детей (в период весенних каникул организовано </w:t>
      </w:r>
      <w:r w:rsidRPr="002F4544">
        <w:rPr>
          <w:sz w:val="28"/>
          <w:szCs w:val="28"/>
        </w:rPr>
        <w:br/>
        <w:t xml:space="preserve">23 лагеря с охватом 2 684 детей, в период летних каникул - 59 лагерей с охватом 7 534 детей, в период осенних каникул - 33 лагеря с охватом 3 934 детей). В </w:t>
      </w:r>
      <w:r w:rsidRPr="002F4544">
        <w:rPr>
          <w:bCs/>
          <w:sz w:val="28"/>
          <w:szCs w:val="28"/>
          <w:shd w:val="clear" w:color="auto" w:fill="FFFFFF"/>
        </w:rPr>
        <w:t>2020 – 2022 годах</w:t>
      </w:r>
      <w:r w:rsidRPr="002F4544">
        <w:rPr>
          <w:sz w:val="28"/>
          <w:szCs w:val="28"/>
        </w:rPr>
        <w:t xml:space="preserve"> планируется сохранить численность детей, охваченных отдыхом и оздоровлением, на уровне 2019 года.</w:t>
      </w:r>
    </w:p>
    <w:p w:rsidR="009A07A8" w:rsidRPr="002F4544" w:rsidRDefault="009A07A8" w:rsidP="009A07A8">
      <w:pPr>
        <w:ind w:firstLine="709"/>
        <w:jc w:val="both"/>
        <w:rPr>
          <w:bCs/>
          <w:sz w:val="28"/>
          <w:szCs w:val="28"/>
        </w:rPr>
      </w:pPr>
      <w:r w:rsidRPr="002F4544">
        <w:rPr>
          <w:bCs/>
          <w:sz w:val="28"/>
          <w:szCs w:val="28"/>
          <w:shd w:val="clear" w:color="auto" w:fill="FFFFFF"/>
        </w:rPr>
        <w:t xml:space="preserve">Основные приоритеты в </w:t>
      </w:r>
      <w:r w:rsidRPr="002F4544">
        <w:rPr>
          <w:bCs/>
          <w:sz w:val="28"/>
          <w:szCs w:val="28"/>
        </w:rPr>
        <w:t>сфере образования на среднесрочный период:</w:t>
      </w:r>
    </w:p>
    <w:p w:rsidR="009A07A8" w:rsidRPr="002F4544" w:rsidRDefault="009A07A8" w:rsidP="009A07A8">
      <w:pPr>
        <w:ind w:firstLine="709"/>
        <w:jc w:val="both"/>
        <w:rPr>
          <w:sz w:val="28"/>
          <w:szCs w:val="28"/>
        </w:rPr>
      </w:pPr>
      <w:r w:rsidRPr="002F4544">
        <w:rPr>
          <w:sz w:val="28"/>
          <w:szCs w:val="28"/>
        </w:rPr>
        <w:t>- развитие сети образовательных учреждений различных типов, видов и форм;</w:t>
      </w:r>
    </w:p>
    <w:p w:rsidR="009A07A8" w:rsidRPr="002F4544" w:rsidRDefault="009A07A8" w:rsidP="009A07A8">
      <w:pPr>
        <w:ind w:firstLine="709"/>
        <w:jc w:val="both"/>
        <w:rPr>
          <w:sz w:val="28"/>
          <w:szCs w:val="28"/>
        </w:rPr>
      </w:pPr>
      <w:r w:rsidRPr="002F4544">
        <w:rPr>
          <w:sz w:val="28"/>
          <w:szCs w:val="28"/>
        </w:rPr>
        <w:t>- обеспечение комплексной безопасности образовательной среды;</w:t>
      </w:r>
    </w:p>
    <w:p w:rsidR="009A07A8" w:rsidRPr="002F4544" w:rsidRDefault="009A07A8" w:rsidP="009A07A8">
      <w:pPr>
        <w:ind w:firstLine="709"/>
        <w:jc w:val="both"/>
        <w:rPr>
          <w:spacing w:val="-4"/>
          <w:sz w:val="28"/>
          <w:szCs w:val="28"/>
        </w:rPr>
      </w:pPr>
      <w:r w:rsidRPr="002F4544">
        <w:rPr>
          <w:spacing w:val="-4"/>
          <w:sz w:val="28"/>
          <w:szCs w:val="28"/>
        </w:rPr>
        <w:t>- обновление содержания, повышение качества и доступности образования;</w:t>
      </w:r>
    </w:p>
    <w:p w:rsidR="009A07A8" w:rsidRPr="002F4544" w:rsidRDefault="009A07A8" w:rsidP="009A07A8">
      <w:pPr>
        <w:ind w:firstLine="709"/>
        <w:jc w:val="both"/>
        <w:rPr>
          <w:sz w:val="28"/>
          <w:szCs w:val="28"/>
        </w:rPr>
      </w:pPr>
      <w:r w:rsidRPr="002F4544">
        <w:rPr>
          <w:sz w:val="28"/>
          <w:szCs w:val="28"/>
        </w:rPr>
        <w:t>- разработка системы мер, направленных на формирование высококвалифицированных педагогических кадров;</w:t>
      </w:r>
    </w:p>
    <w:p w:rsidR="009A07A8" w:rsidRPr="002F4544" w:rsidRDefault="009A07A8" w:rsidP="009A07A8">
      <w:pPr>
        <w:ind w:firstLine="709"/>
        <w:jc w:val="both"/>
        <w:rPr>
          <w:sz w:val="28"/>
          <w:szCs w:val="28"/>
        </w:rPr>
      </w:pPr>
      <w:r w:rsidRPr="002F4544">
        <w:rPr>
          <w:sz w:val="28"/>
          <w:szCs w:val="28"/>
        </w:rPr>
        <w:t xml:space="preserve">- создание условий для сохранения и укрепления здоровья обучающихся </w:t>
      </w:r>
      <w:r w:rsidRPr="002F4544">
        <w:rPr>
          <w:sz w:val="28"/>
          <w:szCs w:val="28"/>
        </w:rPr>
        <w:br/>
        <w:t>и воспитанников, воспитания здорового образа жизни;</w:t>
      </w:r>
    </w:p>
    <w:p w:rsidR="009A07A8" w:rsidRPr="002F4544" w:rsidRDefault="009A07A8" w:rsidP="009A07A8">
      <w:pPr>
        <w:ind w:firstLine="709"/>
        <w:jc w:val="both"/>
        <w:rPr>
          <w:spacing w:val="-6"/>
          <w:sz w:val="28"/>
          <w:szCs w:val="28"/>
        </w:rPr>
      </w:pPr>
      <w:r w:rsidRPr="002F4544">
        <w:rPr>
          <w:spacing w:val="-6"/>
          <w:sz w:val="28"/>
          <w:szCs w:val="28"/>
        </w:rPr>
        <w:t>- создание системы сопровождения детей с учетом индивидуальных потребностей и способностей ребенка;</w:t>
      </w:r>
    </w:p>
    <w:p w:rsidR="009A07A8" w:rsidRPr="002F4544" w:rsidRDefault="009A07A8" w:rsidP="009A07A8">
      <w:pPr>
        <w:ind w:firstLine="709"/>
        <w:jc w:val="both"/>
        <w:rPr>
          <w:spacing w:val="-6"/>
          <w:sz w:val="28"/>
          <w:szCs w:val="28"/>
        </w:rPr>
      </w:pPr>
      <w:r w:rsidRPr="002F4544">
        <w:rPr>
          <w:sz w:val="28"/>
          <w:szCs w:val="28"/>
        </w:rPr>
        <w:t>- создание условий для формирования духовно-нравственной, социально-активной</w:t>
      </w:r>
      <w:r w:rsidRPr="002F4544">
        <w:rPr>
          <w:spacing w:val="-6"/>
          <w:sz w:val="28"/>
          <w:szCs w:val="28"/>
        </w:rPr>
        <w:t xml:space="preserve"> и успешной личности с высоким уровнем гражданских компетентностей;</w:t>
      </w:r>
    </w:p>
    <w:p w:rsidR="009A07A8" w:rsidRPr="002F4544" w:rsidRDefault="009A07A8" w:rsidP="009A07A8">
      <w:pPr>
        <w:ind w:firstLine="709"/>
        <w:jc w:val="both"/>
        <w:rPr>
          <w:spacing w:val="-6"/>
          <w:sz w:val="28"/>
          <w:szCs w:val="28"/>
        </w:rPr>
      </w:pPr>
      <w:r w:rsidRPr="002F4544">
        <w:rPr>
          <w:spacing w:val="-6"/>
          <w:sz w:val="28"/>
          <w:szCs w:val="28"/>
        </w:rPr>
        <w:t>- развитие информационной образовательной среды образовательного учреждения, широкое внедрение программ дистанционного обучения, цифровых и электронных средств обучения нового поколения.</w:t>
      </w:r>
    </w:p>
    <w:p w:rsidR="009A07A8" w:rsidRPr="002F4544" w:rsidRDefault="009A07A8" w:rsidP="009A07A8">
      <w:pPr>
        <w:ind w:firstLine="709"/>
        <w:jc w:val="both"/>
        <w:rPr>
          <w:spacing w:val="-6"/>
          <w:sz w:val="28"/>
          <w:szCs w:val="28"/>
        </w:rPr>
      </w:pPr>
      <w:r w:rsidRPr="002F4544">
        <w:rPr>
          <w:spacing w:val="-6"/>
          <w:sz w:val="28"/>
          <w:szCs w:val="28"/>
        </w:rPr>
        <w:t>Кроме того, продолжится реализация муниципальной программы «Развитие образования города Сургута на период до 2030 года», отдельных мероприятий муниципальных программ:</w:t>
      </w:r>
      <w:r w:rsidRPr="002F4544">
        <w:t xml:space="preserve"> </w:t>
      </w:r>
    </w:p>
    <w:p w:rsidR="009A07A8" w:rsidRPr="002F4544" w:rsidRDefault="009A07A8" w:rsidP="009A07A8">
      <w:pPr>
        <w:suppressAutoHyphens/>
        <w:ind w:firstLine="709"/>
        <w:jc w:val="both"/>
        <w:rPr>
          <w:sz w:val="28"/>
          <w:szCs w:val="28"/>
        </w:rPr>
      </w:pPr>
      <w:r w:rsidRPr="002F4544">
        <w:rPr>
          <w:sz w:val="28"/>
          <w:szCs w:val="28"/>
        </w:rPr>
        <w:t>- «Профилактика правонарушений в городе Сургуте на период до 2030 года»;</w:t>
      </w:r>
    </w:p>
    <w:p w:rsidR="009A07A8" w:rsidRPr="002F4544" w:rsidRDefault="009A07A8" w:rsidP="009A07A8">
      <w:pPr>
        <w:suppressAutoHyphens/>
        <w:ind w:firstLine="709"/>
        <w:jc w:val="both"/>
        <w:rPr>
          <w:sz w:val="28"/>
          <w:szCs w:val="28"/>
        </w:rPr>
      </w:pPr>
      <w:r w:rsidRPr="002F4544">
        <w:rPr>
          <w:sz w:val="28"/>
          <w:szCs w:val="28"/>
        </w:rPr>
        <w:t>- «Улучшение условий и охраны труда в городе Сургуте на период до 2030 года»;</w:t>
      </w:r>
    </w:p>
    <w:p w:rsidR="009A07A8" w:rsidRPr="002F4544" w:rsidRDefault="009A07A8" w:rsidP="009A07A8">
      <w:pPr>
        <w:suppressAutoHyphens/>
        <w:ind w:firstLine="709"/>
        <w:jc w:val="both"/>
        <w:rPr>
          <w:bCs/>
          <w:sz w:val="28"/>
          <w:szCs w:val="28"/>
        </w:rPr>
      </w:pPr>
      <w:r w:rsidRPr="002F4544">
        <w:rPr>
          <w:sz w:val="28"/>
          <w:szCs w:val="28"/>
        </w:rPr>
        <w:t xml:space="preserve">- отдельных мероприятий государственных программ Ханты-Мансийского автономного округа – Югры: </w:t>
      </w:r>
      <w:r w:rsidRPr="002F4544">
        <w:rPr>
          <w:bCs/>
          <w:sz w:val="28"/>
          <w:szCs w:val="28"/>
        </w:rPr>
        <w:t>«</w:t>
      </w:r>
      <w:r w:rsidRPr="002F4544">
        <w:rPr>
          <w:sz w:val="28"/>
          <w:szCs w:val="28"/>
        </w:rPr>
        <w:t>Развитие образования</w:t>
      </w:r>
      <w:r w:rsidRPr="002F4544">
        <w:rPr>
          <w:bCs/>
          <w:sz w:val="28"/>
          <w:szCs w:val="28"/>
        </w:rPr>
        <w:t>», «</w:t>
      </w:r>
      <w:r w:rsidRPr="002F4544">
        <w:rPr>
          <w:sz w:val="28"/>
          <w:szCs w:val="28"/>
        </w:rPr>
        <w:t>Социальное и демографическое развитие</w:t>
      </w:r>
      <w:r w:rsidRPr="002F4544">
        <w:rPr>
          <w:bCs/>
          <w:sz w:val="28"/>
          <w:szCs w:val="28"/>
        </w:rPr>
        <w:t>», «</w:t>
      </w:r>
      <w:r w:rsidRPr="002F4544">
        <w:rPr>
          <w:sz w:val="28"/>
          <w:szCs w:val="28"/>
        </w:rPr>
        <w:t>Поддержка занятости населения</w:t>
      </w:r>
      <w:r w:rsidRPr="002F4544">
        <w:rPr>
          <w:bCs/>
          <w:sz w:val="28"/>
          <w:szCs w:val="28"/>
        </w:rPr>
        <w:t>».</w:t>
      </w:r>
    </w:p>
    <w:p w:rsidR="009A07A8" w:rsidRPr="002F4544" w:rsidRDefault="009A07A8" w:rsidP="009A07A8">
      <w:pPr>
        <w:ind w:firstLine="709"/>
        <w:jc w:val="both"/>
        <w:rPr>
          <w:sz w:val="28"/>
          <w:szCs w:val="28"/>
        </w:rPr>
      </w:pPr>
    </w:p>
    <w:p w:rsidR="009A07A8" w:rsidRPr="002F4544" w:rsidRDefault="009A07A8" w:rsidP="009A07A8">
      <w:pPr>
        <w:ind w:firstLine="709"/>
        <w:jc w:val="both"/>
        <w:rPr>
          <w:sz w:val="28"/>
          <w:szCs w:val="28"/>
        </w:rPr>
      </w:pPr>
      <w:r w:rsidRPr="002F4544">
        <w:rPr>
          <w:sz w:val="28"/>
          <w:szCs w:val="28"/>
        </w:rPr>
        <w:t>Здравоохранение</w:t>
      </w:r>
    </w:p>
    <w:p w:rsidR="009A07A8" w:rsidRPr="002F4544" w:rsidRDefault="009A07A8" w:rsidP="009A07A8">
      <w:pPr>
        <w:ind w:firstLine="708"/>
        <w:jc w:val="both"/>
        <w:rPr>
          <w:sz w:val="28"/>
          <w:szCs w:val="28"/>
        </w:rPr>
      </w:pPr>
      <w:r w:rsidRPr="002F4544">
        <w:rPr>
          <w:sz w:val="28"/>
          <w:szCs w:val="28"/>
        </w:rPr>
        <w:t>Система здравоохранения – важнейшая часть социальной инфраструктуры города, которая при этом является органическим элементом существующего экономического пространства.</w:t>
      </w:r>
    </w:p>
    <w:p w:rsidR="009A07A8" w:rsidRPr="002F4544" w:rsidRDefault="009A07A8" w:rsidP="009A07A8">
      <w:pPr>
        <w:pStyle w:val="Default"/>
        <w:ind w:firstLine="708"/>
        <w:jc w:val="both"/>
        <w:rPr>
          <w:rFonts w:ascii="Times New Roman" w:eastAsiaTheme="minorHAnsi" w:hAnsi="Times New Roman" w:cs="Times New Roman"/>
          <w:color w:val="auto"/>
          <w:sz w:val="28"/>
          <w:szCs w:val="28"/>
          <w:lang w:eastAsia="en-US"/>
        </w:rPr>
      </w:pPr>
      <w:r w:rsidRPr="002F4544">
        <w:rPr>
          <w:rFonts w:ascii="Times New Roman" w:hAnsi="Times New Roman" w:cs="Times New Roman"/>
          <w:color w:val="auto"/>
          <w:sz w:val="28"/>
          <w:szCs w:val="28"/>
        </w:rPr>
        <w:lastRenderedPageBreak/>
        <w:t>Основным приоритетом в сфере здравоохранения на среднесрочный период будет являться выполнение задач, поставленных в Указе № 204, направленных на реализацию национального проекта «Здравоохранение», федеральных и региональных проектов Российской Федерации.</w:t>
      </w:r>
    </w:p>
    <w:p w:rsidR="009A07A8" w:rsidRPr="002F4544" w:rsidRDefault="009A07A8" w:rsidP="009A07A8">
      <w:pPr>
        <w:ind w:firstLine="708"/>
        <w:jc w:val="both"/>
        <w:rPr>
          <w:sz w:val="28"/>
          <w:szCs w:val="28"/>
        </w:rPr>
      </w:pPr>
      <w:r w:rsidRPr="002F4544">
        <w:rPr>
          <w:sz w:val="28"/>
          <w:szCs w:val="28"/>
        </w:rPr>
        <w:t xml:space="preserve">В составе регионального портфеля проектов «Здравоохранение» </w:t>
      </w:r>
      <w:r w:rsidRPr="002F4544">
        <w:rPr>
          <w:sz w:val="28"/>
          <w:szCs w:val="28"/>
        </w:rPr>
        <w:br/>
        <w:t>в среднесрочной перспективе планируется реализация следующих проектов: «Развитие системы оказания первичной медико-санитарной помощи</w:t>
      </w:r>
      <w:r w:rsidRPr="002F4544">
        <w:rPr>
          <w:rFonts w:eastAsia="Arial Unicode MS"/>
          <w:sz w:val="28"/>
          <w:szCs w:val="28"/>
        </w:rPr>
        <w:t xml:space="preserve">», </w:t>
      </w:r>
      <w:r w:rsidRPr="002F4544">
        <w:rPr>
          <w:sz w:val="28"/>
          <w:szCs w:val="28"/>
        </w:rPr>
        <w:t>«Развитие детского здравоохранения, включая создание современной инфраструктуры оказания медицинской помощи детям в Ханты-Мансийском автономном округе – Югре», «Борьба с онкологическими заболеваниями», «Борьба с сердечно-сосудистыми заболеваниями»,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«Развитие экспорта медицинских услуг».</w:t>
      </w:r>
    </w:p>
    <w:p w:rsidR="009A07A8" w:rsidRPr="002F4544" w:rsidRDefault="009A07A8" w:rsidP="009A07A8">
      <w:pPr>
        <w:widowControl w:val="0"/>
        <w:ind w:firstLine="708"/>
        <w:contextualSpacing/>
        <w:jc w:val="both"/>
        <w:rPr>
          <w:shd w:val="clear" w:color="auto" w:fill="FEFEFE"/>
        </w:rPr>
      </w:pPr>
      <w:r w:rsidRPr="002F4544">
        <w:rPr>
          <w:sz w:val="28"/>
          <w:szCs w:val="28"/>
        </w:rPr>
        <w:t xml:space="preserve">Реализация мероприятий региональных проектов позволит: </w:t>
      </w:r>
      <w:r w:rsidRPr="002F4544">
        <w:rPr>
          <w:sz w:val="28"/>
          <w:szCs w:val="28"/>
          <w:shd w:val="clear" w:color="auto" w:fill="FEFEFE"/>
        </w:rPr>
        <w:t>обеспечить оптимальную доступность для населения медицинских организаций, оказывающих первичную медико-санитарную помощь</w:t>
      </w:r>
      <w:r w:rsidRPr="002F4544">
        <w:rPr>
          <w:sz w:val="28"/>
          <w:szCs w:val="28"/>
        </w:rPr>
        <w:t xml:space="preserve">, сократить число младенческой и детской смертности, ликвидировать кадровый дефицит </w:t>
      </w:r>
      <w:r w:rsidRPr="002F4544">
        <w:rPr>
          <w:sz w:val="28"/>
          <w:szCs w:val="28"/>
        </w:rPr>
        <w:br/>
        <w:t xml:space="preserve">в медицинских организациях, оказывающих первичную медико-санитарную помощь, снизить смертность от болезней системы кровообращения </w:t>
      </w:r>
      <w:r w:rsidRPr="002F4544">
        <w:rPr>
          <w:sz w:val="28"/>
          <w:szCs w:val="28"/>
        </w:rPr>
        <w:br/>
      </w:r>
      <w:r w:rsidRPr="002F4544">
        <w:rPr>
          <w:sz w:val="28"/>
          <w:szCs w:val="28"/>
          <w:shd w:val="clear" w:color="auto" w:fill="FEFEFE"/>
        </w:rPr>
        <w:t xml:space="preserve">и новообразований, </w:t>
      </w:r>
      <w:r w:rsidRPr="002F4544">
        <w:rPr>
          <w:rFonts w:eastAsia="Arial Unicode MS"/>
          <w:sz w:val="28"/>
          <w:szCs w:val="28"/>
          <w:u w:color="000000"/>
        </w:rPr>
        <w:t>увеличить объем экспорта медицинских услуг.</w:t>
      </w:r>
    </w:p>
    <w:p w:rsidR="009A07A8" w:rsidRPr="002F4544" w:rsidRDefault="009A07A8" w:rsidP="009A07A8">
      <w:pPr>
        <w:ind w:firstLine="708"/>
        <w:jc w:val="both"/>
        <w:rPr>
          <w:sz w:val="28"/>
          <w:szCs w:val="28"/>
        </w:rPr>
      </w:pPr>
      <w:r w:rsidRPr="002F4544">
        <w:rPr>
          <w:sz w:val="28"/>
          <w:szCs w:val="28"/>
        </w:rPr>
        <w:t>На территории города реализуется государственная программа Ханты-Мансийского автономного округа - Югры «Современное здравоохранение» (далее - программа).</w:t>
      </w:r>
    </w:p>
    <w:p w:rsidR="009A07A8" w:rsidRPr="002F4544" w:rsidRDefault="009A07A8" w:rsidP="009A07A8">
      <w:pPr>
        <w:ind w:firstLine="708"/>
        <w:jc w:val="both"/>
        <w:rPr>
          <w:sz w:val="28"/>
          <w:szCs w:val="28"/>
        </w:rPr>
      </w:pPr>
      <w:r w:rsidRPr="002F4544">
        <w:rPr>
          <w:sz w:val="28"/>
          <w:szCs w:val="28"/>
        </w:rPr>
        <w:t>Целями программы являются снижение смертности, увеличение продолжительности жизни населения, повышение удовлетворенности населения качеством медицинской помощи.</w:t>
      </w:r>
    </w:p>
    <w:p w:rsidR="009A07A8" w:rsidRPr="002F4544" w:rsidRDefault="009A07A8" w:rsidP="009A07A8">
      <w:pPr>
        <w:ind w:firstLine="708"/>
        <w:jc w:val="both"/>
        <w:rPr>
          <w:sz w:val="28"/>
          <w:szCs w:val="28"/>
        </w:rPr>
      </w:pPr>
      <w:r w:rsidRPr="002F4544">
        <w:rPr>
          <w:sz w:val="28"/>
          <w:szCs w:val="28"/>
        </w:rPr>
        <w:t>Для достижения поставленных целей определены основные задачи:</w:t>
      </w:r>
    </w:p>
    <w:p w:rsidR="009A07A8" w:rsidRPr="002F4544" w:rsidRDefault="009A07A8" w:rsidP="009A07A8">
      <w:pPr>
        <w:ind w:firstLine="708"/>
        <w:jc w:val="both"/>
        <w:rPr>
          <w:sz w:val="28"/>
          <w:szCs w:val="28"/>
        </w:rPr>
      </w:pPr>
      <w:r w:rsidRPr="002F4544">
        <w:rPr>
          <w:sz w:val="28"/>
          <w:szCs w:val="28"/>
        </w:rPr>
        <w:t>- совершенствование оказания первичной медико-санитарной помощи, включая профилактику заболеваний и формирование здорового образа жизни;</w:t>
      </w:r>
    </w:p>
    <w:p w:rsidR="009A07A8" w:rsidRPr="002F4544" w:rsidRDefault="009A07A8" w:rsidP="009A07A8">
      <w:pPr>
        <w:ind w:firstLine="708"/>
        <w:jc w:val="both"/>
        <w:rPr>
          <w:sz w:val="28"/>
          <w:szCs w:val="28"/>
        </w:rPr>
      </w:pPr>
      <w:r w:rsidRPr="002F4544">
        <w:rPr>
          <w:sz w:val="28"/>
          <w:szCs w:val="28"/>
        </w:rPr>
        <w:t xml:space="preserve">- повышение доступности и качества медицинской помощи детям </w:t>
      </w:r>
      <w:r w:rsidRPr="002F4544">
        <w:rPr>
          <w:sz w:val="28"/>
          <w:szCs w:val="28"/>
        </w:rPr>
        <w:br/>
        <w:t>и матерям;</w:t>
      </w:r>
    </w:p>
    <w:p w:rsidR="009A07A8" w:rsidRPr="002F4544" w:rsidRDefault="009A07A8" w:rsidP="009A07A8">
      <w:pPr>
        <w:ind w:firstLine="708"/>
        <w:jc w:val="both"/>
        <w:rPr>
          <w:sz w:val="28"/>
          <w:szCs w:val="28"/>
        </w:rPr>
      </w:pPr>
      <w:r w:rsidRPr="002F4544">
        <w:rPr>
          <w:sz w:val="28"/>
          <w:szCs w:val="28"/>
        </w:rPr>
        <w:t>-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9A07A8" w:rsidRPr="002F4544" w:rsidRDefault="009A07A8" w:rsidP="009A07A8">
      <w:pPr>
        <w:ind w:firstLine="708"/>
        <w:jc w:val="both"/>
        <w:rPr>
          <w:sz w:val="28"/>
          <w:szCs w:val="28"/>
        </w:rPr>
      </w:pPr>
      <w:r w:rsidRPr="002F4544">
        <w:rPr>
          <w:sz w:val="28"/>
          <w:szCs w:val="28"/>
        </w:rPr>
        <w:t>- совершенствование оказания паллиативной медицинской помощи, развитие медицинской реабилитации и санаторно-курортного лечения;</w:t>
      </w:r>
    </w:p>
    <w:p w:rsidR="009A07A8" w:rsidRPr="002F4544" w:rsidRDefault="009A07A8" w:rsidP="009A07A8">
      <w:pPr>
        <w:ind w:firstLine="708"/>
        <w:jc w:val="both"/>
        <w:rPr>
          <w:sz w:val="28"/>
          <w:szCs w:val="28"/>
        </w:rPr>
      </w:pPr>
      <w:r w:rsidRPr="002F4544">
        <w:rPr>
          <w:sz w:val="28"/>
          <w:szCs w:val="28"/>
        </w:rPr>
        <w:t>- преодоление кадрового дефицита, обеспечение системы здравоохранения высококвалифицированными специалистами;</w:t>
      </w:r>
    </w:p>
    <w:p w:rsidR="009A07A8" w:rsidRPr="002F4544" w:rsidRDefault="009A07A8" w:rsidP="009A07A8">
      <w:pPr>
        <w:ind w:firstLine="708"/>
        <w:jc w:val="both"/>
        <w:rPr>
          <w:sz w:val="28"/>
          <w:szCs w:val="28"/>
        </w:rPr>
      </w:pPr>
      <w:r w:rsidRPr="002F4544">
        <w:rPr>
          <w:sz w:val="28"/>
          <w:szCs w:val="28"/>
        </w:rPr>
        <w:t xml:space="preserve">- повышение эффективности организации медицинской помощи за счет внедрения информационных технологий, ведение медицинской документации </w:t>
      </w:r>
      <w:r w:rsidRPr="002F4544">
        <w:rPr>
          <w:sz w:val="28"/>
          <w:szCs w:val="28"/>
        </w:rPr>
        <w:br/>
        <w:t>в электронном виде.</w:t>
      </w:r>
    </w:p>
    <w:p w:rsidR="009A07A8" w:rsidRPr="002F4544" w:rsidRDefault="009A07A8" w:rsidP="009A07A8">
      <w:pPr>
        <w:ind w:firstLine="708"/>
        <w:jc w:val="both"/>
        <w:rPr>
          <w:sz w:val="28"/>
          <w:szCs w:val="28"/>
        </w:rPr>
      </w:pPr>
      <w:r w:rsidRPr="002F4544">
        <w:rPr>
          <w:sz w:val="28"/>
          <w:szCs w:val="28"/>
        </w:rPr>
        <w:t xml:space="preserve">В реализации задач государственной программы принимают участие </w:t>
      </w:r>
      <w:r w:rsidRPr="002F4544">
        <w:rPr>
          <w:sz w:val="28"/>
          <w:szCs w:val="28"/>
        </w:rPr>
        <w:br/>
        <w:t xml:space="preserve">9 государственных и  1 частная медицинские организации, оказывающие </w:t>
      </w:r>
      <w:r w:rsidRPr="002F4544">
        <w:rPr>
          <w:sz w:val="28"/>
          <w:szCs w:val="28"/>
        </w:rPr>
        <w:lastRenderedPageBreak/>
        <w:t xml:space="preserve">населению круглосуточную стационарную помощь на 3 314 койках,  </w:t>
      </w:r>
      <w:r w:rsidRPr="002F4544">
        <w:rPr>
          <w:sz w:val="28"/>
          <w:szCs w:val="28"/>
        </w:rPr>
        <w:br/>
        <w:t xml:space="preserve">5 амбулаторно-поликлинических учреждений на 4 703 посещения в смену, </w:t>
      </w:r>
      <w:r w:rsidRPr="002F4544">
        <w:rPr>
          <w:sz w:val="28"/>
          <w:szCs w:val="28"/>
        </w:rPr>
        <w:br/>
        <w:t>2 государственных и 7 частных стоматологических клиник,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и инфекционными заболеваниями, центр лекарственного мониторинга.</w:t>
      </w:r>
    </w:p>
    <w:p w:rsidR="009A07A8" w:rsidRPr="002F4544" w:rsidRDefault="009A07A8" w:rsidP="009A07A8">
      <w:pPr>
        <w:jc w:val="both"/>
        <w:rPr>
          <w:sz w:val="28"/>
          <w:szCs w:val="28"/>
        </w:rPr>
      </w:pPr>
      <w:r w:rsidRPr="002F4544">
        <w:rPr>
          <w:sz w:val="28"/>
          <w:szCs w:val="28"/>
        </w:rPr>
        <w:t xml:space="preserve"> </w:t>
      </w:r>
      <w:r w:rsidRPr="002F4544">
        <w:rPr>
          <w:sz w:val="28"/>
          <w:szCs w:val="28"/>
        </w:rPr>
        <w:tab/>
        <w:t xml:space="preserve">К реализации Территориальной программы государственных гарантий бесплатного оказания гражданам медицинской помощи активно привлекаются частные медицинские организации. В 2019 году в территориальной программе государственных гарантий участвует 15 негосударственных медицинских организаций, в которых медицинская помощь оказывается по направлениям: стоматологические услуги, лабораторная, ультразвуковая диагностика </w:t>
      </w:r>
      <w:r w:rsidRPr="002F4544">
        <w:rPr>
          <w:sz w:val="28"/>
          <w:szCs w:val="28"/>
        </w:rPr>
        <w:br/>
        <w:t>и магнитно-резонансная томография, первичная медико-санитарная помощь (прием врачей узких специалистов), паллиативная помощь. Оплата оказанных медицинских услуг осуществляется в системе обязательного медицинского страхования по единым тарифам как для государственных, так и для частных медицинских организаций.</w:t>
      </w:r>
    </w:p>
    <w:p w:rsidR="009A07A8" w:rsidRPr="002F4544" w:rsidRDefault="009A07A8" w:rsidP="009A07A8">
      <w:pPr>
        <w:ind w:firstLine="708"/>
        <w:jc w:val="both"/>
        <w:rPr>
          <w:sz w:val="28"/>
          <w:szCs w:val="28"/>
        </w:rPr>
      </w:pPr>
      <w:r w:rsidRPr="002F4544">
        <w:rPr>
          <w:sz w:val="28"/>
          <w:szCs w:val="28"/>
        </w:rPr>
        <w:t xml:space="preserve">В целях создания условий для оказания медицинской помощи населению до конца 2019 года будут выполнены работы по строительству </w:t>
      </w:r>
      <w:r w:rsidRPr="002F4544">
        <w:rPr>
          <w:spacing w:val="-9"/>
          <w:sz w:val="28"/>
          <w:szCs w:val="28"/>
        </w:rPr>
        <w:t xml:space="preserve">дополнительных парковочных мест возле </w:t>
      </w:r>
      <w:r w:rsidRPr="002F4544">
        <w:rPr>
          <w:rFonts w:eastAsia="Calibri"/>
          <w:sz w:val="28"/>
          <w:szCs w:val="28"/>
        </w:rPr>
        <w:t>бюджетных учреждений Ханты-Мансийского автономного округа – Югры</w:t>
      </w:r>
      <w:r w:rsidRPr="002F4544">
        <w:rPr>
          <w:sz w:val="28"/>
          <w:szCs w:val="28"/>
        </w:rPr>
        <w:t xml:space="preserve"> «Окружной кардиологический диспансер «Центр диагностики и сердечно-сосудистой хирургии»</w:t>
      </w:r>
      <w:r w:rsidRPr="002F4544">
        <w:rPr>
          <w:spacing w:val="-9"/>
          <w:sz w:val="28"/>
          <w:szCs w:val="28"/>
        </w:rPr>
        <w:t xml:space="preserve">, </w:t>
      </w:r>
      <w:r w:rsidRPr="002F4544">
        <w:rPr>
          <w:sz w:val="28"/>
          <w:szCs w:val="28"/>
        </w:rPr>
        <w:t xml:space="preserve">«Сургутская городская клиническая поликлиника № </w:t>
      </w:r>
      <w:r w:rsidRPr="002F4544">
        <w:rPr>
          <w:spacing w:val="-9"/>
          <w:sz w:val="28"/>
          <w:szCs w:val="28"/>
        </w:rPr>
        <w:t xml:space="preserve">1», </w:t>
      </w:r>
      <w:r w:rsidRPr="002F4544">
        <w:rPr>
          <w:sz w:val="28"/>
          <w:szCs w:val="28"/>
        </w:rPr>
        <w:t xml:space="preserve">«Сургутская городская клиническая поликлиника № </w:t>
      </w:r>
      <w:r w:rsidRPr="002F4544">
        <w:rPr>
          <w:spacing w:val="-9"/>
          <w:sz w:val="28"/>
          <w:szCs w:val="28"/>
        </w:rPr>
        <w:t xml:space="preserve">5». В прогнозируемом периоде планируется построить еще 7 парковок. </w:t>
      </w:r>
    </w:p>
    <w:p w:rsidR="009A07A8" w:rsidRPr="002F4544" w:rsidRDefault="009A07A8" w:rsidP="009A07A8">
      <w:pPr>
        <w:ind w:firstLine="708"/>
        <w:jc w:val="both"/>
        <w:rPr>
          <w:sz w:val="28"/>
          <w:szCs w:val="28"/>
        </w:rPr>
      </w:pPr>
      <w:r w:rsidRPr="002F4544">
        <w:rPr>
          <w:sz w:val="28"/>
          <w:szCs w:val="28"/>
        </w:rPr>
        <w:t xml:space="preserve">Включение инновационной составляющей в государственную программу осуществляется в соответствии с мероприятиями, направленными на внедрение новых методов лечения и диагностики онкологических и сердечно-сосудистых заболеваний и состояний, а также инновационных мероприятий, направленных на профилактику факторов риска их развития, повышение качества и создание условий для оказания специализированной, в том числе высокотехнологичной, медицинской помощи. </w:t>
      </w:r>
    </w:p>
    <w:p w:rsidR="009A07A8" w:rsidRPr="002F4544" w:rsidRDefault="009A07A8" w:rsidP="009A07A8">
      <w:pPr>
        <w:ind w:firstLine="708"/>
        <w:jc w:val="both"/>
        <w:rPr>
          <w:sz w:val="28"/>
          <w:szCs w:val="28"/>
        </w:rPr>
      </w:pPr>
      <w:r w:rsidRPr="002F4544">
        <w:rPr>
          <w:sz w:val="28"/>
          <w:szCs w:val="28"/>
        </w:rPr>
        <w:t>На территории города пять медицинских центров оказывают специализированную, в том числе высокотехнологичную медицинскую помощь населению Ханты-Мансийского автономного округа – Югры:</w:t>
      </w:r>
    </w:p>
    <w:p w:rsidR="009A07A8" w:rsidRPr="002F4544" w:rsidRDefault="009A07A8" w:rsidP="009A07A8">
      <w:pPr>
        <w:ind w:firstLine="708"/>
        <w:jc w:val="both"/>
        <w:rPr>
          <w:sz w:val="28"/>
          <w:szCs w:val="28"/>
        </w:rPr>
      </w:pPr>
      <w:r w:rsidRPr="002F4544">
        <w:rPr>
          <w:sz w:val="28"/>
          <w:szCs w:val="28"/>
        </w:rPr>
        <w:t xml:space="preserve">- </w:t>
      </w:r>
      <w:r w:rsidRPr="002F4544">
        <w:rPr>
          <w:rFonts w:eastAsia="Calibri"/>
          <w:sz w:val="28"/>
          <w:szCs w:val="28"/>
        </w:rPr>
        <w:t>бюджетное учреждение Ханты-Мансийского автономного округа – Югры</w:t>
      </w:r>
      <w:r w:rsidRPr="002F4544">
        <w:rPr>
          <w:sz w:val="28"/>
          <w:szCs w:val="28"/>
        </w:rPr>
        <w:t xml:space="preserve"> «Окружной кардиологический диспансер «Центр диагностики и сердечно-сосудистой хирургии» - региональный высокотехнологичный центр, оказывающий кардиологическую и кардиохирургическую помощь, мощность 223 койки;</w:t>
      </w:r>
    </w:p>
    <w:p w:rsidR="009A07A8" w:rsidRPr="002F4544" w:rsidRDefault="009A07A8" w:rsidP="009A07A8">
      <w:pPr>
        <w:ind w:firstLine="708"/>
        <w:jc w:val="both"/>
        <w:rPr>
          <w:sz w:val="28"/>
          <w:szCs w:val="28"/>
        </w:rPr>
      </w:pPr>
      <w:r w:rsidRPr="002F4544">
        <w:rPr>
          <w:sz w:val="28"/>
          <w:szCs w:val="28"/>
        </w:rPr>
        <w:t xml:space="preserve">- </w:t>
      </w:r>
      <w:r w:rsidRPr="002F4544">
        <w:rPr>
          <w:rFonts w:eastAsia="Calibri"/>
          <w:sz w:val="28"/>
          <w:szCs w:val="28"/>
        </w:rPr>
        <w:t>бюджетное учреждение Ханты-Мансийского автономного округа – Югры</w:t>
      </w:r>
      <w:r w:rsidRPr="002F4544">
        <w:rPr>
          <w:sz w:val="28"/>
          <w:szCs w:val="28"/>
        </w:rPr>
        <w:t xml:space="preserve"> «Сургутская окружная клиническая больница» на сегодняшний день   является самым крупным многопрофильным лечебным учреждением </w:t>
      </w:r>
      <w:r w:rsidRPr="002F4544">
        <w:rPr>
          <w:sz w:val="28"/>
          <w:szCs w:val="28"/>
        </w:rPr>
        <w:lastRenderedPageBreak/>
        <w:t>здравоохранения на территории Ханты-Мансийского автономного округа, мощность 929 коек;</w:t>
      </w:r>
    </w:p>
    <w:p w:rsidR="009A07A8" w:rsidRPr="002F4544" w:rsidRDefault="009A07A8" w:rsidP="009A07A8">
      <w:pPr>
        <w:ind w:firstLine="708"/>
        <w:jc w:val="both"/>
        <w:rPr>
          <w:sz w:val="28"/>
          <w:szCs w:val="28"/>
        </w:rPr>
      </w:pPr>
      <w:r w:rsidRPr="002F4544">
        <w:rPr>
          <w:sz w:val="28"/>
          <w:szCs w:val="28"/>
        </w:rPr>
        <w:t xml:space="preserve">- </w:t>
      </w:r>
      <w:r w:rsidRPr="002F4544">
        <w:rPr>
          <w:rFonts w:eastAsia="Calibri"/>
          <w:sz w:val="28"/>
          <w:szCs w:val="28"/>
        </w:rPr>
        <w:t>бюджетное учреждение Ханты-Мансийского автономного округа – Югры</w:t>
      </w:r>
      <w:r w:rsidRPr="002F4544">
        <w:rPr>
          <w:sz w:val="28"/>
          <w:szCs w:val="28"/>
        </w:rPr>
        <w:t xml:space="preserve"> «Сургутская клиническая травматологическая больница» - региональный высокотехнологичный центр по профилю «травматология и ортопедия» </w:t>
      </w:r>
      <w:r w:rsidRPr="002F4544">
        <w:rPr>
          <w:sz w:val="28"/>
          <w:szCs w:val="28"/>
        </w:rPr>
        <w:br/>
        <w:t>и «нейрохирургия», мощность 566 коек;</w:t>
      </w:r>
    </w:p>
    <w:p w:rsidR="009A07A8" w:rsidRPr="002F4544" w:rsidRDefault="009A07A8" w:rsidP="009A07A8">
      <w:pPr>
        <w:ind w:firstLine="708"/>
        <w:jc w:val="both"/>
        <w:rPr>
          <w:sz w:val="28"/>
          <w:szCs w:val="28"/>
        </w:rPr>
      </w:pPr>
      <w:r w:rsidRPr="002F4544">
        <w:rPr>
          <w:sz w:val="28"/>
          <w:szCs w:val="28"/>
        </w:rPr>
        <w:t xml:space="preserve">   - </w:t>
      </w:r>
      <w:r w:rsidRPr="002F4544">
        <w:rPr>
          <w:rFonts w:eastAsia="Calibri"/>
          <w:sz w:val="28"/>
          <w:szCs w:val="28"/>
        </w:rPr>
        <w:t>бюджетное учреждение Ханты-Мансийского автономного округа – Югры</w:t>
      </w:r>
      <w:r w:rsidRPr="002F4544">
        <w:rPr>
          <w:sz w:val="28"/>
          <w:szCs w:val="28"/>
        </w:rPr>
        <w:t xml:space="preserve"> «Сургутская городская клиническая больница» является многопрофильным учреждением, оказывающим специализированную, в том числе высокотехнологичную медицинскую помощь как взрослому, так </w:t>
      </w:r>
      <w:r w:rsidRPr="002F4544">
        <w:rPr>
          <w:sz w:val="28"/>
          <w:szCs w:val="28"/>
        </w:rPr>
        <w:br/>
        <w:t>и детскому населению, мощность 375 коек;</w:t>
      </w:r>
    </w:p>
    <w:p w:rsidR="009A07A8" w:rsidRPr="002F4544" w:rsidRDefault="009A07A8" w:rsidP="009A07A8">
      <w:pPr>
        <w:ind w:firstLine="708"/>
        <w:jc w:val="both"/>
        <w:rPr>
          <w:sz w:val="28"/>
          <w:szCs w:val="28"/>
        </w:rPr>
      </w:pPr>
      <w:r w:rsidRPr="002F4544">
        <w:rPr>
          <w:sz w:val="28"/>
          <w:szCs w:val="28"/>
        </w:rPr>
        <w:t xml:space="preserve">- </w:t>
      </w:r>
      <w:r w:rsidRPr="002F4544">
        <w:rPr>
          <w:rFonts w:eastAsia="Calibri"/>
          <w:sz w:val="28"/>
          <w:szCs w:val="28"/>
        </w:rPr>
        <w:t>бюджетное учреждение Ханты-Мансийского автономного округа – Югры</w:t>
      </w:r>
      <w:r w:rsidRPr="002F4544">
        <w:rPr>
          <w:sz w:val="28"/>
          <w:szCs w:val="28"/>
        </w:rPr>
        <w:t xml:space="preserve"> «Сургутский клинический перинатальный центр» - учреждение охраны материнства и детства, оказывающее специализированную </w:t>
      </w:r>
      <w:r w:rsidRPr="002F4544">
        <w:rPr>
          <w:sz w:val="28"/>
          <w:szCs w:val="28"/>
        </w:rPr>
        <w:br/>
        <w:t>и высокотехнологичную медицинскую помощь населению округа, мощность 358 коек.</w:t>
      </w:r>
    </w:p>
    <w:p w:rsidR="009A07A8" w:rsidRPr="002F4544" w:rsidRDefault="009A07A8" w:rsidP="009A07A8">
      <w:pPr>
        <w:ind w:firstLine="708"/>
        <w:jc w:val="both"/>
        <w:rPr>
          <w:sz w:val="28"/>
          <w:szCs w:val="28"/>
        </w:rPr>
      </w:pPr>
      <w:r w:rsidRPr="002F4544">
        <w:rPr>
          <w:sz w:val="28"/>
          <w:szCs w:val="28"/>
        </w:rPr>
        <w:t>Повышение производительности труда в амбулаторно-поликлинических учреждениях города осуществляется за счет:</w:t>
      </w:r>
    </w:p>
    <w:p w:rsidR="009A07A8" w:rsidRPr="002F4544" w:rsidRDefault="009A07A8" w:rsidP="009A07A8">
      <w:pPr>
        <w:ind w:firstLine="708"/>
        <w:jc w:val="both"/>
        <w:rPr>
          <w:sz w:val="28"/>
          <w:szCs w:val="28"/>
        </w:rPr>
      </w:pPr>
      <w:r w:rsidRPr="002F4544">
        <w:rPr>
          <w:sz w:val="28"/>
          <w:szCs w:val="28"/>
        </w:rPr>
        <w:t>- создания новой модели медицинской организации, оказывающей первичную медико-санитарную помощь, что позволит повысить удовлетворенность населения качеством оказания медицинской помощи в амбулаторных условиях;</w:t>
      </w:r>
    </w:p>
    <w:p w:rsidR="009A07A8" w:rsidRPr="002F4544" w:rsidRDefault="009A07A8" w:rsidP="009A07A8">
      <w:pPr>
        <w:ind w:firstLine="708"/>
        <w:jc w:val="both"/>
        <w:rPr>
          <w:sz w:val="28"/>
          <w:szCs w:val="28"/>
        </w:rPr>
      </w:pPr>
      <w:r w:rsidRPr="002F4544">
        <w:rPr>
          <w:sz w:val="28"/>
          <w:szCs w:val="28"/>
        </w:rPr>
        <w:t>- внедрения цифровых технологий и автоматизированных информационных систем, что позволит повысить эффективность управленческих процессов, минимизировать временные затраты;</w:t>
      </w:r>
    </w:p>
    <w:p w:rsidR="009A07A8" w:rsidRPr="002F4544" w:rsidRDefault="009A07A8" w:rsidP="009A07A8">
      <w:pPr>
        <w:ind w:firstLine="708"/>
        <w:jc w:val="both"/>
        <w:rPr>
          <w:sz w:val="28"/>
          <w:szCs w:val="28"/>
        </w:rPr>
      </w:pPr>
      <w:r w:rsidRPr="002F4544">
        <w:rPr>
          <w:sz w:val="28"/>
          <w:szCs w:val="28"/>
        </w:rPr>
        <w:t xml:space="preserve">- реализации проекта «Бережливая поликлиника», повышение квалификации сотрудников и применение технологий бережливого производства.  </w:t>
      </w:r>
    </w:p>
    <w:p w:rsidR="002F4544" w:rsidRDefault="002F4544" w:rsidP="009A07A8">
      <w:pPr>
        <w:ind w:left="708"/>
        <w:rPr>
          <w:sz w:val="28"/>
          <w:szCs w:val="28"/>
        </w:rPr>
      </w:pPr>
    </w:p>
    <w:p w:rsidR="009A07A8" w:rsidRPr="002F4544" w:rsidRDefault="009A07A8" w:rsidP="009A07A8">
      <w:pPr>
        <w:ind w:left="708"/>
        <w:rPr>
          <w:sz w:val="28"/>
          <w:szCs w:val="28"/>
        </w:rPr>
      </w:pPr>
      <w:r w:rsidRPr="002F4544">
        <w:rPr>
          <w:sz w:val="28"/>
          <w:szCs w:val="28"/>
        </w:rPr>
        <w:t>Социальное обслуживание населения</w:t>
      </w:r>
    </w:p>
    <w:p w:rsidR="009A07A8" w:rsidRPr="002F4544" w:rsidRDefault="009A07A8" w:rsidP="009A07A8">
      <w:pPr>
        <w:ind w:firstLine="709"/>
        <w:jc w:val="both"/>
        <w:rPr>
          <w:sz w:val="28"/>
          <w:szCs w:val="28"/>
          <w:shd w:val="clear" w:color="auto" w:fill="FFFFFF"/>
        </w:rPr>
      </w:pPr>
      <w:r w:rsidRPr="002F4544">
        <w:rPr>
          <w:sz w:val="28"/>
          <w:szCs w:val="28"/>
        </w:rPr>
        <w:t xml:space="preserve">Одним из приоритетных направлений </w:t>
      </w:r>
      <w:r w:rsidRPr="002F4544">
        <w:rPr>
          <w:sz w:val="28"/>
          <w:szCs w:val="28"/>
          <w:shd w:val="clear" w:color="auto" w:fill="FFFFFF"/>
        </w:rPr>
        <w:t xml:space="preserve">социального обслуживания населения </w:t>
      </w:r>
      <w:r w:rsidRPr="002F4544">
        <w:rPr>
          <w:sz w:val="28"/>
          <w:szCs w:val="28"/>
        </w:rPr>
        <w:t>является повышение эффективности и качества предоставления социальных услуг, в том числе за счет усиления адресного подхода.</w:t>
      </w:r>
    </w:p>
    <w:p w:rsidR="009A07A8" w:rsidRPr="002F4544" w:rsidRDefault="009A07A8" w:rsidP="009A07A8">
      <w:pPr>
        <w:ind w:firstLine="709"/>
        <w:jc w:val="both"/>
        <w:rPr>
          <w:sz w:val="28"/>
          <w:szCs w:val="28"/>
        </w:rPr>
      </w:pPr>
      <w:r w:rsidRPr="002F4544">
        <w:rPr>
          <w:spacing w:val="-6"/>
          <w:sz w:val="28"/>
          <w:szCs w:val="28"/>
        </w:rPr>
        <w:t>Социальное обслуживание населения на территории города осуществляют 6 учреждений</w:t>
      </w:r>
      <w:r w:rsidRPr="002F4544">
        <w:rPr>
          <w:sz w:val="28"/>
          <w:szCs w:val="28"/>
        </w:rPr>
        <w:t xml:space="preserve"> социального обслуживания:</w:t>
      </w:r>
    </w:p>
    <w:p w:rsidR="009A07A8" w:rsidRPr="002F4544" w:rsidRDefault="009A07A8" w:rsidP="009A07A8">
      <w:pPr>
        <w:ind w:firstLine="709"/>
        <w:contextualSpacing/>
        <w:jc w:val="both"/>
        <w:rPr>
          <w:rFonts w:eastAsia="Calibri"/>
          <w:sz w:val="28"/>
          <w:szCs w:val="28"/>
        </w:rPr>
      </w:pPr>
      <w:r w:rsidRPr="002F4544">
        <w:rPr>
          <w:rFonts w:eastAsia="Calibri"/>
          <w:sz w:val="28"/>
          <w:szCs w:val="28"/>
        </w:rPr>
        <w:t>- бюджетное учреждение Ханты-Мансийского автономного округа – Югры «Геронтологический центр» -</w:t>
      </w:r>
      <w:r w:rsidRPr="002F4544">
        <w:rPr>
          <w:sz w:val="28"/>
          <w:szCs w:val="28"/>
        </w:rPr>
        <w:t xml:space="preserve"> является стационарным учреждением социального обслуживания граждан пожилого возраста, признанных нуждающимися в социальном обслуживании (женщины старше 55 лет, мужчины старше 60 лет), альтернативой санаторно-курортному оздоровлению для отдельных категорий граждан</w:t>
      </w:r>
      <w:r w:rsidRPr="002F4544">
        <w:rPr>
          <w:rFonts w:eastAsia="Calibri"/>
          <w:sz w:val="28"/>
          <w:szCs w:val="28"/>
        </w:rPr>
        <w:t xml:space="preserve">; </w:t>
      </w:r>
    </w:p>
    <w:p w:rsidR="009A07A8" w:rsidRPr="002F4544" w:rsidRDefault="009A07A8" w:rsidP="009A07A8">
      <w:pPr>
        <w:ind w:firstLine="709"/>
        <w:contextualSpacing/>
        <w:jc w:val="both"/>
        <w:rPr>
          <w:rFonts w:eastAsia="Calibri"/>
          <w:sz w:val="28"/>
          <w:szCs w:val="28"/>
        </w:rPr>
      </w:pPr>
      <w:r w:rsidRPr="002F4544">
        <w:rPr>
          <w:rFonts w:eastAsia="Calibri"/>
          <w:sz w:val="28"/>
          <w:szCs w:val="28"/>
        </w:rPr>
        <w:t>- бюджетное учреждение Ханты-Мансийского автономного округа – Югры «</w:t>
      </w:r>
      <w:r w:rsidRPr="002F4544">
        <w:rPr>
          <w:sz w:val="28"/>
          <w:szCs w:val="28"/>
        </w:rPr>
        <w:t>Сургутский комплексный центр социального обслуживания населения»</w:t>
      </w:r>
      <w:r w:rsidRPr="002F4544">
        <w:rPr>
          <w:rFonts w:eastAsia="Calibri"/>
          <w:sz w:val="28"/>
          <w:szCs w:val="28"/>
        </w:rPr>
        <w:t xml:space="preserve">, целью создания которого является оказание услуг гражданам </w:t>
      </w:r>
      <w:r w:rsidRPr="002F4544">
        <w:rPr>
          <w:rFonts w:eastAsia="Calibri"/>
          <w:spacing w:val="-6"/>
          <w:sz w:val="28"/>
          <w:szCs w:val="28"/>
        </w:rPr>
        <w:t>пожилого возраста и инвалидам, женщинам, оказавшимся в трудной</w:t>
      </w:r>
      <w:r w:rsidRPr="002F4544">
        <w:rPr>
          <w:rFonts w:eastAsia="Calibri"/>
          <w:sz w:val="28"/>
          <w:szCs w:val="28"/>
        </w:rPr>
        <w:t xml:space="preserve"> жизненной ситуации;</w:t>
      </w:r>
    </w:p>
    <w:p w:rsidR="009A07A8" w:rsidRPr="002F4544" w:rsidRDefault="009A07A8" w:rsidP="009A07A8">
      <w:pPr>
        <w:ind w:firstLine="709"/>
        <w:jc w:val="both"/>
        <w:outlineLvl w:val="0"/>
        <w:rPr>
          <w:sz w:val="28"/>
          <w:szCs w:val="28"/>
        </w:rPr>
      </w:pPr>
      <w:r w:rsidRPr="002F4544">
        <w:rPr>
          <w:sz w:val="28"/>
          <w:szCs w:val="28"/>
        </w:rPr>
        <w:lastRenderedPageBreak/>
        <w:t xml:space="preserve">- бюджетное учреждение Ханты-Мансийского автономного округа – Югры «Сургутский реабилитационный центр для детей и подростков </w:t>
      </w:r>
      <w:r w:rsidRPr="002F4544">
        <w:rPr>
          <w:sz w:val="28"/>
          <w:szCs w:val="28"/>
        </w:rPr>
        <w:br/>
        <w:t>с ограниченными возможностями», предназначенное для социального обслуживания детей-инвалидов и их семей, а также детей, испытывающих трудности в социальной адаптации;</w:t>
      </w:r>
    </w:p>
    <w:p w:rsidR="009A07A8" w:rsidRPr="002F4544" w:rsidRDefault="009A07A8" w:rsidP="009A07A8">
      <w:pPr>
        <w:ind w:firstLine="709"/>
        <w:jc w:val="both"/>
        <w:rPr>
          <w:sz w:val="28"/>
          <w:szCs w:val="28"/>
        </w:rPr>
      </w:pPr>
      <w:r w:rsidRPr="002F4544">
        <w:rPr>
          <w:sz w:val="28"/>
          <w:szCs w:val="28"/>
        </w:rPr>
        <w:t>- автономное учреждение Ханты-Мансийского автономного округа – Югры «Сургутский социально-оздоровительный центр» -</w:t>
      </w:r>
      <w:r w:rsidRPr="002F4544">
        <w:rPr>
          <w:bCs/>
          <w:sz w:val="28"/>
          <w:szCs w:val="28"/>
        </w:rPr>
        <w:t xml:space="preserve"> </w:t>
      </w:r>
      <w:r w:rsidRPr="002F4544">
        <w:rPr>
          <w:sz w:val="28"/>
          <w:szCs w:val="28"/>
        </w:rPr>
        <w:t xml:space="preserve">целью учреждения является социальное обслуживание граждан пожилого возраста (женщины старше 55 лет, мужчины старше 60 лет), </w:t>
      </w:r>
      <w:r w:rsidRPr="002F4544">
        <w:rPr>
          <w:bCs/>
          <w:sz w:val="28"/>
          <w:szCs w:val="28"/>
          <w:lang w:eastAsia="ar-SA"/>
        </w:rPr>
        <w:t>инвалидов старше 18 лет</w:t>
      </w:r>
      <w:r w:rsidRPr="002F4544">
        <w:rPr>
          <w:sz w:val="28"/>
          <w:szCs w:val="28"/>
        </w:rPr>
        <w:t>;</w:t>
      </w:r>
    </w:p>
    <w:p w:rsidR="009A07A8" w:rsidRPr="002F4544" w:rsidRDefault="009A07A8" w:rsidP="009A07A8">
      <w:pPr>
        <w:ind w:firstLine="709"/>
        <w:jc w:val="both"/>
        <w:rPr>
          <w:rFonts w:eastAsia="Calibri"/>
          <w:sz w:val="28"/>
          <w:szCs w:val="28"/>
        </w:rPr>
      </w:pPr>
      <w:r w:rsidRPr="002F4544">
        <w:rPr>
          <w:rFonts w:eastAsia="Calibri"/>
          <w:sz w:val="28"/>
          <w:szCs w:val="28"/>
        </w:rPr>
        <w:t xml:space="preserve">- бюджетное учреждение Ханты-Мансийского автономного – Югры </w:t>
      </w:r>
      <w:r w:rsidRPr="002F4544">
        <w:rPr>
          <w:sz w:val="28"/>
          <w:szCs w:val="28"/>
        </w:rPr>
        <w:t>«Сургутский центр социальной помощи семье и детям» -</w:t>
      </w:r>
      <w:r w:rsidRPr="002F4544">
        <w:rPr>
          <w:rFonts w:eastAsia="Calibri"/>
          <w:sz w:val="28"/>
          <w:szCs w:val="28"/>
        </w:rPr>
        <w:t xml:space="preserve"> создано для социального обслуживания граждан, семей и детей, признанных нуждающимися в социальном обслуживании, предоставления социальных услуг, удовлетворения потребностей граждан в социальном сопровождении;</w:t>
      </w:r>
    </w:p>
    <w:p w:rsidR="009A07A8" w:rsidRPr="002F4544" w:rsidRDefault="009A07A8" w:rsidP="009A07A8">
      <w:pPr>
        <w:widowControl w:val="0"/>
        <w:ind w:firstLine="720"/>
        <w:jc w:val="both"/>
        <w:rPr>
          <w:rFonts w:eastAsia="Calibri"/>
          <w:sz w:val="28"/>
          <w:szCs w:val="28"/>
        </w:rPr>
      </w:pPr>
      <w:r w:rsidRPr="002F4544">
        <w:rPr>
          <w:rFonts w:eastAsia="Calibri"/>
          <w:sz w:val="28"/>
          <w:szCs w:val="28"/>
        </w:rPr>
        <w:t xml:space="preserve">- бюджетное учреждение Ханты-Мансийского автономного – Югры </w:t>
      </w:r>
      <w:r w:rsidRPr="002F4544">
        <w:rPr>
          <w:sz w:val="28"/>
          <w:szCs w:val="28"/>
        </w:rPr>
        <w:t>«Сургутский центр социального обслуживания населения» - предназначено для оказания услуг по социальному обслуживанию, удовлетворению потребностей граждан в социальном сопровождении (</w:t>
      </w:r>
      <w:r w:rsidRPr="002F4544">
        <w:rPr>
          <w:rFonts w:eastAsia="Calibri"/>
          <w:sz w:val="28"/>
          <w:szCs w:val="28"/>
        </w:rPr>
        <w:t xml:space="preserve">предоставление медицинской, психологической, педагогической, юридической, социальной помощи), организации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t>
      </w:r>
    </w:p>
    <w:p w:rsidR="009A07A8" w:rsidRPr="002F4544" w:rsidRDefault="009A07A8" w:rsidP="009A07A8">
      <w:pPr>
        <w:tabs>
          <w:tab w:val="left" w:pos="709"/>
        </w:tabs>
        <w:ind w:firstLine="709"/>
        <w:jc w:val="both"/>
        <w:rPr>
          <w:sz w:val="28"/>
          <w:szCs w:val="28"/>
        </w:rPr>
      </w:pPr>
      <w:r w:rsidRPr="002F4544">
        <w:rPr>
          <w:sz w:val="28"/>
          <w:szCs w:val="28"/>
        </w:rPr>
        <w:t>По оценке 2019 года учреждениями социального обслуживания населения будут оказаны услуги более 21 тыс. человек. В среднесрочном периоде количество обслуженного населения увеличится до 25 тыс. человек.</w:t>
      </w:r>
    </w:p>
    <w:p w:rsidR="009A07A8" w:rsidRPr="002F4544" w:rsidRDefault="009A07A8" w:rsidP="009A07A8">
      <w:pPr>
        <w:ind w:firstLine="709"/>
        <w:jc w:val="both"/>
        <w:rPr>
          <w:sz w:val="28"/>
          <w:szCs w:val="28"/>
        </w:rPr>
      </w:pPr>
      <w:r w:rsidRPr="002F4544">
        <w:rPr>
          <w:sz w:val="28"/>
          <w:szCs w:val="28"/>
        </w:rPr>
        <w:t xml:space="preserve">Приоритетными направлениями в сфере социальной защиты населения </w:t>
      </w:r>
      <w:r w:rsidRPr="002F4544">
        <w:rPr>
          <w:sz w:val="28"/>
          <w:szCs w:val="28"/>
        </w:rPr>
        <w:br/>
        <w:t>в среднесрочном периоде останутся:</w:t>
      </w:r>
    </w:p>
    <w:p w:rsidR="009A07A8" w:rsidRPr="002F4544" w:rsidRDefault="009A07A8" w:rsidP="009A07A8">
      <w:pPr>
        <w:ind w:firstLine="709"/>
        <w:jc w:val="both"/>
        <w:rPr>
          <w:sz w:val="28"/>
          <w:szCs w:val="28"/>
        </w:rPr>
      </w:pPr>
      <w:r w:rsidRPr="002F4544">
        <w:rPr>
          <w:sz w:val="28"/>
          <w:szCs w:val="28"/>
        </w:rPr>
        <w:t>- улучшение предоставляемых гражданам услуг в сфере социальной защиты населения;</w:t>
      </w:r>
    </w:p>
    <w:p w:rsidR="009A07A8" w:rsidRPr="002F4544" w:rsidRDefault="009A07A8" w:rsidP="009A07A8">
      <w:pPr>
        <w:ind w:firstLine="709"/>
        <w:jc w:val="both"/>
        <w:rPr>
          <w:sz w:val="28"/>
          <w:szCs w:val="28"/>
        </w:rPr>
      </w:pPr>
      <w:r w:rsidRPr="002F4544">
        <w:rPr>
          <w:sz w:val="28"/>
          <w:szCs w:val="28"/>
        </w:rPr>
        <w:t>- укрепление системы социальной защиты семей и создание благоприятных условий для развития и жизнедеятельности детей, находящихся в трудной жизненной ситуации;</w:t>
      </w:r>
    </w:p>
    <w:p w:rsidR="009A07A8" w:rsidRPr="002F4544" w:rsidRDefault="009A07A8" w:rsidP="009A07A8">
      <w:pPr>
        <w:ind w:firstLine="709"/>
        <w:jc w:val="both"/>
        <w:rPr>
          <w:sz w:val="28"/>
          <w:szCs w:val="28"/>
        </w:rPr>
      </w:pPr>
      <w:r w:rsidRPr="002F4544">
        <w:rPr>
          <w:sz w:val="28"/>
          <w:szCs w:val="28"/>
        </w:rPr>
        <w:t>- развитие системы социального обслуживания граждан, в первую очередь ветеранов и инвалидов;</w:t>
      </w:r>
    </w:p>
    <w:p w:rsidR="009A07A8" w:rsidRPr="002F4544" w:rsidRDefault="009A07A8" w:rsidP="009A07A8">
      <w:pPr>
        <w:ind w:firstLine="709"/>
        <w:jc w:val="both"/>
        <w:rPr>
          <w:sz w:val="28"/>
          <w:szCs w:val="28"/>
        </w:rPr>
      </w:pPr>
      <w:r w:rsidRPr="002F4544">
        <w:rPr>
          <w:sz w:val="28"/>
          <w:szCs w:val="28"/>
        </w:rPr>
        <w:t>- выявление семейного социального неблагополучия и социального сопровождения семей с детьми (в том числе с детьми-инвалидами);</w:t>
      </w:r>
    </w:p>
    <w:p w:rsidR="009A07A8" w:rsidRPr="002F4544" w:rsidRDefault="009A07A8" w:rsidP="009A07A8">
      <w:pPr>
        <w:ind w:firstLine="709"/>
        <w:jc w:val="both"/>
        <w:rPr>
          <w:sz w:val="28"/>
          <w:szCs w:val="28"/>
        </w:rPr>
      </w:pPr>
      <w:r w:rsidRPr="002F4544">
        <w:rPr>
          <w:sz w:val="28"/>
          <w:szCs w:val="28"/>
        </w:rPr>
        <w:t xml:space="preserve">- </w:t>
      </w:r>
      <w:r w:rsidRPr="002F4544">
        <w:rPr>
          <w:rFonts w:eastAsia="Calibri"/>
          <w:sz w:val="28"/>
          <w:szCs w:val="28"/>
        </w:rPr>
        <w:t>совершенствование социального обслуживания граждан посредством внедрения новых технологий, форм и методов работы.</w:t>
      </w:r>
    </w:p>
    <w:p w:rsidR="009A07A8" w:rsidRPr="002F4544" w:rsidRDefault="009A07A8" w:rsidP="009A07A8">
      <w:pPr>
        <w:ind w:firstLine="709"/>
        <w:jc w:val="both"/>
        <w:rPr>
          <w:sz w:val="28"/>
          <w:szCs w:val="28"/>
        </w:rPr>
      </w:pPr>
    </w:p>
    <w:p w:rsidR="009A07A8" w:rsidRPr="002F4544" w:rsidRDefault="009A07A8" w:rsidP="009A07A8">
      <w:pPr>
        <w:ind w:firstLine="709"/>
        <w:jc w:val="both"/>
        <w:rPr>
          <w:sz w:val="28"/>
          <w:szCs w:val="28"/>
        </w:rPr>
      </w:pPr>
      <w:r w:rsidRPr="002F4544">
        <w:rPr>
          <w:sz w:val="28"/>
          <w:szCs w:val="28"/>
        </w:rPr>
        <w:t>Культура</w:t>
      </w:r>
    </w:p>
    <w:p w:rsidR="009A07A8" w:rsidRPr="002F4544" w:rsidRDefault="009A07A8" w:rsidP="009A07A8">
      <w:pPr>
        <w:ind w:firstLine="709"/>
        <w:jc w:val="both"/>
        <w:rPr>
          <w:rFonts w:eastAsia="Arial"/>
          <w:sz w:val="28"/>
          <w:szCs w:val="28"/>
        </w:rPr>
      </w:pPr>
      <w:r w:rsidRPr="002F4544">
        <w:rPr>
          <w:sz w:val="28"/>
          <w:szCs w:val="28"/>
        </w:rPr>
        <w:t xml:space="preserve">Одним из важнейших факторов развития общества является развитие сферы культуры, которое, в свою очередь, предполагает </w:t>
      </w:r>
      <w:r w:rsidRPr="002F4544">
        <w:rPr>
          <w:rFonts w:eastAsia="Arial"/>
          <w:sz w:val="28"/>
          <w:szCs w:val="28"/>
        </w:rPr>
        <w:t xml:space="preserve">создание условий 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организацию библиотечного обслуживания населения, сохранение, </w:t>
      </w:r>
      <w:r w:rsidRPr="002F4544">
        <w:rPr>
          <w:rFonts w:eastAsia="Arial"/>
          <w:sz w:val="28"/>
          <w:szCs w:val="28"/>
        </w:rPr>
        <w:lastRenderedPageBreak/>
        <w:t>использование и популяризацию объектов культурного наследия (памятников истории и культуры), организацию предоставления дополнительного образования детей, создание условий для массового отдыха жителей города.</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Для достижения национальных целей и стратегических задач, поставленных Указом № 204, деятельность сферы культуры направлена </w:t>
      </w:r>
      <w:r w:rsidRPr="002F4544">
        <w:rPr>
          <w:rFonts w:ascii="Times New Roman" w:hAnsi="Times New Roman" w:cs="Times New Roman"/>
          <w:color w:val="auto"/>
          <w:sz w:val="28"/>
          <w:szCs w:val="28"/>
        </w:rPr>
        <w:br/>
        <w:t xml:space="preserve">на реализацию национальных проектов Российской Федерации, в соответствии с которыми ключевыми направлениями развития определены: </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 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 подготовка кадров для организаций культуры; </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создание виртуальных концертных залов;</w:t>
      </w:r>
    </w:p>
    <w:p w:rsidR="009A07A8" w:rsidRPr="002F4544" w:rsidRDefault="009A07A8" w:rsidP="009A07A8">
      <w:pPr>
        <w:pStyle w:val="Default"/>
        <w:ind w:firstLine="709"/>
        <w:jc w:val="both"/>
        <w:rPr>
          <w:rFonts w:ascii="Times New Roman" w:eastAsia="Arial" w:hAnsi="Times New Roman" w:cs="Times New Roman"/>
          <w:color w:val="auto"/>
          <w:sz w:val="28"/>
          <w:szCs w:val="28"/>
        </w:rPr>
      </w:pPr>
      <w:r w:rsidRPr="002F4544">
        <w:rPr>
          <w:rFonts w:ascii="Times New Roman" w:hAnsi="Times New Roman" w:cs="Times New Roman"/>
          <w:color w:val="auto"/>
          <w:sz w:val="28"/>
          <w:szCs w:val="28"/>
        </w:rPr>
        <w:t>- обеспечение широкого внедрения цифровых технологий в культурное пространство страны.</w:t>
      </w:r>
    </w:p>
    <w:p w:rsidR="009A07A8" w:rsidRPr="002F4544" w:rsidRDefault="009A07A8" w:rsidP="009A07A8">
      <w:pPr>
        <w:pStyle w:val="Default"/>
        <w:ind w:firstLine="709"/>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В составе регионального портфеля проектов «Культура» (национальный проект «Культура») город участвует в реализации проектов «Культурная среда», «Творческие люди», «Цифровая культура», что позволит </w:t>
      </w:r>
      <w:r w:rsidRPr="002F4544">
        <w:rPr>
          <w:rFonts w:ascii="Times New Roman" w:hAnsi="Times New Roman" w:cs="Times New Roman"/>
          <w:color w:val="auto"/>
          <w:sz w:val="28"/>
          <w:szCs w:val="28"/>
          <w:u w:color="000000"/>
        </w:rPr>
        <w:t xml:space="preserve">создать новые объекты культуры, реконструировать существующие, </w:t>
      </w:r>
      <w:r w:rsidRPr="002F4544">
        <w:rPr>
          <w:rFonts w:ascii="Times New Roman" w:hAnsi="Times New Roman" w:cs="Times New Roman"/>
          <w:color w:val="auto"/>
          <w:sz w:val="28"/>
          <w:szCs w:val="28"/>
        </w:rPr>
        <w:t xml:space="preserve">получить организациям культуры современное оборудование, увеличить число посещений организаций культуры, </w:t>
      </w:r>
      <w:r w:rsidRPr="002F4544">
        <w:rPr>
          <w:rFonts w:ascii="Times New Roman" w:eastAsia="Calibri" w:hAnsi="Times New Roman" w:cs="Times New Roman"/>
          <w:color w:val="auto"/>
          <w:sz w:val="28"/>
          <w:szCs w:val="28"/>
          <w:lang w:eastAsia="en-US"/>
        </w:rPr>
        <w:t xml:space="preserve">повысить квалификацию специалистов сферы культура, </w:t>
      </w:r>
      <w:r w:rsidRPr="002F4544">
        <w:rPr>
          <w:rFonts w:ascii="Times New Roman" w:hAnsi="Times New Roman" w:cs="Times New Roman"/>
          <w:color w:val="auto"/>
          <w:sz w:val="28"/>
          <w:szCs w:val="28"/>
        </w:rPr>
        <w:t>создать виртуальные концертные залы, увеличить число обращений к цифровым ресурсам культуры.</w:t>
      </w:r>
    </w:p>
    <w:p w:rsidR="009A07A8" w:rsidRPr="002F4544" w:rsidRDefault="009A07A8" w:rsidP="009A07A8">
      <w:pPr>
        <w:ind w:firstLine="709"/>
        <w:jc w:val="both"/>
        <w:rPr>
          <w:sz w:val="28"/>
          <w:szCs w:val="28"/>
        </w:rPr>
      </w:pPr>
      <w:r w:rsidRPr="002F4544">
        <w:rPr>
          <w:rFonts w:eastAsia="Arial"/>
          <w:spacing w:val="-6"/>
          <w:sz w:val="28"/>
          <w:szCs w:val="28"/>
        </w:rPr>
        <w:t xml:space="preserve">К концу 2019 года на территории города свою деятельность  будут осуществлять </w:t>
      </w:r>
      <w:r w:rsidRPr="002F4544">
        <w:rPr>
          <w:spacing w:val="-6"/>
          <w:sz w:val="28"/>
          <w:szCs w:val="28"/>
        </w:rPr>
        <w:t>19 учреж</w:t>
      </w:r>
      <w:r w:rsidRPr="002F4544">
        <w:rPr>
          <w:sz w:val="28"/>
          <w:szCs w:val="28"/>
        </w:rPr>
        <w:t xml:space="preserve">дений культуры и искусства: централизованная библиотечная система, включающая 13 общедоступных городских библиотек, </w:t>
      </w:r>
      <w:r w:rsidRPr="002F4544">
        <w:rPr>
          <w:sz w:val="28"/>
          <w:szCs w:val="28"/>
        </w:rPr>
        <w:br/>
        <w:t>2 музея, 6 учреждений культурно-досугового типа, парк культуры и отдыха, городская концертная организация</w:t>
      </w:r>
      <w:r w:rsidRPr="002F4544">
        <w:rPr>
          <w:rFonts w:eastAsia="Arial"/>
          <w:sz w:val="28"/>
          <w:szCs w:val="28"/>
        </w:rPr>
        <w:t xml:space="preserve"> – филармония</w:t>
      </w:r>
      <w:r w:rsidRPr="002F4544">
        <w:rPr>
          <w:sz w:val="28"/>
          <w:szCs w:val="28"/>
        </w:rPr>
        <w:t xml:space="preserve">, 2 театра, 6 кинотеатров, </w:t>
      </w:r>
      <w:r w:rsidRPr="002F4544">
        <w:rPr>
          <w:sz w:val="28"/>
          <w:szCs w:val="28"/>
        </w:rPr>
        <w:br/>
        <w:t xml:space="preserve">а также 6 учреждений дополнительного образования – школ искусств, подведомственных комитету культуры и туризма (художественная школа, </w:t>
      </w:r>
      <w:r w:rsidRPr="002F4544">
        <w:rPr>
          <w:sz w:val="28"/>
          <w:szCs w:val="28"/>
        </w:rPr>
        <w:br/>
        <w:t>4 школы искусств, хореографическая школа).</w:t>
      </w:r>
    </w:p>
    <w:p w:rsidR="009A07A8" w:rsidRPr="002F4544" w:rsidRDefault="009A07A8" w:rsidP="009A07A8">
      <w:pPr>
        <w:widowControl w:val="0"/>
        <w:autoSpaceDE w:val="0"/>
        <w:autoSpaceDN w:val="0"/>
        <w:adjustRightInd w:val="0"/>
        <w:ind w:firstLine="709"/>
        <w:jc w:val="both"/>
        <w:rPr>
          <w:sz w:val="28"/>
          <w:szCs w:val="28"/>
        </w:rPr>
      </w:pPr>
      <w:r w:rsidRPr="002F4544">
        <w:rPr>
          <w:spacing w:val="-4"/>
          <w:sz w:val="28"/>
          <w:szCs w:val="28"/>
        </w:rPr>
        <w:t xml:space="preserve">Основными проблемами развития сферы культуры и искусства </w:t>
      </w:r>
      <w:r w:rsidRPr="002F4544">
        <w:rPr>
          <w:spacing w:val="-4"/>
          <w:sz w:val="28"/>
          <w:szCs w:val="28"/>
        </w:rPr>
        <w:br/>
        <w:t>на территории</w:t>
      </w:r>
      <w:r w:rsidRPr="002F4544">
        <w:rPr>
          <w:sz w:val="28"/>
          <w:szCs w:val="28"/>
        </w:rPr>
        <w:t xml:space="preserve"> Сургута остаются:</w:t>
      </w:r>
    </w:p>
    <w:p w:rsidR="009A07A8" w:rsidRPr="002F4544" w:rsidRDefault="009A07A8" w:rsidP="009A07A8">
      <w:pPr>
        <w:widowControl w:val="0"/>
        <w:autoSpaceDE w:val="0"/>
        <w:autoSpaceDN w:val="0"/>
        <w:adjustRightInd w:val="0"/>
        <w:ind w:firstLine="709"/>
        <w:jc w:val="both"/>
        <w:rPr>
          <w:rFonts w:eastAsia="Arial"/>
          <w:sz w:val="28"/>
          <w:szCs w:val="28"/>
        </w:rPr>
      </w:pPr>
      <w:r w:rsidRPr="002F4544">
        <w:rPr>
          <w:rFonts w:eastAsia="Arial"/>
          <w:sz w:val="28"/>
          <w:szCs w:val="28"/>
        </w:rPr>
        <w:t xml:space="preserve">- высокий процент износа объектов культуры; </w:t>
      </w:r>
    </w:p>
    <w:p w:rsidR="009A07A8" w:rsidRPr="002F4544" w:rsidRDefault="009A07A8" w:rsidP="009A07A8">
      <w:pPr>
        <w:widowControl w:val="0"/>
        <w:autoSpaceDE w:val="0"/>
        <w:autoSpaceDN w:val="0"/>
        <w:adjustRightInd w:val="0"/>
        <w:ind w:firstLine="709"/>
        <w:jc w:val="both"/>
        <w:rPr>
          <w:rFonts w:eastAsia="Arial"/>
          <w:sz w:val="28"/>
          <w:szCs w:val="28"/>
        </w:rPr>
      </w:pPr>
      <w:r w:rsidRPr="002F4544">
        <w:rPr>
          <w:rFonts w:eastAsia="Arial"/>
          <w:sz w:val="28"/>
          <w:szCs w:val="28"/>
        </w:rPr>
        <w:t>- потребность в квалифицированных специалистах;</w:t>
      </w:r>
    </w:p>
    <w:p w:rsidR="009A07A8" w:rsidRPr="002F4544" w:rsidRDefault="009A07A8" w:rsidP="009A07A8">
      <w:pPr>
        <w:widowControl w:val="0"/>
        <w:autoSpaceDE w:val="0"/>
        <w:autoSpaceDN w:val="0"/>
        <w:adjustRightInd w:val="0"/>
        <w:ind w:firstLine="709"/>
        <w:jc w:val="both"/>
        <w:rPr>
          <w:rFonts w:eastAsia="Arial"/>
          <w:sz w:val="28"/>
          <w:szCs w:val="28"/>
        </w:rPr>
      </w:pPr>
      <w:r w:rsidRPr="002F4544">
        <w:rPr>
          <w:rFonts w:eastAsia="Arial"/>
          <w:sz w:val="28"/>
          <w:szCs w:val="28"/>
        </w:rPr>
        <w:t>- недостаточная доступность объектов культуры для маломобильных групп населения;</w:t>
      </w:r>
    </w:p>
    <w:p w:rsidR="009A07A8" w:rsidRPr="002F4544" w:rsidRDefault="009A07A8" w:rsidP="009A07A8">
      <w:pPr>
        <w:widowControl w:val="0"/>
        <w:autoSpaceDE w:val="0"/>
        <w:autoSpaceDN w:val="0"/>
        <w:adjustRightInd w:val="0"/>
        <w:ind w:firstLine="709"/>
        <w:jc w:val="both"/>
        <w:rPr>
          <w:sz w:val="28"/>
          <w:szCs w:val="28"/>
        </w:rPr>
      </w:pPr>
      <w:r w:rsidRPr="002F4544">
        <w:rPr>
          <w:rFonts w:eastAsia="Arial"/>
          <w:sz w:val="28"/>
          <w:szCs w:val="28"/>
        </w:rPr>
        <w:t xml:space="preserve">- недостаточная обеспеченность </w:t>
      </w:r>
      <w:r w:rsidRPr="002F4544">
        <w:rPr>
          <w:sz w:val="28"/>
          <w:szCs w:val="28"/>
        </w:rPr>
        <w:t xml:space="preserve">города школами искусств, парками культуры и отдыха, площадями для занятий в клубных формированиях; </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отсутствие зрительного зала у муниципального автономного учреждения «Театр актера и куклы «Петрушка»;</w:t>
      </w:r>
    </w:p>
    <w:p w:rsidR="009A07A8" w:rsidRPr="002F4544" w:rsidRDefault="009A07A8" w:rsidP="009A07A8">
      <w:pPr>
        <w:tabs>
          <w:tab w:val="left" w:pos="900"/>
        </w:tabs>
        <w:ind w:firstLine="567"/>
        <w:jc w:val="both"/>
        <w:rPr>
          <w:sz w:val="28"/>
          <w:szCs w:val="28"/>
        </w:rPr>
      </w:pPr>
      <w:r w:rsidRPr="002F4544">
        <w:rPr>
          <w:sz w:val="28"/>
          <w:szCs w:val="28"/>
        </w:rPr>
        <w:t>- недостаточная площадь для занятий клубных формирований.</w:t>
      </w:r>
    </w:p>
    <w:p w:rsidR="009A07A8" w:rsidRPr="002F4544" w:rsidRDefault="009A07A8" w:rsidP="009A07A8">
      <w:pPr>
        <w:ind w:firstLine="709"/>
        <w:jc w:val="both"/>
        <w:rPr>
          <w:sz w:val="28"/>
          <w:szCs w:val="28"/>
        </w:rPr>
      </w:pPr>
      <w:r w:rsidRPr="002F4544">
        <w:rPr>
          <w:sz w:val="28"/>
          <w:szCs w:val="28"/>
        </w:rPr>
        <w:lastRenderedPageBreak/>
        <w:t>Для решения данных проблем запланировано следующее.</w:t>
      </w:r>
    </w:p>
    <w:p w:rsidR="009A07A8" w:rsidRPr="002F4544" w:rsidRDefault="009A07A8" w:rsidP="009A07A8">
      <w:pPr>
        <w:shd w:val="clear" w:color="auto" w:fill="FFFFFF"/>
        <w:ind w:firstLine="709"/>
        <w:jc w:val="both"/>
        <w:rPr>
          <w:sz w:val="28"/>
          <w:szCs w:val="28"/>
        </w:rPr>
      </w:pPr>
      <w:r w:rsidRPr="002F4544">
        <w:rPr>
          <w:sz w:val="28"/>
          <w:szCs w:val="28"/>
          <w:lang w:eastAsia="en-US"/>
        </w:rPr>
        <w:t xml:space="preserve">В рамках </w:t>
      </w:r>
      <w:r w:rsidRPr="002F4544">
        <w:rPr>
          <w:sz w:val="28"/>
          <w:szCs w:val="28"/>
        </w:rPr>
        <w:t xml:space="preserve">реализации федерального проекта «Исторический парк «Россия – моя история» </w:t>
      </w:r>
      <w:r w:rsidRPr="002F4544">
        <w:rPr>
          <w:sz w:val="28"/>
          <w:szCs w:val="28"/>
          <w:lang w:eastAsia="en-US"/>
        </w:rPr>
        <w:t xml:space="preserve">Правительством автономного округа принято распоряжение </w:t>
      </w:r>
      <w:r w:rsidRPr="002F4544">
        <w:rPr>
          <w:sz w:val="28"/>
          <w:szCs w:val="28"/>
          <w:lang w:eastAsia="en-US"/>
        </w:rPr>
        <w:br/>
        <w:t>от 25.01.2019 № 23-рп «</w:t>
      </w:r>
      <w:r w:rsidRPr="002F4544">
        <w:rPr>
          <w:rStyle w:val="affd"/>
          <w:bCs/>
          <w:color w:val="auto"/>
          <w:sz w:val="28"/>
          <w:szCs w:val="28"/>
        </w:rPr>
        <w:t xml:space="preserve">О создании автономной некоммерческой организации «Мультимедийный исторический парк «Моя история», которым город Сургут определен местом нахождения данной организации. </w:t>
      </w:r>
      <w:r w:rsidRPr="002F4544">
        <w:rPr>
          <w:sz w:val="28"/>
          <w:szCs w:val="28"/>
        </w:rPr>
        <w:t xml:space="preserve">Проект реализуется в соответствии с разработанной дорожной картой в рамках реализации приоритетного проекта «Формирование комфортной городской среды». </w:t>
      </w:r>
    </w:p>
    <w:p w:rsidR="009A07A8" w:rsidRPr="002F4544" w:rsidRDefault="009A07A8" w:rsidP="009A07A8">
      <w:pPr>
        <w:shd w:val="clear" w:color="auto" w:fill="FFFFFF"/>
        <w:ind w:firstLine="709"/>
        <w:jc w:val="both"/>
        <w:rPr>
          <w:sz w:val="28"/>
          <w:szCs w:val="28"/>
        </w:rPr>
      </w:pPr>
      <w:r w:rsidRPr="002F4544">
        <w:rPr>
          <w:sz w:val="28"/>
          <w:szCs w:val="28"/>
        </w:rPr>
        <w:t xml:space="preserve">Строительство общественного пространства планируется реализовать </w:t>
      </w:r>
      <w:r w:rsidRPr="002F4544">
        <w:rPr>
          <w:sz w:val="28"/>
          <w:szCs w:val="28"/>
        </w:rPr>
        <w:br/>
        <w:t>д</w:t>
      </w:r>
      <w:r w:rsidRPr="002F4544">
        <w:rPr>
          <w:bCs/>
          <w:sz w:val="28"/>
          <w:szCs w:val="28"/>
        </w:rPr>
        <w:t>о конца 2019 года. П</w:t>
      </w:r>
      <w:r w:rsidRPr="002F4544">
        <w:rPr>
          <w:sz w:val="28"/>
          <w:szCs w:val="28"/>
        </w:rPr>
        <w:t xml:space="preserve">лощадь парка составит около 8,5 тысяч кв. метров. Экспозиции парка включают в себя мультимедийную технику, кинозалы, </w:t>
      </w:r>
      <w:r w:rsidRPr="002F4544">
        <w:rPr>
          <w:sz w:val="28"/>
          <w:szCs w:val="28"/>
        </w:rPr>
        <w:br/>
        <w:t>3D-носители с реконструкцией исторических событий, мультимедийные карты, интерактивные панорамы и декорации. В парке кроме федеральной экспозиции будут представлены материалы региональной истории, разработанные местными исследователями.</w:t>
      </w:r>
    </w:p>
    <w:p w:rsidR="009A07A8" w:rsidRPr="002F4544" w:rsidRDefault="009A07A8" w:rsidP="009A07A8">
      <w:pPr>
        <w:ind w:firstLine="708"/>
        <w:jc w:val="both"/>
        <w:rPr>
          <w:sz w:val="28"/>
          <w:szCs w:val="28"/>
        </w:rPr>
      </w:pPr>
      <w:r w:rsidRPr="002F4544">
        <w:rPr>
          <w:sz w:val="28"/>
          <w:szCs w:val="28"/>
        </w:rPr>
        <w:t xml:space="preserve">В рамках популяризации историко-культурного наследия и обеспечения комфортной туристической среды в городе продолжается установка знаков ориентирующей информации для туристов, В 2019 году знаки установили </w:t>
      </w:r>
      <w:r w:rsidRPr="002F4544">
        <w:rPr>
          <w:sz w:val="28"/>
          <w:szCs w:val="28"/>
        </w:rPr>
        <w:br/>
        <w:t xml:space="preserve">на улице Энергетиков (в оба направления), улице Гагарина </w:t>
      </w:r>
      <w:r w:rsidRPr="002F4544">
        <w:rPr>
          <w:sz w:val="28"/>
          <w:szCs w:val="28"/>
        </w:rPr>
        <w:br/>
        <w:t>(в направлении улицы Мелик-Карамова), к объекту культурного наследия «Купеческая усадьба. Дом купца Г.С. Клепикова», Центру патриотического наследия, историко-культурному центру «Старый Сургут». Всего в городе установлено 17 знаков туристской навигации.</w:t>
      </w:r>
    </w:p>
    <w:p w:rsidR="009A07A8" w:rsidRPr="002F4544" w:rsidRDefault="009A07A8" w:rsidP="009A07A8">
      <w:pPr>
        <w:tabs>
          <w:tab w:val="left" w:pos="900"/>
        </w:tabs>
        <w:ind w:firstLine="567"/>
        <w:jc w:val="both"/>
        <w:rPr>
          <w:sz w:val="28"/>
          <w:szCs w:val="28"/>
        </w:rPr>
      </w:pPr>
      <w:r w:rsidRPr="002F4544">
        <w:rPr>
          <w:sz w:val="28"/>
          <w:szCs w:val="28"/>
        </w:rPr>
        <w:t>В 2019 году продолжилась реализация трех виртуальных проектов высочайшего уровня «Всероссийский виртуальный концертный зал», «Русский музей. Виртуальный филиал» и «Театральная Россия», которые вывели культурную жизнь горожан на совершенно новый уровень.</w:t>
      </w:r>
    </w:p>
    <w:p w:rsidR="009A07A8" w:rsidRPr="002F4544" w:rsidRDefault="009A07A8" w:rsidP="009A07A8">
      <w:pPr>
        <w:tabs>
          <w:tab w:val="left" w:pos="900"/>
        </w:tabs>
        <w:ind w:firstLine="567"/>
        <w:jc w:val="both"/>
        <w:rPr>
          <w:sz w:val="28"/>
          <w:szCs w:val="28"/>
        </w:rPr>
      </w:pPr>
      <w:r w:rsidRPr="002F4544">
        <w:rPr>
          <w:sz w:val="28"/>
          <w:szCs w:val="28"/>
        </w:rPr>
        <w:t xml:space="preserve"> Проект «Виртуальные залы Сургутской филармонии» вобрал в себя все три существовавшие ранее направления - музыку, театр и музей. Это позволило создать уникальный синтез искусств и предоставить лучшие образцы мирового искусства на базе одного учреждения.</w:t>
      </w:r>
      <w:r w:rsidRPr="002F4544">
        <w:t xml:space="preserve"> </w:t>
      </w:r>
      <w:r w:rsidRPr="002F4544">
        <w:rPr>
          <w:sz w:val="28"/>
          <w:szCs w:val="28"/>
        </w:rPr>
        <w:t xml:space="preserve">В рамках реализации проекта в 2019 году проведено 10 мероприятий, посетителями стали 1, 5 тыс. человек. </w:t>
      </w:r>
    </w:p>
    <w:p w:rsidR="009A07A8" w:rsidRPr="002F4544" w:rsidRDefault="009A07A8" w:rsidP="009A07A8">
      <w:pPr>
        <w:ind w:firstLine="709"/>
        <w:jc w:val="both"/>
        <w:rPr>
          <w:sz w:val="28"/>
          <w:szCs w:val="28"/>
          <w:shd w:val="clear" w:color="auto" w:fill="FFFFFF"/>
        </w:rPr>
      </w:pPr>
      <w:r w:rsidRPr="002F4544">
        <w:rPr>
          <w:sz w:val="28"/>
          <w:szCs w:val="28"/>
          <w:shd w:val="clear" w:color="auto" w:fill="FFFFFF"/>
        </w:rPr>
        <w:t>2019 год объявлен в России Годом театра.</w:t>
      </w:r>
      <w:r w:rsidRPr="002F4544">
        <w:rPr>
          <w:rFonts w:ascii="Arial" w:hAnsi="Arial" w:cs="Arial"/>
          <w:sz w:val="21"/>
          <w:szCs w:val="21"/>
          <w:shd w:val="clear" w:color="auto" w:fill="FFFFFF"/>
        </w:rPr>
        <w:t xml:space="preserve"> </w:t>
      </w:r>
      <w:r w:rsidRPr="002F4544">
        <w:rPr>
          <w:sz w:val="28"/>
          <w:szCs w:val="28"/>
          <w:shd w:val="clear" w:color="auto" w:fill="FFFFFF"/>
        </w:rPr>
        <w:t xml:space="preserve">Для бюджетного учреждения Ханты-Мансийского автономного округа – Югры «Сургутский музыкально-драматический театр» это не только общероссийский Год театра, но и год </w:t>
      </w:r>
      <w:r w:rsidRPr="002F4544">
        <w:rPr>
          <w:sz w:val="28"/>
          <w:szCs w:val="28"/>
          <w:shd w:val="clear" w:color="auto" w:fill="FFFFFF"/>
        </w:rPr>
        <w:br/>
        <w:t xml:space="preserve">20-летия Сургутского театра - 22 февраля 1999 года по распоряжению Губернатора Югры был создан первый профессиональный театр Сургута. </w:t>
      </w:r>
    </w:p>
    <w:p w:rsidR="009A07A8" w:rsidRPr="002F4544" w:rsidRDefault="009A07A8" w:rsidP="009A07A8">
      <w:pPr>
        <w:ind w:firstLine="709"/>
        <w:jc w:val="both"/>
        <w:rPr>
          <w:sz w:val="28"/>
          <w:szCs w:val="28"/>
          <w:shd w:val="clear" w:color="auto" w:fill="FFFFFF"/>
        </w:rPr>
      </w:pPr>
      <w:r w:rsidRPr="002F4544">
        <w:rPr>
          <w:sz w:val="28"/>
          <w:szCs w:val="28"/>
          <w:shd w:val="clear" w:color="auto" w:fill="FFFFFF"/>
        </w:rPr>
        <w:t xml:space="preserve">Театр в течение года </w:t>
      </w:r>
      <w:r w:rsidRPr="002F4544">
        <w:rPr>
          <w:sz w:val="28"/>
          <w:szCs w:val="28"/>
        </w:rPr>
        <w:t xml:space="preserve">гастролировал в городах Москва, </w:t>
      </w:r>
      <w:r w:rsidRPr="002F4544">
        <w:rPr>
          <w:sz w:val="28"/>
          <w:szCs w:val="28"/>
          <w:shd w:val="clear" w:color="auto" w:fill="FFFFFF"/>
        </w:rPr>
        <w:t>Лондон, Берлин, совместно с немецким театром планируется новая постановка по пьесе Фридриха Шиллера «Коварство и любовь», которая будет представлена публике весной 2020 года. В 2019 году театр посетили более 41 тысячи зрителей</w:t>
      </w:r>
      <w:r w:rsidRPr="002F4544">
        <w:rPr>
          <w:sz w:val="28"/>
          <w:szCs w:val="28"/>
        </w:rPr>
        <w:t>.</w:t>
      </w:r>
    </w:p>
    <w:p w:rsidR="009A07A8" w:rsidRPr="002F4544" w:rsidRDefault="009A07A8" w:rsidP="009A07A8">
      <w:pPr>
        <w:ind w:firstLine="709"/>
        <w:jc w:val="both"/>
        <w:rPr>
          <w:sz w:val="28"/>
          <w:szCs w:val="28"/>
        </w:rPr>
      </w:pPr>
      <w:r w:rsidRPr="002F4544">
        <w:rPr>
          <w:sz w:val="28"/>
          <w:szCs w:val="28"/>
        </w:rPr>
        <w:t xml:space="preserve">Спектакли муниципального автономного учреждения «Театр актера </w:t>
      </w:r>
      <w:r w:rsidRPr="002F4544">
        <w:rPr>
          <w:sz w:val="28"/>
          <w:szCs w:val="28"/>
        </w:rPr>
        <w:br/>
        <w:t>и куклы «Петрушка» в 2019 году посетили более 20 тысяч человек.</w:t>
      </w:r>
    </w:p>
    <w:p w:rsidR="009A07A8" w:rsidRPr="002F4544" w:rsidRDefault="009A07A8" w:rsidP="009A07A8">
      <w:pPr>
        <w:ind w:firstLine="709"/>
        <w:jc w:val="both"/>
        <w:rPr>
          <w:sz w:val="28"/>
          <w:szCs w:val="28"/>
        </w:rPr>
      </w:pPr>
      <w:r w:rsidRPr="002F4544">
        <w:rPr>
          <w:sz w:val="28"/>
          <w:szCs w:val="28"/>
        </w:rPr>
        <w:lastRenderedPageBreak/>
        <w:t xml:space="preserve">В автономном округе 2019 год объявлен Годом семьи. Ежегодно, </w:t>
      </w:r>
      <w:r w:rsidRPr="002F4544">
        <w:rPr>
          <w:sz w:val="28"/>
          <w:szCs w:val="28"/>
        </w:rPr>
        <w:br/>
        <w:t>на протяжении 19 лет, в городе проводится городской конкурс «Семья года», участниками проекта стали более 250 семей.</w:t>
      </w:r>
    </w:p>
    <w:p w:rsidR="009A07A8" w:rsidRPr="002F4544" w:rsidRDefault="009A07A8" w:rsidP="009A07A8">
      <w:pPr>
        <w:tabs>
          <w:tab w:val="left" w:pos="900"/>
        </w:tabs>
        <w:ind w:firstLine="567"/>
        <w:jc w:val="both"/>
        <w:rPr>
          <w:sz w:val="28"/>
          <w:szCs w:val="28"/>
        </w:rPr>
      </w:pPr>
      <w:r w:rsidRPr="002F4544">
        <w:rPr>
          <w:sz w:val="28"/>
          <w:szCs w:val="28"/>
        </w:rPr>
        <w:t>Для муниципальных учреждений дополнительного образования сферы культуры создана единая информационная система (сайт Музкульт), семь услуг оказываются в электронном виде, обновляются сайты учреждений, внедряется система «Электронная касса», в детских школах искусств используются форматы электронного журнала, электронного дневника, планируется внедрение новых электронных форм учета контингента учащихся.</w:t>
      </w:r>
    </w:p>
    <w:p w:rsidR="009A07A8" w:rsidRPr="002F4544" w:rsidRDefault="009A07A8" w:rsidP="009A07A8">
      <w:pPr>
        <w:ind w:firstLine="567"/>
        <w:jc w:val="both"/>
        <w:rPr>
          <w:sz w:val="28"/>
          <w:szCs w:val="28"/>
        </w:rPr>
      </w:pPr>
      <w:r w:rsidRPr="002F4544">
        <w:rPr>
          <w:sz w:val="28"/>
          <w:szCs w:val="28"/>
          <w:shd w:val="clear" w:color="auto" w:fill="FFFFFF"/>
        </w:rPr>
        <w:t xml:space="preserve">В рамках регионального проекта «Культурная среда» в 3 школах искусств города обновился музыкальный инвентарь, поступило более 40 музыкальных инструментов, а также техническое оборудование и мебель. </w:t>
      </w:r>
    </w:p>
    <w:p w:rsidR="009A07A8" w:rsidRPr="002F4544" w:rsidRDefault="009A07A8" w:rsidP="009A07A8">
      <w:pPr>
        <w:ind w:firstLine="709"/>
        <w:jc w:val="both"/>
        <w:rPr>
          <w:sz w:val="28"/>
          <w:szCs w:val="28"/>
          <w:shd w:val="clear" w:color="auto" w:fill="FFFFFF"/>
        </w:rPr>
      </w:pPr>
      <w:r w:rsidRPr="002F4544">
        <w:rPr>
          <w:sz w:val="28"/>
          <w:szCs w:val="28"/>
        </w:rPr>
        <w:t>По оценке к концу 2019 года о</w:t>
      </w:r>
      <w:r w:rsidRPr="002F4544">
        <w:rPr>
          <w:sz w:val="28"/>
          <w:szCs w:val="28"/>
          <w:shd w:val="clear" w:color="auto" w:fill="FFFFFF"/>
        </w:rPr>
        <w:t>беспеченность населения города учреждениями культуры (прирост к уровню 2018 года) составит:</w:t>
      </w:r>
    </w:p>
    <w:p w:rsidR="009A07A8" w:rsidRPr="002F4544" w:rsidRDefault="009A07A8" w:rsidP="009A07A8">
      <w:pPr>
        <w:ind w:firstLine="709"/>
        <w:jc w:val="both"/>
        <w:rPr>
          <w:sz w:val="28"/>
          <w:szCs w:val="28"/>
        </w:rPr>
      </w:pPr>
      <w:r w:rsidRPr="002F4544">
        <w:rPr>
          <w:sz w:val="28"/>
          <w:szCs w:val="28"/>
        </w:rPr>
        <w:t>- школами искусств – 42,6% (+0,7%);</w:t>
      </w:r>
    </w:p>
    <w:p w:rsidR="009A07A8" w:rsidRPr="002F4544" w:rsidRDefault="009A07A8" w:rsidP="009A07A8">
      <w:pPr>
        <w:ind w:firstLine="709"/>
        <w:jc w:val="both"/>
        <w:rPr>
          <w:sz w:val="28"/>
          <w:szCs w:val="28"/>
        </w:rPr>
      </w:pPr>
      <w:r w:rsidRPr="002F4544">
        <w:rPr>
          <w:sz w:val="28"/>
          <w:szCs w:val="28"/>
        </w:rPr>
        <w:t>- библиотеками – 68,4% (-1,1%);</w:t>
      </w:r>
    </w:p>
    <w:p w:rsidR="009A07A8" w:rsidRPr="002F4544" w:rsidRDefault="009A07A8" w:rsidP="009A07A8">
      <w:pPr>
        <w:ind w:firstLine="709"/>
        <w:jc w:val="both"/>
        <w:rPr>
          <w:sz w:val="28"/>
          <w:szCs w:val="28"/>
        </w:rPr>
      </w:pPr>
      <w:r w:rsidRPr="002F4544">
        <w:rPr>
          <w:sz w:val="28"/>
          <w:szCs w:val="28"/>
        </w:rPr>
        <w:t>- музеями – 100% (0%);</w:t>
      </w:r>
    </w:p>
    <w:p w:rsidR="009A07A8" w:rsidRPr="002F4544" w:rsidRDefault="009A07A8" w:rsidP="009A07A8">
      <w:pPr>
        <w:ind w:firstLine="709"/>
        <w:jc w:val="both"/>
        <w:rPr>
          <w:sz w:val="28"/>
          <w:szCs w:val="28"/>
        </w:rPr>
      </w:pPr>
      <w:r w:rsidRPr="002F4544">
        <w:rPr>
          <w:sz w:val="28"/>
          <w:szCs w:val="28"/>
        </w:rPr>
        <w:t>- культурно-досуговыми учреждениями – 150% (0%);</w:t>
      </w:r>
    </w:p>
    <w:p w:rsidR="009A07A8" w:rsidRPr="002F4544" w:rsidRDefault="009A07A8" w:rsidP="009A07A8">
      <w:pPr>
        <w:ind w:firstLine="709"/>
        <w:jc w:val="both"/>
        <w:rPr>
          <w:sz w:val="28"/>
          <w:szCs w:val="28"/>
        </w:rPr>
      </w:pPr>
      <w:r w:rsidRPr="002F4544">
        <w:rPr>
          <w:sz w:val="28"/>
          <w:szCs w:val="28"/>
        </w:rPr>
        <w:t>- парками культуры и отдыха – 7,7% (-0,6%);</w:t>
      </w:r>
    </w:p>
    <w:p w:rsidR="009A07A8" w:rsidRPr="002F4544" w:rsidRDefault="009A07A8" w:rsidP="009A07A8">
      <w:pPr>
        <w:ind w:firstLine="709"/>
        <w:jc w:val="both"/>
        <w:rPr>
          <w:sz w:val="28"/>
          <w:szCs w:val="28"/>
        </w:rPr>
      </w:pPr>
      <w:r w:rsidRPr="002F4544">
        <w:rPr>
          <w:rFonts w:eastAsia="Arial"/>
          <w:sz w:val="28"/>
          <w:szCs w:val="28"/>
        </w:rPr>
        <w:t xml:space="preserve">- филармониями – 100% </w:t>
      </w:r>
      <w:r w:rsidRPr="002F4544">
        <w:rPr>
          <w:sz w:val="28"/>
          <w:szCs w:val="28"/>
        </w:rPr>
        <w:t>(0%);</w:t>
      </w:r>
    </w:p>
    <w:p w:rsidR="009A07A8" w:rsidRPr="002F4544" w:rsidRDefault="009A07A8" w:rsidP="009A07A8">
      <w:pPr>
        <w:ind w:firstLine="709"/>
        <w:jc w:val="both"/>
        <w:rPr>
          <w:sz w:val="28"/>
          <w:szCs w:val="28"/>
        </w:rPr>
      </w:pPr>
      <w:r w:rsidRPr="002F4544">
        <w:rPr>
          <w:sz w:val="28"/>
          <w:szCs w:val="28"/>
        </w:rPr>
        <w:t>- театрами – 105,3% (-1,7%);</w:t>
      </w:r>
    </w:p>
    <w:p w:rsidR="009A07A8" w:rsidRPr="002F4544" w:rsidRDefault="009A07A8" w:rsidP="009A07A8">
      <w:pPr>
        <w:ind w:firstLine="709"/>
        <w:jc w:val="both"/>
        <w:rPr>
          <w:sz w:val="28"/>
          <w:szCs w:val="28"/>
        </w:rPr>
      </w:pPr>
      <w:r w:rsidRPr="002F4544">
        <w:rPr>
          <w:sz w:val="28"/>
          <w:szCs w:val="28"/>
        </w:rPr>
        <w:t>- кинозалами – 142,2% (-2,2%).</w:t>
      </w:r>
    </w:p>
    <w:p w:rsidR="009A07A8" w:rsidRPr="002F4544" w:rsidRDefault="009A07A8" w:rsidP="009A07A8">
      <w:pPr>
        <w:tabs>
          <w:tab w:val="left" w:pos="567"/>
          <w:tab w:val="left" w:pos="993"/>
        </w:tabs>
        <w:ind w:firstLine="709"/>
        <w:jc w:val="both"/>
        <w:rPr>
          <w:sz w:val="28"/>
          <w:szCs w:val="28"/>
        </w:rPr>
      </w:pPr>
      <w:r w:rsidRPr="002F4544">
        <w:rPr>
          <w:sz w:val="28"/>
          <w:szCs w:val="28"/>
        </w:rPr>
        <w:t>В перспективе деятельность в сфере культуры будет направлена на:</w:t>
      </w:r>
    </w:p>
    <w:p w:rsidR="009A07A8" w:rsidRPr="002F4544" w:rsidRDefault="009A07A8" w:rsidP="009A07A8">
      <w:pPr>
        <w:tabs>
          <w:tab w:val="left" w:pos="900"/>
        </w:tabs>
        <w:ind w:firstLine="709"/>
        <w:jc w:val="both"/>
        <w:rPr>
          <w:sz w:val="28"/>
          <w:szCs w:val="28"/>
        </w:rPr>
      </w:pPr>
      <w:r w:rsidRPr="002F4544">
        <w:rPr>
          <w:sz w:val="28"/>
          <w:szCs w:val="28"/>
        </w:rPr>
        <w:t xml:space="preserve">- развитие инфраструктуры отрасли и совершенствование материально-технической базы муниципальных учреждений; </w:t>
      </w:r>
    </w:p>
    <w:p w:rsidR="009A07A8" w:rsidRPr="002F4544" w:rsidRDefault="009A07A8" w:rsidP="009A07A8">
      <w:pPr>
        <w:tabs>
          <w:tab w:val="left" w:pos="900"/>
        </w:tabs>
        <w:ind w:firstLine="709"/>
        <w:jc w:val="both"/>
        <w:rPr>
          <w:sz w:val="28"/>
          <w:szCs w:val="28"/>
        </w:rPr>
      </w:pPr>
      <w:r w:rsidRPr="002F4544">
        <w:rPr>
          <w:sz w:val="28"/>
          <w:szCs w:val="28"/>
        </w:rPr>
        <w:t>- поддержку талантливых и одаренных детей;</w:t>
      </w:r>
    </w:p>
    <w:p w:rsidR="009A07A8" w:rsidRPr="002F4544" w:rsidRDefault="009A07A8" w:rsidP="009A07A8">
      <w:pPr>
        <w:tabs>
          <w:tab w:val="left" w:pos="567"/>
        </w:tabs>
        <w:jc w:val="both"/>
        <w:rPr>
          <w:sz w:val="28"/>
          <w:szCs w:val="28"/>
        </w:rPr>
      </w:pPr>
      <w:r w:rsidRPr="002F4544">
        <w:rPr>
          <w:sz w:val="28"/>
          <w:szCs w:val="28"/>
        </w:rPr>
        <w:tab/>
        <w:t xml:space="preserve">- создание современной информационно-коммуникационной среды </w:t>
      </w:r>
      <w:r w:rsidRPr="002F4544">
        <w:rPr>
          <w:sz w:val="28"/>
          <w:szCs w:val="28"/>
        </w:rPr>
        <w:br/>
        <w:t xml:space="preserve">в учреждениях, реализация инновационных проектов; </w:t>
      </w:r>
    </w:p>
    <w:p w:rsidR="009A07A8" w:rsidRPr="002F4544" w:rsidRDefault="009A07A8" w:rsidP="009A07A8">
      <w:pPr>
        <w:tabs>
          <w:tab w:val="left" w:pos="567"/>
          <w:tab w:val="left" w:pos="993"/>
        </w:tabs>
        <w:jc w:val="both"/>
        <w:rPr>
          <w:sz w:val="28"/>
          <w:szCs w:val="28"/>
        </w:rPr>
      </w:pPr>
      <w:r w:rsidRPr="002F4544">
        <w:rPr>
          <w:bCs/>
          <w:sz w:val="28"/>
          <w:szCs w:val="28"/>
        </w:rPr>
        <w:tab/>
        <w:t>- повышение туристической привлекательности города</w:t>
      </w:r>
      <w:r w:rsidRPr="002F4544">
        <w:rPr>
          <w:sz w:val="28"/>
          <w:szCs w:val="28"/>
        </w:rPr>
        <w:t xml:space="preserve"> путем реализации проекта «Город Черного лиса»; </w:t>
      </w:r>
    </w:p>
    <w:p w:rsidR="009A07A8" w:rsidRPr="002F4544" w:rsidRDefault="009A07A8" w:rsidP="009A07A8">
      <w:pPr>
        <w:tabs>
          <w:tab w:val="left" w:pos="900"/>
        </w:tabs>
        <w:ind w:firstLine="709"/>
        <w:jc w:val="both"/>
        <w:rPr>
          <w:sz w:val="28"/>
          <w:szCs w:val="28"/>
        </w:rPr>
      </w:pPr>
      <w:r w:rsidRPr="002F4544">
        <w:rPr>
          <w:sz w:val="28"/>
          <w:szCs w:val="28"/>
        </w:rPr>
        <w:t xml:space="preserve">- создание системы туристской навигации; </w:t>
      </w:r>
    </w:p>
    <w:p w:rsidR="009A07A8" w:rsidRPr="002F4544" w:rsidRDefault="009A07A8" w:rsidP="009A07A8">
      <w:pPr>
        <w:tabs>
          <w:tab w:val="left" w:pos="900"/>
        </w:tabs>
        <w:ind w:firstLine="709"/>
        <w:jc w:val="both"/>
        <w:rPr>
          <w:spacing w:val="-6"/>
          <w:sz w:val="28"/>
          <w:szCs w:val="28"/>
        </w:rPr>
      </w:pPr>
      <w:r w:rsidRPr="002F4544">
        <w:rPr>
          <w:spacing w:val="-6"/>
          <w:sz w:val="28"/>
          <w:szCs w:val="28"/>
        </w:rPr>
        <w:t xml:space="preserve">- проведение фестиваля исторического моделирования «Мангазейский ход». </w:t>
      </w:r>
    </w:p>
    <w:p w:rsidR="009A07A8" w:rsidRPr="002F4544" w:rsidRDefault="009A07A8" w:rsidP="009A07A8">
      <w:pPr>
        <w:tabs>
          <w:tab w:val="left" w:pos="567"/>
        </w:tabs>
        <w:ind w:firstLine="709"/>
        <w:jc w:val="both"/>
        <w:rPr>
          <w:spacing w:val="-6"/>
          <w:sz w:val="28"/>
          <w:szCs w:val="28"/>
        </w:rPr>
      </w:pPr>
      <w:r w:rsidRPr="002F4544">
        <w:rPr>
          <w:sz w:val="28"/>
          <w:szCs w:val="28"/>
        </w:rPr>
        <w:t xml:space="preserve">В целях повышения качества предоставления услуг в сфере культуры планируется дальнейшее совершенствование материально-технической базы </w:t>
      </w:r>
      <w:r w:rsidRPr="002F4544">
        <w:rPr>
          <w:spacing w:val="-6"/>
          <w:sz w:val="28"/>
          <w:szCs w:val="28"/>
        </w:rPr>
        <w:t xml:space="preserve">муниципальных учреждений. </w:t>
      </w:r>
    </w:p>
    <w:p w:rsidR="009A07A8" w:rsidRPr="002F4544" w:rsidRDefault="009A07A8" w:rsidP="009A07A8">
      <w:pPr>
        <w:tabs>
          <w:tab w:val="left" w:pos="567"/>
        </w:tabs>
        <w:ind w:firstLine="709"/>
        <w:jc w:val="both"/>
        <w:rPr>
          <w:sz w:val="28"/>
          <w:szCs w:val="28"/>
        </w:rPr>
      </w:pPr>
      <w:r w:rsidRPr="002F4544">
        <w:rPr>
          <w:spacing w:val="-6"/>
          <w:sz w:val="28"/>
          <w:szCs w:val="28"/>
        </w:rPr>
        <w:t>В настоящее время определен перечень приоритетных</w:t>
      </w:r>
      <w:r w:rsidRPr="002F4544">
        <w:rPr>
          <w:sz w:val="28"/>
          <w:szCs w:val="28"/>
        </w:rPr>
        <w:t xml:space="preserve"> объектов:</w:t>
      </w:r>
    </w:p>
    <w:p w:rsidR="009A07A8" w:rsidRPr="002F4544" w:rsidRDefault="009A07A8" w:rsidP="009A07A8">
      <w:pPr>
        <w:tabs>
          <w:tab w:val="left" w:pos="900"/>
        </w:tabs>
        <w:ind w:firstLine="709"/>
        <w:jc w:val="both"/>
        <w:rPr>
          <w:bCs/>
          <w:sz w:val="28"/>
          <w:szCs w:val="28"/>
        </w:rPr>
      </w:pPr>
      <w:r w:rsidRPr="002F4544">
        <w:rPr>
          <w:bCs/>
          <w:sz w:val="28"/>
          <w:szCs w:val="28"/>
        </w:rPr>
        <w:t>- строительство детской школы искусств;</w:t>
      </w:r>
    </w:p>
    <w:p w:rsidR="009A07A8" w:rsidRPr="002F4544" w:rsidRDefault="009A07A8" w:rsidP="009A07A8">
      <w:pPr>
        <w:tabs>
          <w:tab w:val="left" w:pos="900"/>
        </w:tabs>
        <w:ind w:firstLine="709"/>
        <w:jc w:val="both"/>
        <w:rPr>
          <w:bCs/>
          <w:sz w:val="28"/>
          <w:szCs w:val="28"/>
        </w:rPr>
      </w:pPr>
      <w:r w:rsidRPr="002F4544">
        <w:rPr>
          <w:bCs/>
          <w:sz w:val="28"/>
          <w:szCs w:val="28"/>
        </w:rPr>
        <w:t>- строительство хореографической школы;</w:t>
      </w:r>
    </w:p>
    <w:p w:rsidR="009A07A8" w:rsidRPr="002F4544" w:rsidRDefault="009A07A8" w:rsidP="009A07A8">
      <w:pPr>
        <w:tabs>
          <w:tab w:val="left" w:pos="567"/>
        </w:tabs>
        <w:ind w:firstLine="709"/>
        <w:jc w:val="both"/>
        <w:rPr>
          <w:sz w:val="28"/>
          <w:szCs w:val="28"/>
        </w:rPr>
      </w:pPr>
      <w:r w:rsidRPr="002F4544">
        <w:rPr>
          <w:sz w:val="28"/>
          <w:szCs w:val="28"/>
        </w:rPr>
        <w:t>- строительство здания для муниципального автономного учреждения «Городской культурный центр»;</w:t>
      </w:r>
    </w:p>
    <w:p w:rsidR="009A07A8" w:rsidRPr="002F4544" w:rsidRDefault="009A07A8" w:rsidP="009A07A8">
      <w:pPr>
        <w:tabs>
          <w:tab w:val="left" w:pos="900"/>
        </w:tabs>
        <w:ind w:firstLine="709"/>
        <w:jc w:val="both"/>
        <w:rPr>
          <w:sz w:val="28"/>
          <w:szCs w:val="28"/>
        </w:rPr>
      </w:pPr>
      <w:r w:rsidRPr="002F4544">
        <w:rPr>
          <w:sz w:val="28"/>
          <w:szCs w:val="28"/>
        </w:rPr>
        <w:t>- реконструкция надворных построек на Купеческой усадьбе;</w:t>
      </w:r>
    </w:p>
    <w:p w:rsidR="009A07A8" w:rsidRPr="002F4544" w:rsidRDefault="009A07A8" w:rsidP="009A07A8">
      <w:pPr>
        <w:tabs>
          <w:tab w:val="left" w:pos="900"/>
        </w:tabs>
        <w:ind w:firstLine="709"/>
        <w:jc w:val="both"/>
        <w:rPr>
          <w:sz w:val="28"/>
          <w:szCs w:val="28"/>
        </w:rPr>
      </w:pPr>
      <w:r w:rsidRPr="002F4544">
        <w:rPr>
          <w:sz w:val="28"/>
          <w:szCs w:val="28"/>
        </w:rPr>
        <w:t>- реконструкция здания для муниципального автономного учреждения «Театр актера и куклы «Петрушка»;</w:t>
      </w:r>
    </w:p>
    <w:p w:rsidR="009A07A8" w:rsidRPr="002F4544" w:rsidRDefault="009A07A8" w:rsidP="009A07A8">
      <w:pPr>
        <w:tabs>
          <w:tab w:val="left" w:pos="709"/>
        </w:tabs>
        <w:ind w:firstLine="709"/>
        <w:jc w:val="both"/>
        <w:rPr>
          <w:sz w:val="28"/>
          <w:szCs w:val="28"/>
        </w:rPr>
      </w:pPr>
      <w:r w:rsidRPr="002F4544">
        <w:rPr>
          <w:sz w:val="28"/>
          <w:szCs w:val="28"/>
        </w:rPr>
        <w:t>- реконструкция нежилого здания, расположенного по улице Мелик-Карамова, дом 3 (Дом пионеров);</w:t>
      </w:r>
    </w:p>
    <w:p w:rsidR="009A07A8" w:rsidRPr="002F4544" w:rsidRDefault="009A07A8" w:rsidP="009A07A8">
      <w:pPr>
        <w:tabs>
          <w:tab w:val="left" w:pos="709"/>
        </w:tabs>
        <w:ind w:firstLine="709"/>
        <w:jc w:val="both"/>
        <w:rPr>
          <w:sz w:val="28"/>
          <w:szCs w:val="28"/>
        </w:rPr>
      </w:pPr>
      <w:r w:rsidRPr="002F4544">
        <w:rPr>
          <w:sz w:val="28"/>
          <w:szCs w:val="28"/>
        </w:rPr>
        <w:lastRenderedPageBreak/>
        <w:t>- создание музейного квартала «Территория 60-х», в том числе экспозиционно-выставочное здание на территории мемориального комплекса геологов-первопроходцев «Дом Ф.К. Салманова»;</w:t>
      </w:r>
    </w:p>
    <w:p w:rsidR="009A07A8" w:rsidRPr="002F4544" w:rsidRDefault="009A07A8" w:rsidP="009A07A8">
      <w:pPr>
        <w:tabs>
          <w:tab w:val="left" w:pos="709"/>
        </w:tabs>
        <w:jc w:val="both"/>
        <w:rPr>
          <w:sz w:val="28"/>
          <w:szCs w:val="28"/>
        </w:rPr>
      </w:pPr>
      <w:r w:rsidRPr="002F4544">
        <w:rPr>
          <w:sz w:val="28"/>
          <w:szCs w:val="28"/>
        </w:rPr>
        <w:tab/>
        <w:t>- строительство многофункционального культурного центра;</w:t>
      </w:r>
    </w:p>
    <w:p w:rsidR="009A07A8" w:rsidRPr="002F4544" w:rsidRDefault="009A07A8" w:rsidP="009A07A8">
      <w:pPr>
        <w:tabs>
          <w:tab w:val="left" w:pos="900"/>
        </w:tabs>
        <w:ind w:firstLine="709"/>
        <w:jc w:val="both"/>
        <w:rPr>
          <w:sz w:val="28"/>
          <w:szCs w:val="28"/>
        </w:rPr>
      </w:pPr>
      <w:r w:rsidRPr="002F4544">
        <w:rPr>
          <w:sz w:val="28"/>
          <w:szCs w:val="28"/>
        </w:rPr>
        <w:t>- строительство пассажа искусств в ядре центра города (детская библиотека, художественный музей с выставочными площадями).</w:t>
      </w:r>
    </w:p>
    <w:p w:rsidR="009A07A8" w:rsidRPr="002F4544" w:rsidRDefault="009A07A8" w:rsidP="009A07A8">
      <w:pPr>
        <w:ind w:firstLine="709"/>
        <w:jc w:val="both"/>
        <w:rPr>
          <w:sz w:val="28"/>
          <w:szCs w:val="28"/>
        </w:rPr>
      </w:pPr>
      <w:r w:rsidRPr="002F4544">
        <w:rPr>
          <w:sz w:val="28"/>
          <w:szCs w:val="28"/>
        </w:rPr>
        <w:t>Реализация перечисленных мероприятий позволит усовершенствовать материально-техническую базу муниципальных учреждений и увеличить обеспеченность населения города школами искусств, библиотеками, культурно-образовательными и музейными комплексами, выставочными залами.</w:t>
      </w:r>
    </w:p>
    <w:p w:rsidR="009A07A8" w:rsidRPr="002F4544" w:rsidRDefault="009A07A8" w:rsidP="009A07A8">
      <w:pPr>
        <w:ind w:firstLine="709"/>
        <w:jc w:val="both"/>
        <w:rPr>
          <w:sz w:val="28"/>
          <w:szCs w:val="28"/>
        </w:rPr>
      </w:pPr>
      <w:r w:rsidRPr="002F4544">
        <w:rPr>
          <w:sz w:val="28"/>
          <w:szCs w:val="28"/>
        </w:rPr>
        <w:t xml:space="preserve">С учетом ввода объектов культуры, запланированных на период </w:t>
      </w:r>
      <w:r w:rsidRPr="002F4544">
        <w:rPr>
          <w:sz w:val="28"/>
          <w:szCs w:val="28"/>
        </w:rPr>
        <w:br/>
        <w:t xml:space="preserve">до 2022 года, а также реорганизации одного из учреждений культурно-досугового типа путем присоединения обеспеченность по базовому варианту прогноза </w:t>
      </w:r>
      <w:r w:rsidRPr="002F4544">
        <w:rPr>
          <w:sz w:val="28"/>
          <w:szCs w:val="28"/>
          <w:shd w:val="clear" w:color="auto" w:fill="FFFFFF"/>
        </w:rPr>
        <w:t xml:space="preserve">(к уровню 2019 года) </w:t>
      </w:r>
      <w:r w:rsidRPr="002F4544">
        <w:rPr>
          <w:sz w:val="28"/>
          <w:szCs w:val="28"/>
        </w:rPr>
        <w:t>составит:</w:t>
      </w:r>
    </w:p>
    <w:p w:rsidR="009A07A8" w:rsidRPr="002F4544" w:rsidRDefault="009A07A8" w:rsidP="009A07A8">
      <w:pPr>
        <w:ind w:firstLine="709"/>
        <w:jc w:val="both"/>
        <w:rPr>
          <w:sz w:val="28"/>
          <w:szCs w:val="28"/>
        </w:rPr>
      </w:pPr>
      <w:r w:rsidRPr="002F4544">
        <w:rPr>
          <w:sz w:val="28"/>
          <w:szCs w:val="28"/>
        </w:rPr>
        <w:t>- школами искусств – 39,5% (-3,1%);</w:t>
      </w:r>
    </w:p>
    <w:p w:rsidR="009A07A8" w:rsidRPr="002F4544" w:rsidRDefault="009A07A8" w:rsidP="009A07A8">
      <w:pPr>
        <w:ind w:firstLine="709"/>
        <w:jc w:val="both"/>
        <w:rPr>
          <w:sz w:val="28"/>
          <w:szCs w:val="28"/>
        </w:rPr>
      </w:pPr>
      <w:r w:rsidRPr="002F4544">
        <w:rPr>
          <w:sz w:val="28"/>
          <w:szCs w:val="28"/>
        </w:rPr>
        <w:t>- библиотеками – 65,4% (- 3,0%);</w:t>
      </w:r>
    </w:p>
    <w:p w:rsidR="009A07A8" w:rsidRPr="002F4544" w:rsidRDefault="009A07A8" w:rsidP="009A07A8">
      <w:pPr>
        <w:ind w:firstLine="709"/>
        <w:jc w:val="both"/>
        <w:rPr>
          <w:sz w:val="28"/>
          <w:szCs w:val="28"/>
        </w:rPr>
      </w:pPr>
      <w:r w:rsidRPr="002F4544">
        <w:rPr>
          <w:sz w:val="28"/>
          <w:szCs w:val="28"/>
        </w:rPr>
        <w:t>- музеями – 100% (0%);</w:t>
      </w:r>
    </w:p>
    <w:p w:rsidR="009A07A8" w:rsidRPr="002F4544" w:rsidRDefault="009A07A8" w:rsidP="009A07A8">
      <w:pPr>
        <w:ind w:firstLine="709"/>
        <w:jc w:val="both"/>
        <w:rPr>
          <w:sz w:val="28"/>
          <w:szCs w:val="28"/>
        </w:rPr>
      </w:pPr>
      <w:r w:rsidRPr="002F4544">
        <w:rPr>
          <w:sz w:val="28"/>
          <w:szCs w:val="28"/>
        </w:rPr>
        <w:t>- культурно-досуговыми учреждениями – 125% (-25%);</w:t>
      </w:r>
    </w:p>
    <w:p w:rsidR="009A07A8" w:rsidRPr="002F4544" w:rsidRDefault="009A07A8" w:rsidP="009A07A8">
      <w:pPr>
        <w:ind w:firstLine="709"/>
        <w:jc w:val="both"/>
        <w:rPr>
          <w:sz w:val="28"/>
          <w:szCs w:val="28"/>
        </w:rPr>
      </w:pPr>
      <w:r w:rsidRPr="002F4544">
        <w:rPr>
          <w:sz w:val="28"/>
          <w:szCs w:val="28"/>
        </w:rPr>
        <w:t>- парками культуры и отдыха – 23,1% (+15,4%);</w:t>
      </w:r>
    </w:p>
    <w:p w:rsidR="009A07A8" w:rsidRPr="002F4544" w:rsidRDefault="009A07A8" w:rsidP="009A07A8">
      <w:pPr>
        <w:ind w:firstLine="709"/>
        <w:jc w:val="both"/>
        <w:rPr>
          <w:sz w:val="28"/>
          <w:szCs w:val="28"/>
        </w:rPr>
      </w:pPr>
      <w:r w:rsidRPr="002F4544">
        <w:rPr>
          <w:rFonts w:eastAsia="Arial"/>
          <w:sz w:val="28"/>
          <w:szCs w:val="28"/>
        </w:rPr>
        <w:t>- филармониями – 100% (0%)</w:t>
      </w:r>
      <w:r w:rsidRPr="002F4544">
        <w:rPr>
          <w:sz w:val="28"/>
          <w:szCs w:val="28"/>
        </w:rPr>
        <w:t>;</w:t>
      </w:r>
    </w:p>
    <w:p w:rsidR="009A07A8" w:rsidRPr="002F4544" w:rsidRDefault="009A07A8" w:rsidP="009A07A8">
      <w:pPr>
        <w:ind w:firstLine="709"/>
        <w:jc w:val="both"/>
        <w:rPr>
          <w:sz w:val="28"/>
          <w:szCs w:val="28"/>
        </w:rPr>
      </w:pPr>
      <w:r w:rsidRPr="002F4544">
        <w:rPr>
          <w:sz w:val="28"/>
          <w:szCs w:val="28"/>
        </w:rPr>
        <w:t>- театрами – 100,7% (-4,6%);</w:t>
      </w:r>
    </w:p>
    <w:p w:rsidR="009A07A8" w:rsidRPr="002F4544" w:rsidRDefault="009A07A8" w:rsidP="009A07A8">
      <w:pPr>
        <w:ind w:firstLine="709"/>
        <w:jc w:val="both"/>
        <w:rPr>
          <w:sz w:val="28"/>
          <w:szCs w:val="28"/>
        </w:rPr>
      </w:pPr>
      <w:r w:rsidRPr="002F4544">
        <w:rPr>
          <w:sz w:val="28"/>
          <w:szCs w:val="28"/>
        </w:rPr>
        <w:t>- кинозалами – 135,9% (-6,3%).</w:t>
      </w:r>
    </w:p>
    <w:p w:rsidR="009A07A8" w:rsidRPr="002F4544" w:rsidRDefault="009A07A8" w:rsidP="009A07A8">
      <w:pPr>
        <w:ind w:firstLine="709"/>
        <w:jc w:val="both"/>
        <w:rPr>
          <w:sz w:val="28"/>
          <w:szCs w:val="28"/>
        </w:rPr>
      </w:pPr>
      <w:r w:rsidRPr="002F4544">
        <w:rPr>
          <w:sz w:val="28"/>
          <w:szCs w:val="28"/>
        </w:rPr>
        <w:t xml:space="preserve">В среднесрочном периоде в сфере культуры на территории города продолжится реализация: </w:t>
      </w:r>
    </w:p>
    <w:p w:rsidR="009A07A8" w:rsidRPr="002F4544" w:rsidRDefault="009A07A8" w:rsidP="009A07A8">
      <w:pPr>
        <w:keepNext/>
        <w:widowControl w:val="0"/>
        <w:ind w:firstLine="709"/>
        <w:jc w:val="both"/>
        <w:outlineLvl w:val="0"/>
        <w:rPr>
          <w:sz w:val="28"/>
          <w:szCs w:val="28"/>
        </w:rPr>
      </w:pPr>
      <w:r w:rsidRPr="002F4544">
        <w:rPr>
          <w:bCs/>
          <w:sz w:val="28"/>
          <w:szCs w:val="28"/>
        </w:rPr>
        <w:t>- государственной программы «</w:t>
      </w:r>
      <w:r w:rsidRPr="002F4544">
        <w:rPr>
          <w:sz w:val="28"/>
          <w:szCs w:val="28"/>
        </w:rPr>
        <w:t xml:space="preserve">Культурное пространство»; </w:t>
      </w:r>
    </w:p>
    <w:p w:rsidR="009A07A8" w:rsidRPr="002F4544" w:rsidRDefault="009A07A8" w:rsidP="009A07A8">
      <w:pPr>
        <w:ind w:firstLine="709"/>
        <w:jc w:val="both"/>
        <w:rPr>
          <w:sz w:val="28"/>
          <w:szCs w:val="28"/>
        </w:rPr>
      </w:pPr>
      <w:r w:rsidRPr="002F4544">
        <w:rPr>
          <w:sz w:val="28"/>
          <w:szCs w:val="28"/>
        </w:rPr>
        <w:t>- муниципальной программы «Развитие культуры и туризма в городе Сургуте на период до 2030 года».</w:t>
      </w:r>
    </w:p>
    <w:p w:rsidR="009A07A8" w:rsidRPr="002F4544" w:rsidRDefault="009A07A8" w:rsidP="009A07A8">
      <w:pPr>
        <w:ind w:firstLine="709"/>
        <w:jc w:val="both"/>
        <w:rPr>
          <w:sz w:val="28"/>
          <w:szCs w:val="28"/>
        </w:rPr>
      </w:pPr>
    </w:p>
    <w:p w:rsidR="009A07A8" w:rsidRPr="002F4544" w:rsidRDefault="009A07A8" w:rsidP="009A07A8">
      <w:pPr>
        <w:ind w:firstLine="709"/>
        <w:jc w:val="both"/>
        <w:rPr>
          <w:sz w:val="28"/>
          <w:szCs w:val="28"/>
        </w:rPr>
      </w:pPr>
      <w:r w:rsidRPr="002F4544">
        <w:rPr>
          <w:sz w:val="28"/>
          <w:szCs w:val="28"/>
        </w:rPr>
        <w:t>Молодежная политика</w:t>
      </w:r>
    </w:p>
    <w:p w:rsidR="009A07A8" w:rsidRPr="002F4544" w:rsidRDefault="009A07A8" w:rsidP="009A07A8">
      <w:pPr>
        <w:ind w:firstLine="709"/>
        <w:jc w:val="both"/>
        <w:rPr>
          <w:sz w:val="28"/>
          <w:szCs w:val="28"/>
        </w:rPr>
      </w:pPr>
      <w:r w:rsidRPr="002F4544">
        <w:rPr>
          <w:sz w:val="28"/>
          <w:szCs w:val="28"/>
        </w:rPr>
        <w:t xml:space="preserve">Город участвует в реализации регионального проекта «Социальная активность» входящего в состав национального проекта «Образование», что позволит развивать добровольчество (волонтерство), таланты и способности </w:t>
      </w:r>
      <w:r w:rsidRPr="002F4544">
        <w:rPr>
          <w:sz w:val="28"/>
          <w:szCs w:val="28"/>
        </w:rPr>
        <w:br/>
        <w:t>у детей и молодежи, в том числе студентов, путем поддержки общественных инициатив и проектов, вовлечения в добровольческую и творческую деятельность, создавать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r w:rsidRPr="002F4544">
        <w:rPr>
          <w:rFonts w:eastAsia="Calibri"/>
          <w:sz w:val="28"/>
          <w:szCs w:val="28"/>
        </w:rPr>
        <w:t xml:space="preserve">  внедрить целевую модель школьного волонтерского отряда, а также осуществлять поддержку социальных проектов, реализуемых детьми и подростками до 18 лет.</w:t>
      </w:r>
    </w:p>
    <w:p w:rsidR="009A07A8" w:rsidRPr="002F4544" w:rsidRDefault="009A07A8" w:rsidP="009A07A8">
      <w:pPr>
        <w:ind w:firstLine="709"/>
        <w:jc w:val="both"/>
        <w:rPr>
          <w:sz w:val="28"/>
          <w:szCs w:val="28"/>
        </w:rPr>
      </w:pPr>
      <w:r w:rsidRPr="002F4544">
        <w:rPr>
          <w:sz w:val="28"/>
          <w:szCs w:val="28"/>
        </w:rPr>
        <w:t xml:space="preserve">В настоящее время в Сургуте проживает более 75 тысяч человек </w:t>
      </w:r>
      <w:r w:rsidRPr="002F4544">
        <w:rPr>
          <w:sz w:val="28"/>
          <w:szCs w:val="28"/>
        </w:rPr>
        <w:br/>
        <w:t>в возрасте от 14 до 30 лет включительно, для которых действует сеть учреждений сферы молодежной политики, в том числе три городских муниципальных учреждения по работе с молодежью:</w:t>
      </w:r>
    </w:p>
    <w:p w:rsidR="009A07A8" w:rsidRPr="002F4544" w:rsidRDefault="009A07A8" w:rsidP="009A07A8">
      <w:pPr>
        <w:ind w:firstLine="709"/>
        <w:jc w:val="both"/>
        <w:rPr>
          <w:sz w:val="28"/>
          <w:szCs w:val="28"/>
        </w:rPr>
      </w:pPr>
      <w:r w:rsidRPr="002F4544">
        <w:rPr>
          <w:sz w:val="28"/>
          <w:szCs w:val="28"/>
        </w:rPr>
        <w:lastRenderedPageBreak/>
        <w:t xml:space="preserve">- автономное учреждение по работе с молодежью «Наше время», которое решает вопросы трудоустройства подростков и молодежи на временные </w:t>
      </w:r>
      <w:r w:rsidRPr="002F4544">
        <w:rPr>
          <w:sz w:val="28"/>
          <w:szCs w:val="28"/>
        </w:rPr>
        <w:br/>
        <w:t>и постоянные рабочие места в целях продуктивной занятости молодежи;</w:t>
      </w:r>
    </w:p>
    <w:p w:rsidR="009A07A8" w:rsidRPr="002F4544" w:rsidRDefault="009A07A8" w:rsidP="009A07A8">
      <w:pPr>
        <w:ind w:firstLine="709"/>
        <w:jc w:val="both"/>
        <w:rPr>
          <w:sz w:val="28"/>
          <w:szCs w:val="28"/>
        </w:rPr>
      </w:pPr>
      <w:r w:rsidRPr="002F4544">
        <w:rPr>
          <w:sz w:val="28"/>
          <w:szCs w:val="28"/>
        </w:rPr>
        <w:t xml:space="preserve">- бюджетное учреждение по работе с подростками </w:t>
      </w:r>
      <w:r w:rsidRPr="002F4544">
        <w:rPr>
          <w:sz w:val="28"/>
          <w:szCs w:val="28"/>
        </w:rPr>
        <w:br/>
        <w:t>и молодежью по месту жительства «Вариант», которое реализует мероприятия по досуговой занятости детей и молодежи по месту жительства, программы дворовой педагогики;</w:t>
      </w:r>
    </w:p>
    <w:p w:rsidR="009A07A8" w:rsidRPr="002F4544" w:rsidRDefault="009A07A8" w:rsidP="009A07A8">
      <w:pPr>
        <w:ind w:firstLine="709"/>
        <w:jc w:val="both"/>
        <w:rPr>
          <w:sz w:val="28"/>
          <w:szCs w:val="28"/>
        </w:rPr>
      </w:pPr>
      <w:r w:rsidRPr="002F4544">
        <w:rPr>
          <w:sz w:val="28"/>
          <w:szCs w:val="28"/>
        </w:rPr>
        <w:t xml:space="preserve">- бюджетное учреждение «Центр специальной подготовки «Сибирский легион», реализующее мероприятия патриотического воспитания молодежи, подготовки к службе в армии, развития военно-прикладных, технических </w:t>
      </w:r>
      <w:r w:rsidRPr="002F4544">
        <w:rPr>
          <w:sz w:val="28"/>
          <w:szCs w:val="28"/>
        </w:rPr>
        <w:br/>
        <w:t>и экстремальных видов спорта.</w:t>
      </w:r>
    </w:p>
    <w:p w:rsidR="009A07A8" w:rsidRPr="002F4544" w:rsidRDefault="009A07A8" w:rsidP="009A07A8">
      <w:pPr>
        <w:ind w:firstLine="709"/>
        <w:jc w:val="both"/>
        <w:rPr>
          <w:sz w:val="28"/>
          <w:szCs w:val="28"/>
        </w:rPr>
      </w:pPr>
      <w:r w:rsidRPr="002F4544">
        <w:rPr>
          <w:sz w:val="28"/>
          <w:szCs w:val="28"/>
        </w:rPr>
        <w:t xml:space="preserve">Молодежь города принимает активное участие в форумной кампании на территории Российской Федерации. На территории города Сургута ежегодно проводится Городской молодежный форум «Город и Я», основная тема которого содействие межкультурному и межконфессиональному диалогу. </w:t>
      </w:r>
    </w:p>
    <w:p w:rsidR="009A07A8" w:rsidRPr="002F4544" w:rsidRDefault="009A07A8" w:rsidP="009A07A8">
      <w:pPr>
        <w:ind w:firstLine="709"/>
        <w:jc w:val="both"/>
        <w:rPr>
          <w:sz w:val="28"/>
          <w:szCs w:val="28"/>
        </w:rPr>
      </w:pPr>
      <w:r w:rsidRPr="002F4544">
        <w:rPr>
          <w:sz w:val="28"/>
          <w:szCs w:val="28"/>
        </w:rPr>
        <w:t xml:space="preserve">В сентябре 2019 года в городе прошел </w:t>
      </w:r>
      <w:r w:rsidRPr="002F4544">
        <w:rPr>
          <w:bCs/>
          <w:sz w:val="28"/>
          <w:szCs w:val="28"/>
        </w:rPr>
        <w:t>Всероссийский урбанистический хакатон «Города», ц</w:t>
      </w:r>
      <w:r w:rsidRPr="002F4544">
        <w:rPr>
          <w:sz w:val="28"/>
          <w:szCs w:val="28"/>
        </w:rPr>
        <w:t xml:space="preserve">ель которого - сформировать профессиональное сообщество в сфере архитектуры, дизайна и урбанистики, а также повысить интерес к благоустройству городов. В работе форума приняли участие молодые архитекторы, дизайнеры и урбанисты - победители отборочных этапов Молодежного архитектурного проектного офиса «Таврида». Участники разрабатывали решения по благоустройству общественных пространств </w:t>
      </w:r>
      <w:r w:rsidRPr="002F4544">
        <w:rPr>
          <w:sz w:val="28"/>
          <w:szCs w:val="28"/>
        </w:rPr>
        <w:br/>
        <w:t>в городе с применением технологий «Умный город»,</w:t>
      </w:r>
      <w:r w:rsidRPr="002F4544">
        <w:rPr>
          <w:sz w:val="28"/>
          <w:szCs w:val="28"/>
          <w:shd w:val="clear" w:color="auto" w:fill="FFFFFF"/>
        </w:rPr>
        <w:t xml:space="preserve"> в 2020 году начнется реализация проекта-победителя «Река встреч».</w:t>
      </w:r>
    </w:p>
    <w:p w:rsidR="009A07A8" w:rsidRPr="002F4544" w:rsidRDefault="009A07A8" w:rsidP="009A07A8">
      <w:pPr>
        <w:ind w:firstLine="567"/>
        <w:jc w:val="both"/>
        <w:rPr>
          <w:sz w:val="28"/>
          <w:szCs w:val="28"/>
        </w:rPr>
      </w:pPr>
      <w:r w:rsidRPr="002F4544">
        <w:rPr>
          <w:sz w:val="28"/>
          <w:szCs w:val="28"/>
        </w:rPr>
        <w:t xml:space="preserve">В городе активно ведется работа с добровольческими объединениями. </w:t>
      </w:r>
    </w:p>
    <w:p w:rsidR="009A07A8" w:rsidRPr="002F4544" w:rsidRDefault="009A07A8" w:rsidP="009A07A8">
      <w:pPr>
        <w:ind w:firstLine="567"/>
        <w:jc w:val="both"/>
        <w:rPr>
          <w:sz w:val="28"/>
          <w:szCs w:val="28"/>
        </w:rPr>
      </w:pPr>
      <w:r w:rsidRPr="002F4544">
        <w:rPr>
          <w:sz w:val="28"/>
          <w:szCs w:val="28"/>
        </w:rPr>
        <w:t xml:space="preserve">Так, с 2019 года «Молодежный ресурсный центр по поддержке добровольчества и молодежных некоммерческих организаций», созданный </w:t>
      </w:r>
      <w:r w:rsidRPr="002F4544">
        <w:rPr>
          <w:sz w:val="28"/>
          <w:szCs w:val="28"/>
        </w:rPr>
        <w:br/>
        <w:t xml:space="preserve">в 2018 году на базе муниципального бюджетного учреждения «Вариант», регулярно организует семинары, ведет учет добровольцев и волонтеров (сформирован реестр волонтерских объединений города, в который входят </w:t>
      </w:r>
      <w:r w:rsidRPr="002F4544">
        <w:rPr>
          <w:sz w:val="28"/>
          <w:szCs w:val="28"/>
        </w:rPr>
        <w:br/>
        <w:t>43 волонтерских объединения в различных направлениях деятельности), производит выдачу волонтерских книжек (в 2019 году выдано более 300 волонтерских книжек).</w:t>
      </w:r>
    </w:p>
    <w:p w:rsidR="009A07A8" w:rsidRPr="002F4544" w:rsidRDefault="009A07A8" w:rsidP="009A07A8">
      <w:pPr>
        <w:widowControl w:val="0"/>
        <w:autoSpaceDE w:val="0"/>
        <w:autoSpaceDN w:val="0"/>
        <w:adjustRightInd w:val="0"/>
        <w:ind w:firstLine="709"/>
        <w:jc w:val="both"/>
        <w:rPr>
          <w:sz w:val="28"/>
          <w:szCs w:val="28"/>
        </w:rPr>
      </w:pPr>
      <w:r w:rsidRPr="002F4544">
        <w:rPr>
          <w:spacing w:val="-4"/>
          <w:sz w:val="28"/>
          <w:szCs w:val="28"/>
        </w:rPr>
        <w:t>Основными проблемами развития отрасли на территории</w:t>
      </w:r>
      <w:r w:rsidRPr="002F4544">
        <w:rPr>
          <w:sz w:val="28"/>
          <w:szCs w:val="28"/>
        </w:rPr>
        <w:t xml:space="preserve"> Сургута остаются:</w:t>
      </w:r>
    </w:p>
    <w:p w:rsidR="009A07A8" w:rsidRPr="002F4544" w:rsidRDefault="009A07A8" w:rsidP="009A07A8">
      <w:pPr>
        <w:ind w:firstLine="708"/>
        <w:jc w:val="both"/>
        <w:rPr>
          <w:sz w:val="28"/>
          <w:szCs w:val="28"/>
        </w:rPr>
      </w:pPr>
      <w:r w:rsidRPr="002F4544">
        <w:rPr>
          <w:sz w:val="28"/>
          <w:szCs w:val="28"/>
        </w:rPr>
        <w:t>- низкий уровень заработной платы сотрудников учреждений молодежной политики;</w:t>
      </w:r>
    </w:p>
    <w:p w:rsidR="009A07A8" w:rsidRPr="002F4544" w:rsidRDefault="009A07A8" w:rsidP="009A07A8">
      <w:pPr>
        <w:ind w:firstLine="708"/>
        <w:jc w:val="both"/>
        <w:rPr>
          <w:sz w:val="28"/>
          <w:szCs w:val="28"/>
        </w:rPr>
      </w:pPr>
      <w:r w:rsidRPr="002F4544">
        <w:rPr>
          <w:sz w:val="28"/>
          <w:szCs w:val="28"/>
        </w:rPr>
        <w:t>- высокий износ объектов учреждений молодежной политики.</w:t>
      </w:r>
    </w:p>
    <w:p w:rsidR="009A07A8" w:rsidRPr="002F4544" w:rsidRDefault="009A07A8" w:rsidP="009A07A8">
      <w:pPr>
        <w:ind w:firstLine="709"/>
        <w:jc w:val="both"/>
        <w:rPr>
          <w:sz w:val="28"/>
          <w:szCs w:val="28"/>
        </w:rPr>
      </w:pPr>
      <w:r w:rsidRPr="002F4544">
        <w:rPr>
          <w:sz w:val="28"/>
          <w:szCs w:val="28"/>
        </w:rPr>
        <w:t>Для реализации молодежной политики в среднесрочном периоде планируется:</w:t>
      </w:r>
    </w:p>
    <w:p w:rsidR="009A07A8" w:rsidRPr="002F4544" w:rsidRDefault="009A07A8" w:rsidP="009A07A8">
      <w:pPr>
        <w:ind w:firstLine="720"/>
        <w:jc w:val="both"/>
        <w:rPr>
          <w:sz w:val="28"/>
          <w:szCs w:val="28"/>
        </w:rPr>
      </w:pPr>
      <w:r w:rsidRPr="002F4544">
        <w:rPr>
          <w:sz w:val="28"/>
          <w:szCs w:val="28"/>
        </w:rPr>
        <w:t>- проведение ремонтных работ здания по улице Маяковского, в котором разместится центр патриотического воспитания;</w:t>
      </w:r>
    </w:p>
    <w:p w:rsidR="009A07A8" w:rsidRPr="002F4544" w:rsidRDefault="009A07A8" w:rsidP="009A07A8">
      <w:pPr>
        <w:ind w:firstLine="720"/>
        <w:jc w:val="both"/>
        <w:rPr>
          <w:sz w:val="28"/>
          <w:szCs w:val="28"/>
        </w:rPr>
      </w:pPr>
      <w:r w:rsidRPr="002F4544">
        <w:rPr>
          <w:sz w:val="28"/>
          <w:szCs w:val="28"/>
        </w:rPr>
        <w:t xml:space="preserve">- проведение работ по реконструкции загородного специализированного (профильного) военно-спортивного лагеря «Барсова гора» на базе центра военно-прикладных видов спорта муниципального бюджетного учреждения </w:t>
      </w:r>
      <w:r w:rsidRPr="002F4544">
        <w:rPr>
          <w:sz w:val="28"/>
          <w:szCs w:val="28"/>
        </w:rPr>
        <w:lastRenderedPageBreak/>
        <w:t xml:space="preserve">«Центр специальной подготовки «Сибирский легион», что приведет </w:t>
      </w:r>
      <w:r w:rsidRPr="002F4544">
        <w:rPr>
          <w:spacing w:val="-6"/>
          <w:sz w:val="28"/>
          <w:szCs w:val="28"/>
        </w:rPr>
        <w:t xml:space="preserve">к увеличению пропускной способности загородного лагеря с учетом перевода на </w:t>
      </w:r>
      <w:r w:rsidRPr="002F4544">
        <w:rPr>
          <w:sz w:val="28"/>
          <w:szCs w:val="28"/>
        </w:rPr>
        <w:t xml:space="preserve">круглогодичный режим обслуживания и позволит создать базу патриотического воспитания для развития военно-прикладных видов спорта; </w:t>
      </w:r>
    </w:p>
    <w:p w:rsidR="009A07A8" w:rsidRPr="002F4544" w:rsidRDefault="009A07A8" w:rsidP="009A07A8">
      <w:pPr>
        <w:ind w:firstLine="708"/>
        <w:jc w:val="both"/>
        <w:rPr>
          <w:sz w:val="28"/>
          <w:szCs w:val="28"/>
        </w:rPr>
      </w:pPr>
      <w:r w:rsidRPr="002F4544">
        <w:rPr>
          <w:sz w:val="28"/>
          <w:szCs w:val="28"/>
        </w:rPr>
        <w:t xml:space="preserve">- проведение капитального и косметического ремонта объектов, переданных в оперативное управление муниципальным учреждениям по работе с молодежью; </w:t>
      </w:r>
    </w:p>
    <w:p w:rsidR="009A07A8" w:rsidRPr="002F4544" w:rsidRDefault="009A07A8" w:rsidP="009A07A8">
      <w:pPr>
        <w:ind w:firstLine="708"/>
        <w:jc w:val="both"/>
        <w:rPr>
          <w:sz w:val="28"/>
          <w:szCs w:val="28"/>
        </w:rPr>
      </w:pPr>
      <w:r w:rsidRPr="002F4544">
        <w:rPr>
          <w:sz w:val="28"/>
          <w:szCs w:val="28"/>
        </w:rPr>
        <w:t>- дальнейшее оказание помощи молодежным организациям и физическим лицам в организации и проведении мероприятий для молодежи;</w:t>
      </w:r>
    </w:p>
    <w:p w:rsidR="009A07A8" w:rsidRPr="002F4544" w:rsidRDefault="009A07A8" w:rsidP="009A07A8">
      <w:pPr>
        <w:ind w:firstLine="708"/>
        <w:jc w:val="both"/>
        <w:rPr>
          <w:sz w:val="28"/>
          <w:szCs w:val="28"/>
        </w:rPr>
      </w:pPr>
      <w:r w:rsidRPr="002F4544">
        <w:rPr>
          <w:sz w:val="28"/>
          <w:szCs w:val="28"/>
        </w:rPr>
        <w:t xml:space="preserve">- продолжить оказание методической помощи молодым людям </w:t>
      </w:r>
      <w:r w:rsidRPr="002F4544">
        <w:rPr>
          <w:sz w:val="28"/>
          <w:szCs w:val="28"/>
        </w:rPr>
        <w:br/>
        <w:t>в разработке программ и проектов для участия в конкурсах;</w:t>
      </w:r>
    </w:p>
    <w:p w:rsidR="009A07A8" w:rsidRPr="002F4544" w:rsidRDefault="009A07A8" w:rsidP="009A07A8">
      <w:pPr>
        <w:ind w:firstLine="708"/>
        <w:jc w:val="both"/>
        <w:rPr>
          <w:sz w:val="28"/>
          <w:szCs w:val="28"/>
        </w:rPr>
      </w:pPr>
      <w:r w:rsidRPr="002F4544">
        <w:rPr>
          <w:sz w:val="28"/>
          <w:szCs w:val="28"/>
        </w:rPr>
        <w:t>- оказание содействия в участии в молодежных форумах различного уровня;</w:t>
      </w:r>
    </w:p>
    <w:p w:rsidR="009A07A8" w:rsidRPr="002F4544" w:rsidRDefault="009A07A8" w:rsidP="009A07A8">
      <w:pPr>
        <w:ind w:firstLine="708"/>
        <w:jc w:val="both"/>
        <w:rPr>
          <w:sz w:val="28"/>
          <w:szCs w:val="28"/>
        </w:rPr>
      </w:pPr>
      <w:r w:rsidRPr="002F4544">
        <w:rPr>
          <w:sz w:val="28"/>
          <w:szCs w:val="28"/>
        </w:rPr>
        <w:t>- информационная поддержка молодежных инициатив.</w:t>
      </w:r>
    </w:p>
    <w:p w:rsidR="009A07A8" w:rsidRPr="002F4544" w:rsidRDefault="009A07A8" w:rsidP="009A07A8">
      <w:pPr>
        <w:keepNext/>
        <w:widowControl w:val="0"/>
        <w:ind w:firstLine="709"/>
        <w:jc w:val="both"/>
        <w:outlineLvl w:val="0"/>
        <w:rPr>
          <w:bCs/>
          <w:sz w:val="28"/>
          <w:szCs w:val="28"/>
        </w:rPr>
      </w:pPr>
      <w:r w:rsidRPr="002F4544">
        <w:rPr>
          <w:sz w:val="28"/>
          <w:szCs w:val="28"/>
        </w:rPr>
        <w:t>В среднесрочном периоде</w:t>
      </w:r>
      <w:r w:rsidRPr="002F4544">
        <w:rPr>
          <w:bCs/>
          <w:sz w:val="28"/>
          <w:szCs w:val="28"/>
        </w:rPr>
        <w:t xml:space="preserve"> в сфере молодежной политики на территории города продолжится реализация муниципальной программы «Молодежная политика Сургута на период до 2030 года».</w:t>
      </w:r>
    </w:p>
    <w:p w:rsidR="009A07A8" w:rsidRPr="002F4544" w:rsidRDefault="009A07A8" w:rsidP="009A07A8">
      <w:pPr>
        <w:keepNext/>
        <w:widowControl w:val="0"/>
        <w:ind w:firstLine="709"/>
        <w:jc w:val="both"/>
        <w:outlineLvl w:val="0"/>
        <w:rPr>
          <w:sz w:val="28"/>
          <w:szCs w:val="28"/>
        </w:rPr>
      </w:pPr>
    </w:p>
    <w:p w:rsidR="009A07A8" w:rsidRPr="002F4544" w:rsidRDefault="009A07A8" w:rsidP="009A07A8">
      <w:pPr>
        <w:ind w:firstLine="709"/>
        <w:jc w:val="both"/>
        <w:rPr>
          <w:sz w:val="28"/>
          <w:szCs w:val="28"/>
        </w:rPr>
      </w:pPr>
      <w:r w:rsidRPr="002F4544">
        <w:rPr>
          <w:sz w:val="28"/>
          <w:szCs w:val="28"/>
        </w:rPr>
        <w:t>Физическая культура и спорт</w:t>
      </w:r>
    </w:p>
    <w:p w:rsidR="009A07A8" w:rsidRPr="002F4544" w:rsidRDefault="009A07A8" w:rsidP="009A07A8">
      <w:pPr>
        <w:pStyle w:val="Default"/>
        <w:ind w:firstLine="708"/>
        <w:jc w:val="both"/>
        <w:rPr>
          <w:rFonts w:ascii="Times New Roman" w:hAnsi="Times New Roman" w:cs="Times New Roman"/>
          <w:color w:val="auto"/>
          <w:sz w:val="28"/>
          <w:szCs w:val="28"/>
        </w:rPr>
      </w:pPr>
      <w:r w:rsidRPr="002F4544">
        <w:rPr>
          <w:rFonts w:ascii="Times New Roman" w:hAnsi="Times New Roman" w:cs="Times New Roman"/>
          <w:color w:val="auto"/>
          <w:sz w:val="28"/>
          <w:szCs w:val="28"/>
        </w:rPr>
        <w:t xml:space="preserve">Для достижения национальных целей и стратегических задач, поставленных Указом № 204, деятельность сферы физической культуры и спорта направлена на реализацию национальных, федеральных и региональных проектов Российской Федерации, в соответствии с которыми ключевыми направлениями развития определены: </w:t>
      </w:r>
      <w:r w:rsidRPr="002F4544">
        <w:rPr>
          <w:rFonts w:ascii="Times New Roman" w:eastAsiaTheme="minorHAnsi" w:hAnsi="Times New Roman" w:cs="Times New Roman"/>
          <w:color w:val="auto"/>
          <w:sz w:val="28"/>
          <w:szCs w:val="28"/>
          <w:lang w:eastAsia="en-US"/>
        </w:rPr>
        <w:t>увеличение ожидаемой продолжительности здоровой жизни; увеличение доли граждан, ведущих здоровый образ жизни</w:t>
      </w:r>
      <w:r w:rsidRPr="002F4544">
        <w:rPr>
          <w:rFonts w:ascii="Times New Roman" w:hAnsi="Times New Roman" w:cs="Times New Roman"/>
          <w:color w:val="auto"/>
          <w:sz w:val="28"/>
          <w:szCs w:val="28"/>
        </w:rPr>
        <w:t xml:space="preserve">. </w:t>
      </w:r>
    </w:p>
    <w:p w:rsidR="009A07A8" w:rsidRPr="002F4544" w:rsidRDefault="009A07A8" w:rsidP="009A07A8">
      <w:pPr>
        <w:pStyle w:val="Default"/>
        <w:ind w:firstLine="709"/>
        <w:jc w:val="both"/>
        <w:rPr>
          <w:color w:val="auto"/>
          <w:sz w:val="28"/>
          <w:szCs w:val="28"/>
        </w:rPr>
      </w:pPr>
      <w:r w:rsidRPr="002F4544">
        <w:rPr>
          <w:rFonts w:ascii="Times New Roman" w:hAnsi="Times New Roman" w:cs="Times New Roman"/>
          <w:color w:val="auto"/>
          <w:sz w:val="28"/>
          <w:szCs w:val="28"/>
        </w:rPr>
        <w:t xml:space="preserve">В составе регионального портфеля проектов «Демография» (национальный проект «Демография») город участвует в реализации проекта «Спорт – норма жизни», что  позволит увеличить долю граждан, систематически занимающихся физической культурой и спортом до 55% к 2024 году, путем мотивации, активизации спортивно-массовой работы на всех уровнях и в корпоративной среде, в том числе вовлечения в подготовку </w:t>
      </w:r>
      <w:r w:rsidRPr="002F4544">
        <w:rPr>
          <w:rFonts w:ascii="Times New Roman" w:hAnsi="Times New Roman" w:cs="Times New Roman"/>
          <w:color w:val="auto"/>
          <w:sz w:val="28"/>
          <w:szCs w:val="28"/>
        </w:rPr>
        <w:br/>
        <w:t>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
    <w:p w:rsidR="009A07A8" w:rsidRPr="002F4544" w:rsidRDefault="009A07A8" w:rsidP="009A07A8">
      <w:pPr>
        <w:ind w:firstLine="709"/>
        <w:jc w:val="both"/>
        <w:rPr>
          <w:sz w:val="28"/>
          <w:szCs w:val="28"/>
        </w:rPr>
      </w:pPr>
      <w:r w:rsidRPr="002F4544">
        <w:rPr>
          <w:sz w:val="28"/>
          <w:szCs w:val="28"/>
        </w:rPr>
        <w:t>Для достижения значений показателей, предусмотренных национальными проектами, в среднесрочной перспективе запланировано следующее.</w:t>
      </w:r>
    </w:p>
    <w:p w:rsidR="009A07A8" w:rsidRPr="002F4544" w:rsidRDefault="009A07A8" w:rsidP="009A07A8">
      <w:pPr>
        <w:ind w:firstLine="709"/>
        <w:jc w:val="both"/>
        <w:rPr>
          <w:sz w:val="28"/>
          <w:szCs w:val="28"/>
        </w:rPr>
      </w:pPr>
      <w:r w:rsidRPr="002F4544">
        <w:rPr>
          <w:sz w:val="28"/>
          <w:szCs w:val="28"/>
        </w:rPr>
        <w:t>По итогам 2019 года количество объектов спорта составит 775 единиц (единовременная пропускная способность 17 943 человека), обеспеченность населения города спортивными сооружениями (по нормативам единовременной пропускной способности) - 41,1%.</w:t>
      </w:r>
    </w:p>
    <w:p w:rsidR="009A07A8" w:rsidRPr="002F4544" w:rsidRDefault="009A07A8" w:rsidP="009A07A8">
      <w:pPr>
        <w:tabs>
          <w:tab w:val="left" w:pos="851"/>
        </w:tabs>
        <w:ind w:firstLine="709"/>
        <w:jc w:val="both"/>
        <w:rPr>
          <w:sz w:val="28"/>
          <w:szCs w:val="28"/>
        </w:rPr>
      </w:pPr>
      <w:r w:rsidRPr="002F4544">
        <w:rPr>
          <w:sz w:val="28"/>
          <w:szCs w:val="28"/>
        </w:rPr>
        <w:t xml:space="preserve">В среднесрочном периоде планируется увеличение общего количества объектов спорта на 20 единиц (6 плоскостных спортивных сооружений, </w:t>
      </w:r>
      <w:r w:rsidRPr="002F4544">
        <w:rPr>
          <w:sz w:val="28"/>
          <w:szCs w:val="28"/>
        </w:rPr>
        <w:br/>
        <w:t xml:space="preserve">13 спортивных залов, крытое сооружение с искусственным льдом) до </w:t>
      </w:r>
      <w:r w:rsidRPr="002F4544">
        <w:rPr>
          <w:sz w:val="28"/>
          <w:szCs w:val="28"/>
        </w:rPr>
        <w:br/>
      </w:r>
      <w:r w:rsidRPr="002F4544">
        <w:rPr>
          <w:sz w:val="28"/>
          <w:szCs w:val="28"/>
        </w:rPr>
        <w:lastRenderedPageBreak/>
        <w:t>795 объектов (с учетом дворовых площадок), их единовременная  пропускная способность достигнет 18 708 человек.</w:t>
      </w:r>
    </w:p>
    <w:p w:rsidR="009A07A8" w:rsidRPr="002F4544" w:rsidRDefault="009A07A8" w:rsidP="009A07A8">
      <w:pPr>
        <w:ind w:firstLine="709"/>
        <w:jc w:val="both"/>
        <w:rPr>
          <w:sz w:val="28"/>
          <w:szCs w:val="28"/>
        </w:rPr>
      </w:pPr>
      <w:r w:rsidRPr="002F4544">
        <w:rPr>
          <w:sz w:val="28"/>
          <w:szCs w:val="28"/>
        </w:rPr>
        <w:t xml:space="preserve">С учетом ввода в эксплуатацию объектов и прироста численности населения уровень обеспеченность объектами спорта исходя из единовременной пропускной способности к концу 2022 года по базовому варианту прогноза составит 40,8%. </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Основными проблемами развития сферы физической культуры и спорта на территории города остаются:</w:t>
      </w:r>
    </w:p>
    <w:p w:rsidR="009A07A8" w:rsidRPr="002F4544" w:rsidRDefault="009A07A8" w:rsidP="009A07A8">
      <w:pPr>
        <w:widowControl w:val="0"/>
        <w:autoSpaceDE w:val="0"/>
        <w:autoSpaceDN w:val="0"/>
        <w:adjustRightInd w:val="0"/>
        <w:ind w:firstLine="709"/>
        <w:jc w:val="both"/>
        <w:rPr>
          <w:rFonts w:eastAsia="Arial"/>
          <w:sz w:val="28"/>
          <w:szCs w:val="28"/>
        </w:rPr>
      </w:pPr>
      <w:r w:rsidRPr="002F4544">
        <w:rPr>
          <w:rFonts w:eastAsia="Arial"/>
          <w:sz w:val="28"/>
          <w:szCs w:val="28"/>
        </w:rPr>
        <w:t>- недостаточный уровень обеспеченности объектами спорта;</w:t>
      </w:r>
    </w:p>
    <w:p w:rsidR="009A07A8" w:rsidRPr="002F4544" w:rsidRDefault="009A07A8" w:rsidP="009A07A8">
      <w:pPr>
        <w:widowControl w:val="0"/>
        <w:autoSpaceDE w:val="0"/>
        <w:autoSpaceDN w:val="0"/>
        <w:adjustRightInd w:val="0"/>
        <w:ind w:firstLine="709"/>
        <w:jc w:val="both"/>
        <w:rPr>
          <w:rFonts w:eastAsia="Arial"/>
          <w:sz w:val="28"/>
          <w:szCs w:val="28"/>
        </w:rPr>
      </w:pPr>
      <w:r w:rsidRPr="002F4544">
        <w:rPr>
          <w:rFonts w:eastAsia="Arial"/>
          <w:sz w:val="28"/>
          <w:szCs w:val="28"/>
        </w:rPr>
        <w:t>- низкий уровень численности населения, систематически занимающихся физической культурой и спортом;</w:t>
      </w:r>
    </w:p>
    <w:p w:rsidR="009A07A8" w:rsidRPr="002F4544" w:rsidRDefault="009A07A8" w:rsidP="009A07A8">
      <w:pPr>
        <w:widowControl w:val="0"/>
        <w:autoSpaceDE w:val="0"/>
        <w:autoSpaceDN w:val="0"/>
        <w:adjustRightInd w:val="0"/>
        <w:ind w:firstLine="709"/>
        <w:jc w:val="both"/>
        <w:rPr>
          <w:sz w:val="28"/>
          <w:szCs w:val="28"/>
        </w:rPr>
      </w:pPr>
      <w:r w:rsidRPr="002F4544">
        <w:rPr>
          <w:rFonts w:eastAsia="Arial"/>
          <w:sz w:val="28"/>
          <w:szCs w:val="28"/>
        </w:rPr>
        <w:t>- потребность в квалифицированных специалистах.</w:t>
      </w:r>
    </w:p>
    <w:p w:rsidR="009A07A8" w:rsidRPr="002F4544" w:rsidRDefault="009A07A8" w:rsidP="009A07A8">
      <w:pPr>
        <w:ind w:firstLine="709"/>
        <w:jc w:val="both"/>
        <w:rPr>
          <w:sz w:val="28"/>
          <w:szCs w:val="28"/>
        </w:rPr>
      </w:pPr>
      <w:r w:rsidRPr="002F4544">
        <w:rPr>
          <w:sz w:val="28"/>
          <w:szCs w:val="28"/>
        </w:rPr>
        <w:t>Решению указанных проблем будет способствовать:</w:t>
      </w:r>
    </w:p>
    <w:p w:rsidR="009A07A8" w:rsidRPr="002F4544" w:rsidRDefault="009A07A8" w:rsidP="009A07A8">
      <w:pPr>
        <w:autoSpaceDE w:val="0"/>
        <w:autoSpaceDN w:val="0"/>
        <w:adjustRightInd w:val="0"/>
        <w:ind w:firstLine="709"/>
        <w:jc w:val="both"/>
        <w:rPr>
          <w:sz w:val="28"/>
          <w:szCs w:val="28"/>
        </w:rPr>
      </w:pPr>
      <w:r w:rsidRPr="002F4544">
        <w:rPr>
          <w:sz w:val="28"/>
          <w:szCs w:val="28"/>
        </w:rPr>
        <w:t>- привлечение большего количества жителей города к систематическим занятиям физической культурой и спортом и системе сдачи норм ГТО;</w:t>
      </w:r>
    </w:p>
    <w:p w:rsidR="009A07A8" w:rsidRPr="002F4544" w:rsidRDefault="009A07A8" w:rsidP="009A07A8">
      <w:pPr>
        <w:ind w:firstLine="709"/>
        <w:jc w:val="both"/>
        <w:rPr>
          <w:sz w:val="28"/>
          <w:szCs w:val="28"/>
        </w:rPr>
      </w:pPr>
      <w:r w:rsidRPr="002F4544">
        <w:rPr>
          <w:sz w:val="28"/>
          <w:szCs w:val="28"/>
        </w:rPr>
        <w:t>- создание условий и устойчивого интереса у детей, подростков, молодежи к достижению высоких спортивных результатов;</w:t>
      </w:r>
    </w:p>
    <w:p w:rsidR="009A07A8" w:rsidRPr="002F4544" w:rsidRDefault="009A07A8" w:rsidP="009A07A8">
      <w:pPr>
        <w:autoSpaceDE w:val="0"/>
        <w:autoSpaceDN w:val="0"/>
        <w:adjustRightInd w:val="0"/>
        <w:ind w:firstLine="709"/>
        <w:jc w:val="both"/>
        <w:rPr>
          <w:sz w:val="28"/>
          <w:szCs w:val="28"/>
        </w:rPr>
      </w:pPr>
      <w:r w:rsidRPr="002F4544">
        <w:rPr>
          <w:sz w:val="28"/>
          <w:szCs w:val="28"/>
        </w:rPr>
        <w:t>- совершенствование инфраструктуры спорта;</w:t>
      </w:r>
    </w:p>
    <w:p w:rsidR="009A07A8" w:rsidRPr="002F4544" w:rsidRDefault="009A07A8" w:rsidP="009A07A8">
      <w:pPr>
        <w:ind w:firstLine="709"/>
        <w:jc w:val="both"/>
        <w:rPr>
          <w:sz w:val="28"/>
          <w:szCs w:val="28"/>
          <w:shd w:val="clear" w:color="auto" w:fill="FFFFFF"/>
        </w:rPr>
      </w:pPr>
      <w:r w:rsidRPr="002F4544">
        <w:rPr>
          <w:sz w:val="28"/>
          <w:szCs w:val="28"/>
          <w:shd w:val="clear" w:color="auto" w:fill="FFFFFF"/>
        </w:rPr>
        <w:t xml:space="preserve">- </w:t>
      </w:r>
      <w:r w:rsidRPr="002F4544">
        <w:rPr>
          <w:sz w:val="28"/>
          <w:szCs w:val="28"/>
        </w:rPr>
        <w:t>создание условий для занятий физической культурой и спортом граждан среднего и старшего возраста, лиц с ограниченными возможностями здоровья, других групп населения, нуждающихся в повышенной социальной защите</w:t>
      </w:r>
      <w:r w:rsidRPr="002F4544">
        <w:rPr>
          <w:sz w:val="28"/>
          <w:szCs w:val="28"/>
          <w:shd w:val="clear" w:color="auto" w:fill="FFFFFF"/>
        </w:rPr>
        <w:t>;</w:t>
      </w:r>
    </w:p>
    <w:p w:rsidR="009A07A8" w:rsidRPr="002F4544" w:rsidRDefault="009A07A8" w:rsidP="009A07A8">
      <w:pPr>
        <w:ind w:firstLine="709"/>
        <w:jc w:val="both"/>
        <w:rPr>
          <w:sz w:val="28"/>
          <w:szCs w:val="28"/>
        </w:rPr>
      </w:pPr>
      <w:r w:rsidRPr="002F4544">
        <w:rPr>
          <w:sz w:val="28"/>
          <w:szCs w:val="28"/>
        </w:rPr>
        <w:t>В сфере физической культуры и спорта продолжится реализация следующих программ:</w:t>
      </w:r>
    </w:p>
    <w:p w:rsidR="009A07A8" w:rsidRPr="002F4544" w:rsidRDefault="009A07A8" w:rsidP="009A07A8">
      <w:pPr>
        <w:keepNext/>
        <w:widowControl w:val="0"/>
        <w:ind w:firstLine="709"/>
        <w:jc w:val="both"/>
        <w:outlineLvl w:val="0"/>
        <w:rPr>
          <w:sz w:val="28"/>
          <w:szCs w:val="28"/>
        </w:rPr>
      </w:pPr>
      <w:r w:rsidRPr="002F4544">
        <w:rPr>
          <w:sz w:val="28"/>
          <w:szCs w:val="28"/>
        </w:rPr>
        <w:t xml:space="preserve">- государственной программы Ханты-Мансийского автономного округа – </w:t>
      </w:r>
      <w:r w:rsidRPr="002F4544">
        <w:rPr>
          <w:spacing w:val="-4"/>
          <w:sz w:val="28"/>
          <w:szCs w:val="28"/>
        </w:rPr>
        <w:t>Югры «</w:t>
      </w:r>
      <w:r w:rsidRPr="002F4544">
        <w:rPr>
          <w:sz w:val="28"/>
          <w:szCs w:val="28"/>
        </w:rPr>
        <w:t>Развитие физической культуры и спорта»;</w:t>
      </w:r>
    </w:p>
    <w:p w:rsidR="009A07A8" w:rsidRPr="002F4544" w:rsidRDefault="009A07A8" w:rsidP="009A07A8">
      <w:pPr>
        <w:autoSpaceDE w:val="0"/>
        <w:autoSpaceDN w:val="0"/>
        <w:ind w:firstLine="709"/>
        <w:jc w:val="both"/>
        <w:rPr>
          <w:sz w:val="28"/>
          <w:szCs w:val="28"/>
        </w:rPr>
      </w:pPr>
      <w:r w:rsidRPr="002F4544">
        <w:rPr>
          <w:sz w:val="28"/>
          <w:szCs w:val="28"/>
        </w:rPr>
        <w:t>- муниципальной программы «Развитие физической культуры и спорта в городе Сургуте на период до 2030 года».</w:t>
      </w:r>
    </w:p>
    <w:p w:rsidR="009A07A8" w:rsidRPr="002F4544" w:rsidRDefault="009A07A8" w:rsidP="009A07A8">
      <w:pPr>
        <w:ind w:firstLine="567"/>
        <w:jc w:val="both"/>
        <w:rPr>
          <w:sz w:val="28"/>
          <w:szCs w:val="28"/>
        </w:rPr>
      </w:pPr>
    </w:p>
    <w:p w:rsidR="009A07A8" w:rsidRPr="002F4544" w:rsidRDefault="009A07A8" w:rsidP="009A07A8">
      <w:pPr>
        <w:ind w:firstLine="709"/>
        <w:jc w:val="both"/>
        <w:rPr>
          <w:sz w:val="28"/>
          <w:szCs w:val="28"/>
        </w:rPr>
      </w:pPr>
      <w:r w:rsidRPr="002F4544">
        <w:rPr>
          <w:sz w:val="28"/>
          <w:szCs w:val="28"/>
        </w:rPr>
        <w:t>Отклонения значений показателей по разделу «Отрасли социальной сферы» от значений показателей «Прогноза социально-экономического развития на 2019 год и на плановый период 2020 – 2021 годов» объясняются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 темпов роста численности населения.</w:t>
      </w:r>
    </w:p>
    <w:p w:rsidR="009A07A8" w:rsidRPr="002F4544" w:rsidRDefault="009A07A8" w:rsidP="009A07A8">
      <w:pPr>
        <w:ind w:firstLine="709"/>
        <w:jc w:val="both"/>
        <w:rPr>
          <w:sz w:val="28"/>
          <w:szCs w:val="28"/>
        </w:rPr>
      </w:pPr>
    </w:p>
    <w:p w:rsidR="009A07A8" w:rsidRPr="002F4544" w:rsidRDefault="009A07A8" w:rsidP="009A07A8">
      <w:pPr>
        <w:ind w:firstLine="709"/>
        <w:jc w:val="both"/>
        <w:rPr>
          <w:sz w:val="28"/>
          <w:szCs w:val="28"/>
        </w:rPr>
      </w:pPr>
      <w:r w:rsidRPr="002F4544">
        <w:rPr>
          <w:sz w:val="28"/>
          <w:szCs w:val="28"/>
        </w:rPr>
        <w:t>Муниципальный сектор</w:t>
      </w:r>
    </w:p>
    <w:p w:rsidR="009A07A8" w:rsidRPr="002F4544" w:rsidRDefault="009A07A8" w:rsidP="009A07A8">
      <w:pPr>
        <w:ind w:firstLine="709"/>
        <w:jc w:val="both"/>
        <w:rPr>
          <w:sz w:val="28"/>
          <w:szCs w:val="28"/>
        </w:rPr>
      </w:pPr>
      <w:r w:rsidRPr="002F4544">
        <w:rPr>
          <w:sz w:val="28"/>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9A07A8" w:rsidRPr="002F4544" w:rsidRDefault="009A07A8" w:rsidP="009A07A8">
      <w:pPr>
        <w:ind w:firstLine="709"/>
        <w:jc w:val="both"/>
        <w:rPr>
          <w:sz w:val="28"/>
          <w:szCs w:val="28"/>
        </w:rPr>
      </w:pPr>
      <w:r w:rsidRPr="002F4544">
        <w:rPr>
          <w:sz w:val="28"/>
          <w:szCs w:val="28"/>
        </w:rPr>
        <w:t xml:space="preserve">В 2019 году муниципальный сектор экономики города представлен </w:t>
      </w:r>
      <w:r w:rsidRPr="002F4544">
        <w:rPr>
          <w:sz w:val="28"/>
          <w:szCs w:val="28"/>
        </w:rPr>
        <w:br/>
        <w:t>13 муниципальными унитарными предприятиями (2 находятся в стадии ликвидации), 130 учреждениями муниципальной формы собственности, из них 116 учреждений социальной сферы.</w:t>
      </w:r>
    </w:p>
    <w:p w:rsidR="009A07A8" w:rsidRPr="002F4544" w:rsidRDefault="009A07A8" w:rsidP="009A07A8">
      <w:pPr>
        <w:ind w:firstLine="709"/>
        <w:jc w:val="both"/>
        <w:rPr>
          <w:sz w:val="28"/>
          <w:szCs w:val="28"/>
        </w:rPr>
      </w:pPr>
      <w:r w:rsidRPr="002F4544">
        <w:rPr>
          <w:sz w:val="28"/>
          <w:szCs w:val="28"/>
        </w:rPr>
        <w:lastRenderedPageBreak/>
        <w:t xml:space="preserve">Кроме того, муниципальное образование городской округ город Сургут является акционером 9 акционерных обществ. </w:t>
      </w:r>
    </w:p>
    <w:p w:rsidR="009A07A8" w:rsidRPr="002F4544" w:rsidRDefault="009A07A8" w:rsidP="009A07A8">
      <w:pPr>
        <w:ind w:firstLine="709"/>
        <w:jc w:val="both"/>
        <w:rPr>
          <w:sz w:val="28"/>
          <w:szCs w:val="28"/>
        </w:rPr>
      </w:pPr>
      <w:r w:rsidRPr="002F4544">
        <w:rPr>
          <w:sz w:val="28"/>
          <w:szCs w:val="28"/>
        </w:rPr>
        <w:t>Выручка от реализации товаров, работ, услуг муниципальных предприятий за 2019 год по оценке составит 8,6 млрд. рублей, что незначительно выше уровня 2018 года. Среднесписочная численность работающих увеличится на 3,2% и составит 3,3 тыс. человек.</w:t>
      </w:r>
    </w:p>
    <w:p w:rsidR="009A07A8" w:rsidRPr="002F4544" w:rsidRDefault="009A07A8" w:rsidP="009A07A8">
      <w:pPr>
        <w:ind w:firstLine="709"/>
        <w:jc w:val="both"/>
        <w:rPr>
          <w:sz w:val="28"/>
          <w:szCs w:val="28"/>
        </w:rPr>
      </w:pPr>
      <w:r w:rsidRPr="002F4544">
        <w:rPr>
          <w:sz w:val="28"/>
          <w:szCs w:val="28"/>
        </w:rPr>
        <w:t xml:space="preserve">По оценке отрицательный финансовый результат за 2019 год получит </w:t>
      </w:r>
      <w:r w:rsidRPr="002F4544">
        <w:rPr>
          <w:sz w:val="28"/>
          <w:szCs w:val="28"/>
        </w:rPr>
        <w:br/>
        <w:t xml:space="preserve">Сургутское городское муниципальное унитарное предприятие «Тепловик», что связано с высоким износом трубопроводов системы теплоснабжения </w:t>
      </w:r>
      <w:r w:rsidRPr="002F4544">
        <w:rPr>
          <w:sz w:val="28"/>
          <w:szCs w:val="28"/>
        </w:rPr>
        <w:br/>
        <w:t xml:space="preserve">на отдельных участках, высокими объемами потерь (сверхнормативного потребления) ресурсов в связи с невозможностью учета ресурсов по приборам учета у населения ввиду их отсутствия и невозможности их установления. Для нивелирования последствий отрицательной финансово-хозяйственной деятельности предприятия, проработан вопрос о его реорганизации в форме выделения Сургутского городского муниципального унитарного предприятия «Тепло» с одновременным присоединением выделяемого предприятия </w:t>
      </w:r>
      <w:r w:rsidRPr="002F4544">
        <w:rPr>
          <w:sz w:val="28"/>
          <w:szCs w:val="28"/>
        </w:rPr>
        <w:br/>
        <w:t>к Сургутскому городскому муниципальному унитарному предприятию «Городские тепловые сети».</w:t>
      </w:r>
    </w:p>
    <w:p w:rsidR="009A07A8" w:rsidRPr="002F4544" w:rsidRDefault="009A07A8" w:rsidP="009A07A8">
      <w:pPr>
        <w:ind w:firstLine="709"/>
        <w:jc w:val="both"/>
        <w:rPr>
          <w:sz w:val="28"/>
          <w:szCs w:val="28"/>
        </w:rPr>
      </w:pPr>
      <w:r w:rsidRPr="002F4544">
        <w:rPr>
          <w:sz w:val="28"/>
          <w:szCs w:val="28"/>
        </w:rPr>
        <w:t>В среднесрочном периоде выручка от реализации товаров, работ, услуг муниципальных предприятий по базовому варианту прогноза будет прирастать в среднем на 2,6% в год и к концу 2022 года составит 9,3</w:t>
      </w:r>
      <w:r w:rsidRPr="002F4544">
        <w:rPr>
          <w:rFonts w:ascii="Arial CYR" w:hAnsi="Arial CYR" w:cs="Arial CYR"/>
          <w:sz w:val="28"/>
          <w:szCs w:val="28"/>
        </w:rPr>
        <w:t xml:space="preserve"> </w:t>
      </w:r>
      <w:r w:rsidRPr="002F4544">
        <w:rPr>
          <w:sz w:val="28"/>
          <w:szCs w:val="28"/>
        </w:rPr>
        <w:t xml:space="preserve">млрд. рублей. Среднесписочная численность работающих существенно не изменится </w:t>
      </w:r>
      <w:r w:rsidRPr="002F4544">
        <w:rPr>
          <w:sz w:val="28"/>
          <w:szCs w:val="28"/>
        </w:rPr>
        <w:br/>
        <w:t>и составит 3,2 тыс. человек.</w:t>
      </w:r>
    </w:p>
    <w:p w:rsidR="009A07A8" w:rsidRPr="002F4544" w:rsidRDefault="009A07A8" w:rsidP="009A07A8">
      <w:pPr>
        <w:ind w:firstLine="709"/>
        <w:jc w:val="both"/>
        <w:rPr>
          <w:sz w:val="28"/>
          <w:szCs w:val="28"/>
        </w:rPr>
      </w:pPr>
      <w:r w:rsidRPr="002F4544">
        <w:rPr>
          <w:sz w:val="28"/>
          <w:szCs w:val="28"/>
        </w:rPr>
        <w:t xml:space="preserve">В целях формирования доходной части бюджета города в среднесрочном периоде запланирована продажа шести объектов недвижимого имущества </w:t>
      </w:r>
      <w:r w:rsidRPr="002F4544">
        <w:rPr>
          <w:sz w:val="28"/>
          <w:szCs w:val="28"/>
        </w:rPr>
        <w:br/>
        <w:t xml:space="preserve">и одного пакета акций. </w:t>
      </w:r>
    </w:p>
    <w:p w:rsidR="009A07A8" w:rsidRPr="002F4544" w:rsidRDefault="009A07A8" w:rsidP="009A07A8">
      <w:pPr>
        <w:ind w:firstLine="709"/>
        <w:jc w:val="both"/>
        <w:rPr>
          <w:sz w:val="28"/>
          <w:szCs w:val="28"/>
        </w:rPr>
      </w:pPr>
      <w:r w:rsidRPr="002F4544">
        <w:rPr>
          <w:sz w:val="28"/>
          <w:szCs w:val="28"/>
        </w:rPr>
        <w:t>Муниципальные учреждения созданы для осуществления функций некоммерческого характера и осуществляют свою деятельность в различных социально значимых сферах: образование, культура, спорт, молодежная политика. Финансирование деятельности осуществляется за счет бюджетных средств и внебюджетных источников.</w:t>
      </w:r>
    </w:p>
    <w:p w:rsidR="009A07A8" w:rsidRPr="002F4544" w:rsidRDefault="009A07A8" w:rsidP="009A07A8">
      <w:pPr>
        <w:ind w:firstLine="709"/>
        <w:jc w:val="both"/>
        <w:rPr>
          <w:sz w:val="28"/>
          <w:szCs w:val="28"/>
        </w:rPr>
      </w:pPr>
      <w:r w:rsidRPr="002F4544">
        <w:rPr>
          <w:sz w:val="28"/>
          <w:szCs w:val="28"/>
        </w:rPr>
        <w:t xml:space="preserve">В 2019 году проведена реорганизация 4 муниципальных бюджетных дошкольных образовательных учреждений, в результате муниципальная сеть уменьшилась на 4 единицы. </w:t>
      </w:r>
    </w:p>
    <w:p w:rsidR="009A07A8" w:rsidRPr="002F4544" w:rsidRDefault="009A07A8" w:rsidP="009A07A8">
      <w:pPr>
        <w:ind w:firstLine="709"/>
        <w:jc w:val="both"/>
        <w:rPr>
          <w:sz w:val="28"/>
          <w:szCs w:val="28"/>
        </w:rPr>
      </w:pPr>
      <w:r w:rsidRPr="002F4544">
        <w:rPr>
          <w:sz w:val="28"/>
          <w:szCs w:val="28"/>
        </w:rPr>
        <w:t xml:space="preserve">С учетом ввода в эксплуатацию новых объектов социальной сферы, </w:t>
      </w:r>
      <w:r w:rsidRPr="002F4544">
        <w:rPr>
          <w:sz w:val="28"/>
          <w:szCs w:val="28"/>
        </w:rPr>
        <w:br/>
        <w:t xml:space="preserve">а также планируемых реорганизаций к концу 2022 года количество муниципальных учреждений увеличится на 9 единиц. </w:t>
      </w:r>
    </w:p>
    <w:p w:rsidR="009A07A8" w:rsidRPr="002F4544" w:rsidRDefault="009A07A8" w:rsidP="009A07A8">
      <w:pPr>
        <w:ind w:firstLine="709"/>
        <w:jc w:val="both"/>
        <w:rPr>
          <w:sz w:val="28"/>
          <w:szCs w:val="28"/>
        </w:rPr>
      </w:pPr>
      <w:r w:rsidRPr="002F4544">
        <w:rPr>
          <w:sz w:val="28"/>
          <w:szCs w:val="28"/>
        </w:rPr>
        <w:t>Увеличение среднегодовой численности занятых в организациях муниципальной формы собственности будет обеспечиваться, в основном,  увеличением численности работников образовательных учреждений.</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Развитие муниципальных предприятий и учреж</w:t>
      </w:r>
      <w:r w:rsidRPr="002F4544">
        <w:rPr>
          <w:spacing w:val="-4"/>
          <w:sz w:val="28"/>
          <w:szCs w:val="28"/>
        </w:rPr>
        <w:t>дений города будет осуществляться в том числе и за счет реализации мероприятий</w:t>
      </w:r>
      <w:r w:rsidRPr="002F4544">
        <w:rPr>
          <w:sz w:val="28"/>
          <w:szCs w:val="28"/>
        </w:rPr>
        <w:t xml:space="preserve"> следующих муниципальных программ:</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w:t>
      </w:r>
      <w:hyperlink r:id="rId14" w:history="1">
        <w:r w:rsidRPr="002F4544">
          <w:rPr>
            <w:sz w:val="28"/>
            <w:szCs w:val="28"/>
          </w:rPr>
          <w:t>Развитие образования города Сургута на период до 2030 года</w:t>
        </w:r>
      </w:hyperlink>
      <w:r w:rsidRPr="002F4544">
        <w:rPr>
          <w:sz w:val="28"/>
          <w:szCs w:val="28"/>
        </w:rPr>
        <w:t>»;</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xml:space="preserve">- «Развитие культуры и туризма в городе Сургуте на период </w:t>
      </w:r>
      <w:r w:rsidRPr="002F4544">
        <w:rPr>
          <w:sz w:val="28"/>
          <w:szCs w:val="28"/>
        </w:rPr>
        <w:br/>
      </w:r>
      <w:r w:rsidRPr="002F4544">
        <w:rPr>
          <w:sz w:val="28"/>
          <w:szCs w:val="28"/>
        </w:rPr>
        <w:lastRenderedPageBreak/>
        <w:t>до 2030 года»;</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xml:space="preserve">- «Развитие физической культуры и спорта в городе Сургуте на период </w:t>
      </w:r>
      <w:r w:rsidRPr="002F4544">
        <w:rPr>
          <w:sz w:val="28"/>
          <w:szCs w:val="28"/>
        </w:rPr>
        <w:br/>
        <w:t>до 2030 года»;</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w:t>
      </w:r>
      <w:r w:rsidRPr="002F4544">
        <w:rPr>
          <w:bCs/>
          <w:sz w:val="28"/>
          <w:szCs w:val="28"/>
        </w:rPr>
        <w:t>Молодежная политика Сургута на период до 2030 года</w:t>
      </w:r>
      <w:r w:rsidRPr="002F4544">
        <w:rPr>
          <w:sz w:val="28"/>
          <w:szCs w:val="28"/>
        </w:rPr>
        <w:t>»;</w:t>
      </w:r>
    </w:p>
    <w:p w:rsidR="009A07A8" w:rsidRPr="002F4544" w:rsidRDefault="009A07A8" w:rsidP="009A07A8">
      <w:pPr>
        <w:widowControl w:val="0"/>
        <w:autoSpaceDE w:val="0"/>
        <w:autoSpaceDN w:val="0"/>
        <w:adjustRightInd w:val="0"/>
        <w:ind w:firstLine="709"/>
        <w:jc w:val="both"/>
        <w:rPr>
          <w:spacing w:val="-4"/>
          <w:sz w:val="28"/>
          <w:szCs w:val="28"/>
        </w:rPr>
      </w:pPr>
      <w:r w:rsidRPr="002F4544">
        <w:rPr>
          <w:spacing w:val="-4"/>
          <w:sz w:val="28"/>
          <w:szCs w:val="28"/>
        </w:rPr>
        <w:t xml:space="preserve">- «Улучшение условий и охраны труда в городе Сургуте на период </w:t>
      </w:r>
      <w:r w:rsidRPr="002F4544">
        <w:rPr>
          <w:spacing w:val="-4"/>
          <w:sz w:val="28"/>
          <w:szCs w:val="28"/>
        </w:rPr>
        <w:br/>
        <w:t>до 2030 года»;</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xml:space="preserve">- «Энергосбережение и повышение энергетической эффективности </w:t>
      </w:r>
      <w:r w:rsidRPr="002F4544">
        <w:rPr>
          <w:sz w:val="28"/>
          <w:szCs w:val="28"/>
        </w:rPr>
        <w:br/>
        <w:t>в городе Сургуте на период до 2030 года»;</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«Управление муниципальным имуществом в сфере жилищно-коммунального хозяйства в городе Сургуте на период до 2030 года»;</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«Развитие электронного муниципалитета на период до 2030 года».</w:t>
      </w:r>
    </w:p>
    <w:p w:rsidR="009A07A8" w:rsidRPr="002F4544" w:rsidRDefault="009A07A8" w:rsidP="009A07A8">
      <w:pPr>
        <w:ind w:firstLine="709"/>
        <w:jc w:val="both"/>
        <w:rPr>
          <w:sz w:val="28"/>
          <w:szCs w:val="28"/>
        </w:rPr>
      </w:pPr>
      <w:r w:rsidRPr="002F4544">
        <w:rPr>
          <w:sz w:val="28"/>
          <w:szCs w:val="28"/>
        </w:rPr>
        <w:t>Отклонения значений показателей по разделу «Муниципальный сектор» от значений показателей «Прогноза социально-экономического развития на 2019 год и на плановый период 2020 – 2021 годов» объясняются проведенной и планируемой реорганизацией ряда муниципальных учреждений, а также корректировкой объемов бюджетных инвестиций, направленных на развитие материально-технической базы муниципальных учреждений.</w:t>
      </w:r>
    </w:p>
    <w:p w:rsidR="009A07A8" w:rsidRPr="002F4544" w:rsidRDefault="009A07A8" w:rsidP="009A07A8"/>
    <w:p w:rsidR="009A07A8" w:rsidRPr="002F4544" w:rsidRDefault="009A07A8" w:rsidP="009A07A8">
      <w:pPr>
        <w:ind w:firstLine="709"/>
        <w:rPr>
          <w:sz w:val="28"/>
          <w:szCs w:val="28"/>
        </w:rPr>
      </w:pPr>
      <w:r w:rsidRPr="002F4544">
        <w:rPr>
          <w:sz w:val="28"/>
          <w:szCs w:val="28"/>
        </w:rPr>
        <w:t>Финансы организаций</w:t>
      </w:r>
    </w:p>
    <w:p w:rsidR="009A07A8" w:rsidRPr="002F4544" w:rsidRDefault="009A07A8" w:rsidP="009A07A8">
      <w:pPr>
        <w:ind w:firstLine="709"/>
        <w:jc w:val="both"/>
        <w:rPr>
          <w:sz w:val="28"/>
          <w:szCs w:val="28"/>
        </w:rPr>
      </w:pPr>
      <w:r w:rsidRPr="002F4544">
        <w:rPr>
          <w:sz w:val="28"/>
          <w:szCs w:val="28"/>
        </w:rPr>
        <w:t xml:space="preserve">Сальдированный финансовый результат по всем видам экономической деятельности по крупным и средним организациям по итогам 2019 года оценивается в размере 329 млрд. рублей (в процентах к уровню 2018 года – 31,4). </w:t>
      </w:r>
    </w:p>
    <w:p w:rsidR="009A07A8" w:rsidRPr="002F4544" w:rsidRDefault="009A07A8" w:rsidP="009A07A8">
      <w:pPr>
        <w:ind w:firstLine="709"/>
        <w:jc w:val="both"/>
        <w:rPr>
          <w:sz w:val="28"/>
          <w:szCs w:val="28"/>
        </w:rPr>
      </w:pPr>
      <w:r w:rsidRPr="002F4544">
        <w:rPr>
          <w:sz w:val="28"/>
          <w:szCs w:val="28"/>
        </w:rPr>
        <w:t>Сохраняется тенденция роста объемов дебиторской и кредиторской задолженности организаций.</w:t>
      </w:r>
    </w:p>
    <w:p w:rsidR="009A07A8" w:rsidRPr="002F4544" w:rsidRDefault="009A07A8" w:rsidP="009A07A8">
      <w:pPr>
        <w:ind w:firstLine="709"/>
        <w:jc w:val="both"/>
        <w:rPr>
          <w:sz w:val="28"/>
          <w:szCs w:val="28"/>
        </w:rPr>
      </w:pPr>
      <w:r w:rsidRPr="002F4544">
        <w:rPr>
          <w:sz w:val="28"/>
          <w:szCs w:val="28"/>
        </w:rPr>
        <w:t>Фонд заработной платы работников крупных и средних организаций, осуществляющих деятельность на территории города, по оценке 2019 года увеличится к уровню 2018 года на 3,3% и составит 124 млрд. рублей, при этом среднемесячная номинальная начисленная заработная плата одного работника возрастет на 3,9% (темп роста – 103,9%), а общая численность работников снизится на 0,6% (темп роста – 99,4%).</w:t>
      </w:r>
    </w:p>
    <w:p w:rsidR="009A07A8" w:rsidRPr="002F4544" w:rsidRDefault="009A07A8" w:rsidP="009A07A8">
      <w:pPr>
        <w:ind w:firstLine="709"/>
        <w:jc w:val="both"/>
        <w:rPr>
          <w:sz w:val="28"/>
          <w:szCs w:val="28"/>
        </w:rPr>
      </w:pPr>
      <w:r w:rsidRPr="002F4544">
        <w:rPr>
          <w:sz w:val="28"/>
          <w:szCs w:val="28"/>
        </w:rPr>
        <w:t xml:space="preserve">Налогоплательщики города во все уровни бюджета перечислят по итогам года по оценке 741 млрд. рублей налоговых платежей, что ниже уровня предыдущего года на 7,8%. В общем объеме налоговых поступлений </w:t>
      </w:r>
      <w:r w:rsidRPr="002F4544">
        <w:rPr>
          <w:sz w:val="28"/>
          <w:szCs w:val="28"/>
        </w:rPr>
        <w:br/>
        <w:t>в бюджетную систему по округу доля города составляет более 20%.</w:t>
      </w:r>
    </w:p>
    <w:p w:rsidR="009A07A8" w:rsidRPr="002F4544" w:rsidRDefault="009A07A8" w:rsidP="009A07A8">
      <w:pPr>
        <w:ind w:firstLine="709"/>
        <w:jc w:val="both"/>
        <w:rPr>
          <w:sz w:val="28"/>
          <w:szCs w:val="28"/>
        </w:rPr>
      </w:pPr>
      <w:r w:rsidRPr="002F4544">
        <w:rPr>
          <w:sz w:val="28"/>
          <w:szCs w:val="28"/>
        </w:rPr>
        <w:t xml:space="preserve">По итогам года наиболее значительный прирост поступлений ожидается по налогам на имущество и налогу на доходы физических лиц. </w:t>
      </w:r>
    </w:p>
    <w:p w:rsidR="009A07A8" w:rsidRPr="002F4544" w:rsidRDefault="009A07A8" w:rsidP="009A07A8">
      <w:pPr>
        <w:ind w:firstLine="709"/>
        <w:jc w:val="both"/>
        <w:rPr>
          <w:sz w:val="28"/>
          <w:szCs w:val="28"/>
        </w:rPr>
      </w:pPr>
      <w:r w:rsidRPr="002F4544">
        <w:rPr>
          <w:sz w:val="28"/>
          <w:szCs w:val="28"/>
        </w:rPr>
        <w:t xml:space="preserve">Существенное снижение (к уровню 2018 года – 43,2%) поступлений </w:t>
      </w:r>
      <w:r w:rsidRPr="002F4544">
        <w:rPr>
          <w:sz w:val="28"/>
          <w:szCs w:val="28"/>
        </w:rPr>
        <w:br/>
        <w:t>по налогу на прибыль организаций в 2019 году оказывает наиболее существенное влияние на структуру налоговых поступлений, как в разрезе видов налоговых поступлений, так и по уровням бюджета.</w:t>
      </w:r>
    </w:p>
    <w:p w:rsidR="009A07A8" w:rsidRPr="002F4544" w:rsidRDefault="009A07A8" w:rsidP="009A07A8">
      <w:pPr>
        <w:ind w:firstLine="709"/>
        <w:jc w:val="both"/>
        <w:rPr>
          <w:sz w:val="28"/>
          <w:szCs w:val="28"/>
        </w:rPr>
      </w:pPr>
      <w:r w:rsidRPr="002F4544">
        <w:rPr>
          <w:sz w:val="28"/>
          <w:szCs w:val="28"/>
        </w:rPr>
        <w:t xml:space="preserve">По оценке, итогам отчетного года доля налоговых поступлений </w:t>
      </w:r>
      <w:r w:rsidRPr="002F4544">
        <w:rPr>
          <w:sz w:val="28"/>
          <w:szCs w:val="28"/>
        </w:rPr>
        <w:br/>
        <w:t>в федеральный бюджет увеличится на 5%, а доля поступлений в бюджеты субъектов Российской Федерации (в целом по Тюменской области и Ханты-Мансийскому автономному округу-Югре) снизится на 5,3%.</w:t>
      </w:r>
    </w:p>
    <w:p w:rsidR="009A07A8" w:rsidRPr="002F4544" w:rsidRDefault="009A07A8" w:rsidP="00746687">
      <w:pPr>
        <w:pStyle w:val="a3"/>
        <w:spacing w:after="0"/>
        <w:ind w:firstLine="709"/>
        <w:jc w:val="both"/>
        <w:rPr>
          <w:sz w:val="28"/>
          <w:szCs w:val="28"/>
        </w:rPr>
      </w:pPr>
      <w:r w:rsidRPr="002F4544">
        <w:rPr>
          <w:sz w:val="28"/>
          <w:szCs w:val="28"/>
        </w:rPr>
        <w:lastRenderedPageBreak/>
        <w:t>Структура налоговых поступлений по уровням бюджета по оценке года:</w:t>
      </w:r>
    </w:p>
    <w:p w:rsidR="009A07A8" w:rsidRPr="002F4544" w:rsidRDefault="00746687" w:rsidP="00746687">
      <w:pPr>
        <w:pStyle w:val="a3"/>
        <w:spacing w:after="0"/>
        <w:ind w:firstLine="709"/>
        <w:jc w:val="both"/>
        <w:rPr>
          <w:sz w:val="28"/>
          <w:szCs w:val="28"/>
        </w:rPr>
      </w:pPr>
      <w:r>
        <w:rPr>
          <w:sz w:val="28"/>
          <w:szCs w:val="28"/>
        </w:rPr>
        <w:t xml:space="preserve">- </w:t>
      </w:r>
      <w:r w:rsidR="009A07A8" w:rsidRPr="002F4544">
        <w:rPr>
          <w:sz w:val="28"/>
          <w:szCs w:val="28"/>
        </w:rPr>
        <w:t>федеральный бюджет – 88% (2018 год – 83%);</w:t>
      </w:r>
    </w:p>
    <w:p w:rsidR="009A07A8" w:rsidRPr="002F4544" w:rsidRDefault="00746687" w:rsidP="00746687">
      <w:pPr>
        <w:pStyle w:val="a3"/>
        <w:spacing w:after="0"/>
        <w:ind w:firstLine="709"/>
        <w:jc w:val="both"/>
        <w:rPr>
          <w:sz w:val="28"/>
          <w:szCs w:val="28"/>
        </w:rPr>
      </w:pPr>
      <w:r>
        <w:rPr>
          <w:sz w:val="28"/>
          <w:szCs w:val="28"/>
        </w:rPr>
        <w:t xml:space="preserve">- </w:t>
      </w:r>
      <w:r w:rsidR="009A07A8" w:rsidRPr="002F4544">
        <w:rPr>
          <w:sz w:val="28"/>
          <w:szCs w:val="28"/>
        </w:rPr>
        <w:t>бюджеты субъектов РФ – 10,6% (15,9%), в том числе:</w:t>
      </w:r>
      <w:r>
        <w:rPr>
          <w:sz w:val="28"/>
          <w:szCs w:val="28"/>
        </w:rPr>
        <w:t xml:space="preserve"> </w:t>
      </w:r>
      <w:r w:rsidR="009A07A8" w:rsidRPr="002F4544">
        <w:rPr>
          <w:sz w:val="28"/>
          <w:szCs w:val="28"/>
        </w:rPr>
        <w:t>Тюменской области – 2,2% (3,6%), автономного округа – 8,4% (12,3%);</w:t>
      </w:r>
    </w:p>
    <w:p w:rsidR="009A07A8" w:rsidRPr="002F4544" w:rsidRDefault="00746687" w:rsidP="00746687">
      <w:pPr>
        <w:pStyle w:val="a3"/>
        <w:spacing w:after="0"/>
        <w:ind w:firstLine="709"/>
        <w:jc w:val="both"/>
        <w:rPr>
          <w:sz w:val="28"/>
          <w:szCs w:val="28"/>
        </w:rPr>
      </w:pPr>
      <w:r>
        <w:rPr>
          <w:sz w:val="28"/>
          <w:szCs w:val="28"/>
        </w:rPr>
        <w:t xml:space="preserve">- </w:t>
      </w:r>
      <w:r w:rsidR="009A07A8" w:rsidRPr="002F4544">
        <w:rPr>
          <w:sz w:val="28"/>
          <w:szCs w:val="28"/>
        </w:rPr>
        <w:t>бюджет города – 1,4% (1,1%).</w:t>
      </w:r>
    </w:p>
    <w:p w:rsidR="009A07A8" w:rsidRPr="002F4544" w:rsidRDefault="009A07A8" w:rsidP="00746687">
      <w:pPr>
        <w:ind w:firstLine="709"/>
        <w:jc w:val="both"/>
        <w:rPr>
          <w:sz w:val="28"/>
          <w:szCs w:val="28"/>
        </w:rPr>
      </w:pPr>
      <w:r w:rsidRPr="002F4544">
        <w:rPr>
          <w:sz w:val="28"/>
          <w:szCs w:val="28"/>
        </w:rPr>
        <w:t xml:space="preserve">В среднесрочной перспективе в соответствии со сценариями прогноза </w:t>
      </w:r>
      <w:r w:rsidRPr="002F4544">
        <w:rPr>
          <w:sz w:val="28"/>
          <w:szCs w:val="28"/>
        </w:rPr>
        <w:br/>
        <w:t>для финансовых показателей будут характерны следующие тенденции:</w:t>
      </w:r>
    </w:p>
    <w:p w:rsidR="009A07A8" w:rsidRPr="002F4544" w:rsidRDefault="009A07A8" w:rsidP="00746687">
      <w:pPr>
        <w:pStyle w:val="a3"/>
        <w:spacing w:after="0"/>
        <w:ind w:firstLine="709"/>
        <w:jc w:val="both"/>
        <w:rPr>
          <w:sz w:val="28"/>
          <w:szCs w:val="28"/>
        </w:rPr>
      </w:pPr>
      <w:r w:rsidRPr="002F4544">
        <w:rPr>
          <w:sz w:val="28"/>
          <w:szCs w:val="28"/>
        </w:rPr>
        <w:t>- конъюнктура на сырьевых рынках и курс рубля к иностранным валютам, по-прежнему, останутся основными факторами, определяющими финансовый результат деятельности организаций;</w:t>
      </w:r>
    </w:p>
    <w:p w:rsidR="009A07A8" w:rsidRPr="002F4544" w:rsidRDefault="009A07A8" w:rsidP="00746687">
      <w:pPr>
        <w:ind w:firstLine="709"/>
        <w:jc w:val="both"/>
        <w:rPr>
          <w:sz w:val="28"/>
          <w:szCs w:val="28"/>
        </w:rPr>
      </w:pPr>
      <w:r w:rsidRPr="002F4544">
        <w:rPr>
          <w:sz w:val="28"/>
          <w:szCs w:val="28"/>
        </w:rPr>
        <w:t xml:space="preserve">- темпы прироста среднесписочной численности работников </w:t>
      </w:r>
      <w:r w:rsidRPr="002F4544">
        <w:rPr>
          <w:sz w:val="28"/>
          <w:szCs w:val="28"/>
        </w:rPr>
        <w:br/>
        <w:t>и номинальной заработной платы будут находиться в области положительных значений, что обеспечит положительные темпы прироста фонда заработной платы по крупным и средним организациям города;</w:t>
      </w:r>
    </w:p>
    <w:p w:rsidR="009A07A8" w:rsidRPr="002F4544" w:rsidRDefault="009A07A8" w:rsidP="00746687">
      <w:pPr>
        <w:pStyle w:val="a3"/>
        <w:spacing w:after="0"/>
        <w:ind w:firstLine="709"/>
        <w:jc w:val="both"/>
        <w:rPr>
          <w:sz w:val="28"/>
          <w:szCs w:val="28"/>
        </w:rPr>
      </w:pPr>
      <w:r w:rsidRPr="002F4544">
        <w:rPr>
          <w:sz w:val="28"/>
          <w:szCs w:val="28"/>
        </w:rPr>
        <w:t>- достаточно высокие темпы прироста прогнозируются по всем налоговым поступлениям – к уровню 2019 года от 111 до 127%;</w:t>
      </w:r>
    </w:p>
    <w:p w:rsidR="009A07A8" w:rsidRPr="002F4544" w:rsidRDefault="009A07A8" w:rsidP="00746687">
      <w:pPr>
        <w:pStyle w:val="a3"/>
        <w:spacing w:after="0"/>
        <w:ind w:firstLine="709"/>
        <w:jc w:val="both"/>
        <w:rPr>
          <w:sz w:val="28"/>
          <w:szCs w:val="28"/>
        </w:rPr>
      </w:pPr>
      <w:r w:rsidRPr="002F4544">
        <w:rPr>
          <w:sz w:val="28"/>
          <w:szCs w:val="28"/>
        </w:rPr>
        <w:t>- структура налоговых поступлений по уровням бюджета изменится незначительно, более низкие темпы прироста по одним налоговым платежам компенсируются более высокими темпами прироста по другим налоговым платежам.</w:t>
      </w:r>
    </w:p>
    <w:p w:rsidR="009A07A8" w:rsidRPr="002F4544" w:rsidRDefault="009A07A8" w:rsidP="00746687">
      <w:pPr>
        <w:ind w:firstLine="709"/>
        <w:jc w:val="both"/>
        <w:rPr>
          <w:sz w:val="28"/>
          <w:szCs w:val="28"/>
        </w:rPr>
      </w:pPr>
      <w:r w:rsidRPr="002F4544">
        <w:rPr>
          <w:sz w:val="28"/>
          <w:szCs w:val="28"/>
        </w:rPr>
        <w:t>Оценка финансового результата на прогнозируемый период произведена в соответствии со сценарными условиями и основными параметрами прогноза социально-экономического развития Российской Федерации.</w:t>
      </w:r>
    </w:p>
    <w:p w:rsidR="009A07A8" w:rsidRPr="002F4544" w:rsidRDefault="009A07A8" w:rsidP="00746687">
      <w:pPr>
        <w:ind w:firstLine="709"/>
        <w:jc w:val="both"/>
        <w:rPr>
          <w:sz w:val="28"/>
          <w:szCs w:val="28"/>
        </w:rPr>
      </w:pPr>
      <w:r w:rsidRPr="002F4544">
        <w:rPr>
          <w:sz w:val="28"/>
          <w:szCs w:val="28"/>
        </w:rPr>
        <w:t>В 2022 году сальдированный финансовый результат крупных и средних организаций по всем видам экономической деятельности по базовому варианту прогноза составит 426 млрд. рублей (к уровню 2019 года – 129,5%).</w:t>
      </w:r>
    </w:p>
    <w:p w:rsidR="009A07A8" w:rsidRPr="002F4544" w:rsidRDefault="009A07A8" w:rsidP="00746687">
      <w:pPr>
        <w:ind w:firstLine="709"/>
        <w:jc w:val="both"/>
        <w:rPr>
          <w:sz w:val="28"/>
          <w:szCs w:val="28"/>
        </w:rPr>
      </w:pPr>
      <w:r w:rsidRPr="002F4544">
        <w:rPr>
          <w:sz w:val="28"/>
          <w:szCs w:val="28"/>
        </w:rPr>
        <w:t xml:space="preserve">Фонд заработной платы работников крупных и средних организаций города за среднесрочный период по базовому варианту прогноза увеличится </w:t>
      </w:r>
      <w:r w:rsidRPr="002F4544">
        <w:rPr>
          <w:sz w:val="28"/>
          <w:szCs w:val="28"/>
        </w:rPr>
        <w:br/>
        <w:t>на 16,7% до 145 млрд. рублей, при этом среднемесячная номинальная начисленная заработная плата одного работника возрастет на 15,1% (темп роста – 115,1%), а общая численность работников - на 1,4% (темп роста – 101,4%).</w:t>
      </w:r>
    </w:p>
    <w:p w:rsidR="009A07A8" w:rsidRPr="002F4544" w:rsidRDefault="009A07A8" w:rsidP="00746687">
      <w:pPr>
        <w:ind w:firstLine="709"/>
        <w:jc w:val="both"/>
        <w:rPr>
          <w:sz w:val="28"/>
          <w:szCs w:val="28"/>
        </w:rPr>
      </w:pPr>
      <w:r w:rsidRPr="002F4544">
        <w:rPr>
          <w:sz w:val="28"/>
          <w:szCs w:val="28"/>
        </w:rPr>
        <w:t xml:space="preserve">Налогоплательщиками города во все уровни бюджета в 2022 году </w:t>
      </w:r>
      <w:r w:rsidRPr="002F4544">
        <w:rPr>
          <w:sz w:val="28"/>
          <w:szCs w:val="28"/>
        </w:rPr>
        <w:br/>
        <w:t xml:space="preserve">по базовому варианту прогноза будет перечислено 844 млрд. рублей налоговых -платежей (к уровню 2019 года – 113,9%). </w:t>
      </w:r>
    </w:p>
    <w:p w:rsidR="009A07A8" w:rsidRPr="002F4544" w:rsidRDefault="009A07A8" w:rsidP="00746687">
      <w:pPr>
        <w:pStyle w:val="a3"/>
        <w:spacing w:after="0"/>
        <w:ind w:firstLine="709"/>
        <w:jc w:val="both"/>
        <w:rPr>
          <w:sz w:val="28"/>
          <w:szCs w:val="28"/>
        </w:rPr>
      </w:pPr>
      <w:r w:rsidRPr="002F4544">
        <w:rPr>
          <w:sz w:val="28"/>
          <w:szCs w:val="28"/>
        </w:rPr>
        <w:t xml:space="preserve">Структура налоговых поступлений по уровням бюджета в 2022 году </w:t>
      </w:r>
      <w:r w:rsidRPr="002F4544">
        <w:rPr>
          <w:sz w:val="28"/>
          <w:szCs w:val="28"/>
        </w:rPr>
        <w:br/>
        <w:t xml:space="preserve">по базовому варианту прогноза: федеральный бюджет – 87,1%, региональные бюджеты – 11,4%, бюджет города – 1,5%. </w:t>
      </w:r>
    </w:p>
    <w:p w:rsidR="009A07A8" w:rsidRPr="002F4544" w:rsidRDefault="009A07A8" w:rsidP="00746687">
      <w:pPr>
        <w:ind w:firstLine="709"/>
        <w:jc w:val="both"/>
        <w:rPr>
          <w:sz w:val="28"/>
          <w:szCs w:val="28"/>
        </w:rPr>
      </w:pPr>
      <w:r w:rsidRPr="002F4544">
        <w:rPr>
          <w:sz w:val="28"/>
          <w:szCs w:val="28"/>
        </w:rPr>
        <w:t xml:space="preserve">Отклонения значений показателей по разделу «Финансы организаций» </w:t>
      </w:r>
      <w:r w:rsidRPr="002F4544">
        <w:rPr>
          <w:sz w:val="28"/>
          <w:szCs w:val="28"/>
        </w:rPr>
        <w:br/>
        <w:t>от значений показателей «Прогноза социально-экономического развития на 2019 год и на плановый период 2020 - 2021 годов» объясняются корректировкой темпов роста основных показателей, характеризующих результаты финансово-хозяйственной деятельности организаций города, в соответствии с основными макроэкономическими параметрами развития Российской Федерации.</w:t>
      </w:r>
    </w:p>
    <w:p w:rsidR="009A07A8" w:rsidRPr="002F4544" w:rsidRDefault="009A07A8" w:rsidP="009A07A8">
      <w:pPr>
        <w:ind w:firstLine="709"/>
        <w:jc w:val="both"/>
        <w:rPr>
          <w:sz w:val="28"/>
          <w:szCs w:val="28"/>
        </w:rPr>
      </w:pPr>
    </w:p>
    <w:p w:rsidR="009A07A8" w:rsidRPr="002F4544" w:rsidRDefault="009A07A8" w:rsidP="009A07A8">
      <w:pPr>
        <w:ind w:firstLine="709"/>
        <w:jc w:val="both"/>
        <w:rPr>
          <w:bCs/>
          <w:sz w:val="28"/>
          <w:szCs w:val="28"/>
        </w:rPr>
      </w:pPr>
      <w:r w:rsidRPr="002F4544">
        <w:rPr>
          <w:bCs/>
          <w:sz w:val="28"/>
          <w:szCs w:val="28"/>
        </w:rPr>
        <w:lastRenderedPageBreak/>
        <w:t>Демографическая ситуация</w:t>
      </w:r>
    </w:p>
    <w:p w:rsidR="009A07A8" w:rsidRPr="002F4544" w:rsidRDefault="009A07A8" w:rsidP="009A07A8">
      <w:pPr>
        <w:ind w:firstLine="709"/>
        <w:jc w:val="both"/>
        <w:rPr>
          <w:bCs/>
          <w:sz w:val="28"/>
          <w:szCs w:val="28"/>
        </w:rPr>
      </w:pPr>
      <w:r w:rsidRPr="002F4544">
        <w:rPr>
          <w:bCs/>
          <w:sz w:val="28"/>
          <w:szCs w:val="28"/>
        </w:rPr>
        <w:t>Город участвует в реализации региональных проектов национального проекта «Демография», предусмотренного Указом № 204:</w:t>
      </w:r>
    </w:p>
    <w:p w:rsidR="009A07A8" w:rsidRPr="002F4544" w:rsidRDefault="009A07A8" w:rsidP="009A07A8">
      <w:pPr>
        <w:ind w:firstLine="709"/>
        <w:jc w:val="both"/>
        <w:rPr>
          <w:bCs/>
          <w:sz w:val="28"/>
          <w:szCs w:val="28"/>
        </w:rPr>
      </w:pPr>
      <w:r w:rsidRPr="002F4544">
        <w:rPr>
          <w:bCs/>
          <w:sz w:val="28"/>
          <w:szCs w:val="28"/>
        </w:rPr>
        <w:t>- «Спорт – норма жизни»;</w:t>
      </w:r>
    </w:p>
    <w:p w:rsidR="009A07A8" w:rsidRPr="002F4544" w:rsidRDefault="009A07A8" w:rsidP="009A07A8">
      <w:pPr>
        <w:ind w:firstLine="709"/>
        <w:jc w:val="both"/>
        <w:rPr>
          <w:bCs/>
          <w:sz w:val="28"/>
          <w:szCs w:val="28"/>
        </w:rPr>
      </w:pPr>
      <w:r w:rsidRPr="002F4544">
        <w:rPr>
          <w:bCs/>
          <w:sz w:val="28"/>
          <w:szCs w:val="28"/>
        </w:rPr>
        <w:t>- «Содействие занятости женщин – доступность дошкольного образования для детей»;</w:t>
      </w:r>
    </w:p>
    <w:p w:rsidR="009A07A8" w:rsidRPr="002F4544" w:rsidRDefault="009A07A8" w:rsidP="009A07A8">
      <w:pPr>
        <w:ind w:firstLine="709"/>
        <w:jc w:val="both"/>
        <w:rPr>
          <w:bCs/>
          <w:sz w:val="28"/>
          <w:szCs w:val="28"/>
        </w:rPr>
      </w:pPr>
      <w:r w:rsidRPr="002F4544">
        <w:rPr>
          <w:bCs/>
          <w:sz w:val="28"/>
          <w:szCs w:val="28"/>
        </w:rPr>
        <w:t>- «Старшее поколение»;</w:t>
      </w:r>
    </w:p>
    <w:p w:rsidR="009A07A8" w:rsidRPr="002F4544" w:rsidRDefault="009A07A8" w:rsidP="009A07A8">
      <w:pPr>
        <w:ind w:firstLine="709"/>
        <w:jc w:val="both"/>
        <w:rPr>
          <w:bCs/>
          <w:sz w:val="28"/>
          <w:szCs w:val="28"/>
        </w:rPr>
      </w:pPr>
      <w:r w:rsidRPr="002F4544">
        <w:rPr>
          <w:bCs/>
          <w:sz w:val="28"/>
          <w:szCs w:val="28"/>
        </w:rPr>
        <w:t>- «Укрепление общественного здоровья».</w:t>
      </w:r>
    </w:p>
    <w:p w:rsidR="009A07A8" w:rsidRPr="002F4544" w:rsidRDefault="009A07A8" w:rsidP="009A07A8">
      <w:pPr>
        <w:ind w:firstLine="709"/>
        <w:jc w:val="both"/>
        <w:rPr>
          <w:sz w:val="28"/>
          <w:szCs w:val="28"/>
        </w:rPr>
      </w:pPr>
      <w:bookmarkStart w:id="2" w:name="sub_31"/>
      <w:r w:rsidRPr="002F4544">
        <w:rPr>
          <w:sz w:val="28"/>
          <w:szCs w:val="28"/>
        </w:rPr>
        <w:t xml:space="preserve">Это позволит повысить уровень рождаемости, увеличить численность граждан, ведущих здоровый образ жизни, что, в свою очередь, окажет положительное влияние на продолжительность здоровой жизни и качество жизни. </w:t>
      </w:r>
    </w:p>
    <w:bookmarkEnd w:id="2"/>
    <w:p w:rsidR="009A07A8" w:rsidRPr="002F4544" w:rsidRDefault="009A07A8" w:rsidP="009A07A8">
      <w:pPr>
        <w:tabs>
          <w:tab w:val="left" w:pos="2220"/>
        </w:tabs>
        <w:ind w:firstLine="709"/>
        <w:jc w:val="both"/>
        <w:rPr>
          <w:bCs/>
          <w:sz w:val="28"/>
          <w:szCs w:val="28"/>
        </w:rPr>
      </w:pPr>
      <w:r w:rsidRPr="002F4544">
        <w:rPr>
          <w:bCs/>
          <w:sz w:val="28"/>
          <w:szCs w:val="28"/>
        </w:rPr>
        <w:t xml:space="preserve">В 2019 году в демографической сфере сохраняется тенденция положительного прироста постоянной численности населения города на фоне снижения темпов естественного прироста, при этом уровень рождаемости </w:t>
      </w:r>
      <w:r w:rsidRPr="002F4544">
        <w:rPr>
          <w:bCs/>
          <w:sz w:val="28"/>
          <w:szCs w:val="28"/>
        </w:rPr>
        <w:br/>
        <w:t>в 2,7 раза превышает уровень смертности. Город остается привлекательным для жизни, о чем свидетельствует положительный миграционный прирост населения.</w:t>
      </w:r>
    </w:p>
    <w:p w:rsidR="009A07A8" w:rsidRPr="002F4544" w:rsidRDefault="009A07A8" w:rsidP="009A07A8">
      <w:pPr>
        <w:ind w:firstLine="709"/>
        <w:jc w:val="both"/>
        <w:rPr>
          <w:sz w:val="28"/>
          <w:szCs w:val="28"/>
        </w:rPr>
      </w:pPr>
      <w:r w:rsidRPr="002F4544">
        <w:rPr>
          <w:sz w:val="28"/>
          <w:szCs w:val="28"/>
        </w:rPr>
        <w:t>Процесс изменения возрастной структуры населения, характеризующийся снижением доли населения в трудоспособном возрасте и ростом доли населения моложе и старше трудоспособного возраста, является основным фактором, определяющим падение темпов естественного прироста, а также увеличение с каждым годом «демографической нагрузки» на лиц в трудоспособном возрасте.</w:t>
      </w:r>
    </w:p>
    <w:p w:rsidR="009A07A8" w:rsidRPr="002F4544" w:rsidRDefault="009A07A8" w:rsidP="009A07A8">
      <w:pPr>
        <w:tabs>
          <w:tab w:val="left" w:pos="2220"/>
        </w:tabs>
        <w:ind w:firstLine="709"/>
        <w:jc w:val="both"/>
        <w:rPr>
          <w:sz w:val="28"/>
          <w:szCs w:val="28"/>
        </w:rPr>
      </w:pPr>
      <w:r w:rsidRPr="002F4544">
        <w:rPr>
          <w:sz w:val="28"/>
          <w:szCs w:val="28"/>
        </w:rPr>
        <w:t xml:space="preserve">Так, за последние десять лет доля численности населения младше трудоспособного возраста увеличилась на 5%, старше трудоспособного – </w:t>
      </w:r>
      <w:r w:rsidRPr="002F4544">
        <w:rPr>
          <w:sz w:val="28"/>
          <w:szCs w:val="28"/>
        </w:rPr>
        <w:br/>
        <w:t xml:space="preserve">на 4%, при этом доля численности населения в трудоспособном возрасте снизилась на 9%. </w:t>
      </w:r>
    </w:p>
    <w:p w:rsidR="009A07A8" w:rsidRPr="002F4544" w:rsidRDefault="009A07A8" w:rsidP="009A07A8">
      <w:pPr>
        <w:ind w:firstLine="709"/>
        <w:jc w:val="both"/>
        <w:rPr>
          <w:sz w:val="28"/>
          <w:szCs w:val="28"/>
        </w:rPr>
      </w:pPr>
      <w:r w:rsidRPr="002F4544">
        <w:rPr>
          <w:sz w:val="28"/>
          <w:szCs w:val="28"/>
        </w:rPr>
        <w:t>По итогам 2019 года по оценке:</w:t>
      </w:r>
    </w:p>
    <w:p w:rsidR="009A07A8" w:rsidRPr="002F4544" w:rsidRDefault="009A07A8" w:rsidP="009A07A8">
      <w:pPr>
        <w:tabs>
          <w:tab w:val="left" w:pos="2220"/>
        </w:tabs>
        <w:ind w:firstLine="709"/>
        <w:jc w:val="both"/>
        <w:rPr>
          <w:sz w:val="28"/>
          <w:szCs w:val="28"/>
        </w:rPr>
      </w:pPr>
      <w:r w:rsidRPr="002F4544">
        <w:rPr>
          <w:sz w:val="28"/>
          <w:szCs w:val="28"/>
        </w:rPr>
        <w:t xml:space="preserve">- численность постоянного населения города на 31.12.2019 составит </w:t>
      </w:r>
      <w:r w:rsidRPr="002F4544">
        <w:rPr>
          <w:sz w:val="28"/>
          <w:szCs w:val="28"/>
        </w:rPr>
        <w:br/>
        <w:t>379,8 тыс. человек;</w:t>
      </w:r>
    </w:p>
    <w:p w:rsidR="009A07A8" w:rsidRPr="002F4544" w:rsidRDefault="009A07A8" w:rsidP="009A07A8">
      <w:pPr>
        <w:ind w:firstLine="709"/>
        <w:jc w:val="both"/>
        <w:rPr>
          <w:sz w:val="28"/>
          <w:szCs w:val="28"/>
        </w:rPr>
      </w:pPr>
      <w:r w:rsidRPr="002F4544">
        <w:rPr>
          <w:sz w:val="28"/>
          <w:szCs w:val="28"/>
        </w:rPr>
        <w:t>- общий прирост постоянного населения к уровню 2018 года - 5,9 тыс. человек или 1,6%;</w:t>
      </w:r>
    </w:p>
    <w:p w:rsidR="009A07A8" w:rsidRPr="002F4544" w:rsidRDefault="009A07A8" w:rsidP="009A07A8">
      <w:pPr>
        <w:ind w:firstLine="709"/>
        <w:jc w:val="both"/>
        <w:rPr>
          <w:bCs/>
          <w:sz w:val="28"/>
          <w:szCs w:val="28"/>
        </w:rPr>
      </w:pPr>
      <w:r w:rsidRPr="002F4544">
        <w:rPr>
          <w:sz w:val="28"/>
          <w:szCs w:val="28"/>
        </w:rPr>
        <w:t xml:space="preserve">в том числе естественный прирост населения – 3,8 тыс. человек, что на </w:t>
      </w:r>
      <w:r w:rsidRPr="002F4544">
        <w:rPr>
          <w:sz w:val="28"/>
          <w:szCs w:val="28"/>
        </w:rPr>
        <w:br/>
        <w:t xml:space="preserve">6,8% ниже уровня 2018 года, </w:t>
      </w:r>
      <w:r w:rsidRPr="002F4544">
        <w:rPr>
          <w:bCs/>
          <w:sz w:val="28"/>
          <w:szCs w:val="28"/>
        </w:rPr>
        <w:t>численность родившихся – 6 тыс. человек (на 2,5%);</w:t>
      </w:r>
    </w:p>
    <w:p w:rsidR="009A07A8" w:rsidRPr="002F4544" w:rsidRDefault="009A07A8" w:rsidP="009A07A8">
      <w:pPr>
        <w:tabs>
          <w:tab w:val="left" w:pos="2220"/>
        </w:tabs>
        <w:ind w:firstLine="709"/>
        <w:jc w:val="both"/>
        <w:rPr>
          <w:sz w:val="28"/>
          <w:szCs w:val="28"/>
        </w:rPr>
      </w:pPr>
      <w:r w:rsidRPr="002F4544">
        <w:rPr>
          <w:bCs/>
          <w:sz w:val="28"/>
          <w:szCs w:val="28"/>
        </w:rPr>
        <w:t>- миграционный прирост оценивается на уровне 2,1 тыс. человек</w:t>
      </w:r>
      <w:r w:rsidRPr="002F4544">
        <w:rPr>
          <w:sz w:val="28"/>
          <w:szCs w:val="28"/>
        </w:rPr>
        <w:t>;</w:t>
      </w:r>
    </w:p>
    <w:p w:rsidR="009A07A8" w:rsidRPr="002F4544" w:rsidRDefault="009A07A8" w:rsidP="009A07A8">
      <w:pPr>
        <w:ind w:firstLine="709"/>
        <w:jc w:val="both"/>
        <w:rPr>
          <w:sz w:val="28"/>
          <w:szCs w:val="28"/>
        </w:rPr>
      </w:pPr>
      <w:r w:rsidRPr="002F4544">
        <w:rPr>
          <w:sz w:val="28"/>
          <w:szCs w:val="28"/>
        </w:rPr>
        <w:t>- коэффициент общего прироста населения составит 15,7 на тысячу жителей, в том числе коэффициент естественного прироста – 10,2, коэффициент миграционного прироста – 5,5;</w:t>
      </w:r>
    </w:p>
    <w:p w:rsidR="009A07A8" w:rsidRPr="002F4544" w:rsidRDefault="009A07A8" w:rsidP="009A07A8">
      <w:pPr>
        <w:ind w:firstLine="709"/>
        <w:jc w:val="both"/>
        <w:rPr>
          <w:sz w:val="28"/>
          <w:szCs w:val="28"/>
        </w:rPr>
      </w:pPr>
      <w:r w:rsidRPr="002F4544">
        <w:rPr>
          <w:bCs/>
          <w:sz w:val="28"/>
          <w:szCs w:val="28"/>
        </w:rPr>
        <w:t xml:space="preserve">- доля населения моложе </w:t>
      </w:r>
      <w:r w:rsidRPr="002F4544">
        <w:rPr>
          <w:sz w:val="28"/>
          <w:szCs w:val="28"/>
        </w:rPr>
        <w:t xml:space="preserve">трудоспособного возраста за год увеличится </w:t>
      </w:r>
      <w:r w:rsidRPr="002F4544">
        <w:rPr>
          <w:sz w:val="28"/>
          <w:szCs w:val="28"/>
        </w:rPr>
        <w:br/>
        <w:t xml:space="preserve">на 0,2% (с 23,7 до 23,9%), старше трудоспособного возраста – на 0,5% (с 15 </w:t>
      </w:r>
      <w:r w:rsidRPr="002F4544">
        <w:rPr>
          <w:sz w:val="28"/>
          <w:szCs w:val="28"/>
        </w:rPr>
        <w:br/>
        <w:t>до 15,5%), в трудоспособном возрасте – снизится на 0,7% (с 61,3 до 60,6%);</w:t>
      </w:r>
    </w:p>
    <w:p w:rsidR="009A07A8" w:rsidRPr="002F4544" w:rsidRDefault="009A07A8" w:rsidP="009A07A8">
      <w:pPr>
        <w:ind w:firstLine="709"/>
        <w:jc w:val="both"/>
        <w:rPr>
          <w:sz w:val="28"/>
          <w:szCs w:val="28"/>
        </w:rPr>
      </w:pPr>
      <w:r w:rsidRPr="002F4544">
        <w:rPr>
          <w:sz w:val="28"/>
          <w:szCs w:val="28"/>
        </w:rPr>
        <w:t>- средний возраст населения – 33,8 года, в том числе мужчин – 32,3, женщин – 35,2;</w:t>
      </w:r>
    </w:p>
    <w:p w:rsidR="009A07A8" w:rsidRPr="002F4544" w:rsidRDefault="009A07A8" w:rsidP="009A07A8">
      <w:pPr>
        <w:ind w:firstLine="709"/>
        <w:jc w:val="both"/>
        <w:rPr>
          <w:sz w:val="28"/>
          <w:szCs w:val="28"/>
        </w:rPr>
      </w:pPr>
      <w:r w:rsidRPr="002F4544">
        <w:rPr>
          <w:sz w:val="28"/>
          <w:szCs w:val="28"/>
        </w:rPr>
        <w:lastRenderedPageBreak/>
        <w:t>- коэффициент общей демографической нагрузки на 1000 человек трудоспособного возраста детьми и пожилыми увеличится за год с 632 до 651, при этом коэффициент нагрузки детьми в 1,5 раза будет превышать коэффициент нагрузки пожилыми.</w:t>
      </w:r>
    </w:p>
    <w:p w:rsidR="009A07A8" w:rsidRPr="002F4544" w:rsidRDefault="009A07A8" w:rsidP="009A07A8">
      <w:pPr>
        <w:ind w:firstLine="709"/>
        <w:jc w:val="both"/>
        <w:rPr>
          <w:sz w:val="28"/>
          <w:szCs w:val="28"/>
        </w:rPr>
      </w:pPr>
      <w:r w:rsidRPr="002F4544">
        <w:rPr>
          <w:sz w:val="28"/>
          <w:szCs w:val="28"/>
        </w:rPr>
        <w:t>Сценариями прогноза на среднесрочный период предусматривается сохранение следующих тенденций в демографической сфере:</w:t>
      </w:r>
    </w:p>
    <w:p w:rsidR="009A07A8" w:rsidRPr="002F4544" w:rsidRDefault="009A07A8" w:rsidP="009A07A8">
      <w:pPr>
        <w:ind w:firstLine="709"/>
        <w:jc w:val="both"/>
        <w:rPr>
          <w:bCs/>
          <w:sz w:val="28"/>
          <w:szCs w:val="28"/>
        </w:rPr>
      </w:pPr>
      <w:r w:rsidRPr="002F4544">
        <w:rPr>
          <w:bCs/>
          <w:sz w:val="28"/>
          <w:szCs w:val="28"/>
        </w:rPr>
        <w:t>- положительный прирост численности постоянного населения города;</w:t>
      </w:r>
    </w:p>
    <w:p w:rsidR="009A07A8" w:rsidRPr="002F4544" w:rsidRDefault="009A07A8" w:rsidP="009A07A8">
      <w:pPr>
        <w:ind w:firstLine="709"/>
        <w:jc w:val="both"/>
        <w:rPr>
          <w:sz w:val="28"/>
          <w:szCs w:val="28"/>
        </w:rPr>
      </w:pPr>
      <w:r w:rsidRPr="002F4544">
        <w:rPr>
          <w:bCs/>
          <w:sz w:val="28"/>
          <w:szCs w:val="28"/>
        </w:rPr>
        <w:t xml:space="preserve">- увеличение доли населения моложе и старше трудоспособного возраста при снижении доли </w:t>
      </w:r>
      <w:r w:rsidRPr="002F4544">
        <w:rPr>
          <w:sz w:val="28"/>
          <w:szCs w:val="28"/>
        </w:rPr>
        <w:t>населения в трудоспособном возрасте и, соответственно, увеличение «демографической нагрузки» на лиц в трудоспособном возрасте;</w:t>
      </w:r>
    </w:p>
    <w:p w:rsidR="009A07A8" w:rsidRPr="002F4544" w:rsidRDefault="009A07A8" w:rsidP="009A07A8">
      <w:pPr>
        <w:ind w:firstLine="709"/>
        <w:jc w:val="both"/>
        <w:rPr>
          <w:bCs/>
          <w:sz w:val="28"/>
          <w:szCs w:val="28"/>
        </w:rPr>
      </w:pPr>
      <w:r w:rsidRPr="002F4544">
        <w:rPr>
          <w:sz w:val="28"/>
          <w:szCs w:val="28"/>
        </w:rPr>
        <w:t xml:space="preserve">- сокращение численности женщин активного репродуктивного возраста, что, в свою очередь, определит и дальнейшее </w:t>
      </w:r>
      <w:r w:rsidRPr="002F4544">
        <w:rPr>
          <w:bCs/>
          <w:sz w:val="28"/>
          <w:szCs w:val="28"/>
        </w:rPr>
        <w:t>снижение уровня рождаемости;</w:t>
      </w:r>
    </w:p>
    <w:p w:rsidR="009A07A8" w:rsidRPr="002F4544" w:rsidRDefault="009A07A8" w:rsidP="009A07A8">
      <w:pPr>
        <w:ind w:firstLine="709"/>
        <w:jc w:val="both"/>
        <w:rPr>
          <w:bCs/>
          <w:sz w:val="28"/>
          <w:szCs w:val="28"/>
        </w:rPr>
      </w:pPr>
      <w:r w:rsidRPr="002F4544">
        <w:rPr>
          <w:bCs/>
          <w:sz w:val="28"/>
          <w:szCs w:val="28"/>
        </w:rPr>
        <w:t>- рост уровня смертности, обусловленный «демографическим старением» населения.</w:t>
      </w:r>
    </w:p>
    <w:p w:rsidR="009A07A8" w:rsidRPr="002F4544" w:rsidRDefault="009A07A8" w:rsidP="009A07A8">
      <w:pPr>
        <w:tabs>
          <w:tab w:val="left" w:pos="2220"/>
        </w:tabs>
        <w:ind w:firstLine="709"/>
        <w:jc w:val="both"/>
        <w:rPr>
          <w:bCs/>
          <w:sz w:val="28"/>
          <w:szCs w:val="28"/>
        </w:rPr>
      </w:pPr>
      <w:r w:rsidRPr="002F4544">
        <w:rPr>
          <w:bCs/>
          <w:sz w:val="28"/>
          <w:szCs w:val="28"/>
        </w:rPr>
        <w:t>В среднесрочном периоде (по базовому варианту прогноза):</w:t>
      </w:r>
    </w:p>
    <w:p w:rsidR="009A07A8" w:rsidRPr="002F4544" w:rsidRDefault="009A07A8" w:rsidP="009A07A8">
      <w:pPr>
        <w:tabs>
          <w:tab w:val="left" w:pos="2220"/>
        </w:tabs>
        <w:ind w:firstLine="709"/>
        <w:jc w:val="both"/>
        <w:rPr>
          <w:bCs/>
          <w:sz w:val="28"/>
          <w:szCs w:val="28"/>
        </w:rPr>
      </w:pPr>
      <w:r w:rsidRPr="002F4544">
        <w:rPr>
          <w:bCs/>
          <w:sz w:val="28"/>
          <w:szCs w:val="28"/>
        </w:rPr>
        <w:t>- численность постоянного населения города увеличится на 4,6% и к концу 2022 года составит 397,3 тыс. человек;</w:t>
      </w:r>
    </w:p>
    <w:p w:rsidR="009A07A8" w:rsidRPr="002F4544" w:rsidRDefault="009A07A8" w:rsidP="009A07A8">
      <w:pPr>
        <w:tabs>
          <w:tab w:val="left" w:pos="2220"/>
        </w:tabs>
        <w:ind w:firstLine="709"/>
        <w:jc w:val="both"/>
        <w:rPr>
          <w:sz w:val="28"/>
          <w:szCs w:val="28"/>
        </w:rPr>
      </w:pPr>
      <w:r w:rsidRPr="002F4544">
        <w:rPr>
          <w:bCs/>
          <w:sz w:val="28"/>
          <w:szCs w:val="28"/>
        </w:rPr>
        <w:t xml:space="preserve">- доля численности </w:t>
      </w:r>
      <w:r w:rsidRPr="002F4544">
        <w:rPr>
          <w:sz w:val="28"/>
          <w:szCs w:val="28"/>
        </w:rPr>
        <w:t xml:space="preserve">женщин активного репродуктивного возраста в общей численности женщин уменьшится на 3,1% (с 21,9 до 18,8% или </w:t>
      </w:r>
      <w:r w:rsidRPr="002F4544">
        <w:rPr>
          <w:sz w:val="28"/>
          <w:szCs w:val="28"/>
        </w:rPr>
        <w:br/>
        <w:t>на 4,4 тыс. человек);</w:t>
      </w:r>
    </w:p>
    <w:p w:rsidR="009A07A8" w:rsidRPr="002F4544" w:rsidRDefault="009A07A8" w:rsidP="009A07A8">
      <w:pPr>
        <w:tabs>
          <w:tab w:val="left" w:pos="2220"/>
        </w:tabs>
        <w:ind w:firstLine="709"/>
        <w:jc w:val="both"/>
        <w:rPr>
          <w:bCs/>
          <w:sz w:val="28"/>
          <w:szCs w:val="28"/>
        </w:rPr>
      </w:pPr>
      <w:r w:rsidRPr="002F4544">
        <w:rPr>
          <w:bCs/>
          <w:sz w:val="28"/>
          <w:szCs w:val="28"/>
        </w:rPr>
        <w:t xml:space="preserve">- коэффициент рождаемости снизится до 14,5 на 1 тыс. жителей, что </w:t>
      </w:r>
      <w:r w:rsidRPr="002F4544">
        <w:rPr>
          <w:bCs/>
          <w:sz w:val="28"/>
          <w:szCs w:val="28"/>
        </w:rPr>
        <w:br/>
        <w:t>на 1,5 промилле ниже уровня 2019 года;</w:t>
      </w:r>
    </w:p>
    <w:p w:rsidR="009A07A8" w:rsidRPr="002F4544" w:rsidRDefault="009A07A8" w:rsidP="009A07A8">
      <w:pPr>
        <w:tabs>
          <w:tab w:val="left" w:pos="2220"/>
        </w:tabs>
        <w:ind w:firstLine="709"/>
        <w:jc w:val="both"/>
        <w:rPr>
          <w:bCs/>
          <w:sz w:val="28"/>
          <w:szCs w:val="28"/>
        </w:rPr>
      </w:pPr>
      <w:r w:rsidRPr="002F4544">
        <w:rPr>
          <w:bCs/>
          <w:sz w:val="28"/>
          <w:szCs w:val="28"/>
        </w:rPr>
        <w:t xml:space="preserve">- коэффициент смертности сохранится на достигнутом уровне (5,8 – 5,9 </w:t>
      </w:r>
      <w:r w:rsidRPr="002F4544">
        <w:rPr>
          <w:bCs/>
          <w:sz w:val="28"/>
          <w:szCs w:val="28"/>
        </w:rPr>
        <w:br/>
        <w:t>на 1 тыс. жителей);</w:t>
      </w:r>
    </w:p>
    <w:p w:rsidR="009A07A8" w:rsidRPr="002F4544" w:rsidRDefault="009A07A8" w:rsidP="009A07A8">
      <w:pPr>
        <w:tabs>
          <w:tab w:val="left" w:pos="2220"/>
        </w:tabs>
        <w:ind w:firstLine="709"/>
        <w:jc w:val="both"/>
        <w:rPr>
          <w:bCs/>
          <w:sz w:val="28"/>
          <w:szCs w:val="28"/>
        </w:rPr>
      </w:pPr>
      <w:r w:rsidRPr="002F4544">
        <w:rPr>
          <w:bCs/>
          <w:sz w:val="28"/>
          <w:szCs w:val="28"/>
        </w:rPr>
        <w:t xml:space="preserve">- коэффициент миграционного прироста прогнозируется на уровне 6 </w:t>
      </w:r>
      <w:r w:rsidRPr="002F4544">
        <w:rPr>
          <w:bCs/>
          <w:sz w:val="28"/>
          <w:szCs w:val="28"/>
        </w:rPr>
        <w:br/>
        <w:t>на 1 тыс. жителей;</w:t>
      </w:r>
    </w:p>
    <w:p w:rsidR="009A07A8" w:rsidRPr="002F4544" w:rsidRDefault="009A07A8" w:rsidP="009A07A8">
      <w:pPr>
        <w:ind w:firstLine="709"/>
        <w:jc w:val="both"/>
        <w:rPr>
          <w:sz w:val="28"/>
          <w:szCs w:val="28"/>
        </w:rPr>
      </w:pPr>
      <w:r w:rsidRPr="002F4544">
        <w:rPr>
          <w:bCs/>
          <w:sz w:val="28"/>
          <w:szCs w:val="28"/>
        </w:rPr>
        <w:t xml:space="preserve">- доля населения моложе </w:t>
      </w:r>
      <w:r w:rsidRPr="002F4544">
        <w:rPr>
          <w:sz w:val="28"/>
          <w:szCs w:val="28"/>
        </w:rPr>
        <w:t>трудоспособного возраста в общей численности постоянного населения увеличится на 0,4% (с 23,9 до 24,3%), старше трудоспособного возраста – на 1,2% (с 15,5 до 16,7%), в трудоспособном возрасте – снизится на 1,6% (с 60,6 до 59%);</w:t>
      </w:r>
    </w:p>
    <w:p w:rsidR="009A07A8" w:rsidRPr="002F4544" w:rsidRDefault="009A07A8" w:rsidP="009A07A8">
      <w:pPr>
        <w:ind w:firstLine="709"/>
        <w:jc w:val="both"/>
        <w:rPr>
          <w:sz w:val="28"/>
          <w:szCs w:val="28"/>
        </w:rPr>
      </w:pPr>
      <w:r w:rsidRPr="002F4544">
        <w:rPr>
          <w:sz w:val="28"/>
          <w:szCs w:val="28"/>
        </w:rPr>
        <w:t xml:space="preserve">- коэффициент демографической нагрузки на 1000 человек трудоспособного возраста детьми и пожилыми увеличится с 651 до 695, при этом коэффициент нагрузки детьми превысит коэффициент нагрузки пожилыми </w:t>
      </w:r>
      <w:r w:rsidRPr="002F4544">
        <w:rPr>
          <w:sz w:val="28"/>
          <w:szCs w:val="28"/>
        </w:rPr>
        <w:br/>
        <w:t>в 1,5 раза;</w:t>
      </w:r>
    </w:p>
    <w:p w:rsidR="009A07A8" w:rsidRPr="002F4544" w:rsidRDefault="009A07A8" w:rsidP="009A07A8">
      <w:pPr>
        <w:tabs>
          <w:tab w:val="left" w:pos="2220"/>
        </w:tabs>
        <w:ind w:firstLine="709"/>
        <w:jc w:val="both"/>
        <w:rPr>
          <w:bCs/>
          <w:sz w:val="28"/>
          <w:szCs w:val="28"/>
        </w:rPr>
      </w:pPr>
      <w:r w:rsidRPr="002F4544">
        <w:rPr>
          <w:bCs/>
          <w:sz w:val="28"/>
          <w:szCs w:val="28"/>
        </w:rPr>
        <w:t xml:space="preserve">- средний возраст населения увеличится на 0,6 года до 34,5 лет, в основном, как за счет «старения» лиц моложе трудоспособного возраста (на 0,5 года </w:t>
      </w:r>
      <w:r w:rsidRPr="002F4544">
        <w:rPr>
          <w:bCs/>
          <w:sz w:val="28"/>
          <w:szCs w:val="28"/>
        </w:rPr>
        <w:br/>
        <w:t>до 7,3 года), так и лиц старше трудоспособного возраста (на 1 год до 65,3 лет), при этом средний возраст населения в трудоспособном возрасте изменится незначительно и к концу 2022 года увеличится на 0,2 года до 36,9 года.</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Положительное влияние на демографическую ситуацию, развитие гражданского общества, а также повышение безопасности населения в городе Сургуте оказывает реализация мероприятий следующих муниципальных программ:</w:t>
      </w:r>
    </w:p>
    <w:p w:rsidR="009A07A8" w:rsidRPr="002F4544" w:rsidRDefault="009A07A8" w:rsidP="009A07A8">
      <w:pPr>
        <w:pStyle w:val="af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544">
        <w:rPr>
          <w:sz w:val="28"/>
          <w:szCs w:val="28"/>
        </w:rPr>
        <w:lastRenderedPageBreak/>
        <w:t>- «</w:t>
      </w:r>
      <w:r w:rsidRPr="002F4544">
        <w:rPr>
          <w:rFonts w:ascii="Times New Roman" w:hAnsi="Times New Roman"/>
          <w:sz w:val="28"/>
          <w:szCs w:val="28"/>
        </w:rPr>
        <w:t xml:space="preserve">Развитие физической культуры и спорта в городе Сургуте </w:t>
      </w:r>
      <w:r w:rsidRPr="002F4544">
        <w:rPr>
          <w:rFonts w:ascii="Times New Roman" w:eastAsia="Calibri" w:hAnsi="Times New Roman"/>
          <w:sz w:val="28"/>
          <w:szCs w:val="28"/>
        </w:rPr>
        <w:t xml:space="preserve">на период </w:t>
      </w:r>
      <w:r w:rsidRPr="002F4544">
        <w:rPr>
          <w:rFonts w:ascii="Times New Roman" w:eastAsia="Calibri" w:hAnsi="Times New Roman"/>
          <w:sz w:val="28"/>
          <w:szCs w:val="28"/>
        </w:rPr>
        <w:br/>
        <w:t>до 2030 года</w:t>
      </w:r>
      <w:r w:rsidRPr="002F4544">
        <w:rPr>
          <w:rFonts w:ascii="Times New Roman" w:hAnsi="Times New Roman"/>
          <w:sz w:val="28"/>
          <w:szCs w:val="28"/>
        </w:rPr>
        <w:t>»;</w:t>
      </w:r>
    </w:p>
    <w:p w:rsidR="009A07A8" w:rsidRPr="002F4544" w:rsidRDefault="009A07A8" w:rsidP="009A07A8">
      <w:pPr>
        <w:widowControl w:val="0"/>
        <w:autoSpaceDE w:val="0"/>
        <w:autoSpaceDN w:val="0"/>
        <w:adjustRightInd w:val="0"/>
        <w:ind w:firstLine="709"/>
        <w:jc w:val="both"/>
        <w:rPr>
          <w:sz w:val="28"/>
          <w:szCs w:val="28"/>
        </w:rPr>
      </w:pPr>
      <w:r w:rsidRPr="002F4544">
        <w:rPr>
          <w:sz w:val="28"/>
          <w:szCs w:val="28"/>
        </w:rPr>
        <w:t xml:space="preserve">- «Развитие гражданского общества в городе Сургуте </w:t>
      </w:r>
      <w:r w:rsidRPr="002F4544">
        <w:rPr>
          <w:rFonts w:eastAsia="Calibri"/>
          <w:sz w:val="28"/>
          <w:szCs w:val="28"/>
        </w:rPr>
        <w:t xml:space="preserve">на период </w:t>
      </w:r>
      <w:r w:rsidRPr="002F4544">
        <w:rPr>
          <w:rFonts w:eastAsia="Calibri"/>
          <w:sz w:val="28"/>
          <w:szCs w:val="28"/>
        </w:rPr>
        <w:br/>
        <w:t>до 2030 года</w:t>
      </w:r>
      <w:r w:rsidRPr="002F4544">
        <w:rPr>
          <w:sz w:val="28"/>
          <w:szCs w:val="28"/>
        </w:rPr>
        <w:t>»;</w:t>
      </w:r>
    </w:p>
    <w:p w:rsidR="009A07A8" w:rsidRPr="002F4544" w:rsidRDefault="009A07A8" w:rsidP="009A07A8">
      <w:pPr>
        <w:pStyle w:val="af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544">
        <w:rPr>
          <w:rFonts w:ascii="Times New Roman" w:hAnsi="Times New Roman"/>
          <w:sz w:val="28"/>
          <w:szCs w:val="28"/>
        </w:rPr>
        <w:t xml:space="preserve">- «Защита населения и территории города Сургута от чрезвычайных ситуаций и совершенствование гражданской обороны </w:t>
      </w:r>
      <w:r w:rsidRPr="002F4544">
        <w:rPr>
          <w:rFonts w:ascii="Times New Roman" w:eastAsia="Calibri" w:hAnsi="Times New Roman"/>
          <w:sz w:val="28"/>
          <w:szCs w:val="28"/>
        </w:rPr>
        <w:t>на период до 2030 года</w:t>
      </w:r>
      <w:r w:rsidRPr="002F4544">
        <w:rPr>
          <w:rFonts w:ascii="Times New Roman" w:hAnsi="Times New Roman"/>
          <w:sz w:val="28"/>
          <w:szCs w:val="28"/>
        </w:rPr>
        <w:t>»;</w:t>
      </w:r>
    </w:p>
    <w:p w:rsidR="009A07A8" w:rsidRPr="002F4544" w:rsidRDefault="009A07A8" w:rsidP="009A07A8">
      <w:pPr>
        <w:pStyle w:val="af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544">
        <w:rPr>
          <w:rFonts w:ascii="Times New Roman" w:hAnsi="Times New Roman"/>
          <w:sz w:val="28"/>
          <w:szCs w:val="28"/>
        </w:rPr>
        <w:t xml:space="preserve">- «Профилактика правонарушений в городе Сургуте </w:t>
      </w:r>
      <w:r w:rsidRPr="002F4544">
        <w:rPr>
          <w:rFonts w:ascii="Times New Roman" w:eastAsia="Calibri" w:hAnsi="Times New Roman"/>
          <w:sz w:val="28"/>
          <w:szCs w:val="28"/>
        </w:rPr>
        <w:t xml:space="preserve">на период </w:t>
      </w:r>
      <w:r w:rsidRPr="002F4544">
        <w:rPr>
          <w:rFonts w:ascii="Times New Roman" w:eastAsia="Calibri" w:hAnsi="Times New Roman"/>
          <w:sz w:val="28"/>
          <w:szCs w:val="28"/>
        </w:rPr>
        <w:br/>
        <w:t>до 2030 года</w:t>
      </w:r>
      <w:r w:rsidRPr="002F4544">
        <w:rPr>
          <w:rFonts w:ascii="Times New Roman" w:hAnsi="Times New Roman"/>
          <w:sz w:val="28"/>
          <w:szCs w:val="28"/>
        </w:rPr>
        <w:t>»;</w:t>
      </w:r>
    </w:p>
    <w:p w:rsidR="009A07A8" w:rsidRPr="002F4544" w:rsidRDefault="009A07A8" w:rsidP="009A07A8">
      <w:pPr>
        <w:pStyle w:val="af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2F4544">
        <w:rPr>
          <w:rFonts w:ascii="Times New Roman" w:hAnsi="Times New Roman"/>
          <w:sz w:val="28"/>
          <w:szCs w:val="28"/>
        </w:rPr>
        <w:t xml:space="preserve">-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w:t>
      </w:r>
      <w:r w:rsidRPr="002F4544">
        <w:rPr>
          <w:rFonts w:ascii="Times New Roman" w:hAnsi="Times New Roman"/>
          <w:sz w:val="28"/>
          <w:szCs w:val="28"/>
        </w:rPr>
        <w:br/>
        <w:t xml:space="preserve">и культурной адаптации мигрантов, профилактика межнациональных (межэтнических) конфликтов, профилактика экстремизма на период </w:t>
      </w:r>
      <w:r w:rsidRPr="002F4544">
        <w:rPr>
          <w:rFonts w:ascii="Times New Roman" w:hAnsi="Times New Roman"/>
          <w:sz w:val="28"/>
          <w:szCs w:val="28"/>
        </w:rPr>
        <w:br/>
        <w:t>до 2030 года».</w:t>
      </w:r>
    </w:p>
    <w:p w:rsidR="009A07A8" w:rsidRPr="002F4544" w:rsidRDefault="009A07A8" w:rsidP="009A07A8">
      <w:pPr>
        <w:ind w:firstLine="709"/>
        <w:jc w:val="both"/>
        <w:rPr>
          <w:sz w:val="28"/>
          <w:szCs w:val="28"/>
        </w:rPr>
      </w:pPr>
      <w:r w:rsidRPr="002F4544">
        <w:rPr>
          <w:sz w:val="28"/>
          <w:szCs w:val="28"/>
        </w:rPr>
        <w:t xml:space="preserve">Отклонения значений показателей по разделу «Демографическая ситуация» от значений показателей «Прогноза социально-экономического развития на 2019 год и на плановый период 2020 - 2021 годов» обусловлены, </w:t>
      </w:r>
      <w:r w:rsidRPr="002F4544">
        <w:rPr>
          <w:sz w:val="28"/>
          <w:szCs w:val="28"/>
        </w:rPr>
        <w:br/>
        <w:t>в основном, корректировкой темпов миграционного прироста населения.</w:t>
      </w:r>
    </w:p>
    <w:p w:rsidR="009A07A8" w:rsidRPr="002F4544" w:rsidRDefault="009A07A8" w:rsidP="009A07A8">
      <w:pPr>
        <w:ind w:firstLine="709"/>
        <w:rPr>
          <w:sz w:val="28"/>
          <w:szCs w:val="28"/>
        </w:rPr>
      </w:pPr>
    </w:p>
    <w:p w:rsidR="009A07A8" w:rsidRPr="002F4544" w:rsidRDefault="009A07A8" w:rsidP="009A07A8">
      <w:pPr>
        <w:ind w:firstLine="709"/>
        <w:rPr>
          <w:sz w:val="28"/>
          <w:szCs w:val="28"/>
        </w:rPr>
      </w:pPr>
      <w:r w:rsidRPr="002F4544">
        <w:rPr>
          <w:sz w:val="28"/>
          <w:szCs w:val="28"/>
        </w:rPr>
        <w:t>Труд и занятость населения</w:t>
      </w:r>
    </w:p>
    <w:p w:rsidR="009A07A8" w:rsidRPr="002F4544" w:rsidRDefault="009A07A8" w:rsidP="009A07A8">
      <w:pPr>
        <w:ind w:firstLine="709"/>
        <w:jc w:val="both"/>
        <w:rPr>
          <w:sz w:val="28"/>
          <w:szCs w:val="28"/>
        </w:rPr>
      </w:pPr>
      <w:r w:rsidRPr="002F4544">
        <w:rPr>
          <w:sz w:val="28"/>
          <w:szCs w:val="28"/>
        </w:rPr>
        <w:t xml:space="preserve">На рынок труда города продолжают оказывать влияние демографические ограничения, определяемые снижением доли численности населения </w:t>
      </w:r>
      <w:r w:rsidRPr="002F4544">
        <w:rPr>
          <w:sz w:val="28"/>
          <w:szCs w:val="28"/>
        </w:rPr>
        <w:br/>
        <w:t>в трудоспособном возрасте. При этом, на фоне снижения темпов роста трудовых ресурсов, рынок труда характеризуется относительной стабильностью.</w:t>
      </w:r>
    </w:p>
    <w:p w:rsidR="009A07A8" w:rsidRPr="002F4544" w:rsidRDefault="009A07A8" w:rsidP="009A07A8">
      <w:pPr>
        <w:ind w:firstLine="709"/>
        <w:jc w:val="both"/>
        <w:rPr>
          <w:sz w:val="28"/>
          <w:szCs w:val="28"/>
        </w:rPr>
      </w:pPr>
      <w:r w:rsidRPr="002F4544">
        <w:rPr>
          <w:sz w:val="28"/>
          <w:szCs w:val="28"/>
        </w:rPr>
        <w:t>Основными факторами, способствующими высоким темпам прироста численности занятых в секторе малого предпринимательства, остаются благоприятный деловой климат и интенсивное развитие инфраструктуры города.</w:t>
      </w:r>
    </w:p>
    <w:p w:rsidR="009A07A8" w:rsidRPr="002F4544" w:rsidRDefault="009A07A8" w:rsidP="009A07A8">
      <w:pPr>
        <w:ind w:firstLine="709"/>
        <w:jc w:val="both"/>
        <w:rPr>
          <w:sz w:val="28"/>
          <w:szCs w:val="28"/>
        </w:rPr>
      </w:pPr>
      <w:r w:rsidRPr="002F4544">
        <w:rPr>
          <w:sz w:val="28"/>
          <w:szCs w:val="28"/>
        </w:rPr>
        <w:t>По итогам 2019 года по оценке:</w:t>
      </w:r>
    </w:p>
    <w:p w:rsidR="009A07A8" w:rsidRPr="002F4544" w:rsidRDefault="009A07A8" w:rsidP="009A07A8">
      <w:pPr>
        <w:ind w:firstLine="709"/>
        <w:jc w:val="both"/>
        <w:rPr>
          <w:sz w:val="28"/>
          <w:szCs w:val="28"/>
        </w:rPr>
      </w:pPr>
      <w:r w:rsidRPr="002F4544">
        <w:rPr>
          <w:sz w:val="28"/>
          <w:szCs w:val="28"/>
        </w:rPr>
        <w:t xml:space="preserve">- среднегодовая численность экономически активного населения (рабочей силы) составит 167,8 тыс. человек (2018 год – 167,5 тыс. человек); </w:t>
      </w:r>
    </w:p>
    <w:p w:rsidR="009A07A8" w:rsidRPr="002F4544" w:rsidRDefault="009A07A8" w:rsidP="009A07A8">
      <w:pPr>
        <w:ind w:firstLine="709"/>
        <w:jc w:val="both"/>
        <w:rPr>
          <w:sz w:val="28"/>
          <w:szCs w:val="28"/>
        </w:rPr>
      </w:pPr>
      <w:r w:rsidRPr="002F4544">
        <w:rPr>
          <w:sz w:val="28"/>
          <w:szCs w:val="28"/>
        </w:rPr>
        <w:t>среднегодовая численность занятых в экономике на территории муниципального образования - 160 тыс. человек (2018 год – 159,8 тыс. человек);</w:t>
      </w:r>
    </w:p>
    <w:p w:rsidR="009A07A8" w:rsidRPr="002F4544" w:rsidRDefault="009A07A8" w:rsidP="009A07A8">
      <w:pPr>
        <w:ind w:firstLine="709"/>
        <w:jc w:val="both"/>
        <w:rPr>
          <w:sz w:val="28"/>
          <w:szCs w:val="28"/>
        </w:rPr>
      </w:pPr>
      <w:r w:rsidRPr="002F4544">
        <w:rPr>
          <w:sz w:val="28"/>
          <w:szCs w:val="28"/>
        </w:rPr>
        <w:t>- среднесписочная численность работников крупных и средних организаций - 116,1 тыс. человек (2018 год – 116,8 тыс. человек);</w:t>
      </w:r>
    </w:p>
    <w:p w:rsidR="009A07A8" w:rsidRPr="002F4544" w:rsidRDefault="009A07A8" w:rsidP="009A07A8">
      <w:pPr>
        <w:ind w:firstLine="709"/>
        <w:jc w:val="both"/>
        <w:rPr>
          <w:sz w:val="28"/>
          <w:szCs w:val="28"/>
        </w:rPr>
      </w:pPr>
      <w:r w:rsidRPr="002F4544">
        <w:rPr>
          <w:sz w:val="28"/>
          <w:szCs w:val="28"/>
        </w:rPr>
        <w:t xml:space="preserve">- доля занятых в экономике от общей численности экономически активного населения – 95,4%; </w:t>
      </w:r>
    </w:p>
    <w:p w:rsidR="009A07A8" w:rsidRPr="002F4544" w:rsidRDefault="009A07A8" w:rsidP="009A07A8">
      <w:pPr>
        <w:ind w:firstLine="709"/>
        <w:jc w:val="both"/>
        <w:rPr>
          <w:sz w:val="28"/>
          <w:szCs w:val="28"/>
        </w:rPr>
      </w:pPr>
      <w:r w:rsidRPr="002F4544">
        <w:rPr>
          <w:sz w:val="28"/>
          <w:szCs w:val="28"/>
        </w:rPr>
        <w:t xml:space="preserve">- уровень зарегистрированной безработицы (на конец года) – 0,19%, что </w:t>
      </w:r>
      <w:r w:rsidRPr="002F4544">
        <w:rPr>
          <w:sz w:val="28"/>
          <w:szCs w:val="28"/>
        </w:rPr>
        <w:br/>
        <w:t>на 0,05 процентного пункта превысит уровень 2018 года.</w:t>
      </w:r>
    </w:p>
    <w:p w:rsidR="009A07A8" w:rsidRPr="002F4544" w:rsidRDefault="009A07A8" w:rsidP="009A07A8">
      <w:pPr>
        <w:ind w:firstLine="709"/>
        <w:jc w:val="both"/>
        <w:rPr>
          <w:sz w:val="28"/>
          <w:szCs w:val="28"/>
        </w:rPr>
      </w:pPr>
      <w:r w:rsidRPr="002F4544">
        <w:rPr>
          <w:sz w:val="28"/>
          <w:szCs w:val="28"/>
        </w:rPr>
        <w:t>В структуре занятости населения по видам экономической деятельности наибольший удельный вес приходится на промышленное производство (18,5%), торговлю (20,4%), строительство (12,2%), транспортирование и хранение (8,8%), образование (9,2%) и здравоохранение (9,2%).</w:t>
      </w:r>
    </w:p>
    <w:p w:rsidR="009A07A8" w:rsidRPr="002F4544" w:rsidRDefault="009A07A8" w:rsidP="009A07A8">
      <w:pPr>
        <w:ind w:firstLine="709"/>
        <w:jc w:val="both"/>
        <w:rPr>
          <w:sz w:val="28"/>
          <w:szCs w:val="28"/>
        </w:rPr>
      </w:pPr>
      <w:r w:rsidRPr="002F4544">
        <w:rPr>
          <w:sz w:val="28"/>
          <w:szCs w:val="28"/>
        </w:rPr>
        <w:lastRenderedPageBreak/>
        <w:t>Уровень регистрируемой безработицы по городу ниже среднеокружного уровня. Так, по состоянию на конец июня 2019 года уровень зарегистрированной безработицы в округе составил – 0,45%, в городе – 0,16%.</w:t>
      </w:r>
    </w:p>
    <w:p w:rsidR="009A07A8" w:rsidRPr="002F4544" w:rsidRDefault="009A07A8" w:rsidP="009A07A8">
      <w:pPr>
        <w:ind w:firstLine="709"/>
        <w:jc w:val="both"/>
        <w:rPr>
          <w:sz w:val="28"/>
          <w:szCs w:val="28"/>
        </w:rPr>
      </w:pPr>
      <w:r w:rsidRPr="002F4544">
        <w:rPr>
          <w:sz w:val="28"/>
          <w:szCs w:val="28"/>
        </w:rPr>
        <w:t>Сценарии прогноза предполагают сохранение в среднесрочной перспективе основных тенденций, характерных для рынка труда:</w:t>
      </w:r>
    </w:p>
    <w:p w:rsidR="009A07A8" w:rsidRPr="002F4544" w:rsidRDefault="009A07A8" w:rsidP="009A07A8">
      <w:pPr>
        <w:ind w:firstLine="709"/>
        <w:jc w:val="both"/>
        <w:rPr>
          <w:sz w:val="28"/>
          <w:szCs w:val="28"/>
        </w:rPr>
      </w:pPr>
      <w:r w:rsidRPr="002F4544">
        <w:rPr>
          <w:sz w:val="28"/>
          <w:szCs w:val="28"/>
        </w:rPr>
        <w:t>- снижение доли населения в трудоспособном возрасте будет обуславливать снижение темпов роста трудовых ресурсов города и экономически активного населения (рабочей силы);</w:t>
      </w:r>
    </w:p>
    <w:p w:rsidR="009A07A8" w:rsidRPr="002F4544" w:rsidRDefault="009A07A8" w:rsidP="009A07A8">
      <w:pPr>
        <w:ind w:firstLine="709"/>
        <w:jc w:val="both"/>
        <w:rPr>
          <w:sz w:val="28"/>
          <w:szCs w:val="28"/>
        </w:rPr>
      </w:pPr>
      <w:r w:rsidRPr="002F4544">
        <w:rPr>
          <w:sz w:val="28"/>
          <w:szCs w:val="28"/>
        </w:rPr>
        <w:t>- более низкие темпы прироста численности работников крупных организаций будут компенсироваться более высокими темпами прироста численности занятых в секторе малого и среднего предпринимательства, чему будет способствовать благоприятный деловой климат на территории города;</w:t>
      </w:r>
    </w:p>
    <w:p w:rsidR="009A07A8" w:rsidRPr="002F4544" w:rsidRDefault="009A07A8" w:rsidP="009A07A8">
      <w:pPr>
        <w:ind w:firstLine="709"/>
        <w:jc w:val="both"/>
        <w:rPr>
          <w:sz w:val="28"/>
          <w:szCs w:val="28"/>
        </w:rPr>
      </w:pPr>
      <w:r w:rsidRPr="002F4544">
        <w:rPr>
          <w:sz w:val="28"/>
          <w:szCs w:val="28"/>
        </w:rPr>
        <w:t>- увеличение сальдо маятниковой трудовой миграции, обусловленного ростом численности занятых на производствах других муниципальных образований округа;</w:t>
      </w:r>
    </w:p>
    <w:p w:rsidR="009A07A8" w:rsidRPr="002F4544" w:rsidRDefault="009A07A8" w:rsidP="009A07A8">
      <w:pPr>
        <w:ind w:firstLine="709"/>
        <w:jc w:val="both"/>
        <w:rPr>
          <w:sz w:val="28"/>
          <w:szCs w:val="28"/>
        </w:rPr>
      </w:pPr>
      <w:r w:rsidRPr="002F4544">
        <w:rPr>
          <w:sz w:val="28"/>
          <w:szCs w:val="28"/>
        </w:rPr>
        <w:t>- в разрезе видов экономической деятельности наиболее значительный прирост занятости прогнозируется в обрабатывающем секторе малого и среднего бизнеса, чему способствует улучшение инвестиционного климата, а также в сфере услуг, обусловленной значительными темпами прироста численности населения.</w:t>
      </w:r>
    </w:p>
    <w:p w:rsidR="009A07A8" w:rsidRPr="002F4544" w:rsidRDefault="009A07A8" w:rsidP="009A07A8">
      <w:pPr>
        <w:tabs>
          <w:tab w:val="left" w:pos="2220"/>
        </w:tabs>
        <w:ind w:firstLine="709"/>
        <w:jc w:val="both"/>
        <w:rPr>
          <w:bCs/>
          <w:sz w:val="28"/>
          <w:szCs w:val="28"/>
        </w:rPr>
      </w:pPr>
      <w:r w:rsidRPr="002F4544">
        <w:rPr>
          <w:bCs/>
          <w:sz w:val="28"/>
          <w:szCs w:val="28"/>
        </w:rPr>
        <w:t>В среднесрочном периоде (по базовому варианту прогноза):</w:t>
      </w:r>
    </w:p>
    <w:p w:rsidR="009A07A8" w:rsidRPr="002F4544" w:rsidRDefault="009A07A8" w:rsidP="009A07A8">
      <w:pPr>
        <w:tabs>
          <w:tab w:val="left" w:pos="2220"/>
        </w:tabs>
        <w:ind w:firstLine="709"/>
        <w:jc w:val="both"/>
        <w:rPr>
          <w:sz w:val="28"/>
          <w:szCs w:val="28"/>
        </w:rPr>
      </w:pPr>
      <w:r w:rsidRPr="002F4544">
        <w:rPr>
          <w:bCs/>
          <w:sz w:val="28"/>
          <w:szCs w:val="28"/>
        </w:rPr>
        <w:t>- численность э</w:t>
      </w:r>
      <w:r w:rsidRPr="002F4544">
        <w:rPr>
          <w:sz w:val="28"/>
          <w:szCs w:val="28"/>
        </w:rPr>
        <w:t>кономически активного населения (рабочей силы) увеличится на 1,4% до 170,1 тыс. человек;</w:t>
      </w:r>
    </w:p>
    <w:p w:rsidR="009A07A8" w:rsidRPr="002F4544" w:rsidRDefault="009A07A8" w:rsidP="009A07A8">
      <w:pPr>
        <w:tabs>
          <w:tab w:val="left" w:pos="2220"/>
        </w:tabs>
        <w:ind w:firstLine="709"/>
        <w:jc w:val="both"/>
        <w:rPr>
          <w:sz w:val="28"/>
          <w:szCs w:val="28"/>
        </w:rPr>
      </w:pPr>
      <w:r w:rsidRPr="002F4544">
        <w:rPr>
          <w:sz w:val="28"/>
          <w:szCs w:val="28"/>
        </w:rPr>
        <w:t xml:space="preserve">- численность занятых в экономике на территории города – на 2,1% </w:t>
      </w:r>
      <w:r w:rsidRPr="002F4544">
        <w:rPr>
          <w:sz w:val="28"/>
          <w:szCs w:val="28"/>
        </w:rPr>
        <w:br/>
        <w:t>до 163,3 тыс. человек, в том числе в малом бизнесе – на 3,8%;</w:t>
      </w:r>
    </w:p>
    <w:p w:rsidR="009A07A8" w:rsidRPr="002F4544" w:rsidRDefault="009A07A8" w:rsidP="009A07A8">
      <w:pPr>
        <w:ind w:firstLine="709"/>
        <w:jc w:val="both"/>
        <w:rPr>
          <w:sz w:val="28"/>
          <w:szCs w:val="28"/>
        </w:rPr>
      </w:pPr>
      <w:r w:rsidRPr="002F4544">
        <w:rPr>
          <w:sz w:val="28"/>
          <w:szCs w:val="28"/>
        </w:rPr>
        <w:t>уровень зарегистрированной безработицы не превысит уровня 2019 года - 0,19%;</w:t>
      </w:r>
    </w:p>
    <w:p w:rsidR="009A07A8" w:rsidRPr="002F4544" w:rsidRDefault="009A07A8" w:rsidP="009A07A8">
      <w:pPr>
        <w:ind w:firstLine="709"/>
        <w:jc w:val="both"/>
        <w:rPr>
          <w:sz w:val="28"/>
          <w:szCs w:val="28"/>
        </w:rPr>
      </w:pPr>
      <w:r w:rsidRPr="002F4544">
        <w:rPr>
          <w:sz w:val="28"/>
          <w:szCs w:val="28"/>
        </w:rPr>
        <w:t>доля занятых в экономике от общей численности экономически активного населения (рабочей силы) – 95,7 - 96%.</w:t>
      </w:r>
    </w:p>
    <w:p w:rsidR="009A07A8" w:rsidRPr="002F4544" w:rsidRDefault="009A07A8" w:rsidP="009A07A8">
      <w:pPr>
        <w:ind w:firstLine="709"/>
        <w:jc w:val="both"/>
        <w:rPr>
          <w:rFonts w:eastAsiaTheme="majorEastAsia"/>
          <w:sz w:val="28"/>
          <w:szCs w:val="28"/>
          <w:shd w:val="clear" w:color="auto" w:fill="FFFFFF"/>
        </w:rPr>
      </w:pPr>
      <w:r w:rsidRPr="002F4544">
        <w:rPr>
          <w:sz w:val="28"/>
          <w:szCs w:val="28"/>
        </w:rPr>
        <w:t>В перспективе на территории города Сургута будет продолжена реализация мероприятий государственной программы автономного округа «Поддержка занятости населения</w:t>
      </w:r>
      <w:r w:rsidRPr="002F4544">
        <w:rPr>
          <w:rFonts w:eastAsiaTheme="majorEastAsia"/>
          <w:sz w:val="28"/>
          <w:szCs w:val="28"/>
          <w:shd w:val="clear" w:color="auto" w:fill="FFFFFF"/>
        </w:rPr>
        <w:t>».</w:t>
      </w:r>
    </w:p>
    <w:p w:rsidR="009A07A8" w:rsidRPr="002F4544" w:rsidRDefault="009A07A8" w:rsidP="009A07A8">
      <w:pPr>
        <w:ind w:firstLine="709"/>
        <w:jc w:val="both"/>
        <w:rPr>
          <w:sz w:val="28"/>
          <w:szCs w:val="28"/>
        </w:rPr>
      </w:pPr>
      <w:r w:rsidRPr="002F4544">
        <w:rPr>
          <w:sz w:val="28"/>
          <w:szCs w:val="28"/>
        </w:rPr>
        <w:t xml:space="preserve">Для обеспечения сохранения жизни и здоровья работников в процессе трудовой деятельности в муниципальных организациях города Сургута продолжится реализация </w:t>
      </w:r>
      <w:hyperlink r:id="rId15" w:history="1">
        <w:r w:rsidRPr="002F4544">
          <w:rPr>
            <w:rFonts w:eastAsia="Calibri"/>
            <w:sz w:val="28"/>
            <w:szCs w:val="28"/>
          </w:rPr>
          <w:t>муниципальной программы</w:t>
        </w:r>
      </w:hyperlink>
      <w:r w:rsidRPr="002F4544">
        <w:rPr>
          <w:sz w:val="28"/>
          <w:szCs w:val="28"/>
        </w:rPr>
        <w:t xml:space="preserve"> «Улучшение условий и охраны труда в городе Сургуте</w:t>
      </w:r>
      <w:r w:rsidRPr="002F4544">
        <w:rPr>
          <w:rFonts w:eastAsia="Calibri"/>
          <w:sz w:val="28"/>
          <w:szCs w:val="28"/>
        </w:rPr>
        <w:t xml:space="preserve"> на период до 2030 года</w:t>
      </w:r>
      <w:r w:rsidRPr="002F4544">
        <w:rPr>
          <w:sz w:val="28"/>
          <w:szCs w:val="28"/>
        </w:rPr>
        <w:t>».</w:t>
      </w:r>
    </w:p>
    <w:p w:rsidR="009A07A8" w:rsidRPr="002F4544" w:rsidRDefault="009A07A8" w:rsidP="009A07A8">
      <w:pPr>
        <w:ind w:firstLine="709"/>
        <w:jc w:val="both"/>
        <w:rPr>
          <w:sz w:val="28"/>
          <w:szCs w:val="28"/>
        </w:rPr>
      </w:pPr>
      <w:r w:rsidRPr="002F4544">
        <w:rPr>
          <w:sz w:val="28"/>
          <w:szCs w:val="28"/>
        </w:rPr>
        <w:t>Отклонения значений показателей по разделу «Труд и занятость населения» от значений показателей «Прогноза социально-экономического развития на 2019 год и на плановый период 2020 - 2021 годов» объясняются разнонаправленной корректировкой показателей занятости в разрезе видов экономической деятельности.</w:t>
      </w:r>
    </w:p>
    <w:p w:rsidR="009A07A8" w:rsidRPr="002F4544" w:rsidRDefault="009A07A8" w:rsidP="009A07A8">
      <w:pPr>
        <w:ind w:firstLine="709"/>
        <w:jc w:val="both"/>
        <w:rPr>
          <w:sz w:val="28"/>
          <w:szCs w:val="28"/>
        </w:rPr>
      </w:pPr>
    </w:p>
    <w:p w:rsidR="009A07A8" w:rsidRPr="002F4544" w:rsidRDefault="009A07A8" w:rsidP="009A07A8">
      <w:pPr>
        <w:ind w:firstLine="709"/>
        <w:rPr>
          <w:sz w:val="28"/>
          <w:szCs w:val="28"/>
        </w:rPr>
      </w:pPr>
      <w:r w:rsidRPr="002F4544">
        <w:rPr>
          <w:sz w:val="28"/>
          <w:szCs w:val="28"/>
        </w:rPr>
        <w:t>Уровень жизни населения</w:t>
      </w:r>
    </w:p>
    <w:p w:rsidR="009A07A8" w:rsidRPr="002F4544" w:rsidRDefault="009A07A8" w:rsidP="009A07A8">
      <w:pPr>
        <w:ind w:firstLine="709"/>
        <w:jc w:val="both"/>
        <w:rPr>
          <w:sz w:val="28"/>
          <w:szCs w:val="28"/>
        </w:rPr>
      </w:pPr>
      <w:r w:rsidRPr="002F4544">
        <w:rPr>
          <w:sz w:val="28"/>
          <w:szCs w:val="28"/>
        </w:rPr>
        <w:t>Доходы населения и уровень потребления материальных благ и услуг, обеспеченный доходами являются важнейшими составляющими уровня жизни.</w:t>
      </w:r>
    </w:p>
    <w:p w:rsidR="009A07A8" w:rsidRPr="002F4544" w:rsidRDefault="009A07A8" w:rsidP="009A07A8">
      <w:pPr>
        <w:ind w:firstLine="709"/>
        <w:jc w:val="both"/>
        <w:rPr>
          <w:sz w:val="28"/>
          <w:szCs w:val="28"/>
        </w:rPr>
      </w:pPr>
      <w:r w:rsidRPr="002F4544">
        <w:rPr>
          <w:sz w:val="28"/>
          <w:szCs w:val="28"/>
        </w:rPr>
        <w:lastRenderedPageBreak/>
        <w:t xml:space="preserve">В 2019 году населением города по оценке будет получено около </w:t>
      </w:r>
      <w:r w:rsidRPr="002F4544">
        <w:rPr>
          <w:sz w:val="28"/>
          <w:szCs w:val="28"/>
        </w:rPr>
        <w:br/>
        <w:t xml:space="preserve">252 млрд. рублей денежных доходов, что на 5,7% превысит уровень 2018 года. </w:t>
      </w:r>
      <w:r w:rsidRPr="002F4544">
        <w:rPr>
          <w:sz w:val="28"/>
          <w:szCs w:val="28"/>
        </w:rPr>
        <w:br/>
        <w:t xml:space="preserve">В денежных доходах населения увеличивается удельный вес доходов </w:t>
      </w:r>
      <w:r w:rsidRPr="002F4544">
        <w:rPr>
          <w:sz w:val="28"/>
          <w:szCs w:val="28"/>
        </w:rPr>
        <w:br/>
        <w:t xml:space="preserve">от предпринимательской деятельности. По итогам 2019 года в структуре денежных доходов населения: </w:t>
      </w:r>
    </w:p>
    <w:p w:rsidR="009A07A8" w:rsidRPr="002F4544" w:rsidRDefault="009A07A8" w:rsidP="009A07A8">
      <w:pPr>
        <w:ind w:firstLine="709"/>
        <w:jc w:val="both"/>
        <w:rPr>
          <w:sz w:val="28"/>
          <w:szCs w:val="28"/>
        </w:rPr>
      </w:pPr>
      <w:r w:rsidRPr="002F4544">
        <w:rPr>
          <w:sz w:val="28"/>
          <w:szCs w:val="28"/>
        </w:rPr>
        <w:t>- 70,8% составит оплата труда (2018 год – 72%);</w:t>
      </w:r>
    </w:p>
    <w:p w:rsidR="009A07A8" w:rsidRPr="002F4544" w:rsidRDefault="009A07A8" w:rsidP="009A07A8">
      <w:pPr>
        <w:ind w:firstLine="709"/>
        <w:jc w:val="both"/>
        <w:rPr>
          <w:sz w:val="28"/>
          <w:szCs w:val="28"/>
        </w:rPr>
      </w:pPr>
      <w:r w:rsidRPr="002F4544">
        <w:rPr>
          <w:sz w:val="28"/>
          <w:szCs w:val="28"/>
        </w:rPr>
        <w:t>- 7,8% – доходы от предпринимательской деятельности (2018 год – 6,6%);</w:t>
      </w:r>
    </w:p>
    <w:p w:rsidR="009A07A8" w:rsidRPr="002F4544" w:rsidRDefault="009A07A8" w:rsidP="009A07A8">
      <w:pPr>
        <w:ind w:firstLine="709"/>
        <w:jc w:val="both"/>
        <w:rPr>
          <w:sz w:val="28"/>
          <w:szCs w:val="28"/>
        </w:rPr>
      </w:pPr>
      <w:r w:rsidRPr="002F4544">
        <w:rPr>
          <w:sz w:val="28"/>
          <w:szCs w:val="28"/>
        </w:rPr>
        <w:t>- 14,9% – социальные трансферты (2018 год – 14,8%);</w:t>
      </w:r>
    </w:p>
    <w:p w:rsidR="009A07A8" w:rsidRPr="002F4544" w:rsidRDefault="009A07A8" w:rsidP="009A07A8">
      <w:pPr>
        <w:ind w:firstLine="709"/>
        <w:jc w:val="both"/>
        <w:rPr>
          <w:sz w:val="28"/>
          <w:szCs w:val="28"/>
        </w:rPr>
      </w:pPr>
      <w:r w:rsidRPr="002F4544">
        <w:rPr>
          <w:sz w:val="28"/>
          <w:szCs w:val="28"/>
        </w:rPr>
        <w:t>- 3,4% – доходы населения от собственности (2018 год – 3,4%);</w:t>
      </w:r>
    </w:p>
    <w:p w:rsidR="009A07A8" w:rsidRPr="002F4544" w:rsidRDefault="009A07A8" w:rsidP="009A07A8">
      <w:pPr>
        <w:ind w:firstLine="709"/>
        <w:jc w:val="both"/>
        <w:rPr>
          <w:sz w:val="28"/>
          <w:szCs w:val="28"/>
        </w:rPr>
      </w:pPr>
      <w:r w:rsidRPr="002F4544">
        <w:rPr>
          <w:sz w:val="28"/>
          <w:szCs w:val="28"/>
        </w:rPr>
        <w:t>- 3,1% – прочие доходы (2018 год – 3,2%).</w:t>
      </w:r>
    </w:p>
    <w:p w:rsidR="009A07A8" w:rsidRPr="002F4544" w:rsidRDefault="009A07A8" w:rsidP="009A07A8">
      <w:pPr>
        <w:ind w:firstLine="709"/>
        <w:jc w:val="both"/>
        <w:rPr>
          <w:sz w:val="28"/>
          <w:szCs w:val="28"/>
        </w:rPr>
      </w:pPr>
      <w:r w:rsidRPr="002F4544">
        <w:rPr>
          <w:sz w:val="28"/>
          <w:szCs w:val="28"/>
        </w:rPr>
        <w:t>По итогам 2019 года по оценке:</w:t>
      </w:r>
    </w:p>
    <w:p w:rsidR="009A07A8" w:rsidRPr="002F4544" w:rsidRDefault="009A07A8" w:rsidP="009A07A8">
      <w:pPr>
        <w:ind w:firstLine="709"/>
        <w:jc w:val="both"/>
        <w:rPr>
          <w:sz w:val="28"/>
          <w:szCs w:val="28"/>
        </w:rPr>
      </w:pPr>
      <w:r w:rsidRPr="002F4544">
        <w:rPr>
          <w:sz w:val="28"/>
          <w:szCs w:val="28"/>
        </w:rPr>
        <w:t>среднедушевой денежный доход в месяц составит 55,7 тыс. рублей, в том числе располагаемый (за вычетом налогов и обязательных платежей), – 48,5 тыс. рублей;</w:t>
      </w:r>
    </w:p>
    <w:p w:rsidR="009A07A8" w:rsidRPr="002F4544" w:rsidRDefault="009A07A8" w:rsidP="009A07A8">
      <w:pPr>
        <w:ind w:firstLine="709"/>
        <w:jc w:val="both"/>
        <w:rPr>
          <w:spacing w:val="-4"/>
          <w:sz w:val="28"/>
          <w:szCs w:val="28"/>
        </w:rPr>
      </w:pPr>
      <w:r w:rsidRPr="002F4544">
        <w:rPr>
          <w:spacing w:val="-4"/>
          <w:sz w:val="28"/>
          <w:szCs w:val="28"/>
        </w:rPr>
        <w:t>средний размер пенсии по старости в месяц – 22,4 тыс. рублей;</w:t>
      </w:r>
    </w:p>
    <w:p w:rsidR="009A07A8" w:rsidRPr="002F4544" w:rsidRDefault="009A07A8" w:rsidP="009A07A8">
      <w:pPr>
        <w:ind w:firstLine="709"/>
        <w:jc w:val="both"/>
        <w:rPr>
          <w:sz w:val="28"/>
          <w:szCs w:val="28"/>
        </w:rPr>
      </w:pPr>
      <w:r w:rsidRPr="002F4544">
        <w:rPr>
          <w:sz w:val="28"/>
          <w:szCs w:val="28"/>
        </w:rPr>
        <w:t>среднемесячная номинальная начисленная заработная плата одного работника (по крупным и средним организациям) – 89,3 тыс. рублей.</w:t>
      </w:r>
    </w:p>
    <w:p w:rsidR="009A07A8" w:rsidRPr="002F4544" w:rsidRDefault="009A07A8" w:rsidP="009A07A8">
      <w:pPr>
        <w:ind w:firstLine="709"/>
        <w:jc w:val="both"/>
        <w:rPr>
          <w:sz w:val="28"/>
          <w:szCs w:val="28"/>
        </w:rPr>
      </w:pPr>
      <w:r w:rsidRPr="002F4544">
        <w:rPr>
          <w:sz w:val="28"/>
          <w:szCs w:val="28"/>
        </w:rPr>
        <w:t xml:space="preserve">В 2019 году сохраняется тенденция 2018 года - темпы роста покупательной способности денежных доходов населения остаются в области положительных значений, но в отличие от предыдущего года они более низкие. Это обусловлено тем, что, несмотря на опережающие темпы роста доходов по сравнению </w:t>
      </w:r>
      <w:r w:rsidRPr="002F4544">
        <w:rPr>
          <w:sz w:val="28"/>
          <w:szCs w:val="28"/>
        </w:rPr>
        <w:br/>
        <w:t>с темпами роста цен, уровень инфляции в 2019 году превышает уровень инфляции в 2018 году. В свою очередь, это в значительной степени обусловлено повышением ставки налога на добавленную стоимость с 01.01.2019.</w:t>
      </w:r>
    </w:p>
    <w:p w:rsidR="009A07A8" w:rsidRPr="002F4544" w:rsidRDefault="009A07A8" w:rsidP="009A07A8">
      <w:pPr>
        <w:ind w:firstLine="709"/>
        <w:jc w:val="both"/>
        <w:outlineLvl w:val="0"/>
        <w:rPr>
          <w:sz w:val="28"/>
          <w:szCs w:val="28"/>
        </w:rPr>
      </w:pPr>
      <w:r w:rsidRPr="002F4544">
        <w:rPr>
          <w:sz w:val="28"/>
          <w:szCs w:val="28"/>
        </w:rPr>
        <w:t xml:space="preserve">За пять предшествующих лет потребительские цены возросли на 41,9%, при этом номинальные доходы увеличились лишь на 14,4%. Таким образом, покупательная способность доходов населения снизилась на 19,4% (реальные доходы – 80,6%). </w:t>
      </w:r>
    </w:p>
    <w:p w:rsidR="009A07A8" w:rsidRPr="002F4544" w:rsidRDefault="009A07A8" w:rsidP="009A07A8">
      <w:pPr>
        <w:ind w:firstLine="709"/>
        <w:jc w:val="both"/>
        <w:outlineLvl w:val="0"/>
        <w:rPr>
          <w:sz w:val="28"/>
          <w:szCs w:val="28"/>
        </w:rPr>
      </w:pPr>
      <w:r w:rsidRPr="002F4544">
        <w:rPr>
          <w:sz w:val="28"/>
          <w:szCs w:val="28"/>
        </w:rPr>
        <w:t xml:space="preserve">В 2019 году среднегодовой индекс потребительских цен составит </w:t>
      </w:r>
      <w:r w:rsidRPr="002F4544">
        <w:rPr>
          <w:sz w:val="28"/>
          <w:szCs w:val="28"/>
        </w:rPr>
        <w:br/>
        <w:t>по оценке 103,1% (в 2018 году – 102,2%).</w:t>
      </w:r>
    </w:p>
    <w:p w:rsidR="009A07A8" w:rsidRPr="002F4544" w:rsidRDefault="009A07A8" w:rsidP="009A07A8">
      <w:pPr>
        <w:ind w:firstLine="709"/>
        <w:jc w:val="both"/>
        <w:rPr>
          <w:sz w:val="28"/>
          <w:szCs w:val="28"/>
        </w:rPr>
      </w:pPr>
      <w:r w:rsidRPr="002F4544">
        <w:rPr>
          <w:sz w:val="28"/>
          <w:szCs w:val="28"/>
        </w:rPr>
        <w:t xml:space="preserve">С учетом корректировки на индекс потребительских цен покупательная способность к уровню предыдущего года: </w:t>
      </w:r>
    </w:p>
    <w:p w:rsidR="009A07A8" w:rsidRPr="002F4544" w:rsidRDefault="009A07A8" w:rsidP="009A07A8">
      <w:pPr>
        <w:ind w:firstLine="709"/>
        <w:jc w:val="both"/>
        <w:rPr>
          <w:sz w:val="28"/>
          <w:szCs w:val="28"/>
        </w:rPr>
      </w:pPr>
      <w:r w:rsidRPr="002F4544">
        <w:rPr>
          <w:sz w:val="28"/>
          <w:szCs w:val="28"/>
        </w:rPr>
        <w:t xml:space="preserve">- доходов населения в целом возрастет на 0,7% (реальные денежные доходы населения составят 100,7%); </w:t>
      </w:r>
    </w:p>
    <w:p w:rsidR="009A07A8" w:rsidRPr="002F4544" w:rsidRDefault="009A07A8" w:rsidP="009A07A8">
      <w:pPr>
        <w:ind w:firstLine="709"/>
        <w:jc w:val="both"/>
        <w:rPr>
          <w:sz w:val="28"/>
          <w:szCs w:val="28"/>
        </w:rPr>
      </w:pPr>
      <w:r w:rsidRPr="002F4544">
        <w:rPr>
          <w:sz w:val="28"/>
          <w:szCs w:val="28"/>
        </w:rPr>
        <w:t>- пенсии по старости - на 1,2% (реальный размер пенсии по старости – 101,2%);</w:t>
      </w:r>
    </w:p>
    <w:p w:rsidR="009A07A8" w:rsidRPr="002F4544" w:rsidRDefault="009A07A8" w:rsidP="009A07A8">
      <w:pPr>
        <w:ind w:firstLine="709"/>
        <w:jc w:val="both"/>
        <w:rPr>
          <w:sz w:val="28"/>
          <w:szCs w:val="28"/>
        </w:rPr>
      </w:pPr>
      <w:r w:rsidRPr="002F4544">
        <w:rPr>
          <w:sz w:val="28"/>
          <w:szCs w:val="28"/>
        </w:rPr>
        <w:t>- заработной платы – на 0,8% (реальная заработная плата – 100,8%).</w:t>
      </w:r>
    </w:p>
    <w:p w:rsidR="009A07A8" w:rsidRPr="002F4544" w:rsidRDefault="009A07A8" w:rsidP="009A07A8">
      <w:pPr>
        <w:ind w:firstLine="709"/>
        <w:jc w:val="both"/>
        <w:rPr>
          <w:sz w:val="28"/>
          <w:szCs w:val="28"/>
        </w:rPr>
      </w:pPr>
      <w:r w:rsidRPr="002F4544">
        <w:rPr>
          <w:sz w:val="28"/>
          <w:szCs w:val="28"/>
        </w:rPr>
        <w:t xml:space="preserve">В 2019 году среднегодовая численность пенсионеров всех категорий составит по оценке 97,7 тыс. человек (в процентах к уровню 2018 года – 103,6), в том числе пенсионеров по старости – 86,4 тыс. человек (103,1%). Однако, сформировалась тенденция переезда неработающих пенсионеров в другие регионы страны при сохранении регистрации в городе и, соответственно, </w:t>
      </w:r>
      <w:r w:rsidRPr="002F4544">
        <w:rPr>
          <w:sz w:val="28"/>
          <w:szCs w:val="28"/>
        </w:rPr>
        <w:br/>
        <w:t>в местном отделении Пенсионного фонда Российской Федерации.</w:t>
      </w:r>
    </w:p>
    <w:p w:rsidR="009A07A8" w:rsidRPr="002F4544" w:rsidRDefault="009A07A8" w:rsidP="009A07A8">
      <w:pPr>
        <w:ind w:firstLine="709"/>
        <w:jc w:val="both"/>
        <w:rPr>
          <w:sz w:val="28"/>
          <w:szCs w:val="28"/>
        </w:rPr>
      </w:pPr>
      <w:r w:rsidRPr="002F4544">
        <w:rPr>
          <w:sz w:val="28"/>
          <w:szCs w:val="28"/>
        </w:rPr>
        <w:lastRenderedPageBreak/>
        <w:t xml:space="preserve">По итогам 2019 года ожидается опережающий рост величины прожиточного минимума (на 4,2%) над темпами инфляции, что обусловлено, </w:t>
      </w:r>
      <w:r w:rsidRPr="002F4544">
        <w:rPr>
          <w:sz w:val="28"/>
          <w:szCs w:val="28"/>
        </w:rPr>
        <w:br/>
        <w:t xml:space="preserve">в основном, значительным ускорением темпов роста цен на продовольственные товары. </w:t>
      </w:r>
    </w:p>
    <w:p w:rsidR="009A07A8" w:rsidRPr="002F4544" w:rsidRDefault="009A07A8" w:rsidP="009A07A8">
      <w:pPr>
        <w:ind w:firstLine="709"/>
        <w:jc w:val="both"/>
        <w:rPr>
          <w:sz w:val="28"/>
          <w:szCs w:val="28"/>
        </w:rPr>
      </w:pPr>
      <w:r w:rsidRPr="002F4544">
        <w:rPr>
          <w:sz w:val="28"/>
          <w:szCs w:val="28"/>
        </w:rPr>
        <w:t xml:space="preserve">Соотношения величины прожиточного минимума и доходов населения сохраняются на уровне 2018 года. По итогам 2019 года среднедушевой доход обеспечит 3,7 прожиточного минимума, заработная плата – 5,5 прожиточного минимума трудоспособного человека, трудовая пенсия по старости - </w:t>
      </w:r>
      <w:r w:rsidRPr="002F4544">
        <w:rPr>
          <w:sz w:val="28"/>
          <w:szCs w:val="28"/>
        </w:rPr>
        <w:br/>
        <w:t xml:space="preserve">1,8 прожиточного минимума пенсионера. </w:t>
      </w:r>
    </w:p>
    <w:p w:rsidR="009A07A8" w:rsidRPr="002F4544" w:rsidRDefault="009A07A8" w:rsidP="009A07A8">
      <w:pPr>
        <w:ind w:firstLine="709"/>
        <w:jc w:val="both"/>
        <w:rPr>
          <w:sz w:val="28"/>
          <w:szCs w:val="28"/>
        </w:rPr>
      </w:pPr>
      <w:r w:rsidRPr="002F4544">
        <w:rPr>
          <w:sz w:val="28"/>
          <w:szCs w:val="28"/>
        </w:rPr>
        <w:t xml:space="preserve">В 2019 году, как и в предыдущие годы, обеспечивается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 </w:t>
      </w:r>
    </w:p>
    <w:p w:rsidR="009A07A8" w:rsidRPr="002F4544" w:rsidRDefault="009A07A8" w:rsidP="009A07A8">
      <w:pPr>
        <w:ind w:firstLine="709"/>
        <w:jc w:val="both"/>
        <w:rPr>
          <w:sz w:val="28"/>
          <w:szCs w:val="28"/>
        </w:rPr>
      </w:pPr>
      <w:r w:rsidRPr="002F4544">
        <w:rPr>
          <w:sz w:val="28"/>
          <w:szCs w:val="28"/>
        </w:rPr>
        <w:t>На фоне существенного ускорения темпов роста цен на продукты питания, темпы роста потребительских цен на непродовольственные товары замедлились.</w:t>
      </w:r>
    </w:p>
    <w:p w:rsidR="009A07A8" w:rsidRPr="002F4544" w:rsidRDefault="009A07A8" w:rsidP="009A07A8">
      <w:pPr>
        <w:ind w:firstLine="709"/>
        <w:jc w:val="both"/>
        <w:rPr>
          <w:sz w:val="28"/>
          <w:szCs w:val="28"/>
        </w:rPr>
      </w:pPr>
      <w:r w:rsidRPr="002F4544">
        <w:rPr>
          <w:sz w:val="28"/>
          <w:szCs w:val="28"/>
        </w:rPr>
        <w:t xml:space="preserve">На рынке лекарственных препаратов сохраняется тенденция последних лет - разнонаправленное изменения цен от значительного снижения </w:t>
      </w:r>
      <w:r w:rsidRPr="002F4544">
        <w:rPr>
          <w:sz w:val="28"/>
          <w:szCs w:val="28"/>
        </w:rPr>
        <w:br/>
        <w:t>до значительного роста.</w:t>
      </w:r>
    </w:p>
    <w:p w:rsidR="009A07A8" w:rsidRPr="002F4544" w:rsidRDefault="009A07A8" w:rsidP="009A07A8">
      <w:pPr>
        <w:ind w:firstLine="709"/>
        <w:jc w:val="both"/>
        <w:rPr>
          <w:sz w:val="28"/>
          <w:szCs w:val="28"/>
        </w:rPr>
      </w:pPr>
      <w:r w:rsidRPr="002F4544">
        <w:rPr>
          <w:sz w:val="28"/>
          <w:szCs w:val="28"/>
        </w:rPr>
        <w:t>Также 2019 год характеризуется существенным ускорение темпов роста цен на услуги. Наиболее существенно к уровню соответствующего периода предыдущего года подорожали туристические услуги, услуги пассажирского железнодорожного и автомобильного транспорта, стоматологические услуги, жилищно-коммунальные услуги.</w:t>
      </w:r>
    </w:p>
    <w:p w:rsidR="009A07A8" w:rsidRPr="002F4544" w:rsidRDefault="009A07A8" w:rsidP="009A07A8">
      <w:pPr>
        <w:ind w:firstLine="709"/>
        <w:jc w:val="both"/>
        <w:rPr>
          <w:sz w:val="28"/>
          <w:szCs w:val="28"/>
        </w:rPr>
      </w:pPr>
      <w:r w:rsidRPr="002F4544">
        <w:rPr>
          <w:spacing w:val="-4"/>
          <w:sz w:val="28"/>
          <w:szCs w:val="28"/>
        </w:rPr>
        <w:t>Покупательная способность доходов населения остается основным фактором,</w:t>
      </w:r>
      <w:r w:rsidRPr="002F4544">
        <w:rPr>
          <w:sz w:val="28"/>
          <w:szCs w:val="28"/>
        </w:rPr>
        <w:t xml:space="preserve"> определяющим темпы роста потребительского спроса домашних хозяйств. </w:t>
      </w:r>
    </w:p>
    <w:p w:rsidR="009A07A8" w:rsidRPr="002F4544" w:rsidRDefault="009A07A8" w:rsidP="009A07A8">
      <w:pPr>
        <w:ind w:firstLine="709"/>
        <w:jc w:val="both"/>
        <w:rPr>
          <w:sz w:val="28"/>
          <w:szCs w:val="28"/>
        </w:rPr>
      </w:pPr>
      <w:r w:rsidRPr="002F4544">
        <w:rPr>
          <w:sz w:val="28"/>
          <w:szCs w:val="28"/>
        </w:rPr>
        <w:t xml:space="preserve">В 2019 году потребление товаров и услуг на душу населения по оценке составит 468,7 тыс. рублей, при этом в натуральном выражении среднедушевое потребление к уровню 2018 года возрастет незначительно - на 0,8%, что обусловлено незначительным приростом покупательной способности доходов населения. </w:t>
      </w:r>
    </w:p>
    <w:p w:rsidR="009A07A8" w:rsidRPr="002F4544" w:rsidRDefault="009A07A8" w:rsidP="009A07A8">
      <w:pPr>
        <w:ind w:firstLine="709"/>
        <w:jc w:val="both"/>
        <w:rPr>
          <w:sz w:val="28"/>
          <w:szCs w:val="28"/>
        </w:rPr>
      </w:pPr>
      <w:r w:rsidRPr="002F4544">
        <w:rPr>
          <w:sz w:val="28"/>
          <w:szCs w:val="28"/>
        </w:rPr>
        <w:t>Высокому уровню среднедушевого потребления товаров и услуг способствует также и уровень развития инфраструктуры города.</w:t>
      </w:r>
    </w:p>
    <w:p w:rsidR="009A07A8" w:rsidRPr="002F4544" w:rsidRDefault="009A07A8" w:rsidP="009A07A8">
      <w:pPr>
        <w:ind w:firstLine="709"/>
        <w:jc w:val="both"/>
        <w:rPr>
          <w:sz w:val="28"/>
          <w:szCs w:val="28"/>
        </w:rPr>
      </w:pPr>
      <w:r w:rsidRPr="002F4544">
        <w:rPr>
          <w:sz w:val="28"/>
          <w:szCs w:val="28"/>
        </w:rPr>
        <w:t>Обеспеченность населения города торговыми площадями превышает нормативный показатель в 2,6 раза, аптеками – в 6 раз, предприятиями общепита общедоступной сети – в 1,5 раза, жильем – в 1,2 раза, предприятиями бытового обслуживания и гостиницами – в 1,3 раза.</w:t>
      </w:r>
    </w:p>
    <w:p w:rsidR="009A07A8" w:rsidRPr="002F4544" w:rsidRDefault="009A07A8" w:rsidP="009A07A8">
      <w:pPr>
        <w:ind w:firstLine="709"/>
        <w:jc w:val="both"/>
        <w:rPr>
          <w:sz w:val="28"/>
          <w:szCs w:val="28"/>
        </w:rPr>
      </w:pPr>
      <w:r w:rsidRPr="002F4544">
        <w:rPr>
          <w:sz w:val="28"/>
          <w:szCs w:val="28"/>
        </w:rPr>
        <w:t>В соответствии со сценариями прогноза на среднесрочный период для показателей уровня жизни населения будут характерны следующие тенденции:</w:t>
      </w:r>
    </w:p>
    <w:p w:rsidR="009A07A8" w:rsidRPr="002F4544" w:rsidRDefault="009A07A8" w:rsidP="009A07A8">
      <w:pPr>
        <w:ind w:firstLine="709"/>
        <w:jc w:val="both"/>
        <w:rPr>
          <w:sz w:val="28"/>
          <w:szCs w:val="28"/>
        </w:rPr>
      </w:pPr>
      <w:r w:rsidRPr="002F4544">
        <w:rPr>
          <w:sz w:val="28"/>
          <w:szCs w:val="28"/>
        </w:rPr>
        <w:t>- на фоне развития сектора малого и среднего бизнеса темпы роста доходов от предпринимательской деятельности будут более высокими, что, в свою очередь, определяет увеличение их доли в доходах населения;</w:t>
      </w:r>
    </w:p>
    <w:p w:rsidR="009A07A8" w:rsidRPr="002F4544" w:rsidRDefault="009A07A8" w:rsidP="009A07A8">
      <w:pPr>
        <w:ind w:firstLine="709"/>
        <w:jc w:val="both"/>
        <w:rPr>
          <w:sz w:val="28"/>
          <w:szCs w:val="28"/>
        </w:rPr>
      </w:pPr>
      <w:r w:rsidRPr="002F4544">
        <w:rPr>
          <w:sz w:val="28"/>
          <w:szCs w:val="28"/>
        </w:rPr>
        <w:lastRenderedPageBreak/>
        <w:t>- высокие темпы прироста населения старше трудоспособного возраста и более высокие по сравнению с другими видами доходов темпы прироста размеров пенсионного обеспечения будут обуславливать высокие темпы прироста объемов социальных трансфертов и увеличение их доли в доходах населения;</w:t>
      </w:r>
    </w:p>
    <w:p w:rsidR="009A07A8" w:rsidRPr="002F4544" w:rsidRDefault="009A07A8" w:rsidP="009A07A8">
      <w:pPr>
        <w:ind w:firstLine="709"/>
        <w:jc w:val="both"/>
        <w:rPr>
          <w:sz w:val="28"/>
          <w:szCs w:val="28"/>
        </w:rPr>
      </w:pPr>
      <w:r w:rsidRPr="002F4544">
        <w:rPr>
          <w:sz w:val="28"/>
          <w:szCs w:val="28"/>
        </w:rPr>
        <w:t xml:space="preserve">- продолжится реализация мер по повышению заработной платы отдельных целевых категорий работников бюджетных учреждений </w:t>
      </w:r>
      <w:r w:rsidRPr="002F4544">
        <w:rPr>
          <w:sz w:val="28"/>
          <w:szCs w:val="28"/>
        </w:rPr>
        <w:br/>
        <w:t>в соответствии с указами Президента Российской Федерации;</w:t>
      </w:r>
    </w:p>
    <w:p w:rsidR="009A07A8" w:rsidRPr="002F4544" w:rsidRDefault="009A07A8" w:rsidP="009A07A8">
      <w:pPr>
        <w:ind w:firstLine="709"/>
        <w:jc w:val="both"/>
        <w:rPr>
          <w:sz w:val="28"/>
          <w:szCs w:val="28"/>
        </w:rPr>
      </w:pPr>
      <w:r w:rsidRPr="002F4544">
        <w:rPr>
          <w:sz w:val="28"/>
          <w:szCs w:val="28"/>
        </w:rPr>
        <w:t>- темпы роста доходов населения будут опережать темпы роста потребительских цен, что обеспечит рост покупательной способности доходов населения (рост реальных доходов населения);</w:t>
      </w:r>
    </w:p>
    <w:p w:rsidR="009A07A8" w:rsidRPr="002F4544" w:rsidRDefault="009A07A8" w:rsidP="009A07A8">
      <w:pPr>
        <w:ind w:firstLine="709"/>
        <w:jc w:val="both"/>
        <w:rPr>
          <w:sz w:val="28"/>
          <w:szCs w:val="28"/>
        </w:rPr>
      </w:pPr>
      <w:r w:rsidRPr="002F4544">
        <w:rPr>
          <w:sz w:val="28"/>
          <w:szCs w:val="28"/>
        </w:rPr>
        <w:t xml:space="preserve">- пересмотр структуры потребительской корзины будет осуществляться </w:t>
      </w:r>
      <w:r w:rsidRPr="002F4544">
        <w:rPr>
          <w:sz w:val="28"/>
          <w:szCs w:val="28"/>
        </w:rPr>
        <w:br/>
        <w:t>в соответствии с действующим законодательством;</w:t>
      </w:r>
    </w:p>
    <w:p w:rsidR="009A07A8" w:rsidRPr="002F4544" w:rsidRDefault="009A07A8" w:rsidP="009A07A8">
      <w:pPr>
        <w:ind w:firstLine="709"/>
        <w:jc w:val="both"/>
        <w:rPr>
          <w:sz w:val="28"/>
          <w:szCs w:val="28"/>
        </w:rPr>
      </w:pPr>
      <w:r w:rsidRPr="002F4544">
        <w:rPr>
          <w:sz w:val="28"/>
          <w:szCs w:val="28"/>
        </w:rPr>
        <w:t>- рост покупательной способности доходов населения обеспечит рост среднедушевого потребления;</w:t>
      </w:r>
    </w:p>
    <w:p w:rsidR="009A07A8" w:rsidRPr="002F4544" w:rsidRDefault="009A07A8" w:rsidP="009A07A8">
      <w:pPr>
        <w:ind w:firstLine="709"/>
        <w:jc w:val="both"/>
        <w:rPr>
          <w:sz w:val="28"/>
          <w:szCs w:val="28"/>
        </w:rPr>
      </w:pPr>
      <w:r w:rsidRPr="002F4544">
        <w:rPr>
          <w:sz w:val="28"/>
          <w:szCs w:val="28"/>
        </w:rPr>
        <w:t xml:space="preserve">- в структуре потребления возрастет доля расходов </w:t>
      </w:r>
      <w:r w:rsidRPr="002F4544">
        <w:rPr>
          <w:sz w:val="28"/>
          <w:szCs w:val="28"/>
        </w:rPr>
        <w:br/>
        <w:t>на непродовольственные товары и такие виды услуг необязательного характера, как бытовые, медицинские, туристские, профессионального образования.</w:t>
      </w:r>
    </w:p>
    <w:p w:rsidR="009A07A8" w:rsidRPr="002F4544" w:rsidRDefault="009A07A8" w:rsidP="009A07A8">
      <w:pPr>
        <w:ind w:firstLine="709"/>
        <w:jc w:val="both"/>
        <w:rPr>
          <w:sz w:val="28"/>
          <w:szCs w:val="28"/>
        </w:rPr>
      </w:pPr>
      <w:r w:rsidRPr="002F4544">
        <w:rPr>
          <w:sz w:val="28"/>
          <w:szCs w:val="28"/>
        </w:rPr>
        <w:t>- динамика составляющих доходов населения в базовом варианте прогнозируемого периода предполагается выше, чем в консервативном.</w:t>
      </w:r>
    </w:p>
    <w:p w:rsidR="009A07A8" w:rsidRPr="002F4544" w:rsidRDefault="009A07A8" w:rsidP="009A07A8">
      <w:pPr>
        <w:ind w:firstLine="709"/>
        <w:jc w:val="both"/>
        <w:rPr>
          <w:sz w:val="28"/>
          <w:szCs w:val="28"/>
        </w:rPr>
      </w:pPr>
      <w:r w:rsidRPr="002F4544">
        <w:rPr>
          <w:sz w:val="28"/>
          <w:szCs w:val="28"/>
        </w:rPr>
        <w:t xml:space="preserve">В 2022 году населением города по базовому варианту прогноза будет получено 304,5 млрд. рублей денежных доходов, что превысит уровень 2019 года на 21%. В структуре доходов 68,3% составит оплата труда, 9,4% – доходы </w:t>
      </w:r>
      <w:r w:rsidRPr="002F4544">
        <w:rPr>
          <w:sz w:val="28"/>
          <w:szCs w:val="28"/>
        </w:rPr>
        <w:br/>
        <w:t>от предпринимательской деятельности, 15,9% – социальные трансферты, 3,3% – доходы населения от собственности, 3,1% – прочие доходы.</w:t>
      </w:r>
    </w:p>
    <w:p w:rsidR="009A07A8" w:rsidRPr="002F4544" w:rsidRDefault="009A07A8" w:rsidP="009A07A8">
      <w:pPr>
        <w:ind w:firstLine="709"/>
        <w:jc w:val="both"/>
        <w:rPr>
          <w:sz w:val="28"/>
          <w:szCs w:val="28"/>
        </w:rPr>
      </w:pPr>
      <w:r w:rsidRPr="002F4544">
        <w:rPr>
          <w:sz w:val="28"/>
          <w:szCs w:val="28"/>
        </w:rPr>
        <w:t>По базовому варианту прогноза в 2020 и 2022 годах соответственно:</w:t>
      </w:r>
    </w:p>
    <w:p w:rsidR="009A07A8" w:rsidRPr="002F4544" w:rsidRDefault="009A07A8" w:rsidP="009A07A8">
      <w:pPr>
        <w:ind w:firstLine="709"/>
        <w:jc w:val="both"/>
        <w:rPr>
          <w:sz w:val="28"/>
          <w:szCs w:val="28"/>
        </w:rPr>
      </w:pPr>
      <w:r w:rsidRPr="002F4544">
        <w:rPr>
          <w:spacing w:val="-4"/>
          <w:sz w:val="28"/>
          <w:szCs w:val="28"/>
        </w:rPr>
        <w:t xml:space="preserve">- среднедушевой денежный доход в месяц составит 58,0 и 64,3 тыс. рублей, </w:t>
      </w:r>
      <w:r w:rsidRPr="002F4544">
        <w:rPr>
          <w:spacing w:val="-4"/>
          <w:sz w:val="28"/>
          <w:szCs w:val="28"/>
        </w:rPr>
        <w:br/>
        <w:t xml:space="preserve">в том числе располагаемый (за вычетом налогов и обязательных платежей) – </w:t>
      </w:r>
      <w:r w:rsidRPr="002F4544">
        <w:rPr>
          <w:sz w:val="28"/>
          <w:szCs w:val="28"/>
        </w:rPr>
        <w:t>50,6 и 56,1 тыс. рублей;</w:t>
      </w:r>
    </w:p>
    <w:p w:rsidR="009A07A8" w:rsidRPr="002F4544" w:rsidRDefault="009A07A8" w:rsidP="009A07A8">
      <w:pPr>
        <w:ind w:firstLine="709"/>
        <w:jc w:val="both"/>
        <w:rPr>
          <w:sz w:val="28"/>
          <w:szCs w:val="28"/>
        </w:rPr>
      </w:pPr>
      <w:r w:rsidRPr="002F4544">
        <w:rPr>
          <w:sz w:val="28"/>
          <w:szCs w:val="28"/>
        </w:rPr>
        <w:t>- среднемесячная номинальная начисленная заработная плата одного работника (по крупным и средним организациям) – 92,9 и 102,8 тыс. рублей;</w:t>
      </w:r>
    </w:p>
    <w:p w:rsidR="009A07A8" w:rsidRPr="002F4544" w:rsidRDefault="009A07A8" w:rsidP="009A07A8">
      <w:pPr>
        <w:ind w:firstLine="709"/>
        <w:jc w:val="both"/>
        <w:rPr>
          <w:sz w:val="28"/>
          <w:szCs w:val="28"/>
        </w:rPr>
      </w:pPr>
      <w:r w:rsidRPr="002F4544">
        <w:rPr>
          <w:sz w:val="28"/>
          <w:szCs w:val="28"/>
        </w:rPr>
        <w:t xml:space="preserve">- средний размер назначенной пенсии по старости в месяц – 23,6 и </w:t>
      </w:r>
      <w:r w:rsidRPr="002F4544">
        <w:rPr>
          <w:sz w:val="28"/>
          <w:szCs w:val="28"/>
        </w:rPr>
        <w:br/>
        <w:t>26,6 тыс. рублей.</w:t>
      </w:r>
    </w:p>
    <w:p w:rsidR="009A07A8" w:rsidRPr="002F4544" w:rsidRDefault="009A07A8" w:rsidP="009A07A8">
      <w:pPr>
        <w:ind w:firstLine="709"/>
        <w:jc w:val="both"/>
        <w:outlineLvl w:val="0"/>
        <w:rPr>
          <w:sz w:val="28"/>
          <w:szCs w:val="28"/>
        </w:rPr>
      </w:pPr>
      <w:r w:rsidRPr="002F4544">
        <w:rPr>
          <w:sz w:val="28"/>
          <w:szCs w:val="28"/>
        </w:rPr>
        <w:t xml:space="preserve">На среднесрочный период прогнозируются темпы инфляции сопоставимые с уровнем 2019 года. </w:t>
      </w:r>
    </w:p>
    <w:p w:rsidR="009A07A8" w:rsidRPr="002F4544" w:rsidRDefault="009A07A8" w:rsidP="009A07A8">
      <w:pPr>
        <w:ind w:firstLine="709"/>
        <w:jc w:val="both"/>
        <w:outlineLvl w:val="0"/>
        <w:rPr>
          <w:sz w:val="28"/>
          <w:szCs w:val="28"/>
        </w:rPr>
      </w:pPr>
      <w:r w:rsidRPr="002F4544">
        <w:rPr>
          <w:sz w:val="28"/>
          <w:szCs w:val="28"/>
        </w:rPr>
        <w:t>Среднегодовой индекс потребительских цен составит по базовому варианту прогноза: в 2020 году – 103,5%, в 2021 году – 104%, в 2022 году – 104%, за 2020 – 2022 годы – 111,9%. Темпы роста цен</w:t>
      </w:r>
      <w:r w:rsidRPr="002F4544">
        <w:rPr>
          <w:spacing w:val="-4"/>
          <w:sz w:val="28"/>
          <w:szCs w:val="28"/>
        </w:rPr>
        <w:t xml:space="preserve"> на непродовольственные товары и услуги, в первую очередь, необязательного характера</w:t>
      </w:r>
      <w:r w:rsidRPr="002F4544">
        <w:rPr>
          <w:sz w:val="28"/>
          <w:szCs w:val="28"/>
        </w:rPr>
        <w:t xml:space="preserve"> в среднесрочный период будут опережать средний уровень роста цен.</w:t>
      </w:r>
    </w:p>
    <w:p w:rsidR="009A07A8" w:rsidRPr="002F4544" w:rsidRDefault="009A07A8" w:rsidP="009A07A8">
      <w:pPr>
        <w:ind w:firstLine="709"/>
        <w:jc w:val="both"/>
        <w:rPr>
          <w:sz w:val="28"/>
          <w:szCs w:val="28"/>
        </w:rPr>
      </w:pPr>
      <w:r w:rsidRPr="002F4544">
        <w:rPr>
          <w:sz w:val="28"/>
          <w:szCs w:val="28"/>
        </w:rPr>
        <w:t>За среднесрочный период к уровню 2019 года по базовому варианту прогноза с учетом корректировки на индекс потребительских цен покупательная способность доходов населения возрастет на 3,2%, в том числе заработной платы – на 2,8%, пенсии - на 6,4%.</w:t>
      </w:r>
    </w:p>
    <w:p w:rsidR="009A07A8" w:rsidRPr="002F4544" w:rsidRDefault="009A07A8" w:rsidP="009A07A8">
      <w:pPr>
        <w:widowControl w:val="0"/>
        <w:ind w:firstLine="709"/>
        <w:jc w:val="both"/>
        <w:rPr>
          <w:sz w:val="28"/>
          <w:szCs w:val="28"/>
        </w:rPr>
      </w:pPr>
      <w:r w:rsidRPr="002F4544">
        <w:rPr>
          <w:sz w:val="28"/>
          <w:szCs w:val="28"/>
        </w:rPr>
        <w:t xml:space="preserve">За среднесрочный период не произойдет восстановления покупательной </w:t>
      </w:r>
      <w:r w:rsidRPr="002F4544">
        <w:rPr>
          <w:sz w:val="28"/>
          <w:szCs w:val="28"/>
        </w:rPr>
        <w:lastRenderedPageBreak/>
        <w:t xml:space="preserve">способности доходов населения к докризисному уровню (уровню 2014 года). </w:t>
      </w:r>
      <w:r w:rsidRPr="002F4544">
        <w:rPr>
          <w:sz w:val="28"/>
          <w:szCs w:val="28"/>
        </w:rPr>
        <w:br/>
        <w:t>К концу среднесрочного периода по базовому варианту прогноза к докризисному уровню покупательная способность (реальные доходы) среднедушевого дохода составит 85,1%.</w:t>
      </w:r>
    </w:p>
    <w:p w:rsidR="009A07A8" w:rsidRPr="002F4544" w:rsidRDefault="009A07A8" w:rsidP="009A07A8">
      <w:pPr>
        <w:ind w:firstLine="709"/>
        <w:jc w:val="both"/>
        <w:rPr>
          <w:sz w:val="28"/>
          <w:szCs w:val="28"/>
        </w:rPr>
      </w:pPr>
      <w:r w:rsidRPr="002F4544">
        <w:rPr>
          <w:sz w:val="28"/>
          <w:szCs w:val="28"/>
        </w:rPr>
        <w:t xml:space="preserve">В среднесрочном периоде не предусматривается опережающий рост величины прожиточного минимума над темпами роста инфляции. В 2022 году по базовому варианту прогноза среднедушевой доход обеспечит </w:t>
      </w:r>
      <w:r w:rsidRPr="002F4544">
        <w:rPr>
          <w:sz w:val="28"/>
          <w:szCs w:val="28"/>
        </w:rPr>
        <w:br/>
        <w:t xml:space="preserve">3,8 прожиточного минимума, заработная плата – 5,7 прожиточного минимума трудоспособного человека, пенсия по старости – 1,9 прожиточного минимума пенсионера. </w:t>
      </w:r>
      <w:r w:rsidRPr="002F4544">
        <w:rPr>
          <w:spacing w:val="-4"/>
          <w:sz w:val="28"/>
          <w:szCs w:val="28"/>
        </w:rPr>
        <w:t>За среднесрочный период среднегодовая</w:t>
      </w:r>
      <w:r w:rsidRPr="002F4544">
        <w:rPr>
          <w:sz w:val="28"/>
          <w:szCs w:val="28"/>
        </w:rPr>
        <w:t xml:space="preserve"> численность пенсионеров увеличится на 12,7%.</w:t>
      </w:r>
    </w:p>
    <w:p w:rsidR="009A07A8" w:rsidRPr="002F4544" w:rsidRDefault="009A07A8" w:rsidP="009A07A8">
      <w:pPr>
        <w:ind w:firstLine="709"/>
        <w:jc w:val="both"/>
        <w:rPr>
          <w:sz w:val="28"/>
          <w:szCs w:val="28"/>
        </w:rPr>
      </w:pPr>
      <w:r w:rsidRPr="002F4544">
        <w:rPr>
          <w:sz w:val="28"/>
          <w:szCs w:val="28"/>
        </w:rPr>
        <w:t>Рост покупательной способности доходов населения будет стимулировать рост потребительского спроса домашних хозяйств. По базовому варианту прогноза за среднесрочный период среднедушевое потребление в денежном выражении возрастет до 542 тыс. рублей в год, в натуральном выражении среднедушевое потребление увеличится на 3,3%, при этом к докризисному уровню в товарном выражении потребление составит 83,7%.</w:t>
      </w:r>
    </w:p>
    <w:p w:rsidR="009A07A8" w:rsidRPr="002F4544" w:rsidRDefault="009A07A8" w:rsidP="009A07A8">
      <w:pPr>
        <w:ind w:firstLine="709"/>
        <w:jc w:val="both"/>
        <w:rPr>
          <w:sz w:val="28"/>
          <w:szCs w:val="28"/>
        </w:rPr>
      </w:pPr>
      <w:r w:rsidRPr="002F4544">
        <w:rPr>
          <w:sz w:val="28"/>
          <w:szCs w:val="28"/>
        </w:rPr>
        <w:t xml:space="preserve">Отклонения значений показателей по разделу «Уровень жизни населения» от значений показателей «Прогноза социально-экономического развития на 2019 год и на плановый период 2020 - 2021 годов» объясняются корректировкой темпов роста доходов и расходов населения в соответствии </w:t>
      </w:r>
      <w:r w:rsidRPr="002F4544">
        <w:rPr>
          <w:sz w:val="28"/>
          <w:szCs w:val="28"/>
        </w:rPr>
        <w:br/>
        <w:t>с основными макроэкономическими параметрами развития Российской Федерации.</w:t>
      </w:r>
    </w:p>
    <w:p w:rsidR="009A07A8" w:rsidRPr="002F4544" w:rsidRDefault="009A07A8" w:rsidP="009A07A8">
      <w:pPr>
        <w:ind w:firstLine="709"/>
        <w:jc w:val="both"/>
        <w:rPr>
          <w:bCs/>
          <w:spacing w:val="1"/>
          <w:sz w:val="28"/>
          <w:szCs w:val="28"/>
        </w:rPr>
      </w:pPr>
    </w:p>
    <w:p w:rsidR="009A07A8" w:rsidRPr="002F4544" w:rsidRDefault="009A07A8" w:rsidP="009A07A8">
      <w:pPr>
        <w:ind w:firstLine="709"/>
        <w:jc w:val="both"/>
        <w:rPr>
          <w:sz w:val="28"/>
          <w:szCs w:val="28"/>
        </w:rPr>
      </w:pPr>
      <w:r w:rsidRPr="002F4544">
        <w:rPr>
          <w:bCs/>
          <w:spacing w:val="1"/>
          <w:sz w:val="28"/>
          <w:szCs w:val="28"/>
        </w:rPr>
        <w:t>Несмотря на сложные геополитические условия, в городе сохраняется стабильная экономическая ситуация, в первую очередь, благодаря устойчивой деятельности системообразующих предприятий.</w:t>
      </w:r>
      <w:r w:rsidRPr="002F4544">
        <w:rPr>
          <w:sz w:val="28"/>
          <w:szCs w:val="28"/>
        </w:rPr>
        <w:t xml:space="preserve"> </w:t>
      </w:r>
    </w:p>
    <w:p w:rsidR="009A07A8" w:rsidRPr="002F4544" w:rsidRDefault="009A07A8" w:rsidP="009A07A8">
      <w:pPr>
        <w:ind w:firstLine="709"/>
        <w:jc w:val="both"/>
        <w:rPr>
          <w:sz w:val="28"/>
          <w:szCs w:val="28"/>
        </w:rPr>
      </w:pPr>
      <w:r w:rsidRPr="002F4544">
        <w:rPr>
          <w:sz w:val="28"/>
          <w:szCs w:val="28"/>
        </w:rPr>
        <w:t>Перечень основных проблемных вопросов, сдерживающих социально-экономическое развитие муниципального образования:</w:t>
      </w:r>
    </w:p>
    <w:p w:rsidR="009A07A8" w:rsidRPr="002F4544" w:rsidRDefault="009A07A8" w:rsidP="009A07A8">
      <w:pPr>
        <w:ind w:firstLine="709"/>
        <w:jc w:val="both"/>
        <w:rPr>
          <w:sz w:val="28"/>
          <w:szCs w:val="28"/>
        </w:rPr>
      </w:pPr>
      <w:r w:rsidRPr="002F4544">
        <w:rPr>
          <w:sz w:val="28"/>
          <w:szCs w:val="28"/>
        </w:rPr>
        <w:t>1. Демографическая ситуация, характеризующаяся снижением доли населения в трудоспособном возрасте.</w:t>
      </w:r>
    </w:p>
    <w:p w:rsidR="009A07A8" w:rsidRPr="002F4544" w:rsidRDefault="009A07A8" w:rsidP="009A07A8">
      <w:pPr>
        <w:ind w:firstLine="709"/>
        <w:jc w:val="both"/>
        <w:outlineLvl w:val="0"/>
        <w:rPr>
          <w:sz w:val="28"/>
          <w:szCs w:val="28"/>
        </w:rPr>
      </w:pPr>
      <w:r w:rsidRPr="002F4544">
        <w:rPr>
          <w:sz w:val="28"/>
          <w:szCs w:val="28"/>
        </w:rPr>
        <w:t xml:space="preserve">2. Отсутствие перспектив для масштабного развития инженерной </w:t>
      </w:r>
      <w:r w:rsidRPr="002F4544">
        <w:rPr>
          <w:sz w:val="28"/>
          <w:szCs w:val="28"/>
        </w:rPr>
        <w:br/>
        <w:t xml:space="preserve">и транспортной инфраструктуры города, связанных с ограниченностью </w:t>
      </w:r>
      <w:r w:rsidRPr="002F4544">
        <w:rPr>
          <w:sz w:val="28"/>
          <w:szCs w:val="28"/>
        </w:rPr>
        <w:br/>
        <w:t>в земельных ресурсах, в том числе потенциально пригодных для размещения локальных производств, жилищного строительства.</w:t>
      </w:r>
    </w:p>
    <w:p w:rsidR="009A07A8" w:rsidRPr="002F4544" w:rsidRDefault="009A07A8" w:rsidP="009A07A8">
      <w:pPr>
        <w:ind w:firstLine="709"/>
        <w:jc w:val="both"/>
        <w:rPr>
          <w:sz w:val="28"/>
          <w:szCs w:val="28"/>
        </w:rPr>
      </w:pPr>
      <w:r w:rsidRPr="002F4544">
        <w:rPr>
          <w:sz w:val="28"/>
          <w:szCs w:val="28"/>
        </w:rPr>
        <w:t>3. Потребность строительства и реконструкции объектов инфраструктуры внешнего транспорта.</w:t>
      </w:r>
    </w:p>
    <w:p w:rsidR="009A07A8" w:rsidRPr="002F4544" w:rsidRDefault="009A07A8" w:rsidP="009A07A8">
      <w:pPr>
        <w:ind w:firstLine="709"/>
        <w:jc w:val="both"/>
        <w:rPr>
          <w:sz w:val="28"/>
          <w:szCs w:val="28"/>
        </w:rPr>
      </w:pPr>
      <w:r w:rsidRPr="002F4544">
        <w:rPr>
          <w:sz w:val="28"/>
          <w:szCs w:val="28"/>
        </w:rPr>
        <w:t xml:space="preserve">4. Износ основных средств энергопроизводств, расположенных </w:t>
      </w:r>
      <w:r w:rsidRPr="002F4544">
        <w:rPr>
          <w:sz w:val="28"/>
          <w:szCs w:val="28"/>
        </w:rPr>
        <w:br/>
        <w:t>на территории города.</w:t>
      </w:r>
    </w:p>
    <w:p w:rsidR="002E0E6E" w:rsidRPr="002F4544" w:rsidRDefault="002E0E6E" w:rsidP="00F55117">
      <w:pPr>
        <w:autoSpaceDE w:val="0"/>
        <w:autoSpaceDN w:val="0"/>
        <w:adjustRightInd w:val="0"/>
        <w:jc w:val="center"/>
        <w:rPr>
          <w:sz w:val="28"/>
          <w:szCs w:val="28"/>
        </w:rPr>
      </w:pPr>
    </w:p>
    <w:sectPr w:rsidR="002E0E6E" w:rsidRPr="002F4544" w:rsidSect="002F454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3B" w:rsidRDefault="009A713B" w:rsidP="00873134">
      <w:r>
        <w:separator/>
      </w:r>
    </w:p>
  </w:endnote>
  <w:endnote w:type="continuationSeparator" w:id="0">
    <w:p w:rsidR="009A713B" w:rsidRDefault="009A713B" w:rsidP="008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Roboto">
    <w:altName w:val="Times New Roman"/>
    <w:charset w:val="00"/>
    <w:family w:val="auto"/>
    <w:pitch w:val="default"/>
  </w:font>
  <w:font w:name="GOSTUI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44" w:rsidRDefault="002F45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44" w:rsidRDefault="002F45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44" w:rsidRDefault="002F45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3B" w:rsidRDefault="009A713B" w:rsidP="00873134">
      <w:r>
        <w:separator/>
      </w:r>
    </w:p>
  </w:footnote>
  <w:footnote w:type="continuationSeparator" w:id="0">
    <w:p w:rsidR="009A713B" w:rsidRDefault="009A713B" w:rsidP="00873134">
      <w:r>
        <w:continuationSeparator/>
      </w:r>
    </w:p>
  </w:footnote>
  <w:footnote w:id="1">
    <w:p w:rsidR="002F4544" w:rsidRPr="00AB2FD3" w:rsidRDefault="002F4544" w:rsidP="009A07A8">
      <w:pPr>
        <w:ind w:firstLine="709"/>
        <w:jc w:val="both"/>
        <w:rPr>
          <w:sz w:val="20"/>
          <w:szCs w:val="20"/>
        </w:rPr>
      </w:pPr>
      <w:r w:rsidRPr="00AB2FD3">
        <w:rPr>
          <w:rStyle w:val="ab"/>
        </w:rPr>
        <w:footnoteRef/>
      </w:r>
      <w:r w:rsidRPr="00AB2FD3">
        <w:rPr>
          <w:sz w:val="20"/>
          <w:szCs w:val="20"/>
        </w:rPr>
        <w:t xml:space="preserve"> Производство кокса и нефтепродуктов, пищевых продуктов, текстильных изделий, деятельность полиграфическая и копирование носителей информации.</w:t>
      </w:r>
    </w:p>
  </w:footnote>
  <w:footnote w:id="2">
    <w:p w:rsidR="002F4544" w:rsidRPr="00AB2FD3" w:rsidRDefault="002F4544" w:rsidP="009A07A8">
      <w:pPr>
        <w:ind w:firstLine="709"/>
        <w:jc w:val="both"/>
        <w:rPr>
          <w:sz w:val="20"/>
          <w:szCs w:val="20"/>
        </w:rPr>
      </w:pPr>
      <w:r w:rsidRPr="00AB2FD3">
        <w:rPr>
          <w:rStyle w:val="ab"/>
        </w:rPr>
        <w:footnoteRef/>
      </w:r>
      <w:r w:rsidRPr="00AB2FD3">
        <w:rPr>
          <w:sz w:val="20"/>
          <w:szCs w:val="20"/>
        </w:rPr>
        <w:t xml:space="preserve"> Производство строительных материалов, готовых металлических изделий, ремонт машин и оборудования.</w:t>
      </w:r>
    </w:p>
  </w:footnote>
  <w:footnote w:id="3">
    <w:p w:rsidR="002F4544" w:rsidRPr="00A0380E" w:rsidRDefault="002F4544" w:rsidP="009A07A8">
      <w:pPr>
        <w:pStyle w:val="a9"/>
        <w:ind w:firstLine="709"/>
      </w:pPr>
      <w:r w:rsidRPr="00AB2FD3">
        <w:rPr>
          <w:rStyle w:val="ab"/>
        </w:rPr>
        <w:footnoteRef/>
      </w:r>
      <w:r w:rsidRPr="00AB2FD3">
        <w:t xml:space="preserve"> Производство прочих производств (медицинских инструментов и оборудования).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44" w:rsidRDefault="002F454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87155"/>
      <w:docPartObj>
        <w:docPartGallery w:val="Page Numbers (Top of Page)"/>
        <w:docPartUnique/>
      </w:docPartObj>
    </w:sdtPr>
    <w:sdtEndPr/>
    <w:sdtContent>
      <w:p w:rsidR="002F4544" w:rsidRDefault="002F4544">
        <w:pPr>
          <w:pStyle w:val="af2"/>
          <w:jc w:val="center"/>
        </w:pPr>
        <w:r>
          <w:fldChar w:fldCharType="begin"/>
        </w:r>
        <w:r>
          <w:instrText>PAGE   \* MERGEFORMAT</w:instrText>
        </w:r>
        <w:r>
          <w:fldChar w:fldCharType="separate"/>
        </w:r>
        <w:r w:rsidR="006A0C69">
          <w:rPr>
            <w:noProof/>
          </w:rPr>
          <w:t>2</w:t>
        </w:r>
        <w:r>
          <w:fldChar w:fldCharType="end"/>
        </w:r>
      </w:p>
    </w:sdtContent>
  </w:sdt>
  <w:p w:rsidR="002F4544" w:rsidRDefault="002F454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44" w:rsidRDefault="002F454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9AAF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207A6"/>
    <w:multiLevelType w:val="hybridMultilevel"/>
    <w:tmpl w:val="F4645882"/>
    <w:lvl w:ilvl="0" w:tplc="0419000F">
      <w:start w:val="1"/>
      <w:numFmt w:val="decimal"/>
      <w:lvlText w:val="%1."/>
      <w:lvlJc w:val="left"/>
      <w:pPr>
        <w:ind w:left="2421" w:hanging="360"/>
      </w:p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2" w15:restartNumberingAfterBreak="0">
    <w:nsid w:val="091A5A33"/>
    <w:multiLevelType w:val="hybridMultilevel"/>
    <w:tmpl w:val="5F94368E"/>
    <w:lvl w:ilvl="0" w:tplc="85323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602A0"/>
    <w:multiLevelType w:val="hybridMultilevel"/>
    <w:tmpl w:val="E0DC05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85E0317"/>
    <w:multiLevelType w:val="hybridMultilevel"/>
    <w:tmpl w:val="6B785BCC"/>
    <w:lvl w:ilvl="0" w:tplc="04190005">
      <w:start w:val="1"/>
      <w:numFmt w:val="bullet"/>
      <w:lvlText w:val=""/>
      <w:lvlJc w:val="left"/>
      <w:pPr>
        <w:ind w:left="1000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AE14D82"/>
    <w:multiLevelType w:val="hybridMultilevel"/>
    <w:tmpl w:val="B5F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FD79F5"/>
    <w:multiLevelType w:val="hybridMultilevel"/>
    <w:tmpl w:val="F6FA6106"/>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23B51649"/>
    <w:multiLevelType w:val="hybridMultilevel"/>
    <w:tmpl w:val="2800F78A"/>
    <w:lvl w:ilvl="0" w:tplc="0D328B6C">
      <w:start w:val="1"/>
      <w:numFmt w:val="decimal"/>
      <w:lvlText w:val="%1."/>
      <w:lvlJc w:val="left"/>
      <w:pPr>
        <w:ind w:left="1563" w:hanging="9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8" w15:restartNumberingAfterBreak="0">
    <w:nsid w:val="29060F48"/>
    <w:multiLevelType w:val="hybridMultilevel"/>
    <w:tmpl w:val="8B4EADE4"/>
    <w:lvl w:ilvl="0" w:tplc="1D9419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B7930"/>
    <w:multiLevelType w:val="hybridMultilevel"/>
    <w:tmpl w:val="6928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72269"/>
    <w:multiLevelType w:val="hybridMultilevel"/>
    <w:tmpl w:val="8CF64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519388A"/>
    <w:multiLevelType w:val="hybridMultilevel"/>
    <w:tmpl w:val="8F7CF4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5D17EA"/>
    <w:multiLevelType w:val="hybridMultilevel"/>
    <w:tmpl w:val="2F0AFFA6"/>
    <w:lvl w:ilvl="0" w:tplc="31C0EE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EB47F7"/>
    <w:multiLevelType w:val="hybridMultilevel"/>
    <w:tmpl w:val="0FE07788"/>
    <w:lvl w:ilvl="0" w:tplc="04190011">
      <w:start w:val="1"/>
      <w:numFmt w:val="decimal"/>
      <w:lvlText w:val="%1)"/>
      <w:lvlJc w:val="left"/>
      <w:pPr>
        <w:ind w:left="702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DA764F7"/>
    <w:multiLevelType w:val="hybridMultilevel"/>
    <w:tmpl w:val="51E8C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B7433"/>
    <w:multiLevelType w:val="hybridMultilevel"/>
    <w:tmpl w:val="B1DE427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76D16"/>
    <w:multiLevelType w:val="hybridMultilevel"/>
    <w:tmpl w:val="6E74C2A4"/>
    <w:lvl w:ilvl="0" w:tplc="04190011">
      <w:start w:val="1"/>
      <w:numFmt w:val="decimal"/>
      <w:lvlText w:val="%1)"/>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483A142D"/>
    <w:multiLevelType w:val="hybridMultilevel"/>
    <w:tmpl w:val="47ACE1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9A15FBD"/>
    <w:multiLevelType w:val="hybridMultilevel"/>
    <w:tmpl w:val="1E3ADE14"/>
    <w:lvl w:ilvl="0" w:tplc="BABC4126">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E350965"/>
    <w:multiLevelType w:val="hybridMultilevel"/>
    <w:tmpl w:val="3D32FA8E"/>
    <w:lvl w:ilvl="0" w:tplc="C93ED0F8">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6B29A4"/>
    <w:multiLevelType w:val="hybridMultilevel"/>
    <w:tmpl w:val="6C240ABA"/>
    <w:lvl w:ilvl="0" w:tplc="BABC412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5474E18"/>
    <w:multiLevelType w:val="hybridMultilevel"/>
    <w:tmpl w:val="577483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7883FF5"/>
    <w:multiLevelType w:val="hybridMultilevel"/>
    <w:tmpl w:val="B47C8140"/>
    <w:lvl w:ilvl="0" w:tplc="15AA73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5A6519DE"/>
    <w:multiLevelType w:val="hybridMultilevel"/>
    <w:tmpl w:val="0C6AB3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AAD729B"/>
    <w:multiLevelType w:val="hybridMultilevel"/>
    <w:tmpl w:val="CA72F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3524D4"/>
    <w:multiLevelType w:val="hybridMultilevel"/>
    <w:tmpl w:val="99FCE7A2"/>
    <w:lvl w:ilvl="0" w:tplc="E0D60A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0DA53A6"/>
    <w:multiLevelType w:val="hybridMultilevel"/>
    <w:tmpl w:val="FC666830"/>
    <w:lvl w:ilvl="0" w:tplc="AAA87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372861"/>
    <w:multiLevelType w:val="hybridMultilevel"/>
    <w:tmpl w:val="2DF6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255367"/>
    <w:multiLevelType w:val="hybridMultilevel"/>
    <w:tmpl w:val="7610B4FA"/>
    <w:lvl w:ilvl="0" w:tplc="CEE26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7AC731F"/>
    <w:multiLevelType w:val="hybridMultilevel"/>
    <w:tmpl w:val="67327E4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69802E77"/>
    <w:multiLevelType w:val="hybridMultilevel"/>
    <w:tmpl w:val="14428B2C"/>
    <w:lvl w:ilvl="0" w:tplc="87044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CC0BB0"/>
    <w:multiLevelType w:val="hybridMultilevel"/>
    <w:tmpl w:val="1B3C0EFA"/>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6E102885"/>
    <w:multiLevelType w:val="hybridMultilevel"/>
    <w:tmpl w:val="682A9B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ECE236E"/>
    <w:multiLevelType w:val="hybridMultilevel"/>
    <w:tmpl w:val="12268084"/>
    <w:lvl w:ilvl="0" w:tplc="04190005">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270ACE"/>
    <w:multiLevelType w:val="hybridMultilevel"/>
    <w:tmpl w:val="4EF09E3E"/>
    <w:lvl w:ilvl="0" w:tplc="BABC4126">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93C4AE6"/>
    <w:multiLevelType w:val="hybridMultilevel"/>
    <w:tmpl w:val="4B84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AC4DB1"/>
    <w:multiLevelType w:val="hybridMultilevel"/>
    <w:tmpl w:val="4BBA6C4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7"/>
  </w:num>
  <w:num w:numId="2">
    <w:abstractNumId w:val="19"/>
  </w:num>
  <w:num w:numId="3">
    <w:abstractNumId w:val="3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16"/>
  </w:num>
  <w:num w:numId="9">
    <w:abstractNumId w:val="20"/>
  </w:num>
  <w:num w:numId="10">
    <w:abstractNumId w:val="8"/>
  </w:num>
  <w:num w:numId="11">
    <w:abstractNumId w:val="1"/>
  </w:num>
  <w:num w:numId="12">
    <w:abstractNumId w:val="12"/>
  </w:num>
  <w:num w:numId="13">
    <w:abstractNumId w:val="9"/>
  </w:num>
  <w:num w:numId="14">
    <w:abstractNumId w:val="17"/>
  </w:num>
  <w:num w:numId="15">
    <w:abstractNumId w:val="3"/>
  </w:num>
  <w:num w:numId="16">
    <w:abstractNumId w:val="35"/>
  </w:num>
  <w:num w:numId="17">
    <w:abstractNumId w:val="15"/>
  </w:num>
  <w:num w:numId="18">
    <w:abstractNumId w:val="36"/>
  </w:num>
  <w:num w:numId="19">
    <w:abstractNumId w:val="33"/>
  </w:num>
  <w:num w:numId="20">
    <w:abstractNumId w:val="4"/>
  </w:num>
  <w:num w:numId="21">
    <w:abstractNumId w:val="29"/>
  </w:num>
  <w:num w:numId="22">
    <w:abstractNumId w:val="11"/>
  </w:num>
  <w:num w:numId="23">
    <w:abstractNumId w:val="23"/>
  </w:num>
  <w:num w:numId="24">
    <w:abstractNumId w:val="22"/>
  </w:num>
  <w:num w:numId="25">
    <w:abstractNumId w:val="24"/>
  </w:num>
  <w:num w:numId="26">
    <w:abstractNumId w:val="2"/>
  </w:num>
  <w:num w:numId="27">
    <w:abstractNumId w:val="34"/>
  </w:num>
  <w:num w:numId="28">
    <w:abstractNumId w:val="26"/>
  </w:num>
  <w:num w:numId="29">
    <w:abstractNumId w:val="6"/>
  </w:num>
  <w:num w:numId="30">
    <w:abstractNumId w:val="18"/>
  </w:num>
  <w:num w:numId="31">
    <w:abstractNumId w:val="31"/>
  </w:num>
  <w:num w:numId="32">
    <w:abstractNumId w:val="13"/>
  </w:num>
  <w:num w:numId="33">
    <w:abstractNumId w:val="25"/>
  </w:num>
  <w:num w:numId="34">
    <w:abstractNumId w:val="14"/>
  </w:num>
  <w:num w:numId="35">
    <w:abstractNumId w:val="7"/>
  </w:num>
  <w:num w:numId="36">
    <w:abstractNumId w:val="32"/>
  </w:num>
  <w:num w:numId="37">
    <w:abstractNumId w:val="0"/>
  </w:num>
  <w:num w:numId="3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68EC"/>
    <w:rsid w:val="0000467E"/>
    <w:rsid w:val="00015BAE"/>
    <w:rsid w:val="00023A2F"/>
    <w:rsid w:val="00023AF2"/>
    <w:rsid w:val="0004643E"/>
    <w:rsid w:val="000505BD"/>
    <w:rsid w:val="00061BB2"/>
    <w:rsid w:val="000638FD"/>
    <w:rsid w:val="00072118"/>
    <w:rsid w:val="0007287D"/>
    <w:rsid w:val="00086AFB"/>
    <w:rsid w:val="000A10A8"/>
    <w:rsid w:val="000B0903"/>
    <w:rsid w:val="000C123E"/>
    <w:rsid w:val="000D4A35"/>
    <w:rsid w:val="000E18FE"/>
    <w:rsid w:val="000F30AB"/>
    <w:rsid w:val="00103872"/>
    <w:rsid w:val="00104A87"/>
    <w:rsid w:val="001122B4"/>
    <w:rsid w:val="00115724"/>
    <w:rsid w:val="00115A30"/>
    <w:rsid w:val="00135E04"/>
    <w:rsid w:val="00140AFB"/>
    <w:rsid w:val="00143F60"/>
    <w:rsid w:val="0014464E"/>
    <w:rsid w:val="00157376"/>
    <w:rsid w:val="00160BB4"/>
    <w:rsid w:val="0016152E"/>
    <w:rsid w:val="00161EAB"/>
    <w:rsid w:val="0016499D"/>
    <w:rsid w:val="001657B7"/>
    <w:rsid w:val="001702D9"/>
    <w:rsid w:val="001722B1"/>
    <w:rsid w:val="00174B80"/>
    <w:rsid w:val="001768EC"/>
    <w:rsid w:val="00180154"/>
    <w:rsid w:val="00195974"/>
    <w:rsid w:val="001970EB"/>
    <w:rsid w:val="001B1E45"/>
    <w:rsid w:val="001B7F61"/>
    <w:rsid w:val="001E31C7"/>
    <w:rsid w:val="001E49B4"/>
    <w:rsid w:val="001F3DAD"/>
    <w:rsid w:val="001F4909"/>
    <w:rsid w:val="00200D6A"/>
    <w:rsid w:val="00214D5A"/>
    <w:rsid w:val="00217C96"/>
    <w:rsid w:val="00232DC2"/>
    <w:rsid w:val="00234B91"/>
    <w:rsid w:val="0024242D"/>
    <w:rsid w:val="00252D51"/>
    <w:rsid w:val="00261184"/>
    <w:rsid w:val="00261552"/>
    <w:rsid w:val="002724F5"/>
    <w:rsid w:val="00281002"/>
    <w:rsid w:val="002902BC"/>
    <w:rsid w:val="002916A7"/>
    <w:rsid w:val="002A17F6"/>
    <w:rsid w:val="002A7039"/>
    <w:rsid w:val="002A7946"/>
    <w:rsid w:val="002B0DD4"/>
    <w:rsid w:val="002C4E6A"/>
    <w:rsid w:val="002D161B"/>
    <w:rsid w:val="002D507F"/>
    <w:rsid w:val="002D6F29"/>
    <w:rsid w:val="002E0E6E"/>
    <w:rsid w:val="002E1B5F"/>
    <w:rsid w:val="002F44FA"/>
    <w:rsid w:val="002F4544"/>
    <w:rsid w:val="002F5C38"/>
    <w:rsid w:val="00304E93"/>
    <w:rsid w:val="0032019E"/>
    <w:rsid w:val="0032082F"/>
    <w:rsid w:val="00323C6B"/>
    <w:rsid w:val="0034377C"/>
    <w:rsid w:val="00356527"/>
    <w:rsid w:val="003667D7"/>
    <w:rsid w:val="003700E8"/>
    <w:rsid w:val="00372105"/>
    <w:rsid w:val="003731DA"/>
    <w:rsid w:val="00384938"/>
    <w:rsid w:val="00387217"/>
    <w:rsid w:val="00394638"/>
    <w:rsid w:val="003A08E9"/>
    <w:rsid w:val="003D494E"/>
    <w:rsid w:val="003D528D"/>
    <w:rsid w:val="003D69C2"/>
    <w:rsid w:val="0040627A"/>
    <w:rsid w:val="004202F4"/>
    <w:rsid w:val="004216A2"/>
    <w:rsid w:val="00423437"/>
    <w:rsid w:val="00430607"/>
    <w:rsid w:val="00435882"/>
    <w:rsid w:val="0043749A"/>
    <w:rsid w:val="004378BC"/>
    <w:rsid w:val="004554D7"/>
    <w:rsid w:val="0046210F"/>
    <w:rsid w:val="004705A2"/>
    <w:rsid w:val="00471B7B"/>
    <w:rsid w:val="004806CD"/>
    <w:rsid w:val="0048294D"/>
    <w:rsid w:val="00482F2D"/>
    <w:rsid w:val="00496A2E"/>
    <w:rsid w:val="004974A7"/>
    <w:rsid w:val="004A29BD"/>
    <w:rsid w:val="004A4EAC"/>
    <w:rsid w:val="004B4193"/>
    <w:rsid w:val="004D185E"/>
    <w:rsid w:val="004E17F5"/>
    <w:rsid w:val="004E6D11"/>
    <w:rsid w:val="004F1A17"/>
    <w:rsid w:val="004F2570"/>
    <w:rsid w:val="00500BF3"/>
    <w:rsid w:val="0050317B"/>
    <w:rsid w:val="00510A34"/>
    <w:rsid w:val="00510AF2"/>
    <w:rsid w:val="0051455E"/>
    <w:rsid w:val="00531E31"/>
    <w:rsid w:val="0053686F"/>
    <w:rsid w:val="00540287"/>
    <w:rsid w:val="00577467"/>
    <w:rsid w:val="00585DC7"/>
    <w:rsid w:val="00596564"/>
    <w:rsid w:val="005A2783"/>
    <w:rsid w:val="005A310D"/>
    <w:rsid w:val="005A623B"/>
    <w:rsid w:val="005B3BF7"/>
    <w:rsid w:val="005B48A8"/>
    <w:rsid w:val="005C0384"/>
    <w:rsid w:val="005D2B8E"/>
    <w:rsid w:val="005D55C5"/>
    <w:rsid w:val="005F2BED"/>
    <w:rsid w:val="006066E4"/>
    <w:rsid w:val="0061667C"/>
    <w:rsid w:val="006325D7"/>
    <w:rsid w:val="00632EFD"/>
    <w:rsid w:val="00636A3B"/>
    <w:rsid w:val="00650910"/>
    <w:rsid w:val="0065426A"/>
    <w:rsid w:val="006624A3"/>
    <w:rsid w:val="00664568"/>
    <w:rsid w:val="0067099E"/>
    <w:rsid w:val="006878E1"/>
    <w:rsid w:val="006973CF"/>
    <w:rsid w:val="006A0C69"/>
    <w:rsid w:val="006A0E69"/>
    <w:rsid w:val="006A29D8"/>
    <w:rsid w:val="006B7743"/>
    <w:rsid w:val="006D7A54"/>
    <w:rsid w:val="006E0AA3"/>
    <w:rsid w:val="006E4951"/>
    <w:rsid w:val="006E7202"/>
    <w:rsid w:val="006F4009"/>
    <w:rsid w:val="00702123"/>
    <w:rsid w:val="007021BC"/>
    <w:rsid w:val="00712679"/>
    <w:rsid w:val="0072599A"/>
    <w:rsid w:val="00726FAF"/>
    <w:rsid w:val="00736359"/>
    <w:rsid w:val="00746687"/>
    <w:rsid w:val="00746D8C"/>
    <w:rsid w:val="007706A0"/>
    <w:rsid w:val="007728B4"/>
    <w:rsid w:val="007737E2"/>
    <w:rsid w:val="007944D5"/>
    <w:rsid w:val="007A6134"/>
    <w:rsid w:val="007B4534"/>
    <w:rsid w:val="007C47B9"/>
    <w:rsid w:val="007C6BCD"/>
    <w:rsid w:val="007D2330"/>
    <w:rsid w:val="007D582C"/>
    <w:rsid w:val="007F31ED"/>
    <w:rsid w:val="007F33AB"/>
    <w:rsid w:val="00805375"/>
    <w:rsid w:val="00823F71"/>
    <w:rsid w:val="00827ABF"/>
    <w:rsid w:val="008358AD"/>
    <w:rsid w:val="00873134"/>
    <w:rsid w:val="00876884"/>
    <w:rsid w:val="00887CC9"/>
    <w:rsid w:val="00897A86"/>
    <w:rsid w:val="008A2EFD"/>
    <w:rsid w:val="008E03B1"/>
    <w:rsid w:val="008E04C5"/>
    <w:rsid w:val="008E3F13"/>
    <w:rsid w:val="008E6983"/>
    <w:rsid w:val="008F3C33"/>
    <w:rsid w:val="00904314"/>
    <w:rsid w:val="009135D0"/>
    <w:rsid w:val="00921001"/>
    <w:rsid w:val="00927391"/>
    <w:rsid w:val="00934A35"/>
    <w:rsid w:val="00937DC0"/>
    <w:rsid w:val="00952D60"/>
    <w:rsid w:val="00961340"/>
    <w:rsid w:val="009624D6"/>
    <w:rsid w:val="009654C1"/>
    <w:rsid w:val="00971359"/>
    <w:rsid w:val="009770B5"/>
    <w:rsid w:val="0099610F"/>
    <w:rsid w:val="0099626C"/>
    <w:rsid w:val="0099650D"/>
    <w:rsid w:val="009A07A8"/>
    <w:rsid w:val="009A2C7F"/>
    <w:rsid w:val="009A713B"/>
    <w:rsid w:val="009B6B99"/>
    <w:rsid w:val="009B7914"/>
    <w:rsid w:val="009C57CA"/>
    <w:rsid w:val="009C7671"/>
    <w:rsid w:val="009F4EA7"/>
    <w:rsid w:val="00A02270"/>
    <w:rsid w:val="00A11797"/>
    <w:rsid w:val="00A12454"/>
    <w:rsid w:val="00A240AB"/>
    <w:rsid w:val="00A45CFB"/>
    <w:rsid w:val="00A46C5C"/>
    <w:rsid w:val="00A51F0C"/>
    <w:rsid w:val="00A536A4"/>
    <w:rsid w:val="00A65247"/>
    <w:rsid w:val="00A7258D"/>
    <w:rsid w:val="00A735B2"/>
    <w:rsid w:val="00A77BCF"/>
    <w:rsid w:val="00A9112C"/>
    <w:rsid w:val="00A91C95"/>
    <w:rsid w:val="00A921C5"/>
    <w:rsid w:val="00AC387C"/>
    <w:rsid w:val="00AC5E6C"/>
    <w:rsid w:val="00AD0D86"/>
    <w:rsid w:val="00AD391A"/>
    <w:rsid w:val="00AE0FA8"/>
    <w:rsid w:val="00AF09F2"/>
    <w:rsid w:val="00B00372"/>
    <w:rsid w:val="00B048B6"/>
    <w:rsid w:val="00B167BE"/>
    <w:rsid w:val="00B260FE"/>
    <w:rsid w:val="00B447C0"/>
    <w:rsid w:val="00B47383"/>
    <w:rsid w:val="00B5156D"/>
    <w:rsid w:val="00B53CCA"/>
    <w:rsid w:val="00B6793D"/>
    <w:rsid w:val="00B94477"/>
    <w:rsid w:val="00BA05C1"/>
    <w:rsid w:val="00BA3557"/>
    <w:rsid w:val="00BB2DCE"/>
    <w:rsid w:val="00BB57A3"/>
    <w:rsid w:val="00BB70A9"/>
    <w:rsid w:val="00BC4113"/>
    <w:rsid w:val="00BC6F68"/>
    <w:rsid w:val="00BD315B"/>
    <w:rsid w:val="00BD4A9F"/>
    <w:rsid w:val="00BD633B"/>
    <w:rsid w:val="00BF281F"/>
    <w:rsid w:val="00BF7035"/>
    <w:rsid w:val="00C242CA"/>
    <w:rsid w:val="00C32EAC"/>
    <w:rsid w:val="00C3569E"/>
    <w:rsid w:val="00C52B27"/>
    <w:rsid w:val="00C56233"/>
    <w:rsid w:val="00C73A45"/>
    <w:rsid w:val="00C76D8F"/>
    <w:rsid w:val="00C77F21"/>
    <w:rsid w:val="00C80CF1"/>
    <w:rsid w:val="00C90AB0"/>
    <w:rsid w:val="00C932D7"/>
    <w:rsid w:val="00C969BB"/>
    <w:rsid w:val="00CB69F3"/>
    <w:rsid w:val="00CC11AE"/>
    <w:rsid w:val="00CC47AA"/>
    <w:rsid w:val="00CC5410"/>
    <w:rsid w:val="00CE1987"/>
    <w:rsid w:val="00CF3408"/>
    <w:rsid w:val="00D11AB1"/>
    <w:rsid w:val="00D1416F"/>
    <w:rsid w:val="00D146DA"/>
    <w:rsid w:val="00D219C5"/>
    <w:rsid w:val="00D42B2E"/>
    <w:rsid w:val="00D56D77"/>
    <w:rsid w:val="00D6471A"/>
    <w:rsid w:val="00D656D8"/>
    <w:rsid w:val="00D71190"/>
    <w:rsid w:val="00D75345"/>
    <w:rsid w:val="00D771F0"/>
    <w:rsid w:val="00D850FF"/>
    <w:rsid w:val="00D93C8D"/>
    <w:rsid w:val="00DA165F"/>
    <w:rsid w:val="00DA31FA"/>
    <w:rsid w:val="00DB2948"/>
    <w:rsid w:val="00DB4C2F"/>
    <w:rsid w:val="00DB68F1"/>
    <w:rsid w:val="00DC0E25"/>
    <w:rsid w:val="00DC12B7"/>
    <w:rsid w:val="00DD69C1"/>
    <w:rsid w:val="00DF7A07"/>
    <w:rsid w:val="00E03ADA"/>
    <w:rsid w:val="00E0460A"/>
    <w:rsid w:val="00E04984"/>
    <w:rsid w:val="00E15AAC"/>
    <w:rsid w:val="00E15BB8"/>
    <w:rsid w:val="00E17E62"/>
    <w:rsid w:val="00E17E77"/>
    <w:rsid w:val="00E23B6C"/>
    <w:rsid w:val="00E2450E"/>
    <w:rsid w:val="00E246B6"/>
    <w:rsid w:val="00E277E5"/>
    <w:rsid w:val="00E35239"/>
    <w:rsid w:val="00E44D7F"/>
    <w:rsid w:val="00E47AD4"/>
    <w:rsid w:val="00E5362C"/>
    <w:rsid w:val="00E604BD"/>
    <w:rsid w:val="00E848FC"/>
    <w:rsid w:val="00E93B7E"/>
    <w:rsid w:val="00EB0819"/>
    <w:rsid w:val="00EB3F5A"/>
    <w:rsid w:val="00EB5A1F"/>
    <w:rsid w:val="00EE1894"/>
    <w:rsid w:val="00EF5866"/>
    <w:rsid w:val="00F01265"/>
    <w:rsid w:val="00F02138"/>
    <w:rsid w:val="00F0500C"/>
    <w:rsid w:val="00F21E35"/>
    <w:rsid w:val="00F246D0"/>
    <w:rsid w:val="00F261B5"/>
    <w:rsid w:val="00F26337"/>
    <w:rsid w:val="00F322BE"/>
    <w:rsid w:val="00F3645A"/>
    <w:rsid w:val="00F46C35"/>
    <w:rsid w:val="00F479E9"/>
    <w:rsid w:val="00F52942"/>
    <w:rsid w:val="00F52CE2"/>
    <w:rsid w:val="00F53CD5"/>
    <w:rsid w:val="00F55117"/>
    <w:rsid w:val="00F55153"/>
    <w:rsid w:val="00F848D4"/>
    <w:rsid w:val="00F95103"/>
    <w:rsid w:val="00FA1DA3"/>
    <w:rsid w:val="00FA7AD1"/>
    <w:rsid w:val="00FC247D"/>
    <w:rsid w:val="00FC2B93"/>
    <w:rsid w:val="00FC421B"/>
    <w:rsid w:val="00FD5A67"/>
    <w:rsid w:val="00FD66A6"/>
    <w:rsid w:val="00FD6C5F"/>
    <w:rsid w:val="00FE0526"/>
    <w:rsid w:val="00FE1F49"/>
    <w:rsid w:val="00FE3C4D"/>
    <w:rsid w:val="00FE589D"/>
    <w:rsid w:val="00FF0C27"/>
    <w:rsid w:val="00FF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8D397"/>
  <w15:docId w15:val="{2F98DCA4-DE78-4589-A8B9-1D21C062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1190"/>
    <w:pPr>
      <w:keepNext/>
      <w:widowControl w:val="0"/>
      <w:outlineLvl w:val="0"/>
    </w:pPr>
    <w:rPr>
      <w:color w:val="000000"/>
      <w:szCs w:val="20"/>
    </w:rPr>
  </w:style>
  <w:style w:type="paragraph" w:styleId="2">
    <w:name w:val="heading 2"/>
    <w:basedOn w:val="a"/>
    <w:next w:val="a"/>
    <w:link w:val="20"/>
    <w:unhideWhenUsed/>
    <w:qFormat/>
    <w:rsid w:val="00CB69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B69F3"/>
    <w:pPr>
      <w:keepNext/>
      <w:widowControl w:val="0"/>
      <w:jc w:val="center"/>
      <w:outlineLvl w:val="2"/>
    </w:pPr>
    <w:rPr>
      <w:b/>
      <w:i/>
      <w:color w:val="000000"/>
      <w:spacing w:val="-9"/>
      <w:sz w:val="28"/>
      <w:szCs w:val="20"/>
    </w:rPr>
  </w:style>
  <w:style w:type="paragraph" w:styleId="4">
    <w:name w:val="heading 4"/>
    <w:basedOn w:val="a"/>
    <w:link w:val="40"/>
    <w:qFormat/>
    <w:rsid w:val="00CB69F3"/>
    <w:pPr>
      <w:keepNext/>
      <w:widowControl w:val="0"/>
      <w:adjustRightInd w:val="0"/>
      <w:spacing w:line="360" w:lineRule="auto"/>
      <w:ind w:firstLine="720"/>
      <w:jc w:val="center"/>
      <w:textAlignment w:val="baseline"/>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190"/>
    <w:rPr>
      <w:rFonts w:ascii="Times New Roman" w:eastAsia="Times New Roman" w:hAnsi="Times New Roman" w:cs="Times New Roman"/>
      <w:color w:val="000000"/>
      <w:sz w:val="24"/>
      <w:szCs w:val="20"/>
      <w:lang w:eastAsia="ru-RU"/>
    </w:rPr>
  </w:style>
  <w:style w:type="character" w:customStyle="1" w:styleId="20">
    <w:name w:val="Заголовок 2 Знак"/>
    <w:basedOn w:val="a0"/>
    <w:link w:val="2"/>
    <w:rsid w:val="00CB69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B69F3"/>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0"/>
    <w:link w:val="4"/>
    <w:rsid w:val="00CB69F3"/>
    <w:rPr>
      <w:rFonts w:ascii="Times New Roman" w:eastAsia="Times New Roman" w:hAnsi="Times New Roman" w:cs="Times New Roman"/>
      <w:b/>
      <w:bCs/>
      <w:sz w:val="24"/>
      <w:szCs w:val="24"/>
      <w:lang w:eastAsia="ru-RU"/>
    </w:rPr>
  </w:style>
  <w:style w:type="paragraph" w:customStyle="1" w:styleId="51">
    <w:name w:val="Знак5 Знак Знак Знак Знак Знак Знак Знак Знак1 Знак"/>
    <w:basedOn w:val="a"/>
    <w:rsid w:val="00D71190"/>
    <w:pPr>
      <w:spacing w:after="160" w:line="240" w:lineRule="exact"/>
    </w:pPr>
    <w:rPr>
      <w:rFonts w:ascii="Verdana" w:hAnsi="Verdana"/>
      <w:sz w:val="20"/>
      <w:szCs w:val="20"/>
      <w:lang w:val="en-US" w:eastAsia="en-US"/>
    </w:rPr>
  </w:style>
  <w:style w:type="paragraph" w:styleId="a3">
    <w:name w:val="Body Text"/>
    <w:aliases w:val="bt,Òàáë òåêñò"/>
    <w:basedOn w:val="a"/>
    <w:link w:val="11"/>
    <w:rsid w:val="00D71190"/>
    <w:pPr>
      <w:spacing w:after="120"/>
    </w:pPr>
  </w:style>
  <w:style w:type="character" w:customStyle="1" w:styleId="11">
    <w:name w:val="Основной текст Знак1"/>
    <w:aliases w:val="bt Знак,Òàáë òåêñò Знак"/>
    <w:link w:val="a3"/>
    <w:rsid w:val="00D71190"/>
    <w:rPr>
      <w:rFonts w:ascii="Times New Roman" w:eastAsia="Times New Roman" w:hAnsi="Times New Roman" w:cs="Times New Roman"/>
      <w:sz w:val="24"/>
      <w:szCs w:val="24"/>
      <w:lang w:eastAsia="ru-RU"/>
    </w:rPr>
  </w:style>
  <w:style w:type="character" w:customStyle="1" w:styleId="a4">
    <w:name w:val="Основной текст Знак"/>
    <w:aliases w:val="bt Знак1,Òàáë òåêñò Знак1"/>
    <w:basedOn w:val="a0"/>
    <w:uiPriority w:val="99"/>
    <w:rsid w:val="00D7119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71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711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uiPriority w:val="99"/>
    <w:unhideWhenUsed/>
    <w:rsid w:val="00CB69F3"/>
    <w:pPr>
      <w:spacing w:after="120"/>
    </w:pPr>
    <w:rPr>
      <w:sz w:val="16"/>
      <w:szCs w:val="16"/>
    </w:rPr>
  </w:style>
  <w:style w:type="character" w:customStyle="1" w:styleId="32">
    <w:name w:val="Основной текст 3 Знак"/>
    <w:basedOn w:val="a0"/>
    <w:link w:val="31"/>
    <w:uiPriority w:val="99"/>
    <w:rsid w:val="00CB69F3"/>
    <w:rPr>
      <w:rFonts w:ascii="Times New Roman" w:eastAsia="Times New Roman" w:hAnsi="Times New Roman" w:cs="Times New Roman"/>
      <w:sz w:val="16"/>
      <w:szCs w:val="16"/>
      <w:lang w:eastAsia="ru-RU"/>
    </w:rPr>
  </w:style>
  <w:style w:type="paragraph" w:customStyle="1" w:styleId="510">
    <w:name w:val="Знак5 Знак Знак Знак Знак Знак Знак Знак Знак1 Знак"/>
    <w:basedOn w:val="a"/>
    <w:rsid w:val="00CB69F3"/>
    <w:pPr>
      <w:spacing w:after="160" w:line="240" w:lineRule="exact"/>
    </w:pPr>
    <w:rPr>
      <w:rFonts w:ascii="Verdana" w:hAnsi="Verdana"/>
      <w:sz w:val="20"/>
      <w:szCs w:val="20"/>
      <w:lang w:val="en-US" w:eastAsia="en-US"/>
    </w:rPr>
  </w:style>
  <w:style w:type="table" w:styleId="a5">
    <w:name w:val="Table Grid"/>
    <w:basedOn w:val="a1"/>
    <w:rsid w:val="00CB6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B69F3"/>
    <w:pPr>
      <w:tabs>
        <w:tab w:val="center" w:pos="4677"/>
        <w:tab w:val="right" w:pos="9355"/>
      </w:tabs>
    </w:pPr>
  </w:style>
  <w:style w:type="character" w:customStyle="1" w:styleId="a7">
    <w:name w:val="Нижний колонтитул Знак"/>
    <w:basedOn w:val="a0"/>
    <w:link w:val="a6"/>
    <w:uiPriority w:val="99"/>
    <w:rsid w:val="00CB69F3"/>
    <w:rPr>
      <w:rFonts w:ascii="Times New Roman" w:eastAsia="Times New Roman" w:hAnsi="Times New Roman" w:cs="Times New Roman"/>
      <w:sz w:val="24"/>
      <w:szCs w:val="24"/>
      <w:lang w:eastAsia="ru-RU"/>
    </w:rPr>
  </w:style>
  <w:style w:type="character" w:styleId="a8">
    <w:name w:val="page number"/>
    <w:basedOn w:val="a0"/>
    <w:rsid w:val="00CB69F3"/>
  </w:style>
  <w:style w:type="paragraph" w:styleId="a9">
    <w:name w:val="footnote text"/>
    <w:basedOn w:val="a"/>
    <w:link w:val="aa"/>
    <w:uiPriority w:val="99"/>
    <w:semiHidden/>
    <w:rsid w:val="00CB69F3"/>
    <w:rPr>
      <w:sz w:val="20"/>
      <w:szCs w:val="20"/>
    </w:rPr>
  </w:style>
  <w:style w:type="character" w:customStyle="1" w:styleId="aa">
    <w:name w:val="Текст сноски Знак"/>
    <w:basedOn w:val="a0"/>
    <w:link w:val="a9"/>
    <w:uiPriority w:val="99"/>
    <w:semiHidden/>
    <w:rsid w:val="00CB69F3"/>
    <w:rPr>
      <w:rFonts w:ascii="Times New Roman" w:eastAsia="Times New Roman" w:hAnsi="Times New Roman" w:cs="Times New Roman"/>
      <w:sz w:val="20"/>
      <w:szCs w:val="20"/>
      <w:lang w:eastAsia="ru-RU"/>
    </w:rPr>
  </w:style>
  <w:style w:type="character" w:styleId="ab">
    <w:name w:val="footnote reference"/>
    <w:rsid w:val="00CB69F3"/>
    <w:rPr>
      <w:vertAlign w:val="superscript"/>
    </w:rPr>
  </w:style>
  <w:style w:type="paragraph" w:styleId="21">
    <w:name w:val="Body Text 2"/>
    <w:basedOn w:val="a"/>
    <w:link w:val="22"/>
    <w:uiPriority w:val="99"/>
    <w:rsid w:val="00CB69F3"/>
    <w:pPr>
      <w:spacing w:after="120" w:line="480" w:lineRule="auto"/>
    </w:pPr>
  </w:style>
  <w:style w:type="character" w:customStyle="1" w:styleId="22">
    <w:name w:val="Основной текст 2 Знак"/>
    <w:basedOn w:val="a0"/>
    <w:link w:val="21"/>
    <w:uiPriority w:val="99"/>
    <w:rsid w:val="00CB69F3"/>
    <w:rPr>
      <w:rFonts w:ascii="Times New Roman" w:eastAsia="Times New Roman" w:hAnsi="Times New Roman" w:cs="Times New Roman"/>
      <w:sz w:val="24"/>
      <w:szCs w:val="24"/>
    </w:rPr>
  </w:style>
  <w:style w:type="paragraph" w:styleId="33">
    <w:name w:val="Body Text Indent 3"/>
    <w:aliases w:val=" Знак Знак Знак, Знак,Знак Знак Знак,Знак"/>
    <w:basedOn w:val="a"/>
    <w:link w:val="34"/>
    <w:uiPriority w:val="99"/>
    <w:rsid w:val="00CB69F3"/>
    <w:pPr>
      <w:spacing w:after="120"/>
      <w:ind w:left="283"/>
    </w:pPr>
    <w:rPr>
      <w:sz w:val="16"/>
      <w:szCs w:val="16"/>
    </w:rPr>
  </w:style>
  <w:style w:type="character" w:customStyle="1" w:styleId="34">
    <w:name w:val="Основной текст с отступом 3 Знак"/>
    <w:aliases w:val=" Знак Знак Знак Знак, Знак Знак,Знак Знак Знак Знак1,Знак Знак"/>
    <w:basedOn w:val="a0"/>
    <w:link w:val="33"/>
    <w:uiPriority w:val="99"/>
    <w:rsid w:val="00CB69F3"/>
    <w:rPr>
      <w:rFonts w:ascii="Times New Roman" w:eastAsia="Times New Roman" w:hAnsi="Times New Roman" w:cs="Times New Roman"/>
      <w:sz w:val="16"/>
      <w:szCs w:val="16"/>
      <w:lang w:eastAsia="ru-RU"/>
    </w:rPr>
  </w:style>
  <w:style w:type="paragraph" w:styleId="ac">
    <w:name w:val="Body Text Indent"/>
    <w:aliases w:val="Основной текст 1"/>
    <w:basedOn w:val="a"/>
    <w:link w:val="ad"/>
    <w:rsid w:val="00CB69F3"/>
    <w:pPr>
      <w:spacing w:after="120"/>
      <w:ind w:left="283"/>
    </w:pPr>
  </w:style>
  <w:style w:type="character" w:customStyle="1" w:styleId="ad">
    <w:name w:val="Основной текст с отступом Знак"/>
    <w:aliases w:val="Основной текст 1 Знак"/>
    <w:basedOn w:val="a0"/>
    <w:link w:val="ac"/>
    <w:rsid w:val="00CB69F3"/>
    <w:rPr>
      <w:rFonts w:ascii="Times New Roman" w:eastAsia="Times New Roman" w:hAnsi="Times New Roman" w:cs="Times New Roman"/>
      <w:sz w:val="24"/>
      <w:szCs w:val="24"/>
      <w:lang w:eastAsia="ru-RU"/>
    </w:rPr>
  </w:style>
  <w:style w:type="paragraph" w:styleId="23">
    <w:name w:val="Body Text Indent 2"/>
    <w:basedOn w:val="a"/>
    <w:link w:val="24"/>
    <w:uiPriority w:val="99"/>
    <w:rsid w:val="00CB69F3"/>
    <w:pPr>
      <w:spacing w:after="120" w:line="480" w:lineRule="auto"/>
      <w:ind w:left="283"/>
    </w:pPr>
  </w:style>
  <w:style w:type="character" w:customStyle="1" w:styleId="24">
    <w:name w:val="Основной текст с отступом 2 Знак"/>
    <w:basedOn w:val="a0"/>
    <w:link w:val="23"/>
    <w:uiPriority w:val="99"/>
    <w:rsid w:val="00CB69F3"/>
    <w:rPr>
      <w:rFonts w:ascii="Times New Roman" w:eastAsia="Times New Roman" w:hAnsi="Times New Roman" w:cs="Times New Roman"/>
      <w:sz w:val="24"/>
      <w:szCs w:val="24"/>
    </w:rPr>
  </w:style>
  <w:style w:type="paragraph" w:styleId="ae">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
    <w:autoRedefine/>
    <w:uiPriority w:val="99"/>
    <w:rsid w:val="00CB69F3"/>
    <w:pPr>
      <w:ind w:left="0" w:firstLine="720"/>
      <w:jc w:val="both"/>
    </w:pPr>
    <w:rPr>
      <w:spacing w:val="-5"/>
      <w:sz w:val="28"/>
      <w:szCs w:val="28"/>
    </w:rPr>
  </w:style>
  <w:style w:type="paragraph" w:styleId="af">
    <w:name w:val="List"/>
    <w:basedOn w:val="a"/>
    <w:uiPriority w:val="99"/>
    <w:rsid w:val="00CB69F3"/>
    <w:pPr>
      <w:ind w:left="283" w:hanging="283"/>
    </w:pPr>
  </w:style>
  <w:style w:type="paragraph" w:styleId="af0">
    <w:name w:val="Normal (Web)"/>
    <w:basedOn w:val="a"/>
    <w:uiPriority w:val="99"/>
    <w:rsid w:val="00CB69F3"/>
    <w:pPr>
      <w:spacing w:before="40" w:after="40"/>
    </w:pPr>
    <w:rPr>
      <w:rFonts w:ascii="Arial" w:hAnsi="Arial" w:cs="Arial"/>
      <w:color w:val="332E2D"/>
      <w:spacing w:val="2"/>
    </w:rPr>
  </w:style>
  <w:style w:type="paragraph" w:styleId="25">
    <w:name w:val="List 2"/>
    <w:basedOn w:val="a"/>
    <w:uiPriority w:val="99"/>
    <w:rsid w:val="00CB69F3"/>
    <w:pPr>
      <w:ind w:left="566" w:hanging="283"/>
    </w:pPr>
  </w:style>
  <w:style w:type="paragraph" w:customStyle="1" w:styleId="af1">
    <w:name w:val="Нормальный.представление"/>
    <w:uiPriority w:val="99"/>
    <w:rsid w:val="00CB69F3"/>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CB69F3"/>
    <w:pPr>
      <w:widowControl w:val="0"/>
      <w:jc w:val="both"/>
    </w:pPr>
    <w:rPr>
      <w:sz w:val="28"/>
      <w:szCs w:val="20"/>
    </w:rPr>
  </w:style>
  <w:style w:type="paragraph" w:customStyle="1" w:styleId="BodyText21">
    <w:name w:val="Body Text 21"/>
    <w:basedOn w:val="a"/>
    <w:uiPriority w:val="99"/>
    <w:rsid w:val="00CB69F3"/>
    <w:pPr>
      <w:widowControl w:val="0"/>
      <w:jc w:val="center"/>
    </w:pPr>
    <w:rPr>
      <w:szCs w:val="20"/>
    </w:rPr>
  </w:style>
  <w:style w:type="paragraph" w:customStyle="1" w:styleId="211">
    <w:name w:val="Основной текст с отступом 21"/>
    <w:basedOn w:val="a"/>
    <w:uiPriority w:val="99"/>
    <w:rsid w:val="00CB69F3"/>
    <w:pPr>
      <w:widowControl w:val="0"/>
      <w:ind w:left="360"/>
    </w:pPr>
    <w:rPr>
      <w:b/>
      <w:sz w:val="28"/>
      <w:szCs w:val="20"/>
    </w:rPr>
  </w:style>
  <w:style w:type="paragraph" w:customStyle="1" w:styleId="NoaiaaoiueHTML">
    <w:name w:val="Noaiaa?oiue HTML"/>
    <w:basedOn w:val="a"/>
    <w:uiPriority w:val="99"/>
    <w:rsid w:val="00CB6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customStyle="1" w:styleId="310">
    <w:name w:val="Основной текст с отступом 31"/>
    <w:basedOn w:val="a"/>
    <w:uiPriority w:val="99"/>
    <w:rsid w:val="00CB69F3"/>
    <w:pPr>
      <w:widowControl w:val="0"/>
      <w:ind w:firstLine="720"/>
      <w:jc w:val="both"/>
    </w:pPr>
    <w:rPr>
      <w:rFonts w:ascii="Arial" w:hAnsi="Arial"/>
      <w:szCs w:val="20"/>
    </w:rPr>
  </w:style>
  <w:style w:type="paragraph" w:customStyle="1" w:styleId="xl24">
    <w:name w:val="xl24"/>
    <w:basedOn w:val="a"/>
    <w:uiPriority w:val="99"/>
    <w:rsid w:val="00CB69F3"/>
    <w:pPr>
      <w:widowControl w:val="0"/>
      <w:pBdr>
        <w:top w:val="single" w:sz="6" w:space="0" w:color="auto"/>
        <w:left w:val="single" w:sz="6" w:space="0" w:color="auto"/>
        <w:right w:val="single" w:sz="6" w:space="0" w:color="auto"/>
      </w:pBdr>
      <w:spacing w:before="100" w:after="100"/>
    </w:pPr>
    <w:rPr>
      <w:sz w:val="16"/>
      <w:szCs w:val="20"/>
    </w:rPr>
  </w:style>
  <w:style w:type="paragraph" w:customStyle="1" w:styleId="xl25">
    <w:name w:val="xl25"/>
    <w:basedOn w:val="a"/>
    <w:uiPriority w:val="99"/>
    <w:rsid w:val="00CB69F3"/>
    <w:pPr>
      <w:widowControl w:val="0"/>
      <w:pBdr>
        <w:top w:val="single" w:sz="6" w:space="0" w:color="auto"/>
        <w:right w:val="single" w:sz="6" w:space="0" w:color="auto"/>
      </w:pBdr>
      <w:spacing w:before="100" w:after="100"/>
    </w:pPr>
    <w:rPr>
      <w:sz w:val="16"/>
      <w:szCs w:val="20"/>
    </w:rPr>
  </w:style>
  <w:style w:type="paragraph" w:customStyle="1" w:styleId="xl26">
    <w:name w:val="xl26"/>
    <w:basedOn w:val="a"/>
    <w:uiPriority w:val="99"/>
    <w:rsid w:val="00CB69F3"/>
    <w:pPr>
      <w:widowControl w:val="0"/>
      <w:pBdr>
        <w:top w:val="single" w:sz="6" w:space="0" w:color="auto"/>
        <w:right w:val="single" w:sz="6" w:space="0" w:color="auto"/>
      </w:pBdr>
      <w:spacing w:before="100" w:after="100"/>
    </w:pPr>
    <w:rPr>
      <w:sz w:val="16"/>
      <w:szCs w:val="20"/>
    </w:rPr>
  </w:style>
  <w:style w:type="paragraph" w:customStyle="1" w:styleId="xl27">
    <w:name w:val="xl27"/>
    <w:basedOn w:val="a"/>
    <w:uiPriority w:val="99"/>
    <w:rsid w:val="00CB69F3"/>
    <w:pPr>
      <w:widowControl w:val="0"/>
      <w:pBdr>
        <w:left w:val="single" w:sz="6" w:space="0" w:color="auto"/>
        <w:right w:val="single" w:sz="6" w:space="0" w:color="auto"/>
      </w:pBdr>
      <w:spacing w:before="100" w:after="100"/>
    </w:pPr>
    <w:rPr>
      <w:sz w:val="16"/>
      <w:szCs w:val="20"/>
    </w:rPr>
  </w:style>
  <w:style w:type="paragraph" w:customStyle="1" w:styleId="xl28">
    <w:name w:val="xl28"/>
    <w:basedOn w:val="a"/>
    <w:uiPriority w:val="99"/>
    <w:rsid w:val="00CB69F3"/>
    <w:pPr>
      <w:widowControl w:val="0"/>
      <w:pBdr>
        <w:right w:val="single" w:sz="6" w:space="0" w:color="auto"/>
      </w:pBdr>
      <w:spacing w:before="100" w:after="100"/>
    </w:pPr>
    <w:rPr>
      <w:sz w:val="16"/>
      <w:szCs w:val="20"/>
    </w:rPr>
  </w:style>
  <w:style w:type="paragraph" w:customStyle="1" w:styleId="xl29">
    <w:name w:val="xl29"/>
    <w:basedOn w:val="a"/>
    <w:uiPriority w:val="99"/>
    <w:rsid w:val="00CB69F3"/>
    <w:pPr>
      <w:widowControl w:val="0"/>
      <w:pBdr>
        <w:right w:val="single" w:sz="6" w:space="0" w:color="auto"/>
      </w:pBdr>
      <w:spacing w:before="100" w:after="100"/>
    </w:pPr>
    <w:rPr>
      <w:sz w:val="16"/>
      <w:szCs w:val="20"/>
    </w:rPr>
  </w:style>
  <w:style w:type="paragraph" w:customStyle="1" w:styleId="xl30">
    <w:name w:val="xl30"/>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color w:val="000000"/>
      <w:szCs w:val="20"/>
    </w:rPr>
  </w:style>
  <w:style w:type="paragraph" w:customStyle="1" w:styleId="xl31">
    <w:name w:val="xl31"/>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2">
    <w:name w:val="xl32"/>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color w:val="000000"/>
      <w:szCs w:val="20"/>
    </w:rPr>
  </w:style>
  <w:style w:type="paragraph" w:customStyle="1" w:styleId="xl33">
    <w:name w:val="xl33"/>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color w:val="000000"/>
      <w:szCs w:val="20"/>
    </w:rPr>
  </w:style>
  <w:style w:type="paragraph" w:customStyle="1" w:styleId="xl34">
    <w:name w:val="xl34"/>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5">
    <w:name w:val="xl35"/>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6">
    <w:name w:val="xl36"/>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7">
    <w:name w:val="xl37"/>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38">
    <w:name w:val="xl38"/>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39">
    <w:name w:val="xl39"/>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color w:val="000000"/>
      <w:szCs w:val="20"/>
    </w:rPr>
  </w:style>
  <w:style w:type="paragraph" w:customStyle="1" w:styleId="xl40">
    <w:name w:val="xl40"/>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i/>
      <w:szCs w:val="20"/>
    </w:rPr>
  </w:style>
  <w:style w:type="paragraph" w:customStyle="1" w:styleId="xl41">
    <w:name w:val="xl41"/>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i/>
      <w:color w:val="000000"/>
      <w:szCs w:val="20"/>
    </w:rPr>
  </w:style>
  <w:style w:type="paragraph" w:customStyle="1" w:styleId="xl42">
    <w:name w:val="xl42"/>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color w:val="000000"/>
      <w:szCs w:val="20"/>
    </w:rPr>
  </w:style>
  <w:style w:type="paragraph" w:customStyle="1" w:styleId="BodyText23">
    <w:name w:val="Body Text 23"/>
    <w:basedOn w:val="a"/>
    <w:uiPriority w:val="99"/>
    <w:rsid w:val="00CB69F3"/>
    <w:pPr>
      <w:widowControl w:val="0"/>
      <w:ind w:firstLine="708"/>
    </w:pPr>
    <w:rPr>
      <w:sz w:val="28"/>
      <w:szCs w:val="20"/>
    </w:rPr>
  </w:style>
  <w:style w:type="paragraph" w:customStyle="1" w:styleId="BodyTextIndent21">
    <w:name w:val="Body Text Indent 21"/>
    <w:basedOn w:val="a"/>
    <w:uiPriority w:val="99"/>
    <w:rsid w:val="00CB69F3"/>
    <w:pPr>
      <w:widowControl w:val="0"/>
      <w:ind w:firstLine="708"/>
      <w:jc w:val="both"/>
    </w:pPr>
    <w:rPr>
      <w:sz w:val="28"/>
      <w:szCs w:val="20"/>
    </w:rPr>
  </w:style>
  <w:style w:type="paragraph" w:customStyle="1" w:styleId="BodyText22">
    <w:name w:val="Body Text 22"/>
    <w:basedOn w:val="a"/>
    <w:uiPriority w:val="99"/>
    <w:rsid w:val="00CB69F3"/>
    <w:pPr>
      <w:widowControl w:val="0"/>
      <w:ind w:right="120"/>
      <w:jc w:val="both"/>
    </w:pPr>
    <w:rPr>
      <w:szCs w:val="20"/>
    </w:rPr>
  </w:style>
  <w:style w:type="paragraph" w:styleId="af2">
    <w:name w:val="header"/>
    <w:basedOn w:val="a"/>
    <w:link w:val="af3"/>
    <w:uiPriority w:val="99"/>
    <w:rsid w:val="00CB69F3"/>
    <w:pPr>
      <w:widowControl w:val="0"/>
      <w:tabs>
        <w:tab w:val="center" w:pos="4153"/>
        <w:tab w:val="right" w:pos="8306"/>
      </w:tabs>
    </w:pPr>
    <w:rPr>
      <w:sz w:val="20"/>
      <w:szCs w:val="20"/>
    </w:rPr>
  </w:style>
  <w:style w:type="character" w:customStyle="1" w:styleId="af3">
    <w:name w:val="Верхний колонтитул Знак"/>
    <w:basedOn w:val="a0"/>
    <w:link w:val="af2"/>
    <w:uiPriority w:val="99"/>
    <w:rsid w:val="00CB69F3"/>
    <w:rPr>
      <w:rFonts w:ascii="Times New Roman" w:eastAsia="Times New Roman" w:hAnsi="Times New Roman" w:cs="Times New Roman"/>
      <w:sz w:val="20"/>
      <w:szCs w:val="20"/>
      <w:lang w:eastAsia="ru-RU"/>
    </w:rPr>
  </w:style>
  <w:style w:type="paragraph" w:customStyle="1" w:styleId="xl43">
    <w:name w:val="xl43"/>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44">
    <w:name w:val="xl44"/>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i/>
      <w:szCs w:val="20"/>
    </w:rPr>
  </w:style>
  <w:style w:type="paragraph" w:customStyle="1" w:styleId="xl45">
    <w:name w:val="xl45"/>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pPr>
    <w:rPr>
      <w:i/>
      <w:szCs w:val="20"/>
    </w:rPr>
  </w:style>
  <w:style w:type="paragraph" w:customStyle="1" w:styleId="xl46">
    <w:name w:val="xl46"/>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47">
    <w:name w:val="xl47"/>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48">
    <w:name w:val="xl48"/>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49">
    <w:name w:val="xl49"/>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50">
    <w:name w:val="xl50"/>
    <w:basedOn w:val="a"/>
    <w:uiPriority w:val="99"/>
    <w:rsid w:val="00CB69F3"/>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styleId="HTML">
    <w:name w:val="HTML Preformatted"/>
    <w:basedOn w:val="a"/>
    <w:link w:val="HTML0"/>
    <w:rsid w:val="00CB6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rsid w:val="00CB69F3"/>
    <w:rPr>
      <w:rFonts w:ascii="Times New Roman" w:eastAsia="Times New Roman" w:hAnsi="Times New Roman" w:cs="Times New Roman"/>
      <w:sz w:val="20"/>
      <w:szCs w:val="20"/>
      <w:lang w:eastAsia="ru-RU"/>
    </w:rPr>
  </w:style>
  <w:style w:type="paragraph" w:customStyle="1" w:styleId="12">
    <w:name w:val="Нижний колонтитул1"/>
    <w:basedOn w:val="a"/>
    <w:uiPriority w:val="99"/>
    <w:rsid w:val="00CB69F3"/>
    <w:pPr>
      <w:widowControl w:val="0"/>
      <w:tabs>
        <w:tab w:val="center" w:pos="4153"/>
        <w:tab w:val="right" w:pos="8306"/>
      </w:tabs>
    </w:pPr>
    <w:rPr>
      <w:sz w:val="20"/>
      <w:szCs w:val="20"/>
    </w:rPr>
  </w:style>
  <w:style w:type="paragraph" w:styleId="af4">
    <w:name w:val="Title"/>
    <w:basedOn w:val="a"/>
    <w:link w:val="af5"/>
    <w:uiPriority w:val="10"/>
    <w:qFormat/>
    <w:rsid w:val="00CB69F3"/>
    <w:pPr>
      <w:tabs>
        <w:tab w:val="left" w:pos="709"/>
      </w:tabs>
      <w:jc w:val="center"/>
    </w:pPr>
    <w:rPr>
      <w:b/>
      <w:sz w:val="28"/>
      <w:szCs w:val="20"/>
    </w:rPr>
  </w:style>
  <w:style w:type="character" w:customStyle="1" w:styleId="af5">
    <w:name w:val="Заголовок Знак"/>
    <w:basedOn w:val="a0"/>
    <w:link w:val="af4"/>
    <w:uiPriority w:val="10"/>
    <w:rsid w:val="00CB69F3"/>
    <w:rPr>
      <w:rFonts w:ascii="Times New Roman" w:eastAsia="Times New Roman" w:hAnsi="Times New Roman" w:cs="Times New Roman"/>
      <w:b/>
      <w:sz w:val="28"/>
      <w:szCs w:val="20"/>
      <w:lang w:eastAsia="ru-RU"/>
    </w:rPr>
  </w:style>
  <w:style w:type="paragraph" w:styleId="af6">
    <w:name w:val="Balloon Text"/>
    <w:basedOn w:val="a"/>
    <w:link w:val="af7"/>
    <w:uiPriority w:val="99"/>
    <w:semiHidden/>
    <w:rsid w:val="00CB69F3"/>
    <w:rPr>
      <w:rFonts w:ascii="Tahoma" w:hAnsi="Tahoma" w:cs="Tahoma"/>
      <w:sz w:val="16"/>
      <w:szCs w:val="16"/>
    </w:rPr>
  </w:style>
  <w:style w:type="character" w:customStyle="1" w:styleId="af7">
    <w:name w:val="Текст выноски Знак"/>
    <w:basedOn w:val="a0"/>
    <w:link w:val="af6"/>
    <w:uiPriority w:val="99"/>
    <w:semiHidden/>
    <w:rsid w:val="00CB69F3"/>
    <w:rPr>
      <w:rFonts w:ascii="Tahoma" w:eastAsia="Times New Roman" w:hAnsi="Tahoma" w:cs="Tahoma"/>
      <w:sz w:val="16"/>
      <w:szCs w:val="16"/>
      <w:lang w:eastAsia="ru-RU"/>
    </w:rPr>
  </w:style>
  <w:style w:type="paragraph" w:customStyle="1" w:styleId="af8">
    <w:name w:val="Мой стиль"/>
    <w:basedOn w:val="a"/>
    <w:uiPriority w:val="99"/>
    <w:rsid w:val="00CB69F3"/>
    <w:pPr>
      <w:widowControl w:val="0"/>
      <w:adjustRightInd w:val="0"/>
      <w:spacing w:after="120" w:line="288" w:lineRule="auto"/>
      <w:ind w:left="2268"/>
      <w:jc w:val="both"/>
      <w:textAlignment w:val="baseline"/>
    </w:pPr>
    <w:rPr>
      <w:rFonts w:ascii="Georgia" w:hAnsi="Georgia"/>
      <w:sz w:val="22"/>
      <w:szCs w:val="20"/>
    </w:rPr>
  </w:style>
  <w:style w:type="character" w:styleId="af9">
    <w:name w:val="Hyperlink"/>
    <w:uiPriority w:val="99"/>
    <w:rsid w:val="00CB69F3"/>
    <w:rPr>
      <w:color w:val="0000FF"/>
      <w:u w:val="single"/>
    </w:rPr>
  </w:style>
  <w:style w:type="paragraph" w:styleId="13">
    <w:name w:val="toc 1"/>
    <w:basedOn w:val="a"/>
    <w:next w:val="a"/>
    <w:autoRedefine/>
    <w:uiPriority w:val="99"/>
    <w:semiHidden/>
    <w:rsid w:val="00CB69F3"/>
  </w:style>
  <w:style w:type="paragraph" w:styleId="26">
    <w:name w:val="toc 2"/>
    <w:basedOn w:val="a"/>
    <w:next w:val="a"/>
    <w:autoRedefine/>
    <w:uiPriority w:val="99"/>
    <w:semiHidden/>
    <w:rsid w:val="00CB69F3"/>
    <w:pPr>
      <w:ind w:left="240"/>
    </w:pPr>
  </w:style>
  <w:style w:type="paragraph" w:customStyle="1" w:styleId="5">
    <w:name w:val="Знак5 Знак Знак Знак Знак Знак"/>
    <w:basedOn w:val="a"/>
    <w:uiPriority w:val="99"/>
    <w:rsid w:val="00CB69F3"/>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50">
    <w:name w:val="Знак5 Знак Знак Знак Знак Знак Знак Знак Знак"/>
    <w:basedOn w:val="a"/>
    <w:rsid w:val="00CB69F3"/>
    <w:pPr>
      <w:spacing w:after="160" w:line="240" w:lineRule="exact"/>
    </w:pPr>
    <w:rPr>
      <w:rFonts w:ascii="Verdana" w:hAnsi="Verdana"/>
      <w:sz w:val="20"/>
      <w:szCs w:val="20"/>
      <w:lang w:val="en-US" w:eastAsia="en-US"/>
    </w:rPr>
  </w:style>
  <w:style w:type="paragraph" w:styleId="afa">
    <w:name w:val="No Spacing"/>
    <w:link w:val="afb"/>
    <w:uiPriority w:val="1"/>
    <w:qFormat/>
    <w:rsid w:val="00CB69F3"/>
    <w:pPr>
      <w:widowControl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52">
    <w:name w:val="Знак5 Знак Знак Знак Знак Знак Знак Знак Знак Знак"/>
    <w:basedOn w:val="a"/>
    <w:rsid w:val="00CB69F3"/>
    <w:pPr>
      <w:spacing w:after="160" w:line="240" w:lineRule="exact"/>
    </w:pPr>
    <w:rPr>
      <w:rFonts w:ascii="Verdana" w:hAnsi="Verdana"/>
      <w:sz w:val="20"/>
      <w:szCs w:val="20"/>
      <w:lang w:val="en-US" w:eastAsia="en-US"/>
    </w:rPr>
  </w:style>
  <w:style w:type="paragraph" w:customStyle="1" w:styleId="53">
    <w:name w:val="Знак5 Знак Знак Знак Знак Знак Знак"/>
    <w:basedOn w:val="a"/>
    <w:rsid w:val="00CB69F3"/>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14">
    <w:name w:val="Обычный + 14 пт"/>
    <w:basedOn w:val="a"/>
    <w:uiPriority w:val="99"/>
    <w:rsid w:val="00CB69F3"/>
    <w:rPr>
      <w:sz w:val="28"/>
      <w:szCs w:val="28"/>
    </w:rPr>
  </w:style>
  <w:style w:type="character" w:customStyle="1" w:styleId="afc">
    <w:name w:val="Знак Знак Знак Знак"/>
    <w:aliases w:val=" Знак Знак Знак1"/>
    <w:rsid w:val="00CB69F3"/>
    <w:rPr>
      <w:sz w:val="16"/>
      <w:szCs w:val="16"/>
      <w:lang w:val="ru-RU" w:eastAsia="ru-RU" w:bidi="ar-SA"/>
    </w:rPr>
  </w:style>
  <w:style w:type="paragraph" w:styleId="afd">
    <w:name w:val="Plain Text"/>
    <w:basedOn w:val="a"/>
    <w:link w:val="afe"/>
    <w:uiPriority w:val="99"/>
    <w:rsid w:val="00CB69F3"/>
    <w:rPr>
      <w:rFonts w:ascii="Courier New" w:hAnsi="Courier New" w:cs="Courier New"/>
      <w:sz w:val="20"/>
      <w:szCs w:val="20"/>
    </w:rPr>
  </w:style>
  <w:style w:type="character" w:customStyle="1" w:styleId="afe">
    <w:name w:val="Текст Знак"/>
    <w:basedOn w:val="a0"/>
    <w:link w:val="afd"/>
    <w:uiPriority w:val="99"/>
    <w:rsid w:val="00CB69F3"/>
    <w:rPr>
      <w:rFonts w:ascii="Courier New" w:eastAsia="Times New Roman" w:hAnsi="Courier New" w:cs="Courier New"/>
      <w:sz w:val="20"/>
      <w:szCs w:val="20"/>
      <w:lang w:eastAsia="ru-RU"/>
    </w:rPr>
  </w:style>
  <w:style w:type="paragraph" w:customStyle="1" w:styleId="15">
    <w:name w:val="Стиль1"/>
    <w:basedOn w:val="26"/>
    <w:uiPriority w:val="99"/>
    <w:rsid w:val="00CB69F3"/>
    <w:pPr>
      <w:tabs>
        <w:tab w:val="right" w:leader="dot" w:pos="9571"/>
      </w:tabs>
      <w:spacing w:line="360" w:lineRule="auto"/>
    </w:pPr>
    <w:rPr>
      <w:bCs/>
      <w:noProof/>
      <w:sz w:val="26"/>
      <w:szCs w:val="26"/>
    </w:rPr>
  </w:style>
  <w:style w:type="character" w:styleId="aff">
    <w:name w:val="line number"/>
    <w:basedOn w:val="a0"/>
    <w:rsid w:val="00CB69F3"/>
  </w:style>
  <w:style w:type="paragraph" w:customStyle="1" w:styleId="54">
    <w:name w:val="Знак5 Знак Знак Знак Знак Знак Знак"/>
    <w:basedOn w:val="a"/>
    <w:rsid w:val="00CB69F3"/>
    <w:pPr>
      <w:spacing w:after="160" w:line="240" w:lineRule="exact"/>
    </w:pPr>
    <w:rPr>
      <w:rFonts w:ascii="Verdana" w:hAnsi="Verdana"/>
      <w:sz w:val="20"/>
      <w:szCs w:val="20"/>
      <w:lang w:val="en-US" w:eastAsia="en-US"/>
    </w:rPr>
  </w:style>
  <w:style w:type="paragraph" w:customStyle="1" w:styleId="aff0">
    <w:name w:val="Основной"/>
    <w:basedOn w:val="a"/>
    <w:uiPriority w:val="99"/>
    <w:rsid w:val="00CB69F3"/>
    <w:pPr>
      <w:spacing w:before="120"/>
      <w:ind w:firstLine="720"/>
      <w:jc w:val="both"/>
    </w:pPr>
    <w:rPr>
      <w:sz w:val="28"/>
      <w:szCs w:val="20"/>
    </w:rPr>
  </w:style>
  <w:style w:type="character" w:styleId="aff1">
    <w:name w:val="Emphasis"/>
    <w:uiPriority w:val="20"/>
    <w:qFormat/>
    <w:rsid w:val="00CB69F3"/>
    <w:rPr>
      <w:i/>
      <w:iCs/>
    </w:rPr>
  </w:style>
  <w:style w:type="paragraph" w:customStyle="1" w:styleId="511">
    <w:name w:val="Знак5 Знак Знак Знак Знак Знак Знак Знак Знак1 Знак Знак"/>
    <w:basedOn w:val="a"/>
    <w:rsid w:val="00CB69F3"/>
    <w:pPr>
      <w:spacing w:after="160" w:line="240" w:lineRule="exact"/>
    </w:pPr>
    <w:rPr>
      <w:rFonts w:ascii="Verdana" w:hAnsi="Verdana"/>
      <w:sz w:val="20"/>
      <w:szCs w:val="20"/>
      <w:lang w:val="en-US" w:eastAsia="en-US"/>
    </w:rPr>
  </w:style>
  <w:style w:type="paragraph" w:styleId="aff2">
    <w:name w:val="Body Text First Indent"/>
    <w:basedOn w:val="a3"/>
    <w:link w:val="aff3"/>
    <w:uiPriority w:val="99"/>
    <w:unhideWhenUsed/>
    <w:rsid w:val="00CB69F3"/>
    <w:pPr>
      <w:ind w:firstLine="210"/>
    </w:pPr>
  </w:style>
  <w:style w:type="character" w:customStyle="1" w:styleId="aff3">
    <w:name w:val="Красная строка Знак"/>
    <w:basedOn w:val="11"/>
    <w:link w:val="aff2"/>
    <w:uiPriority w:val="99"/>
    <w:rsid w:val="00CB69F3"/>
    <w:rPr>
      <w:rFonts w:ascii="Times New Roman" w:eastAsia="Times New Roman" w:hAnsi="Times New Roman" w:cs="Times New Roman"/>
      <w:sz w:val="24"/>
      <w:szCs w:val="24"/>
      <w:lang w:eastAsia="ru-RU"/>
    </w:rPr>
  </w:style>
  <w:style w:type="character" w:customStyle="1" w:styleId="bt">
    <w:name w:val="bt Знак Знак"/>
    <w:rsid w:val="00CB69F3"/>
    <w:rPr>
      <w:sz w:val="24"/>
      <w:szCs w:val="24"/>
      <w:lang w:val="ru-RU" w:eastAsia="ru-RU" w:bidi="ar-SA"/>
    </w:rPr>
  </w:style>
  <w:style w:type="character" w:customStyle="1" w:styleId="35">
    <w:name w:val="Знак Знак3"/>
    <w:locked/>
    <w:rsid w:val="00CB69F3"/>
    <w:rPr>
      <w:sz w:val="16"/>
      <w:szCs w:val="16"/>
      <w:lang w:val="ru-RU" w:eastAsia="ru-RU" w:bidi="ar-SA"/>
    </w:rPr>
  </w:style>
  <w:style w:type="paragraph" w:customStyle="1" w:styleId="16">
    <w:name w:val="Обычный1"/>
    <w:basedOn w:val="a"/>
    <w:uiPriority w:val="99"/>
    <w:rsid w:val="00CB69F3"/>
    <w:pPr>
      <w:spacing w:before="100" w:beforeAutospacing="1" w:after="100" w:afterAutospacing="1"/>
      <w:ind w:left="480" w:right="240"/>
      <w:jc w:val="both"/>
    </w:pPr>
    <w:rPr>
      <w:rFonts w:ascii="Verdana" w:hAnsi="Verdana"/>
      <w:color w:val="000000"/>
      <w:sz w:val="16"/>
      <w:szCs w:val="16"/>
    </w:rPr>
  </w:style>
  <w:style w:type="paragraph" w:customStyle="1" w:styleId="320">
    <w:name w:val="Основной текст 32"/>
    <w:basedOn w:val="a"/>
    <w:uiPriority w:val="99"/>
    <w:rsid w:val="00CB69F3"/>
    <w:rPr>
      <w:rFonts w:eastAsia="Calibri"/>
      <w:sz w:val="28"/>
    </w:rPr>
  </w:style>
  <w:style w:type="paragraph" w:styleId="aff4">
    <w:name w:val="List Paragraph"/>
    <w:basedOn w:val="a"/>
    <w:link w:val="aff5"/>
    <w:uiPriority w:val="34"/>
    <w:qFormat/>
    <w:rsid w:val="00CB69F3"/>
    <w:pPr>
      <w:spacing w:after="200" w:line="276" w:lineRule="auto"/>
      <w:ind w:left="720"/>
      <w:contextualSpacing/>
    </w:pPr>
    <w:rPr>
      <w:rFonts w:ascii="Calibri" w:hAnsi="Calibri"/>
      <w:sz w:val="22"/>
      <w:szCs w:val="22"/>
    </w:rPr>
  </w:style>
  <w:style w:type="character" w:styleId="aff6">
    <w:name w:val="Strong"/>
    <w:uiPriority w:val="22"/>
    <w:qFormat/>
    <w:rsid w:val="00CB69F3"/>
    <w:rPr>
      <w:b/>
      <w:bCs/>
    </w:rPr>
  </w:style>
  <w:style w:type="paragraph" w:customStyle="1" w:styleId="17">
    <w:name w:val="Без интервала1"/>
    <w:uiPriority w:val="99"/>
    <w:rsid w:val="00CB69F3"/>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
    <w:uiPriority w:val="99"/>
    <w:rsid w:val="00CB69F3"/>
    <w:pPr>
      <w:spacing w:before="100" w:beforeAutospacing="1" w:after="100" w:afterAutospacing="1"/>
    </w:pPr>
  </w:style>
  <w:style w:type="paragraph" w:customStyle="1" w:styleId="18">
    <w:name w:val="Абзац списка1"/>
    <w:basedOn w:val="a"/>
    <w:uiPriority w:val="99"/>
    <w:rsid w:val="00CB69F3"/>
    <w:pPr>
      <w:ind w:left="720"/>
    </w:pPr>
    <w:rPr>
      <w:rFonts w:eastAsia="Calibri"/>
      <w:sz w:val="20"/>
      <w:szCs w:val="20"/>
    </w:rPr>
  </w:style>
  <w:style w:type="paragraph" w:customStyle="1" w:styleId="Default">
    <w:name w:val="Default"/>
    <w:rsid w:val="00CB69F3"/>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paragraph" w:customStyle="1" w:styleId="xl70">
    <w:name w:val="xl7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71">
    <w:name w:val="xl71"/>
    <w:basedOn w:val="a"/>
    <w:uiPriority w:val="99"/>
    <w:rsid w:val="00387217"/>
    <w:pPr>
      <w:spacing w:before="100" w:beforeAutospacing="1" w:after="100" w:afterAutospacing="1"/>
      <w:textAlignment w:val="center"/>
    </w:pPr>
    <w:rPr>
      <w:sz w:val="18"/>
      <w:szCs w:val="18"/>
    </w:rPr>
  </w:style>
  <w:style w:type="paragraph" w:customStyle="1" w:styleId="xl72">
    <w:name w:val="xl7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3">
    <w:name w:val="xl7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9">
    <w:name w:val="xl7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uiPriority w:val="99"/>
    <w:rsid w:val="00387217"/>
    <w:pPr>
      <w:spacing w:before="100" w:beforeAutospacing="1" w:after="100" w:afterAutospacing="1"/>
      <w:jc w:val="center"/>
      <w:textAlignment w:val="center"/>
    </w:pPr>
    <w:rPr>
      <w:sz w:val="18"/>
      <w:szCs w:val="18"/>
    </w:rPr>
  </w:style>
  <w:style w:type="paragraph" w:customStyle="1" w:styleId="xl81">
    <w:name w:val="xl81"/>
    <w:basedOn w:val="a"/>
    <w:uiPriority w:val="99"/>
    <w:rsid w:val="00387217"/>
    <w:pPr>
      <w:spacing w:before="100" w:beforeAutospacing="1" w:after="100" w:afterAutospacing="1"/>
      <w:jc w:val="right"/>
      <w:textAlignment w:val="center"/>
    </w:pPr>
    <w:rPr>
      <w:sz w:val="18"/>
      <w:szCs w:val="18"/>
    </w:rPr>
  </w:style>
  <w:style w:type="paragraph" w:customStyle="1" w:styleId="xl82">
    <w:name w:val="xl82"/>
    <w:basedOn w:val="a"/>
    <w:uiPriority w:val="99"/>
    <w:rsid w:val="00387217"/>
    <w:pPr>
      <w:spacing w:before="100" w:beforeAutospacing="1" w:after="100" w:afterAutospacing="1"/>
      <w:jc w:val="center"/>
      <w:textAlignment w:val="center"/>
    </w:pPr>
    <w:rPr>
      <w:sz w:val="18"/>
      <w:szCs w:val="18"/>
    </w:rPr>
  </w:style>
  <w:style w:type="paragraph" w:customStyle="1" w:styleId="xl83">
    <w:name w:val="xl83"/>
    <w:basedOn w:val="a"/>
    <w:uiPriority w:val="99"/>
    <w:rsid w:val="00387217"/>
    <w:pPr>
      <w:spacing w:before="100" w:beforeAutospacing="1" w:after="100" w:afterAutospacing="1"/>
      <w:textAlignment w:val="center"/>
    </w:pPr>
    <w:rPr>
      <w:b/>
      <w:bCs/>
    </w:rPr>
  </w:style>
  <w:style w:type="paragraph" w:customStyle="1" w:styleId="xl84">
    <w:name w:val="xl84"/>
    <w:basedOn w:val="a"/>
    <w:uiPriority w:val="99"/>
    <w:rsid w:val="00387217"/>
    <w:pPr>
      <w:pBdr>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387217"/>
    <w:pPr>
      <w:pBdr>
        <w:bottom w:val="single" w:sz="4" w:space="0" w:color="auto"/>
      </w:pBdr>
      <w:spacing w:before="100" w:beforeAutospacing="1" w:after="100" w:afterAutospacing="1"/>
      <w:textAlignment w:val="center"/>
    </w:pPr>
    <w:rPr>
      <w:sz w:val="18"/>
      <w:szCs w:val="18"/>
    </w:rPr>
  </w:style>
  <w:style w:type="paragraph" w:customStyle="1" w:styleId="xl86">
    <w:name w:val="xl86"/>
    <w:basedOn w:val="a"/>
    <w:uiPriority w:val="99"/>
    <w:rsid w:val="0038721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uiPriority w:val="99"/>
    <w:rsid w:val="00387217"/>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uiPriority w:val="99"/>
    <w:rsid w:val="00387217"/>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1">
    <w:name w:val="xl9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2">
    <w:name w:val="xl9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6">
    <w:name w:val="xl9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1">
    <w:name w:val="xl101"/>
    <w:basedOn w:val="a"/>
    <w:uiPriority w:val="99"/>
    <w:rsid w:val="00387217"/>
    <w:pPr>
      <w:pBdr>
        <w:top w:val="single" w:sz="4" w:space="0" w:color="auto"/>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2">
    <w:name w:val="xl10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4">
    <w:name w:val="xl10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09">
    <w:name w:val="xl109"/>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18"/>
      <w:szCs w:val="18"/>
    </w:rPr>
  </w:style>
  <w:style w:type="paragraph" w:customStyle="1" w:styleId="xl110">
    <w:name w:val="xl11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2">
    <w:name w:val="xl11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3">
    <w:name w:val="xl11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4">
    <w:name w:val="xl114"/>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15">
    <w:name w:val="xl11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6">
    <w:name w:val="xl11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9">
    <w:name w:val="xl11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
    <w:uiPriority w:val="99"/>
    <w:rsid w:val="00387217"/>
    <w:pPr>
      <w:spacing w:before="100" w:beforeAutospacing="1" w:after="100" w:afterAutospacing="1"/>
      <w:jc w:val="center"/>
      <w:textAlignment w:val="center"/>
    </w:pPr>
    <w:rPr>
      <w:sz w:val="18"/>
      <w:szCs w:val="18"/>
    </w:rPr>
  </w:style>
  <w:style w:type="paragraph" w:customStyle="1" w:styleId="xl123">
    <w:name w:val="xl12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0">
    <w:name w:val="xl13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1">
    <w:name w:val="xl13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32">
    <w:name w:val="xl13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3">
    <w:name w:val="xl133"/>
    <w:basedOn w:val="a"/>
    <w:uiPriority w:val="99"/>
    <w:rsid w:val="00387217"/>
    <w:pPr>
      <w:spacing w:before="100" w:beforeAutospacing="1" w:after="100" w:afterAutospacing="1"/>
      <w:textAlignment w:val="center"/>
    </w:pPr>
    <w:rPr>
      <w:sz w:val="18"/>
      <w:szCs w:val="18"/>
    </w:rPr>
  </w:style>
  <w:style w:type="paragraph" w:customStyle="1" w:styleId="xl134">
    <w:name w:val="xl134"/>
    <w:basedOn w:val="a"/>
    <w:uiPriority w:val="99"/>
    <w:rsid w:val="00387217"/>
    <w:pPr>
      <w:spacing w:before="100" w:beforeAutospacing="1" w:after="100" w:afterAutospacing="1"/>
      <w:textAlignment w:val="center"/>
    </w:pPr>
    <w:rPr>
      <w:sz w:val="20"/>
      <w:szCs w:val="20"/>
    </w:rPr>
  </w:style>
  <w:style w:type="paragraph" w:customStyle="1" w:styleId="xl135">
    <w:name w:val="xl13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36">
    <w:name w:val="xl13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uiPriority w:val="99"/>
    <w:rsid w:val="0038721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8">
    <w:name w:val="xl138"/>
    <w:basedOn w:val="a"/>
    <w:uiPriority w:val="99"/>
    <w:rsid w:val="00387217"/>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uiPriority w:val="99"/>
    <w:rsid w:val="00387217"/>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uiPriority w:val="99"/>
    <w:rsid w:val="0038721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uiPriority w:val="99"/>
    <w:rsid w:val="00387217"/>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uiPriority w:val="99"/>
    <w:rsid w:val="00387217"/>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uiPriority w:val="99"/>
    <w:rsid w:val="00387217"/>
    <w:pPr>
      <w:pBdr>
        <w:lef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6">
    <w:name w:val="xl14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7">
    <w:name w:val="xl14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49">
    <w:name w:val="xl14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51">
    <w:name w:val="xl15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52">
    <w:name w:val="xl152"/>
    <w:basedOn w:val="a"/>
    <w:uiPriority w:val="99"/>
    <w:rsid w:val="0038721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3">
    <w:name w:val="xl15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5">
    <w:name w:val="xl15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60">
    <w:name w:val="xl160"/>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61">
    <w:name w:val="xl161"/>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62">
    <w:name w:val="xl162"/>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63">
    <w:name w:val="xl16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164">
    <w:name w:val="xl164"/>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65">
    <w:name w:val="xl165"/>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66">
    <w:name w:val="xl166"/>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7">
    <w:name w:val="xl167"/>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68">
    <w:name w:val="xl168"/>
    <w:basedOn w:val="a"/>
    <w:uiPriority w:val="99"/>
    <w:rsid w:val="0038721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69">
    <w:name w:val="xl169"/>
    <w:basedOn w:val="a"/>
    <w:uiPriority w:val="99"/>
    <w:rsid w:val="00387217"/>
    <w:pPr>
      <w:spacing w:before="100" w:beforeAutospacing="1" w:after="100" w:afterAutospacing="1"/>
      <w:textAlignment w:val="center"/>
    </w:pPr>
    <w:rPr>
      <w:sz w:val="18"/>
      <w:szCs w:val="18"/>
    </w:rPr>
  </w:style>
  <w:style w:type="paragraph" w:customStyle="1" w:styleId="xl170">
    <w:name w:val="xl170"/>
    <w:basedOn w:val="a"/>
    <w:uiPriority w:val="99"/>
    <w:rsid w:val="00387217"/>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1">
    <w:name w:val="xl171"/>
    <w:basedOn w:val="a"/>
    <w:uiPriority w:val="99"/>
    <w:rsid w:val="0038721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uiPriority w:val="99"/>
    <w:rsid w:val="00387217"/>
    <w:pPr>
      <w:spacing w:before="100" w:beforeAutospacing="1" w:after="100" w:afterAutospacing="1"/>
      <w:jc w:val="center"/>
      <w:textAlignment w:val="center"/>
    </w:pPr>
    <w:rPr>
      <w:b/>
      <w:bCs/>
    </w:rPr>
  </w:style>
  <w:style w:type="paragraph" w:customStyle="1" w:styleId="xl173">
    <w:name w:val="xl173"/>
    <w:basedOn w:val="a"/>
    <w:uiPriority w:val="99"/>
    <w:rsid w:val="00387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uiPriority w:val="99"/>
    <w:rsid w:val="00387217"/>
    <w:pPr>
      <w:pBdr>
        <w:top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
    <w:uiPriority w:val="99"/>
    <w:rsid w:val="0038721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512">
    <w:name w:val="Знак5 Знак Знак Знак Знак Знак Знак Знак Знак1 Знак"/>
    <w:basedOn w:val="a"/>
    <w:uiPriority w:val="99"/>
    <w:rsid w:val="00DA31FA"/>
    <w:pPr>
      <w:spacing w:after="160" w:line="240" w:lineRule="exact"/>
    </w:pPr>
    <w:rPr>
      <w:rFonts w:ascii="Verdana" w:hAnsi="Verdana"/>
      <w:sz w:val="20"/>
      <w:szCs w:val="20"/>
      <w:lang w:val="en-US" w:eastAsia="en-US"/>
    </w:rPr>
  </w:style>
  <w:style w:type="paragraph" w:customStyle="1" w:styleId="220">
    <w:name w:val="Основной текст 22"/>
    <w:basedOn w:val="a"/>
    <w:uiPriority w:val="99"/>
    <w:rsid w:val="00DA31FA"/>
    <w:pPr>
      <w:widowControl w:val="0"/>
      <w:jc w:val="both"/>
    </w:pPr>
    <w:rPr>
      <w:sz w:val="28"/>
      <w:szCs w:val="20"/>
    </w:rPr>
  </w:style>
  <w:style w:type="paragraph" w:customStyle="1" w:styleId="221">
    <w:name w:val="Основной текст с отступом 22"/>
    <w:basedOn w:val="a"/>
    <w:uiPriority w:val="99"/>
    <w:rsid w:val="00DA31FA"/>
    <w:pPr>
      <w:widowControl w:val="0"/>
      <w:ind w:left="360"/>
    </w:pPr>
    <w:rPr>
      <w:b/>
      <w:sz w:val="28"/>
      <w:szCs w:val="20"/>
    </w:rPr>
  </w:style>
  <w:style w:type="paragraph" w:customStyle="1" w:styleId="321">
    <w:name w:val="Основной текст с отступом 32"/>
    <w:basedOn w:val="a"/>
    <w:uiPriority w:val="99"/>
    <w:rsid w:val="00DA31FA"/>
    <w:pPr>
      <w:widowControl w:val="0"/>
      <w:ind w:firstLine="720"/>
      <w:jc w:val="both"/>
    </w:pPr>
    <w:rPr>
      <w:rFonts w:ascii="Arial" w:hAnsi="Arial"/>
      <w:szCs w:val="20"/>
    </w:rPr>
  </w:style>
  <w:style w:type="paragraph" w:customStyle="1" w:styleId="55">
    <w:name w:val="Знак5 Знак Знак Знак Знак Знак Знак Знак Знак"/>
    <w:basedOn w:val="a"/>
    <w:uiPriority w:val="99"/>
    <w:rsid w:val="00DA31FA"/>
    <w:pPr>
      <w:spacing w:after="160" w:line="240" w:lineRule="exact"/>
    </w:pPr>
    <w:rPr>
      <w:rFonts w:ascii="Verdana" w:hAnsi="Verdana"/>
      <w:sz w:val="20"/>
      <w:szCs w:val="20"/>
      <w:lang w:val="en-US" w:eastAsia="en-US"/>
    </w:rPr>
  </w:style>
  <w:style w:type="paragraph" w:customStyle="1" w:styleId="56">
    <w:name w:val="Знак5 Знак Знак Знак Знак Знак Знак Знак Знак Знак"/>
    <w:basedOn w:val="a"/>
    <w:uiPriority w:val="99"/>
    <w:rsid w:val="00DA31FA"/>
    <w:pPr>
      <w:spacing w:after="160" w:line="240" w:lineRule="exact"/>
    </w:pPr>
    <w:rPr>
      <w:rFonts w:ascii="Verdana" w:hAnsi="Verdana"/>
      <w:sz w:val="20"/>
      <w:szCs w:val="20"/>
      <w:lang w:val="en-US" w:eastAsia="en-US"/>
    </w:rPr>
  </w:style>
  <w:style w:type="paragraph" w:customStyle="1" w:styleId="57">
    <w:name w:val="Знак5 Знак Знак Знак Знак Знак Знак"/>
    <w:basedOn w:val="a"/>
    <w:uiPriority w:val="99"/>
    <w:rsid w:val="00DA31FA"/>
    <w:pPr>
      <w:spacing w:after="160" w:line="240" w:lineRule="exact"/>
    </w:pPr>
    <w:rPr>
      <w:rFonts w:ascii="Verdana" w:hAnsi="Verdana"/>
      <w:sz w:val="20"/>
      <w:szCs w:val="20"/>
      <w:lang w:val="en-US" w:eastAsia="en-US"/>
    </w:rPr>
  </w:style>
  <w:style w:type="paragraph" w:customStyle="1" w:styleId="513">
    <w:name w:val="Знак5 Знак Знак Знак Знак Знак Знак Знак Знак1 Знак Знак"/>
    <w:basedOn w:val="a"/>
    <w:uiPriority w:val="99"/>
    <w:rsid w:val="00DA31FA"/>
    <w:pPr>
      <w:spacing w:after="160" w:line="240" w:lineRule="exact"/>
    </w:pPr>
    <w:rPr>
      <w:rFonts w:ascii="Verdana" w:hAnsi="Verdana"/>
      <w:sz w:val="20"/>
      <w:szCs w:val="20"/>
      <w:lang w:val="en-US" w:eastAsia="en-US"/>
    </w:rPr>
  </w:style>
  <w:style w:type="character" w:customStyle="1" w:styleId="36">
    <w:name w:val="Знак Знак3"/>
    <w:locked/>
    <w:rsid w:val="00DA31FA"/>
    <w:rPr>
      <w:sz w:val="16"/>
      <w:szCs w:val="16"/>
      <w:lang w:val="ru-RU" w:eastAsia="ru-RU" w:bidi="ar-SA"/>
    </w:rPr>
  </w:style>
  <w:style w:type="paragraph" w:customStyle="1" w:styleId="27">
    <w:name w:val="Без интервала2"/>
    <w:uiPriority w:val="99"/>
    <w:rsid w:val="00DA31F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DA31FA"/>
    <w:pPr>
      <w:ind w:left="720"/>
    </w:pPr>
    <w:rPr>
      <w:rFonts w:eastAsia="Calibri"/>
      <w:sz w:val="20"/>
      <w:szCs w:val="20"/>
    </w:rPr>
  </w:style>
  <w:style w:type="paragraph" w:customStyle="1" w:styleId="xl65">
    <w:name w:val="xl65"/>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8">
    <w:name w:val="xl68"/>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uiPriority w:val="99"/>
    <w:rsid w:val="00DA3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7">
    <w:name w:val="Знак Знак Знак Знак Знак Знак Знак Знак Знак Знак"/>
    <w:basedOn w:val="a"/>
    <w:rsid w:val="00927391"/>
    <w:pPr>
      <w:spacing w:after="160" w:line="240" w:lineRule="exact"/>
    </w:pPr>
    <w:rPr>
      <w:rFonts w:ascii="Verdana" w:hAnsi="Verdana"/>
      <w:sz w:val="20"/>
      <w:szCs w:val="20"/>
      <w:lang w:val="en-US" w:eastAsia="en-US"/>
    </w:rPr>
  </w:style>
  <w:style w:type="character" w:customStyle="1" w:styleId="afb">
    <w:name w:val="Без интервала Знак"/>
    <w:link w:val="afa"/>
    <w:uiPriority w:val="1"/>
    <w:locked/>
    <w:rsid w:val="004806CD"/>
    <w:rPr>
      <w:rFonts w:ascii="Times New Roman" w:eastAsia="Times New Roman" w:hAnsi="Times New Roman" w:cs="Times New Roman"/>
      <w:sz w:val="24"/>
      <w:szCs w:val="24"/>
      <w:lang w:eastAsia="ru-RU"/>
    </w:rPr>
  </w:style>
  <w:style w:type="paragraph" w:styleId="aff8">
    <w:name w:val="annotation text"/>
    <w:basedOn w:val="a"/>
    <w:link w:val="aff9"/>
    <w:uiPriority w:val="99"/>
    <w:unhideWhenUsed/>
    <w:rsid w:val="001E31C7"/>
    <w:pPr>
      <w:spacing w:after="200"/>
    </w:pPr>
    <w:rPr>
      <w:rFonts w:ascii="Calibri" w:hAnsi="Calibri"/>
      <w:sz w:val="20"/>
      <w:szCs w:val="20"/>
    </w:rPr>
  </w:style>
  <w:style w:type="character" w:customStyle="1" w:styleId="aff9">
    <w:name w:val="Текст примечания Знак"/>
    <w:basedOn w:val="a0"/>
    <w:link w:val="aff8"/>
    <w:uiPriority w:val="99"/>
    <w:rsid w:val="001E31C7"/>
    <w:rPr>
      <w:rFonts w:ascii="Calibri" w:eastAsia="Times New Roman" w:hAnsi="Calibri" w:cs="Times New Roman"/>
      <w:sz w:val="20"/>
      <w:szCs w:val="20"/>
      <w:lang w:eastAsia="ru-RU"/>
    </w:rPr>
  </w:style>
  <w:style w:type="character" w:styleId="affa">
    <w:name w:val="annotation reference"/>
    <w:basedOn w:val="a0"/>
    <w:uiPriority w:val="99"/>
    <w:semiHidden/>
    <w:unhideWhenUsed/>
    <w:rsid w:val="001E31C7"/>
    <w:rPr>
      <w:sz w:val="16"/>
      <w:szCs w:val="16"/>
    </w:rPr>
  </w:style>
  <w:style w:type="paragraph" w:styleId="affb">
    <w:name w:val="annotation subject"/>
    <w:basedOn w:val="aff8"/>
    <w:next w:val="aff8"/>
    <w:link w:val="affc"/>
    <w:uiPriority w:val="99"/>
    <w:semiHidden/>
    <w:unhideWhenUsed/>
    <w:rsid w:val="006A29D8"/>
    <w:pPr>
      <w:spacing w:after="0"/>
    </w:pPr>
    <w:rPr>
      <w:rFonts w:ascii="Times New Roman" w:hAnsi="Times New Roman"/>
      <w:b/>
      <w:bCs/>
    </w:rPr>
  </w:style>
  <w:style w:type="character" w:customStyle="1" w:styleId="affc">
    <w:name w:val="Тема примечания Знак"/>
    <w:basedOn w:val="aff9"/>
    <w:link w:val="affb"/>
    <w:uiPriority w:val="99"/>
    <w:semiHidden/>
    <w:rsid w:val="006A29D8"/>
    <w:rPr>
      <w:rFonts w:ascii="Times New Roman" w:eastAsia="Times New Roman" w:hAnsi="Times New Roman" w:cs="Times New Roman"/>
      <w:b/>
      <w:bCs/>
      <w:sz w:val="20"/>
      <w:szCs w:val="20"/>
      <w:lang w:eastAsia="ru-RU"/>
    </w:rPr>
  </w:style>
  <w:style w:type="character" w:customStyle="1" w:styleId="affd">
    <w:name w:val="Гипертекстовая ссылка"/>
    <w:basedOn w:val="a0"/>
    <w:uiPriority w:val="99"/>
    <w:rsid w:val="00E17E62"/>
    <w:rPr>
      <w:rFonts w:cs="Times New Roman"/>
      <w:b w:val="0"/>
      <w:color w:val="106BBE"/>
    </w:rPr>
  </w:style>
  <w:style w:type="character" w:customStyle="1" w:styleId="affe">
    <w:name w:val="Сравнение редакций. Удаленный фрагмент"/>
    <w:uiPriority w:val="99"/>
    <w:rsid w:val="00143F60"/>
    <w:rPr>
      <w:color w:val="000000"/>
      <w:shd w:val="clear" w:color="auto" w:fill="C4C413"/>
    </w:rPr>
  </w:style>
  <w:style w:type="character" w:customStyle="1" w:styleId="afff">
    <w:name w:val="Цветовое выделение"/>
    <w:rsid w:val="001F4909"/>
    <w:rPr>
      <w:b/>
      <w:color w:val="26282F"/>
    </w:rPr>
  </w:style>
  <w:style w:type="paragraph" w:customStyle="1" w:styleId="afff0">
    <w:name w:val="Прижатый влево"/>
    <w:basedOn w:val="a"/>
    <w:next w:val="a"/>
    <w:uiPriority w:val="99"/>
    <w:rsid w:val="006A0E69"/>
    <w:pPr>
      <w:autoSpaceDE w:val="0"/>
      <w:autoSpaceDN w:val="0"/>
      <w:adjustRightInd w:val="0"/>
    </w:pPr>
    <w:rPr>
      <w:rFonts w:ascii="Arial" w:eastAsiaTheme="minorHAnsi" w:hAnsi="Arial" w:cs="Arial"/>
      <w:lang w:eastAsia="en-US"/>
    </w:rPr>
  </w:style>
  <w:style w:type="character" w:styleId="afff1">
    <w:name w:val="FollowedHyperlink"/>
    <w:basedOn w:val="a0"/>
    <w:uiPriority w:val="99"/>
    <w:semiHidden/>
    <w:unhideWhenUsed/>
    <w:rsid w:val="00BD633B"/>
    <w:rPr>
      <w:color w:val="800080"/>
      <w:u w:val="single"/>
    </w:rPr>
  </w:style>
  <w:style w:type="paragraph" w:customStyle="1" w:styleId="msonormal0">
    <w:name w:val="msonormal"/>
    <w:basedOn w:val="a"/>
    <w:uiPriority w:val="99"/>
    <w:rsid w:val="00BD633B"/>
    <w:pPr>
      <w:spacing w:before="100" w:beforeAutospacing="1" w:after="100" w:afterAutospacing="1"/>
    </w:pPr>
  </w:style>
  <w:style w:type="paragraph" w:customStyle="1" w:styleId="230">
    <w:name w:val="Основной текст 23"/>
    <w:basedOn w:val="a"/>
    <w:uiPriority w:val="99"/>
    <w:rsid w:val="009A07A8"/>
    <w:pPr>
      <w:widowControl w:val="0"/>
      <w:jc w:val="both"/>
    </w:pPr>
    <w:rPr>
      <w:sz w:val="28"/>
      <w:szCs w:val="20"/>
    </w:rPr>
  </w:style>
  <w:style w:type="paragraph" w:customStyle="1" w:styleId="ConsPlusCell">
    <w:name w:val="ConsPlusCell"/>
    <w:uiPriority w:val="99"/>
    <w:rsid w:val="009A07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9A07A8"/>
  </w:style>
  <w:style w:type="paragraph" w:customStyle="1" w:styleId="212">
    <w:name w:val="Заголовок 21"/>
    <w:basedOn w:val="a"/>
    <w:next w:val="a"/>
    <w:semiHidden/>
    <w:unhideWhenUsed/>
    <w:qFormat/>
    <w:rsid w:val="009A07A8"/>
    <w:pPr>
      <w:keepNext/>
      <w:keepLines/>
      <w:spacing w:before="200"/>
      <w:outlineLvl w:val="1"/>
    </w:pPr>
    <w:rPr>
      <w:rFonts w:ascii="Cambria" w:hAnsi="Cambria"/>
      <w:b/>
      <w:bCs/>
      <w:color w:val="4F81BD"/>
      <w:sz w:val="26"/>
      <w:szCs w:val="26"/>
    </w:rPr>
  </w:style>
  <w:style w:type="numbering" w:customStyle="1" w:styleId="19">
    <w:name w:val="Нет списка1"/>
    <w:next w:val="a2"/>
    <w:uiPriority w:val="99"/>
    <w:semiHidden/>
    <w:unhideWhenUsed/>
    <w:rsid w:val="009A07A8"/>
  </w:style>
  <w:style w:type="character" w:customStyle="1" w:styleId="1a">
    <w:name w:val="Просмотренная гиперссылка1"/>
    <w:basedOn w:val="a0"/>
    <w:uiPriority w:val="99"/>
    <w:semiHidden/>
    <w:unhideWhenUsed/>
    <w:rsid w:val="009A07A8"/>
    <w:rPr>
      <w:color w:val="800080"/>
      <w:u w:val="single"/>
    </w:rPr>
  </w:style>
  <w:style w:type="character" w:customStyle="1" w:styleId="1b">
    <w:name w:val="Основной текст с отступом Знак1"/>
    <w:aliases w:val="Основной текст 1 Знак1"/>
    <w:basedOn w:val="a0"/>
    <w:semiHidden/>
    <w:rsid w:val="009A07A8"/>
    <w:rPr>
      <w:rFonts w:ascii="Times New Roman" w:hAnsi="Times New Roman"/>
      <w:sz w:val="28"/>
    </w:rPr>
  </w:style>
  <w:style w:type="character" w:customStyle="1" w:styleId="311">
    <w:name w:val="Основной текст с отступом 3 Знак1"/>
    <w:aliases w:val="Знак Знак Знак Знак2,Знак Знак1"/>
    <w:basedOn w:val="a0"/>
    <w:uiPriority w:val="99"/>
    <w:semiHidden/>
    <w:rsid w:val="009A07A8"/>
    <w:rPr>
      <w:rFonts w:ascii="Times New Roman" w:eastAsia="Times New Roman" w:hAnsi="Times New Roman" w:cs="Times New Roman"/>
      <w:sz w:val="16"/>
      <w:szCs w:val="16"/>
      <w:lang w:eastAsia="ru-RU"/>
    </w:rPr>
  </w:style>
  <w:style w:type="paragraph" w:customStyle="1" w:styleId="5120">
    <w:name w:val="Знак5 Знак Знак Знак Знак Знак Знак Знак Знак1 Знак2"/>
    <w:basedOn w:val="a"/>
    <w:uiPriority w:val="99"/>
    <w:rsid w:val="009A07A8"/>
    <w:pPr>
      <w:spacing w:after="160" w:line="240" w:lineRule="exact"/>
    </w:pPr>
    <w:rPr>
      <w:rFonts w:ascii="Verdana" w:hAnsi="Verdana"/>
      <w:sz w:val="20"/>
      <w:szCs w:val="20"/>
      <w:lang w:val="en-US" w:eastAsia="en-US"/>
    </w:rPr>
  </w:style>
  <w:style w:type="paragraph" w:customStyle="1" w:styleId="520">
    <w:name w:val="Знак5 Знак Знак Знак Знак Знак Знак2"/>
    <w:basedOn w:val="a"/>
    <w:uiPriority w:val="99"/>
    <w:rsid w:val="009A07A8"/>
    <w:pPr>
      <w:spacing w:after="160" w:line="240" w:lineRule="exact"/>
    </w:pPr>
    <w:rPr>
      <w:rFonts w:ascii="Verdana" w:hAnsi="Verdana"/>
      <w:sz w:val="20"/>
      <w:szCs w:val="20"/>
      <w:lang w:val="en-US" w:eastAsia="en-US"/>
    </w:rPr>
  </w:style>
  <w:style w:type="paragraph" w:customStyle="1" w:styleId="5110">
    <w:name w:val="Знак5 Знак Знак Знак Знак Знак Знак Знак Знак1 Знак1"/>
    <w:basedOn w:val="a"/>
    <w:uiPriority w:val="99"/>
    <w:rsid w:val="009A07A8"/>
    <w:pPr>
      <w:spacing w:after="160" w:line="240" w:lineRule="exact"/>
    </w:pPr>
    <w:rPr>
      <w:rFonts w:ascii="Verdana" w:hAnsi="Verdana"/>
      <w:sz w:val="20"/>
      <w:szCs w:val="20"/>
      <w:lang w:val="en-US" w:eastAsia="en-US"/>
    </w:rPr>
  </w:style>
  <w:style w:type="paragraph" w:customStyle="1" w:styleId="514">
    <w:name w:val="Знак5 Знак Знак Знак Знак Знак Знак Знак Знак1"/>
    <w:basedOn w:val="a"/>
    <w:uiPriority w:val="99"/>
    <w:rsid w:val="009A07A8"/>
    <w:pPr>
      <w:spacing w:after="160" w:line="240" w:lineRule="exact"/>
    </w:pPr>
    <w:rPr>
      <w:rFonts w:ascii="Verdana" w:hAnsi="Verdana"/>
      <w:sz w:val="20"/>
      <w:szCs w:val="20"/>
      <w:lang w:val="en-US" w:eastAsia="en-US"/>
    </w:rPr>
  </w:style>
  <w:style w:type="paragraph" w:customStyle="1" w:styleId="515">
    <w:name w:val="Знак5 Знак Знак Знак Знак Знак Знак Знак Знак Знак1"/>
    <w:basedOn w:val="a"/>
    <w:uiPriority w:val="99"/>
    <w:rsid w:val="009A07A8"/>
    <w:pPr>
      <w:spacing w:after="160" w:line="240" w:lineRule="exact"/>
    </w:pPr>
    <w:rPr>
      <w:rFonts w:ascii="Verdana" w:hAnsi="Verdana"/>
      <w:sz w:val="20"/>
      <w:szCs w:val="20"/>
      <w:lang w:val="en-US" w:eastAsia="en-US"/>
    </w:rPr>
  </w:style>
  <w:style w:type="paragraph" w:customStyle="1" w:styleId="516">
    <w:name w:val="Знак5 Знак Знак Знак Знак Знак Знак1"/>
    <w:basedOn w:val="a"/>
    <w:uiPriority w:val="99"/>
    <w:rsid w:val="009A07A8"/>
    <w:pPr>
      <w:spacing w:after="160" w:line="240" w:lineRule="exact"/>
    </w:pPr>
    <w:rPr>
      <w:rFonts w:ascii="Verdana" w:hAnsi="Verdana"/>
      <w:sz w:val="20"/>
      <w:szCs w:val="20"/>
      <w:lang w:val="en-US" w:eastAsia="en-US"/>
    </w:rPr>
  </w:style>
  <w:style w:type="paragraph" w:customStyle="1" w:styleId="5111">
    <w:name w:val="Знак5 Знак Знак Знак Знак Знак Знак Знак Знак1 Знак Знак1"/>
    <w:basedOn w:val="a"/>
    <w:uiPriority w:val="99"/>
    <w:rsid w:val="009A07A8"/>
    <w:pPr>
      <w:spacing w:after="160" w:line="240" w:lineRule="exact"/>
    </w:pPr>
    <w:rPr>
      <w:rFonts w:ascii="Verdana" w:hAnsi="Verdana"/>
      <w:sz w:val="20"/>
      <w:szCs w:val="20"/>
      <w:lang w:val="en-US" w:eastAsia="en-US"/>
    </w:rPr>
  </w:style>
  <w:style w:type="character" w:customStyle="1" w:styleId="312">
    <w:name w:val="Знак Знак31"/>
    <w:locked/>
    <w:rsid w:val="009A07A8"/>
    <w:rPr>
      <w:sz w:val="16"/>
      <w:szCs w:val="16"/>
      <w:lang w:val="ru-RU" w:eastAsia="ru-RU" w:bidi="ar-SA"/>
    </w:rPr>
  </w:style>
  <w:style w:type="character" w:customStyle="1" w:styleId="213">
    <w:name w:val="Заголовок 2 Знак1"/>
    <w:basedOn w:val="a0"/>
    <w:uiPriority w:val="9"/>
    <w:semiHidden/>
    <w:rsid w:val="009A07A8"/>
    <w:rPr>
      <w:rFonts w:asciiTheme="majorHAnsi" w:eastAsiaTheme="majorEastAsia" w:hAnsiTheme="majorHAnsi" w:cstheme="majorBidi"/>
      <w:color w:val="365F91" w:themeColor="accent1" w:themeShade="BF"/>
      <w:sz w:val="26"/>
      <w:szCs w:val="26"/>
    </w:rPr>
  </w:style>
  <w:style w:type="character" w:customStyle="1" w:styleId="aff5">
    <w:name w:val="Абзац списка Знак"/>
    <w:link w:val="aff4"/>
    <w:uiPriority w:val="34"/>
    <w:rsid w:val="009A07A8"/>
    <w:rPr>
      <w:rFonts w:ascii="Calibri" w:eastAsia="Times New Roman" w:hAnsi="Calibri" w:cs="Times New Roman"/>
      <w:lang w:eastAsia="ru-RU"/>
    </w:rPr>
  </w:style>
  <w:style w:type="character" w:customStyle="1" w:styleId="w">
    <w:name w:val="w"/>
    <w:basedOn w:val="a0"/>
    <w:rsid w:val="009A07A8"/>
  </w:style>
  <w:style w:type="paragraph" w:styleId="afff2">
    <w:name w:val="endnote text"/>
    <w:basedOn w:val="a"/>
    <w:link w:val="afff3"/>
    <w:uiPriority w:val="99"/>
    <w:semiHidden/>
    <w:unhideWhenUsed/>
    <w:rsid w:val="009A07A8"/>
    <w:rPr>
      <w:sz w:val="20"/>
      <w:szCs w:val="20"/>
    </w:rPr>
  </w:style>
  <w:style w:type="character" w:customStyle="1" w:styleId="afff3">
    <w:name w:val="Текст концевой сноски Знак"/>
    <w:basedOn w:val="a0"/>
    <w:link w:val="afff2"/>
    <w:uiPriority w:val="99"/>
    <w:semiHidden/>
    <w:rsid w:val="009A07A8"/>
    <w:rPr>
      <w:rFonts w:ascii="Times New Roman" w:eastAsia="Times New Roman" w:hAnsi="Times New Roman" w:cs="Times New Roman"/>
      <w:sz w:val="20"/>
      <w:szCs w:val="20"/>
      <w:lang w:eastAsia="ru-RU"/>
    </w:rPr>
  </w:style>
  <w:style w:type="character" w:styleId="afff4">
    <w:name w:val="endnote reference"/>
    <w:basedOn w:val="a0"/>
    <w:uiPriority w:val="99"/>
    <w:semiHidden/>
    <w:unhideWhenUsed/>
    <w:rsid w:val="009A07A8"/>
    <w:rPr>
      <w:vertAlign w:val="superscript"/>
    </w:rPr>
  </w:style>
  <w:style w:type="paragraph" w:customStyle="1" w:styleId="paragraphparagraph3qfe2">
    <w:name w:val="paragraph_paragraph__3qfe2"/>
    <w:basedOn w:val="a"/>
    <w:rsid w:val="009A07A8"/>
    <w:pPr>
      <w:spacing w:before="100" w:beforeAutospacing="1" w:after="100" w:afterAutospacing="1"/>
    </w:pPr>
  </w:style>
  <w:style w:type="character" w:customStyle="1" w:styleId="textdesktop-18pt1gdst">
    <w:name w:val="text_desktop-18pt__1gdst"/>
    <w:basedOn w:val="a0"/>
    <w:rsid w:val="009A07A8"/>
  </w:style>
  <w:style w:type="character" w:customStyle="1" w:styleId="extended-textshort">
    <w:name w:val="extended-text__short"/>
    <w:basedOn w:val="a0"/>
    <w:rsid w:val="009A07A8"/>
  </w:style>
  <w:style w:type="character" w:customStyle="1" w:styleId="ConsPlusNormal0">
    <w:name w:val="ConsPlusNormal Знак"/>
    <w:link w:val="ConsPlusNormal"/>
    <w:locked/>
    <w:rsid w:val="009A07A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773">
      <w:bodyDiv w:val="1"/>
      <w:marLeft w:val="0"/>
      <w:marRight w:val="0"/>
      <w:marTop w:val="0"/>
      <w:marBottom w:val="0"/>
      <w:divBdr>
        <w:top w:val="none" w:sz="0" w:space="0" w:color="auto"/>
        <w:left w:val="none" w:sz="0" w:space="0" w:color="auto"/>
        <w:bottom w:val="none" w:sz="0" w:space="0" w:color="auto"/>
        <w:right w:val="none" w:sz="0" w:space="0" w:color="auto"/>
      </w:divBdr>
    </w:div>
    <w:div w:id="168065017">
      <w:bodyDiv w:val="1"/>
      <w:marLeft w:val="0"/>
      <w:marRight w:val="0"/>
      <w:marTop w:val="0"/>
      <w:marBottom w:val="0"/>
      <w:divBdr>
        <w:top w:val="none" w:sz="0" w:space="0" w:color="auto"/>
        <w:left w:val="none" w:sz="0" w:space="0" w:color="auto"/>
        <w:bottom w:val="none" w:sz="0" w:space="0" w:color="auto"/>
        <w:right w:val="none" w:sz="0" w:space="0" w:color="auto"/>
      </w:divBdr>
    </w:div>
    <w:div w:id="562059985">
      <w:bodyDiv w:val="1"/>
      <w:marLeft w:val="0"/>
      <w:marRight w:val="0"/>
      <w:marTop w:val="0"/>
      <w:marBottom w:val="0"/>
      <w:divBdr>
        <w:top w:val="none" w:sz="0" w:space="0" w:color="auto"/>
        <w:left w:val="none" w:sz="0" w:space="0" w:color="auto"/>
        <w:bottom w:val="none" w:sz="0" w:space="0" w:color="auto"/>
        <w:right w:val="none" w:sz="0" w:space="0" w:color="auto"/>
      </w:divBdr>
    </w:div>
    <w:div w:id="633289974">
      <w:bodyDiv w:val="1"/>
      <w:marLeft w:val="0"/>
      <w:marRight w:val="0"/>
      <w:marTop w:val="0"/>
      <w:marBottom w:val="0"/>
      <w:divBdr>
        <w:top w:val="none" w:sz="0" w:space="0" w:color="auto"/>
        <w:left w:val="none" w:sz="0" w:space="0" w:color="auto"/>
        <w:bottom w:val="none" w:sz="0" w:space="0" w:color="auto"/>
        <w:right w:val="none" w:sz="0" w:space="0" w:color="auto"/>
      </w:divBdr>
    </w:div>
    <w:div w:id="1188257935">
      <w:bodyDiv w:val="1"/>
      <w:marLeft w:val="0"/>
      <w:marRight w:val="0"/>
      <w:marTop w:val="0"/>
      <w:marBottom w:val="0"/>
      <w:divBdr>
        <w:top w:val="none" w:sz="0" w:space="0" w:color="auto"/>
        <w:left w:val="none" w:sz="0" w:space="0" w:color="auto"/>
        <w:bottom w:val="none" w:sz="0" w:space="0" w:color="auto"/>
        <w:right w:val="none" w:sz="0" w:space="0" w:color="auto"/>
      </w:divBdr>
    </w:div>
    <w:div w:id="1245650126">
      <w:bodyDiv w:val="1"/>
      <w:marLeft w:val="0"/>
      <w:marRight w:val="0"/>
      <w:marTop w:val="0"/>
      <w:marBottom w:val="0"/>
      <w:divBdr>
        <w:top w:val="none" w:sz="0" w:space="0" w:color="auto"/>
        <w:left w:val="none" w:sz="0" w:space="0" w:color="auto"/>
        <w:bottom w:val="none" w:sz="0" w:space="0" w:color="auto"/>
        <w:right w:val="none" w:sz="0" w:space="0" w:color="auto"/>
      </w:divBdr>
    </w:div>
    <w:div w:id="1262033136">
      <w:bodyDiv w:val="1"/>
      <w:marLeft w:val="0"/>
      <w:marRight w:val="0"/>
      <w:marTop w:val="0"/>
      <w:marBottom w:val="0"/>
      <w:divBdr>
        <w:top w:val="none" w:sz="0" w:space="0" w:color="auto"/>
        <w:left w:val="none" w:sz="0" w:space="0" w:color="auto"/>
        <w:bottom w:val="none" w:sz="0" w:space="0" w:color="auto"/>
        <w:right w:val="none" w:sz="0" w:space="0" w:color="auto"/>
      </w:divBdr>
    </w:div>
    <w:div w:id="1507789132">
      <w:bodyDiv w:val="1"/>
      <w:marLeft w:val="0"/>
      <w:marRight w:val="0"/>
      <w:marTop w:val="0"/>
      <w:marBottom w:val="0"/>
      <w:divBdr>
        <w:top w:val="none" w:sz="0" w:space="0" w:color="auto"/>
        <w:left w:val="none" w:sz="0" w:space="0" w:color="auto"/>
        <w:bottom w:val="none" w:sz="0" w:space="0" w:color="auto"/>
        <w:right w:val="none" w:sz="0" w:space="0" w:color="auto"/>
      </w:divBdr>
    </w:div>
    <w:div w:id="2025863488">
      <w:bodyDiv w:val="1"/>
      <w:marLeft w:val="0"/>
      <w:marRight w:val="0"/>
      <w:marTop w:val="0"/>
      <w:marBottom w:val="0"/>
      <w:divBdr>
        <w:top w:val="none" w:sz="0" w:space="0" w:color="auto"/>
        <w:left w:val="none" w:sz="0" w:space="0" w:color="auto"/>
        <w:bottom w:val="none" w:sz="0" w:space="0" w:color="auto"/>
        <w:right w:val="none" w:sz="0" w:space="0" w:color="auto"/>
      </w:divBdr>
    </w:div>
    <w:div w:id="2029407516">
      <w:bodyDiv w:val="1"/>
      <w:marLeft w:val="0"/>
      <w:marRight w:val="0"/>
      <w:marTop w:val="0"/>
      <w:marBottom w:val="0"/>
      <w:divBdr>
        <w:top w:val="none" w:sz="0" w:space="0" w:color="auto"/>
        <w:left w:val="none" w:sz="0" w:space="0" w:color="auto"/>
        <w:bottom w:val="none" w:sz="0" w:space="0" w:color="auto"/>
        <w:right w:val="none" w:sz="0" w:space="0" w:color="auto"/>
      </w:divBdr>
    </w:div>
    <w:div w:id="21209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45100646.100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2903289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D3EF-84CF-48A3-9A0C-44DDA99E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85</Pages>
  <Words>30768</Words>
  <Characters>175383</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Бергер Ольга Сергеевна</dc:creator>
  <cp:lastModifiedBy>Бергер Ольга Сергеевна</cp:lastModifiedBy>
  <cp:revision>50</cp:revision>
  <cp:lastPrinted>2019-07-09T04:32:00Z</cp:lastPrinted>
  <dcterms:created xsi:type="dcterms:W3CDTF">2019-07-09T04:00:00Z</dcterms:created>
  <dcterms:modified xsi:type="dcterms:W3CDTF">2019-10-03T07:10:00Z</dcterms:modified>
</cp:coreProperties>
</file>