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DF" w:rsidRDefault="00947EDF" w:rsidP="00656C1A">
      <w:pPr>
        <w:spacing w:line="120" w:lineRule="atLeast"/>
        <w:jc w:val="center"/>
        <w:rPr>
          <w:sz w:val="24"/>
          <w:szCs w:val="24"/>
        </w:rPr>
      </w:pPr>
    </w:p>
    <w:p w:rsidR="00947EDF" w:rsidRDefault="00947EDF" w:rsidP="00656C1A">
      <w:pPr>
        <w:spacing w:line="120" w:lineRule="atLeast"/>
        <w:jc w:val="center"/>
        <w:rPr>
          <w:sz w:val="24"/>
          <w:szCs w:val="24"/>
        </w:rPr>
      </w:pPr>
    </w:p>
    <w:p w:rsidR="00947EDF" w:rsidRPr="00852378" w:rsidRDefault="00947EDF" w:rsidP="00656C1A">
      <w:pPr>
        <w:spacing w:line="120" w:lineRule="atLeast"/>
        <w:jc w:val="center"/>
        <w:rPr>
          <w:sz w:val="10"/>
          <w:szCs w:val="10"/>
        </w:rPr>
      </w:pPr>
    </w:p>
    <w:p w:rsidR="00947EDF" w:rsidRDefault="00947EDF" w:rsidP="00656C1A">
      <w:pPr>
        <w:spacing w:line="120" w:lineRule="atLeast"/>
        <w:jc w:val="center"/>
        <w:rPr>
          <w:sz w:val="10"/>
          <w:szCs w:val="24"/>
        </w:rPr>
      </w:pPr>
    </w:p>
    <w:p w:rsidR="00947EDF" w:rsidRPr="005541F0" w:rsidRDefault="00947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EDF" w:rsidRPr="005541F0" w:rsidRDefault="00947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7EDF" w:rsidRPr="005649E4" w:rsidRDefault="00947EDF" w:rsidP="00656C1A">
      <w:pPr>
        <w:spacing w:line="120" w:lineRule="atLeast"/>
        <w:jc w:val="center"/>
        <w:rPr>
          <w:sz w:val="18"/>
          <w:szCs w:val="24"/>
        </w:rPr>
      </w:pPr>
    </w:p>
    <w:p w:rsidR="00947EDF" w:rsidRPr="00656C1A" w:rsidRDefault="00947E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EDF" w:rsidRPr="005541F0" w:rsidRDefault="00947EDF" w:rsidP="00656C1A">
      <w:pPr>
        <w:spacing w:line="120" w:lineRule="atLeast"/>
        <w:jc w:val="center"/>
        <w:rPr>
          <w:sz w:val="18"/>
          <w:szCs w:val="24"/>
        </w:rPr>
      </w:pPr>
    </w:p>
    <w:p w:rsidR="00947EDF" w:rsidRPr="005541F0" w:rsidRDefault="00947EDF" w:rsidP="00656C1A">
      <w:pPr>
        <w:spacing w:line="120" w:lineRule="atLeast"/>
        <w:jc w:val="center"/>
        <w:rPr>
          <w:sz w:val="20"/>
          <w:szCs w:val="24"/>
        </w:rPr>
      </w:pPr>
    </w:p>
    <w:p w:rsidR="00947EDF" w:rsidRPr="00656C1A" w:rsidRDefault="00947E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7EDF" w:rsidRDefault="00947EDF" w:rsidP="00656C1A">
      <w:pPr>
        <w:spacing w:line="120" w:lineRule="atLeast"/>
        <w:jc w:val="center"/>
        <w:rPr>
          <w:sz w:val="30"/>
          <w:szCs w:val="24"/>
        </w:rPr>
      </w:pPr>
    </w:p>
    <w:p w:rsidR="00947EDF" w:rsidRPr="00656C1A" w:rsidRDefault="00947E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7E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EDF" w:rsidRPr="00F8214F" w:rsidRDefault="00947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EDF" w:rsidRPr="00F8214F" w:rsidRDefault="00A826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EDF" w:rsidRPr="00F8214F" w:rsidRDefault="00947E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EDF" w:rsidRPr="00F8214F" w:rsidRDefault="00A826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47EDF" w:rsidRPr="00A63FB0" w:rsidRDefault="00947E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EDF" w:rsidRPr="00A3761A" w:rsidRDefault="00A826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7EDF" w:rsidRPr="00F8214F" w:rsidRDefault="00947E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7EDF" w:rsidRPr="00F8214F" w:rsidRDefault="00947E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7EDF" w:rsidRPr="00AB4194" w:rsidRDefault="00947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7EDF" w:rsidRPr="00F8214F" w:rsidRDefault="00A826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7490</w:t>
            </w:r>
          </w:p>
        </w:tc>
      </w:tr>
    </w:tbl>
    <w:p w:rsidR="00947EDF" w:rsidRPr="00C725A6" w:rsidRDefault="00947EDF" w:rsidP="00C725A6">
      <w:pPr>
        <w:rPr>
          <w:rFonts w:cs="Times New Roman"/>
          <w:szCs w:val="28"/>
        </w:rPr>
      </w:pPr>
    </w:p>
    <w:p w:rsidR="00947EDF" w:rsidRDefault="00947EDF" w:rsidP="00947ED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947EDF" w:rsidRDefault="00947EDF" w:rsidP="00947ED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947EDF" w:rsidRDefault="00947EDF" w:rsidP="00947ED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947EDF" w:rsidRDefault="00947EDF" w:rsidP="00947ED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47EDF" w:rsidRPr="00412B63" w:rsidRDefault="00947EDF" w:rsidP="00947ED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47EDF" w:rsidRPr="00171927" w:rsidRDefault="00947EDF" w:rsidP="00947EDF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 xml:space="preserve">Градостроительного кодекса Российской </w:t>
      </w:r>
      <w:r>
        <w:rPr>
          <w:szCs w:val="28"/>
        </w:rPr>
        <w:t xml:space="preserve">                         </w:t>
      </w:r>
      <w:r w:rsidRPr="009C5695">
        <w:rPr>
          <w:szCs w:val="28"/>
        </w:rPr>
        <w:t xml:space="preserve">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              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                     решением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</w:t>
      </w:r>
      <w:r w:rsidRPr="004C1BF9">
        <w:rPr>
          <w:szCs w:val="28"/>
        </w:rPr>
        <w:t>организации</w:t>
      </w:r>
      <w:r>
        <w:rPr>
          <w:szCs w:val="28"/>
        </w:rPr>
        <w:t xml:space="preserve">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и застройки города Сургута и утверждении состава комиссии </w:t>
      </w:r>
      <w:r>
        <w:rPr>
          <w:szCs w:val="28"/>
        </w:rPr>
        <w:t xml:space="preserve">           </w:t>
      </w:r>
      <w:r w:rsidRPr="009C5695">
        <w:rPr>
          <w:szCs w:val="28"/>
        </w:rPr>
        <w:t>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11</w:t>
      </w:r>
      <w:r w:rsidRPr="009C5695">
        <w:rPr>
          <w:szCs w:val="28"/>
        </w:rPr>
        <w:t>.</w:t>
      </w:r>
      <w:r>
        <w:rPr>
          <w:szCs w:val="28"/>
        </w:rPr>
        <w:t>09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37)</w:t>
      </w:r>
      <w:r w:rsidRPr="009C5695">
        <w:rPr>
          <w:rFonts w:eastAsia="Calibri"/>
          <w:szCs w:val="28"/>
        </w:rPr>
        <w:t>:</w:t>
      </w:r>
    </w:p>
    <w:p w:rsidR="00947EDF" w:rsidRDefault="00947EDF" w:rsidP="00947EDF">
      <w:pPr>
        <w:pStyle w:val="a7"/>
        <w:ind w:firstLine="709"/>
        <w:jc w:val="both"/>
        <w:rPr>
          <w:sz w:val="28"/>
          <w:szCs w:val="28"/>
        </w:rPr>
      </w:pPr>
      <w:r w:rsidRPr="006827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гражданина Когончина Игоря Владимировича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Правила землепользования и застройки на территории города Сургута, утвержденные решением городской Думы от 28.06.2005                         № 475-III ГД, </w:t>
      </w:r>
      <w:r w:rsidRPr="0068069C">
        <w:rPr>
          <w:sz w:val="28"/>
          <w:szCs w:val="28"/>
        </w:rPr>
        <w:t xml:space="preserve">а именно в раздел III «Карта градостроительного зонирования» </w:t>
      </w:r>
      <w:r>
        <w:rPr>
          <w:sz w:val="28"/>
          <w:szCs w:val="28"/>
        </w:rPr>
        <w:t xml:space="preserve">                  </w:t>
      </w:r>
      <w:r w:rsidRPr="0068069C">
        <w:rPr>
          <w:sz w:val="28"/>
          <w:szCs w:val="28"/>
        </w:rPr>
        <w:t xml:space="preserve">в части изменения </w:t>
      </w:r>
      <w:r>
        <w:rPr>
          <w:sz w:val="28"/>
          <w:szCs w:val="28"/>
        </w:rPr>
        <w:t>границ территориальных зон: АД,</w:t>
      </w:r>
      <w:r w:rsidRPr="0068069C">
        <w:rPr>
          <w:sz w:val="28"/>
          <w:szCs w:val="28"/>
        </w:rPr>
        <w:t xml:space="preserve"> Р.4 в результате умень</w:t>
      </w:r>
      <w:r>
        <w:rPr>
          <w:sz w:val="28"/>
          <w:szCs w:val="28"/>
        </w:rPr>
        <w:t xml:space="preserve">-         </w:t>
      </w:r>
      <w:r w:rsidRPr="0068069C">
        <w:rPr>
          <w:sz w:val="28"/>
          <w:szCs w:val="28"/>
        </w:rPr>
        <w:t>шения, ОД.10 в результате в</w:t>
      </w:r>
      <w:r>
        <w:rPr>
          <w:sz w:val="28"/>
          <w:szCs w:val="28"/>
        </w:rPr>
        <w:t>ыделения</w:t>
      </w:r>
      <w:r w:rsidRPr="0068069C">
        <w:rPr>
          <w:sz w:val="28"/>
          <w:szCs w:val="28"/>
        </w:rPr>
        <w:t xml:space="preserve"> на земельном участке с кадастровым </w:t>
      </w:r>
      <w:r>
        <w:rPr>
          <w:sz w:val="28"/>
          <w:szCs w:val="28"/>
        </w:rPr>
        <w:t xml:space="preserve">            </w:t>
      </w:r>
      <w:r w:rsidRPr="0068069C">
        <w:rPr>
          <w:sz w:val="28"/>
          <w:szCs w:val="28"/>
        </w:rPr>
        <w:t xml:space="preserve">номером 86:10:0101052:79, расположенном в </w:t>
      </w:r>
      <w:r>
        <w:rPr>
          <w:sz w:val="28"/>
          <w:szCs w:val="28"/>
        </w:rPr>
        <w:t>квартале</w:t>
      </w:r>
      <w:r w:rsidR="005D344B">
        <w:rPr>
          <w:sz w:val="28"/>
          <w:szCs w:val="28"/>
        </w:rPr>
        <w:t xml:space="preserve"> 29</w:t>
      </w:r>
      <w:r w:rsidRPr="0068069C">
        <w:rPr>
          <w:sz w:val="28"/>
          <w:szCs w:val="28"/>
        </w:rPr>
        <w:t xml:space="preserve"> по улице Рыбников, дом 18, для приведения в соответствие с зарегистрированными на праве </w:t>
      </w:r>
      <w:r>
        <w:rPr>
          <w:sz w:val="28"/>
          <w:szCs w:val="28"/>
        </w:rPr>
        <w:t xml:space="preserve">                      </w:t>
      </w:r>
      <w:r w:rsidRPr="0068069C">
        <w:rPr>
          <w:sz w:val="28"/>
          <w:szCs w:val="28"/>
        </w:rPr>
        <w:t xml:space="preserve">собственности объектами недвижимости, для реконструкции объектов и нового строительства, </w:t>
      </w:r>
      <w:r w:rsidRPr="0075050E">
        <w:rPr>
          <w:sz w:val="28"/>
          <w:szCs w:val="28"/>
        </w:rPr>
        <w:t xml:space="preserve">в связи с тем, что испрашиваемая территория частично относится </w:t>
      </w:r>
      <w:r>
        <w:rPr>
          <w:sz w:val="28"/>
          <w:szCs w:val="28"/>
        </w:rPr>
        <w:br/>
      </w:r>
      <w:r w:rsidRPr="0075050E">
        <w:rPr>
          <w:sz w:val="28"/>
          <w:szCs w:val="28"/>
        </w:rPr>
        <w:t xml:space="preserve">к функциональной зоне общественно-делового назначения, а также часть испрашиваемого земельного участка расположена в границах красных линий проектируемого сооружения автомобильного транспорта «Магистральная улица </w:t>
      </w:r>
      <w:r>
        <w:rPr>
          <w:sz w:val="28"/>
          <w:szCs w:val="28"/>
        </w:rPr>
        <w:t xml:space="preserve">                       </w:t>
      </w:r>
      <w:r w:rsidRPr="0075050E">
        <w:rPr>
          <w:sz w:val="28"/>
          <w:szCs w:val="28"/>
        </w:rPr>
        <w:t>общегородского назна</w:t>
      </w:r>
      <w:r w:rsidR="005D344B">
        <w:rPr>
          <w:sz w:val="28"/>
          <w:szCs w:val="28"/>
        </w:rPr>
        <w:t>чения»</w:t>
      </w:r>
      <w:r w:rsidRPr="0075050E">
        <w:rPr>
          <w:sz w:val="28"/>
          <w:szCs w:val="28"/>
        </w:rPr>
        <w:t xml:space="preserve"> в соответствии с действующим генеральным </w:t>
      </w:r>
      <w:r>
        <w:rPr>
          <w:sz w:val="28"/>
          <w:szCs w:val="28"/>
        </w:rPr>
        <w:t xml:space="preserve">              </w:t>
      </w:r>
      <w:r w:rsidRPr="0075050E">
        <w:rPr>
          <w:sz w:val="28"/>
          <w:szCs w:val="28"/>
        </w:rPr>
        <w:t xml:space="preserve">планом муниципального образования городской округ город Сургут, </w:t>
      </w:r>
      <w:r>
        <w:rPr>
          <w:sz w:val="28"/>
          <w:szCs w:val="28"/>
        </w:rPr>
        <w:t xml:space="preserve">                              </w:t>
      </w:r>
      <w:r w:rsidRPr="0075050E">
        <w:rPr>
          <w:sz w:val="28"/>
          <w:szCs w:val="28"/>
        </w:rPr>
        <w:lastRenderedPageBreak/>
        <w:t>утвержденным решением Исполнительного комитета Тюменского областного Совета народных депутатов от 06.05.1991 № 153.</w:t>
      </w:r>
    </w:p>
    <w:p w:rsidR="00947EDF" w:rsidRDefault="00947EDF" w:rsidP="00947ED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947EDF" w:rsidRPr="007827A4" w:rsidRDefault="00947EDF" w:rsidP="00947EDF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47EDF" w:rsidRPr="00C7005E" w:rsidRDefault="00947EDF" w:rsidP="00947E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947EDF" w:rsidRDefault="00947EDF" w:rsidP="00947EDF">
      <w:pPr>
        <w:jc w:val="both"/>
        <w:rPr>
          <w:szCs w:val="28"/>
        </w:rPr>
      </w:pPr>
    </w:p>
    <w:p w:rsidR="00947EDF" w:rsidRDefault="00947EDF" w:rsidP="00947EDF">
      <w:pPr>
        <w:jc w:val="both"/>
        <w:rPr>
          <w:szCs w:val="28"/>
        </w:rPr>
      </w:pPr>
    </w:p>
    <w:p w:rsidR="00947EDF" w:rsidRPr="003844DD" w:rsidRDefault="00947EDF" w:rsidP="00947EDF">
      <w:pPr>
        <w:jc w:val="both"/>
        <w:rPr>
          <w:szCs w:val="28"/>
        </w:rPr>
      </w:pPr>
    </w:p>
    <w:p w:rsidR="00947EDF" w:rsidRPr="00DE3760" w:rsidRDefault="00947EDF" w:rsidP="00947E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947EDF" w:rsidRDefault="00A0383F" w:rsidP="00947EDF"/>
    <w:sectPr w:rsidR="00A0383F" w:rsidRPr="00947EDF" w:rsidSect="00947ED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8" w:rsidRDefault="00857848">
      <w:r>
        <w:separator/>
      </w:r>
    </w:p>
  </w:endnote>
  <w:endnote w:type="continuationSeparator" w:id="0">
    <w:p w:rsidR="00857848" w:rsidRDefault="008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8" w:rsidRDefault="00857848">
      <w:r>
        <w:separator/>
      </w:r>
    </w:p>
  </w:footnote>
  <w:footnote w:type="continuationSeparator" w:id="0">
    <w:p w:rsidR="00857848" w:rsidRDefault="0085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5F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26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82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DF"/>
    <w:rsid w:val="00506401"/>
    <w:rsid w:val="005D344B"/>
    <w:rsid w:val="00857848"/>
    <w:rsid w:val="00947EDF"/>
    <w:rsid w:val="00A0383F"/>
    <w:rsid w:val="00A31D3B"/>
    <w:rsid w:val="00A82685"/>
    <w:rsid w:val="00C7470F"/>
    <w:rsid w:val="00E92CD7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C67A06-C65D-4F99-87AD-55FDBDA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7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7EDF"/>
    <w:rPr>
      <w:rFonts w:ascii="Times New Roman" w:hAnsi="Times New Roman"/>
      <w:sz w:val="28"/>
    </w:rPr>
  </w:style>
  <w:style w:type="character" w:styleId="a6">
    <w:name w:val="page number"/>
    <w:basedOn w:val="a0"/>
    <w:rsid w:val="00947EDF"/>
  </w:style>
  <w:style w:type="paragraph" w:styleId="a7">
    <w:name w:val="No Spacing"/>
    <w:link w:val="a8"/>
    <w:qFormat/>
    <w:rsid w:val="0094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947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2018-10-03T06:20:00Z</cp:lastPrinted>
  <dcterms:created xsi:type="dcterms:W3CDTF">2018-10-05T05:00:00Z</dcterms:created>
  <dcterms:modified xsi:type="dcterms:W3CDTF">2018-10-05T05:00:00Z</dcterms:modified>
</cp:coreProperties>
</file>