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3" w:rsidRPr="002E1AE2" w:rsidRDefault="00047033" w:rsidP="00047033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  <w:lang w:val="ru-RU"/>
        </w:rPr>
        <w:t xml:space="preserve">Сводный </w:t>
      </w:r>
      <w:r w:rsidRPr="002E1AE2">
        <w:rPr>
          <w:rFonts w:ascii="Times New Roman" w:hAnsi="Times New Roman"/>
          <w:b w:val="0"/>
          <w:sz w:val="28"/>
          <w:szCs w:val="28"/>
        </w:rPr>
        <w:t xml:space="preserve">отчет </w:t>
      </w:r>
      <w:r w:rsidRPr="002E1AE2">
        <w:rPr>
          <w:rFonts w:ascii="Times New Roman" w:hAnsi="Times New Roman"/>
          <w:b w:val="0"/>
          <w:sz w:val="28"/>
          <w:szCs w:val="28"/>
        </w:rPr>
        <w:br/>
        <w:t>об оценке фактического воздействия действующего муниципального нормативного правового акта</w:t>
      </w:r>
    </w:p>
    <w:p w:rsidR="00047033" w:rsidRPr="002E1AE2" w:rsidRDefault="00047033" w:rsidP="0004703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047033" w:rsidRPr="002E1AE2" w:rsidTr="000F2B20">
        <w:trPr>
          <w:trHeight w:val="1308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33" w:rsidRDefault="00047033" w:rsidP="000F2B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обсуждения:</w:t>
            </w:r>
          </w:p>
          <w:p w:rsidR="00047033" w:rsidRDefault="00047033" w:rsidP="000F2B2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начало: </w:t>
            </w: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r w:rsidR="00AF5C1F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</w:t>
            </w:r>
            <w:r w:rsidR="00AF5C1F">
              <w:rPr>
                <w:rFonts w:ascii="Times New Roman" w:hAnsi="Times New Roman" w:cs="Times New Roman"/>
                <w:i/>
                <w:sz w:val="28"/>
                <w:szCs w:val="28"/>
              </w:rPr>
              <w:t>октя</w:t>
            </w:r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бря</w:t>
            </w: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AF5C1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7033" w:rsidRDefault="00047033" w:rsidP="00AF5C1F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окончание: </w:t>
            </w: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r w:rsidR="00AF5C1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</w:t>
            </w:r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ноября</w:t>
            </w: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AF5C1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7033" w:rsidRDefault="00047033" w:rsidP="00047033">
      <w:pPr>
        <w:rPr>
          <w:rFonts w:ascii="Times New Roman" w:hAnsi="Times New Roman" w:cs="Times New Roman"/>
          <w:sz w:val="28"/>
          <w:szCs w:val="28"/>
        </w:rPr>
      </w:pPr>
    </w:p>
    <w:p w:rsidR="00047033" w:rsidRDefault="00047033" w:rsidP="00047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047033" w:rsidRPr="002E1AE2" w:rsidTr="000F2B2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3" w:rsidRDefault="00047033" w:rsidP="000F2B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Структурное подразделение, муниципальное учреждение ответственное за проведение оценки фактического воздействия</w:t>
            </w:r>
          </w:p>
          <w:p w:rsidR="00047033" w:rsidRPr="00FB3DC2" w:rsidRDefault="00FB3DC2" w:rsidP="00FB3DC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Департамент городского хозяйства Администрации города</w:t>
            </w:r>
          </w:p>
        </w:tc>
      </w:tr>
      <w:tr w:rsidR="00047033" w:rsidRPr="002E1AE2" w:rsidTr="000F2B2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3" w:rsidRDefault="00047033" w:rsidP="000F2B2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Вид и наименование действующего муниципального нормативного правового акта: </w:t>
            </w:r>
          </w:p>
          <w:p w:rsidR="00047033" w:rsidRDefault="00FB3DC2" w:rsidP="00CE5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постановление Администрации города от </w:t>
            </w:r>
            <w:r w:rsidR="00AF5C1F" w:rsidRPr="00D94C5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07.10.2015 № 7065 «О порядке предоставления субсидии на финансовое обеспечение (возмещение) затрат по благоустройству дворовых территорий многоквартирных домов»</w:t>
            </w:r>
            <w:r w:rsidR="00AF5C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(в редакции от 15.05.2018 № 3443)</w:t>
            </w:r>
          </w:p>
        </w:tc>
      </w:tr>
      <w:tr w:rsidR="00047033" w:rsidRPr="002E1AE2" w:rsidTr="000F2B2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2" w:rsidRDefault="00047033" w:rsidP="00FB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Основание для проведения оценки фактического воздействия муниципального нормативного правового акта: </w:t>
            </w:r>
          </w:p>
          <w:p w:rsidR="00047033" w:rsidRPr="00FB3DC2" w:rsidRDefault="00FB3DC2" w:rsidP="00AF5C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Распоряжение Администрации города от </w:t>
            </w:r>
            <w:r w:rsidR="00AF5C1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.0</w:t>
            </w:r>
            <w:r w:rsidR="00AF5C1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.201</w:t>
            </w:r>
            <w:r w:rsidR="00AF5C1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</w:t>
            </w:r>
            <w:r w:rsidR="00AF5C1F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«Об утверждении плана проведения </w:t>
            </w:r>
            <w:r w:rsidR="00AF5C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экспертизы и </w:t>
            </w:r>
            <w:r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оценки фактического воздействия действующих муниципальных нормативных правовых актов</w:t>
            </w:r>
            <w:r w:rsidR="00AF5C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2018 год»</w:t>
            </w:r>
          </w:p>
        </w:tc>
      </w:tr>
      <w:tr w:rsidR="00047033" w:rsidRPr="002E1AE2" w:rsidTr="000F2B20">
        <w:trPr>
          <w:trHeight w:val="3761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33" w:rsidRDefault="00047033" w:rsidP="000F2B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Контактная информация ответственного лица структурного подразделения, муниципального учреждения в соответствии с планом проведения оценки фактического воздействия действующих муниципальных нормативных правовых актов и (или) Классификатором муниципальных правовых актов города:</w:t>
            </w:r>
          </w:p>
          <w:p w:rsidR="00FB3DC2" w:rsidRDefault="00047033" w:rsidP="00FB3DC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отчество: </w:t>
            </w:r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Дмитриева Наталья Александровна</w:t>
            </w:r>
          </w:p>
          <w:p w:rsidR="00FB3DC2" w:rsidRDefault="00047033" w:rsidP="00FB3DC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начальника отдела финансово-экономического планирования департамента городского хозяйства Администрации города Сургута</w:t>
            </w:r>
            <w:r w:rsidR="00FB3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DC2" w:rsidRDefault="00047033" w:rsidP="00FB3DC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(3462) 52-45-35</w:t>
            </w:r>
          </w:p>
          <w:p w:rsidR="00047033" w:rsidRDefault="00047033" w:rsidP="00FB3DC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 w:rsidR="00FB3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dmitrieva</w:t>
            </w:r>
            <w:proofErr w:type="spellEnd"/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proofErr w:type="spellStart"/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</w:t>
            </w:r>
            <w:proofErr w:type="spellEnd"/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2@</w:t>
            </w:r>
            <w:proofErr w:type="spellStart"/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admsurgut</w:t>
            </w:r>
            <w:proofErr w:type="spellEnd"/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="00FB3DC2" w:rsidRPr="00FB3DC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471040" w:rsidRDefault="00471040" w:rsidP="00047033">
      <w:pPr>
        <w:rPr>
          <w:rFonts w:ascii="Times New Roman" w:hAnsi="Times New Roman" w:cs="Times New Roman"/>
          <w:sz w:val="28"/>
          <w:szCs w:val="28"/>
        </w:rPr>
      </w:pPr>
    </w:p>
    <w:p w:rsidR="00047033" w:rsidRDefault="00047033" w:rsidP="00047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достижения заявленных целей правового регулирования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047033" w:rsidRPr="002E1AE2" w:rsidTr="000F2B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3" w:rsidRDefault="00047033" w:rsidP="000F2B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Цели действующего правового регулирования: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3" w:rsidRDefault="00047033" w:rsidP="00B761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Анализ достижения цели правового регулирования на данном этапе (в соответствии</w:t>
            </w:r>
            <w:r w:rsidR="00B76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показателями, предусмотренными в отчете об ОРВ или экспертизе):</w:t>
            </w:r>
          </w:p>
        </w:tc>
      </w:tr>
      <w:tr w:rsidR="00047033" w:rsidRPr="002E1AE2" w:rsidTr="000567A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33" w:rsidRPr="00D3122D" w:rsidRDefault="00D3122D" w:rsidP="00785FA6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22D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нормативного правового акта, регулирующего предоставление субсидии (Порядка предоставления субсидии), в соответствие бюджетному законодательству и нормативным документам по формированию современной городской среды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33" w:rsidRPr="00785FA6" w:rsidRDefault="00D3122D" w:rsidP="00FE7DD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правового регулирования достигнута в полном объеме поскольку </w:t>
            </w:r>
            <w:r w:rsidR="00FE7DDE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  <w:r w:rsidR="00FE7DDE" w:rsidRPr="00D312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нарушени</w:t>
            </w:r>
            <w:r w:rsidR="00FE7D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законодательства</w:t>
            </w:r>
            <w:r w:rsidR="00FE7DDE" w:rsidRPr="00D312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312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результатам правового мониторинга, антикоррупционных экспертиз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047033" w:rsidRPr="002E1AE2" w:rsidTr="000F2B20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5F" w:rsidRPr="00961E5F" w:rsidRDefault="00047033" w:rsidP="00961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Анализ соответствия целей действующего правового регулирования приоритетам развития, представленным в Стратегии (планах) социально-экономического развития города и муниципальных программах:</w:t>
            </w:r>
            <w:r w:rsidR="00B76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C1D" w:rsidRPr="00B74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</w:t>
            </w:r>
            <w:r w:rsidR="00197C1D">
              <w:rPr>
                <w:rFonts w:ascii="Times New Roman" w:hAnsi="Times New Roman" w:cs="Times New Roman"/>
                <w:i/>
                <w:sz w:val="28"/>
                <w:szCs w:val="28"/>
              </w:rPr>
              <w:t>действующего правового регулирования соответствует цели подпрограммы</w:t>
            </w:r>
            <w:r w:rsidR="007D30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97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r w:rsidR="00197C1D" w:rsidRPr="00961E5F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61E5F" w:rsidRPr="00961E5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Обеспечение благоустройства дворовых территорий многоквартирных домов</w:t>
            </w:r>
            <w:r w:rsidR="00197C1D" w:rsidRPr="00961E5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97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муниципальной программы «</w:t>
            </w:r>
            <w:r w:rsidR="00961E5F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комфортной городской среды на 2018 – 2030 годы</w:t>
            </w:r>
            <w:r w:rsidR="00197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- </w:t>
            </w:r>
            <w:r w:rsidR="00197C1D" w:rsidRPr="006F4C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обеспечение </w:t>
            </w:r>
            <w:r w:rsidR="00197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продолжительного и безопасного функционирования </w:t>
            </w:r>
            <w:r w:rsidR="00197C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жилых зданий и объектов благоустройства жилищного фонда</w:t>
            </w:r>
            <w:r w:rsidR="00197C1D" w:rsidRPr="003D0CC1">
              <w:rPr>
                <w:rFonts w:ascii="Times New Roman" w:hAnsi="Times New Roman" w:cs="Times New Roman"/>
                <w:i/>
                <w:sz w:val="28"/>
                <w:szCs w:val="28"/>
              </w:rPr>
              <w:t>, что соответствует</w:t>
            </w:r>
            <w:r w:rsidR="00197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стратегической цели</w:t>
            </w:r>
            <w:r w:rsidR="00197C1D" w:rsidRPr="003D0C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вектор</w:t>
            </w:r>
            <w:r w:rsidR="00197C1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197C1D" w:rsidRPr="003D0C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197C1D">
              <w:rPr>
                <w:rFonts w:ascii="Times New Roman" w:hAnsi="Times New Roman" w:cs="Times New Roman"/>
                <w:i/>
                <w:sz w:val="28"/>
                <w:szCs w:val="28"/>
              </w:rPr>
              <w:t>ЖКХ</w:t>
            </w:r>
            <w:r w:rsidR="00197C1D" w:rsidRPr="003D0CC1">
              <w:rPr>
                <w:rFonts w:ascii="Times New Roman" w:hAnsi="Times New Roman" w:cs="Times New Roman"/>
                <w:i/>
                <w:sz w:val="28"/>
                <w:szCs w:val="28"/>
              </w:rPr>
              <w:t>» направления</w:t>
            </w:r>
            <w:r w:rsidR="00197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социально-экономического развития города</w:t>
            </w:r>
            <w:r w:rsidR="00197C1D" w:rsidRPr="003D0C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197C1D">
              <w:rPr>
                <w:rFonts w:ascii="Times New Roman" w:hAnsi="Times New Roman" w:cs="Times New Roman"/>
                <w:i/>
                <w:sz w:val="28"/>
                <w:szCs w:val="28"/>
              </w:rPr>
              <w:t>Жизнеобеспечение</w:t>
            </w:r>
            <w:r w:rsidR="00197C1D" w:rsidRPr="003D0CC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97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7033" w:rsidRDefault="00047033" w:rsidP="00047033">
      <w:pPr>
        <w:rPr>
          <w:rFonts w:ascii="Times New Roman" w:hAnsi="Times New Roman" w:cs="Times New Roman"/>
          <w:sz w:val="28"/>
          <w:szCs w:val="28"/>
        </w:rPr>
      </w:pPr>
    </w:p>
    <w:p w:rsidR="00047033" w:rsidRDefault="00047033" w:rsidP="00047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и оценка фактических положительных и отрицательных последствий принятия муниципального нормативного правового акта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047033" w:rsidRPr="002E1AE2" w:rsidTr="000F2B2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3" w:rsidRDefault="00047033" w:rsidP="000F2B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Сектор экономики, группа субъектов предпринимательской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инвестиционной деятельности, территория воздействия:</w:t>
            </w:r>
          </w:p>
          <w:p w:rsidR="00047033" w:rsidRPr="00961E5F" w:rsidRDefault="00961E5F" w:rsidP="00C2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по решению общего собрания собственников жилых помещений в многоквартирном доме  и (или) на основании открытого конкурса по отбору организаций для управления многоквартирными домами, проведенного в рамках Жилищного кодекса Российской Федерации, и выполняющие работы по благоустройству дворовых территорий на основании включения дворовой территории многоквартирного дома в адресный перечень дворовых территорий </w:t>
            </w:r>
            <w:r w:rsidR="00C20F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для выполнения работ по благоустройству, </w:t>
            </w:r>
            <w:r w:rsidR="00C20FDC" w:rsidRPr="00961E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утвержденный</w:t>
            </w:r>
            <w:r w:rsidR="00C20F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муниципальной программе «</w:t>
            </w:r>
            <w:r w:rsidR="00C20FDC">
              <w:rPr>
                <w:rFonts w:ascii="Times New Roman" w:hAnsi="Times New Roman" w:cs="Times New Roman"/>
                <w:i/>
                <w:sz w:val="28"/>
                <w:szCs w:val="28"/>
              </w:rPr>
              <w:t>«Формирование комфортной городской среды на 2018 – 2030 годы»</w:t>
            </w:r>
          </w:p>
        </w:tc>
      </w:tr>
      <w:tr w:rsidR="00047033" w:rsidRPr="002E1AE2" w:rsidTr="000F2B2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3" w:rsidRDefault="00047033" w:rsidP="000F2B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Качественное описание и количественная оценка фактических положительных и отрицательных последствий принятия муниципального нормативного правового акта (в том числе от действия обязанностей, запретов и ограничений субъектов предпринимательской и иной экономической деятельности) (в сравнении с отчетом об ОРВ или экспертизе):</w:t>
            </w:r>
          </w:p>
          <w:p w:rsidR="00CE5F7C" w:rsidRDefault="00CE5F7C" w:rsidP="00CE5F7C">
            <w:pPr>
              <w:widowControl/>
              <w:tabs>
                <w:tab w:val="right" w:pos="9923"/>
              </w:tabs>
              <w:adjustRightInd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Порядок</w:t>
            </w:r>
            <w:r w:rsidR="00C20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устанавливает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20FDC" w:rsidRPr="00D94C59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и механизм предоставления субсидии на финансовое обеспечение (возмещение) затрат по благоустройству дворовых территорий многоквартирных домов (далее - благоустройство дворовых территорий), направленному на повышение уровня благоустроенности дворовых территорий с учетом обеспечения физической, пространственной и информационной доступности для инвалидов и других маломобильных групп населения.</w:t>
            </w:r>
          </w:p>
          <w:p w:rsidR="00555F52" w:rsidRDefault="00555F52" w:rsidP="00CE5F7C">
            <w:pPr>
              <w:widowControl/>
              <w:tabs>
                <w:tab w:val="right" w:pos="9923"/>
              </w:tabs>
              <w:adjustRightInd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Выбор исполнителя работ по благоустройству дворовых территорий осуществляется по итогам конкурса, организованного получателем субсидии в порядке, установленном муниципальной программой.</w:t>
            </w:r>
          </w:p>
          <w:p w:rsidR="00286ECB" w:rsidRDefault="00286ECB" w:rsidP="00CE5F7C">
            <w:pPr>
              <w:widowControl/>
              <w:tabs>
                <w:tab w:val="right" w:pos="9923"/>
              </w:tabs>
              <w:adjustRightInd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Объем бюджетных средств, направляемый на предоставление субсидии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«на возмещение затрат», меньше объема бюджетных средств, направляемых на выполнение работ в рамках Федерального закона № 44-ФЗ, на сумму </w:t>
            </w:r>
            <w:r w:rsidRPr="00381F48">
              <w:rPr>
                <w:rFonts w:ascii="Times New Roman" w:hAnsi="Times New Roman" w:cs="Times New Roman"/>
                <w:i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70779" w:rsidRDefault="00286ECB" w:rsidP="00CE5F7C">
            <w:pPr>
              <w:widowControl/>
              <w:tabs>
                <w:tab w:val="right" w:pos="9923"/>
              </w:tabs>
              <w:adjustRightInd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4710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9F69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Получателю субсидии </w:t>
            </w:r>
            <w:r w:rsidR="00270779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предоставляется единовременный авансовый платеж в размере до 30% от плановой субсидии по каждому адресу с последующим зачетом поадресно после представления документов, подтверждающих фактические затраты.</w:t>
            </w:r>
          </w:p>
          <w:p w:rsidR="00471040" w:rsidRDefault="00286ECB" w:rsidP="00CE5F7C">
            <w:pPr>
              <w:widowControl/>
              <w:tabs>
                <w:tab w:val="right" w:pos="9923"/>
              </w:tabs>
              <w:adjustRightInd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270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Получателю субсидии </w:t>
            </w:r>
            <w:r w:rsidR="009F69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возмещаются фактические затраты </w:t>
            </w:r>
            <w:r w:rsidR="00270779">
              <w:rPr>
                <w:rFonts w:ascii="Times New Roman" w:hAnsi="Times New Roman" w:cs="Times New Roman"/>
                <w:i/>
                <w:sz w:val="28"/>
                <w:szCs w:val="28"/>
              </w:rPr>
              <w:t>за выполненные работы по благоустройству дворовых территорий</w:t>
            </w:r>
            <w:r w:rsidR="009F69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размере 100%</w:t>
            </w:r>
            <w:r w:rsidR="00555F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направлениям, установленным настоящим Порядком (п.1 раздела</w:t>
            </w:r>
            <w:r w:rsidR="00555F52" w:rsidRPr="00555F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55F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="00555F52" w:rsidRPr="00555F5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555F5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55F52" w:rsidRPr="00555F52" w:rsidRDefault="00286ECB" w:rsidP="00426DDE">
            <w:pPr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Согласно условий Государственной программы № 423-п «Развитие жилищно-коммунального комплекса и повышение энергетической эффективности в Ханты-Мансийском автономном округе – Югре на 2018 – 2025 годы и на период до 2030 года» возмещение затрат за счет окружных и федеральных средств осуществляется по окончании выполненных работ в </w:t>
            </w:r>
            <w:r w:rsidR="00426DDE">
              <w:rPr>
                <w:rFonts w:ascii="Times New Roman" w:hAnsi="Times New Roman" w:cs="Times New Roman"/>
                <w:i/>
                <w:sz w:val="28"/>
                <w:szCs w:val="28"/>
              </w:rPr>
              <w:t>полном объеме, согласовании Департаментом жилищно-коммунального комплекса и энергетики ХМАО-Югры заявки на финансирование, направленной Администрацией города, и поступлении в муниципальное образование средств из бюджетов других уровней.</w:t>
            </w:r>
          </w:p>
        </w:tc>
      </w:tr>
      <w:tr w:rsidR="00047033" w:rsidRPr="002E1AE2" w:rsidTr="000F2B2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CB" w:rsidRDefault="00047033" w:rsidP="000F2B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Оценка суммы фактических расходов (доходов) субъектов предпринимательской и иной экономической деятельности от введения соответствующих обязанностей, запретов и ограничений:</w:t>
            </w:r>
            <w:r w:rsidR="00D61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9EA" w:rsidRDefault="007D30A1" w:rsidP="0029114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Фактические расходы (и</w:t>
            </w:r>
            <w:r w:rsidR="00426DDE">
              <w:rPr>
                <w:rFonts w:ascii="Times New Roman" w:hAnsi="Times New Roman" w:cs="Times New Roman"/>
                <w:i/>
                <w:sz w:val="28"/>
                <w:szCs w:val="28"/>
              </w:rPr>
              <w:t>нформационные издержки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26D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одного получателя субсидии</w:t>
            </w:r>
            <w:r w:rsidR="00D616CB" w:rsidRPr="00D616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1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выполнение благоустройства 1 дворовой территории </w:t>
            </w:r>
            <w:r w:rsidR="00D616CB" w:rsidRPr="00D616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составляют </w:t>
            </w:r>
            <w:r w:rsidR="0029114F">
              <w:rPr>
                <w:rFonts w:ascii="Times New Roman" w:hAnsi="Times New Roman" w:cs="Times New Roman"/>
                <w:i/>
                <w:sz w:val="28"/>
                <w:szCs w:val="28"/>
              </w:rPr>
              <w:t>38 </w:t>
            </w:r>
            <w:r w:rsidR="00847401">
              <w:rPr>
                <w:rFonts w:ascii="Times New Roman" w:hAnsi="Times New Roman" w:cs="Times New Roman"/>
                <w:i/>
                <w:sz w:val="28"/>
                <w:szCs w:val="28"/>
              </w:rPr>
              <w:t>406</w:t>
            </w:r>
            <w:r w:rsidR="0029114F">
              <w:rPr>
                <w:rFonts w:ascii="Times New Roman" w:hAnsi="Times New Roman" w:cs="Times New Roman"/>
                <w:i/>
                <w:sz w:val="28"/>
                <w:szCs w:val="28"/>
              </w:rPr>
              <w:t>,47</w:t>
            </w:r>
            <w:r w:rsidR="00D616CB" w:rsidRPr="00D616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руб.</w:t>
            </w:r>
            <w:r w:rsidR="002605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год</w:t>
            </w:r>
            <w:r w:rsidR="002911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9114F" w:rsidRDefault="0029114F" w:rsidP="002911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 2017 году для выполнения работ по благоустройству 14 дворовых территорий составили 53</w:t>
            </w:r>
            <w:r w:rsidR="00847401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847401">
              <w:rPr>
                <w:rFonts w:ascii="Times New Roman" w:hAnsi="Times New Roman" w:cs="Times New Roman"/>
                <w:i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,58 руб.;</w:t>
            </w:r>
          </w:p>
          <w:p w:rsidR="0029114F" w:rsidRPr="0029114F" w:rsidRDefault="0029114F" w:rsidP="008474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 2018 году для выполнения работ по благоустройству 17 дворовых территорий составляют 6</w:t>
            </w:r>
            <w:r w:rsidR="00847401"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  <w:r w:rsidR="00D3122D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847401">
              <w:rPr>
                <w:rFonts w:ascii="Times New Roman" w:hAnsi="Times New Roman" w:cs="Times New Roman"/>
                <w:i/>
                <w:sz w:val="28"/>
                <w:szCs w:val="28"/>
              </w:rPr>
              <w:t>909</w:t>
            </w:r>
            <w:r w:rsidR="00D3122D">
              <w:rPr>
                <w:rFonts w:ascii="Times New Roman" w:hAnsi="Times New Roman" w:cs="Times New Roman"/>
                <w:i/>
                <w:sz w:val="28"/>
                <w:szCs w:val="28"/>
              </w:rPr>
              <w:t>,99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руб.</w:t>
            </w:r>
          </w:p>
        </w:tc>
      </w:tr>
      <w:tr w:rsidR="00047033" w:rsidRPr="002E1AE2" w:rsidTr="000F2B2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3" w:rsidRDefault="00047033" w:rsidP="000F2B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 Оценка суммы фактических расходов (доходов) местного бюджета:</w:t>
            </w:r>
          </w:p>
          <w:p w:rsidR="00610F1C" w:rsidRDefault="00B761E4" w:rsidP="00610F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B76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пределах утвержденных лимитов бюджетных обязательств</w:t>
            </w:r>
            <w:r w:rsidR="00610F1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B761E4" w:rsidRDefault="00D616CB" w:rsidP="00610F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2017 г. –</w:t>
            </w:r>
            <w:r w:rsidR="00610F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51 137 428,70 </w:t>
            </w:r>
            <w:r w:rsidR="00F90F65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  <w:r w:rsidR="00610F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фактические затраты 3 получателей субсидии</w:t>
            </w:r>
            <w:r w:rsidR="000F7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выполненные работы по благоустройству 14 дворовых территорий</w:t>
            </w:r>
            <w:r w:rsidR="00610F1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610F1C" w:rsidRPr="00B761E4" w:rsidRDefault="00610F1C" w:rsidP="00610F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2018 г. </w:t>
            </w:r>
            <w:r w:rsidR="000F798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F798D">
              <w:rPr>
                <w:rFonts w:ascii="Times New Roman" w:hAnsi="Times New Roman" w:cs="Times New Roman"/>
                <w:i/>
                <w:sz w:val="28"/>
                <w:szCs w:val="28"/>
              </w:rPr>
              <w:t>35 184 601,99 руб. план по заключенным соглашениям с 5 получателями субсидии на выполнение работ по благоустройству 17 дворовых территорий.</w:t>
            </w:r>
          </w:p>
        </w:tc>
      </w:tr>
    </w:tbl>
    <w:p w:rsidR="00047033" w:rsidRDefault="00047033" w:rsidP="00047033">
      <w:pPr>
        <w:rPr>
          <w:rFonts w:ascii="Times New Roman" w:hAnsi="Times New Roman" w:cs="Times New Roman"/>
          <w:sz w:val="28"/>
          <w:szCs w:val="28"/>
        </w:rPr>
      </w:pPr>
    </w:p>
    <w:p w:rsidR="00047033" w:rsidRDefault="00047033" w:rsidP="00047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оценки фактического воздействия действующего муниципального нормативного правового акта и публичных консультаций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047033" w:rsidRPr="002E1AE2" w:rsidTr="000F2B2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3" w:rsidRPr="00454AA1" w:rsidRDefault="00047033" w:rsidP="007D30A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 Выявленные факты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заявленных целей правового регулирования (с указанием причин), выявленные фактические отрицательные последствия принятия муниципального нормативного правового акта, в том числе положения, необоснованно затрудняющие ведение предпринимательской и инвестиционной деятельности (при их наличии), и мотивированная позиция структурного подразделения, муниципального учреждения относительно данных фактов и последствий:</w:t>
            </w:r>
            <w:r w:rsidR="007D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AA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47033" w:rsidRPr="002E1AE2" w:rsidTr="000F2B2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1" w:rsidRPr="007D30A1" w:rsidRDefault="00047033" w:rsidP="007D30A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Количество замечаний и предложений, полученных в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размещением уведомления о проведении публичной консультации:</w:t>
            </w:r>
          </w:p>
          <w:p w:rsidR="007D30A1" w:rsidRPr="007D30A1" w:rsidRDefault="007D30A1" w:rsidP="007E69BB">
            <w:pPr>
              <w:tabs>
                <w:tab w:val="center" w:pos="8505"/>
                <w:tab w:val="right" w:pos="992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30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Получено </w:t>
            </w:r>
            <w:r w:rsidR="007E69BB" w:rsidRPr="007D30A1">
              <w:rPr>
                <w:rFonts w:ascii="Times New Roman" w:hAnsi="Times New Roman" w:cs="Times New Roman"/>
                <w:i/>
                <w:sz w:val="28"/>
                <w:szCs w:val="28"/>
              </w:rPr>
              <w:t>8 замечани</w:t>
            </w:r>
            <w:r w:rsidR="007E69BB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7E69BB" w:rsidRPr="007D30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(или) предложени</w:t>
            </w:r>
            <w:r w:rsidR="007E69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й от </w:t>
            </w:r>
            <w:r w:rsidRPr="007D30A1">
              <w:rPr>
                <w:rFonts w:ascii="Times New Roman" w:hAnsi="Times New Roman" w:cs="Times New Roman"/>
                <w:i/>
                <w:sz w:val="28"/>
                <w:szCs w:val="28"/>
              </w:rPr>
              <w:t>3 участ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ников публичных консультаций </w:t>
            </w:r>
          </w:p>
        </w:tc>
      </w:tr>
      <w:tr w:rsidR="00047033" w:rsidRPr="002E1AE2" w:rsidTr="000F2B2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A1" w:rsidRDefault="00047033" w:rsidP="00454A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Сведения о принятых предложениях (в том числе рекомендованных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 учету при внесении очередных изменений в правовой акт) и мотивированно отклоненных предложениях:</w:t>
            </w:r>
          </w:p>
          <w:p w:rsidR="00047033" w:rsidRDefault="00876C51" w:rsidP="00876C51">
            <w:pPr>
              <w:tabs>
                <w:tab w:val="center" w:pos="8505"/>
                <w:tab w:val="right" w:pos="992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1) </w:t>
            </w:r>
            <w:r w:rsidRPr="00876C51">
              <w:rPr>
                <w:rFonts w:ascii="Times New Roman" w:hAnsi="Times New Roman" w:cs="Times New Roman"/>
                <w:i/>
                <w:sz w:val="28"/>
                <w:szCs w:val="28"/>
              </w:rPr>
              <w:t>2 предложения будут учтены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 внесении изменений в Порядок предоставления субсидии с 01.01.2019</w:t>
            </w:r>
          </w:p>
          <w:p w:rsidR="00876C51" w:rsidRDefault="00876C51" w:rsidP="00876C51">
            <w:pPr>
              <w:tabs>
                <w:tab w:val="center" w:pos="8505"/>
                <w:tab w:val="righ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 6 предложений (замечаний) отклонены по причине несоответствия их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Порядку предоставления субсидии</w:t>
            </w:r>
          </w:p>
        </w:tc>
      </w:tr>
      <w:tr w:rsidR="00047033" w:rsidRPr="002E1AE2" w:rsidTr="000F2B2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3" w:rsidRDefault="00047033" w:rsidP="000F2B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Предложения, направленные на достижение заявленных целей правового регулирования, устранение (уме</w:t>
            </w:r>
            <w:r w:rsidR="007D30A1">
              <w:rPr>
                <w:rFonts w:ascii="Times New Roman" w:hAnsi="Times New Roman" w:cs="Times New Roman"/>
                <w:sz w:val="28"/>
                <w:szCs w:val="28"/>
              </w:rPr>
              <w:t xml:space="preserve">ньшение) выявленных фактических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отрицательных последствий принятия муниципального нормативного правового актам:</w:t>
            </w:r>
          </w:p>
          <w:p w:rsidR="00047033" w:rsidRPr="00454AA1" w:rsidRDefault="00454AA1" w:rsidP="000F2B2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047033" w:rsidRDefault="00047033" w:rsidP="00047033">
      <w:pPr>
        <w:rPr>
          <w:rFonts w:ascii="Times New Roman" w:hAnsi="Times New Roman" w:cs="Times New Roman"/>
          <w:sz w:val="28"/>
          <w:szCs w:val="28"/>
        </w:rPr>
      </w:pPr>
    </w:p>
    <w:p w:rsidR="00047033" w:rsidRPr="00B930FD" w:rsidRDefault="00047033" w:rsidP="00047033">
      <w:pPr>
        <w:widowControl/>
        <w:adjustRightInd/>
        <w:jc w:val="center"/>
        <w:rPr>
          <w:rFonts w:ascii="Times New Roman" w:hAnsi="Times New Roman" w:cs="Times New Roman"/>
          <w:sz w:val="18"/>
          <w:szCs w:val="18"/>
        </w:rPr>
      </w:pPr>
    </w:p>
    <w:p w:rsidR="00047033" w:rsidRDefault="00047033" w:rsidP="00047033">
      <w:pPr>
        <w:widowControl/>
        <w:adjustRightInd/>
        <w:rPr>
          <w:rFonts w:ascii="Times New Roman" w:hAnsi="Times New Roman" w:cs="Times New Roman"/>
          <w:sz w:val="28"/>
          <w:szCs w:val="28"/>
        </w:rPr>
      </w:pPr>
      <w:r w:rsidRPr="00B930F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30FD">
        <w:rPr>
          <w:rFonts w:ascii="Times New Roman" w:hAnsi="Times New Roman" w:cs="Times New Roman"/>
          <w:sz w:val="28"/>
          <w:szCs w:val="28"/>
        </w:rPr>
        <w:t>: </w:t>
      </w:r>
    </w:p>
    <w:p w:rsidR="00047033" w:rsidRDefault="00D616CB" w:rsidP="00D616CB">
      <w:pPr>
        <w:widowControl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47033" w:rsidRPr="0071443F">
        <w:rPr>
          <w:rFonts w:ascii="Times New Roman" w:hAnsi="Times New Roman" w:cs="Times New Roman"/>
          <w:sz w:val="28"/>
          <w:szCs w:val="28"/>
        </w:rPr>
        <w:t xml:space="preserve">асчет </w:t>
      </w:r>
      <w:r w:rsidR="007D30A1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 w:rsidR="00047033" w:rsidRPr="0071443F">
        <w:rPr>
          <w:rFonts w:ascii="Times New Roman" w:hAnsi="Times New Roman" w:cs="Times New Roman"/>
          <w:sz w:val="28"/>
          <w:szCs w:val="28"/>
        </w:rPr>
        <w:t>расходов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4 л. в 1 экз.</w:t>
      </w:r>
      <w:r w:rsidR="00047033">
        <w:rPr>
          <w:rFonts w:ascii="Times New Roman" w:hAnsi="Times New Roman" w:cs="Times New Roman"/>
          <w:sz w:val="28"/>
          <w:szCs w:val="28"/>
        </w:rPr>
        <w:t>;</w:t>
      </w:r>
    </w:p>
    <w:p w:rsidR="00047033" w:rsidRDefault="00D616CB" w:rsidP="00047033">
      <w:pPr>
        <w:widowControl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7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7033" w:rsidRPr="00B930FD">
        <w:rPr>
          <w:rFonts w:ascii="Times New Roman" w:hAnsi="Times New Roman" w:cs="Times New Roman"/>
          <w:sz w:val="28"/>
          <w:szCs w:val="28"/>
        </w:rPr>
        <w:t>вод предложений о результатах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на </w:t>
      </w:r>
      <w:r w:rsidR="00876C51">
        <w:rPr>
          <w:rFonts w:ascii="Times New Roman" w:hAnsi="Times New Roman" w:cs="Times New Roman"/>
          <w:sz w:val="28"/>
          <w:szCs w:val="28"/>
        </w:rPr>
        <w:t>13</w:t>
      </w:r>
      <w:r w:rsidR="00F35DA4">
        <w:rPr>
          <w:rFonts w:ascii="Times New Roman" w:hAnsi="Times New Roman" w:cs="Times New Roman"/>
          <w:sz w:val="28"/>
          <w:szCs w:val="28"/>
        </w:rPr>
        <w:t xml:space="preserve"> л. в 1 экз</w:t>
      </w:r>
      <w:r w:rsidR="00047033">
        <w:rPr>
          <w:rFonts w:ascii="Times New Roman" w:hAnsi="Times New Roman" w:cs="Times New Roman"/>
          <w:sz w:val="28"/>
          <w:szCs w:val="28"/>
        </w:rPr>
        <w:t>.</w:t>
      </w:r>
    </w:p>
    <w:p w:rsidR="00A54CA2" w:rsidRDefault="00A54CA2" w:rsidP="00047033">
      <w:pPr>
        <w:widowControl/>
        <w:adjustRightInd/>
        <w:rPr>
          <w:rFonts w:ascii="Times New Roman" w:hAnsi="Times New Roman" w:cs="Times New Roman"/>
          <w:sz w:val="28"/>
          <w:szCs w:val="28"/>
        </w:rPr>
      </w:pPr>
    </w:p>
    <w:p w:rsidR="00A54CA2" w:rsidRDefault="00A54CA2" w:rsidP="00047033">
      <w:pPr>
        <w:widowControl/>
        <w:adjustRightInd/>
        <w:rPr>
          <w:rFonts w:ascii="Times New Roman" w:hAnsi="Times New Roman" w:cs="Times New Roman"/>
          <w:sz w:val="28"/>
          <w:szCs w:val="28"/>
        </w:rPr>
      </w:pPr>
    </w:p>
    <w:p w:rsidR="00876C51" w:rsidRDefault="00A54CA2" w:rsidP="00047033">
      <w:pPr>
        <w:widowControl/>
        <w:adjustRightInd/>
        <w:rPr>
          <w:rFonts w:ascii="Times New Roman" w:hAnsi="Times New Roman" w:cs="Times New Roman"/>
          <w:sz w:val="20"/>
          <w:szCs w:val="20"/>
        </w:rPr>
      </w:pPr>
      <w:r w:rsidRPr="00A54CA2">
        <w:rPr>
          <w:rFonts w:ascii="Times New Roman" w:hAnsi="Times New Roman" w:cs="Times New Roman"/>
          <w:sz w:val="20"/>
          <w:szCs w:val="20"/>
        </w:rPr>
        <w:t>Дмитриева Наталья Александровна</w:t>
      </w:r>
    </w:p>
    <w:p w:rsidR="00A54CA2" w:rsidRPr="00A54CA2" w:rsidRDefault="00876C51" w:rsidP="00047033">
      <w:pPr>
        <w:widowControl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(3462)</w:t>
      </w:r>
      <w:r w:rsidR="00A54CA2" w:rsidRPr="00A54CA2">
        <w:rPr>
          <w:rFonts w:ascii="Times New Roman" w:hAnsi="Times New Roman" w:cs="Times New Roman"/>
          <w:sz w:val="20"/>
          <w:szCs w:val="20"/>
        </w:rPr>
        <w:t xml:space="preserve"> 52-45-35</w:t>
      </w:r>
    </w:p>
    <w:sectPr w:rsidR="00A54CA2" w:rsidRPr="00A54CA2" w:rsidSect="00FB3D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3"/>
    <w:rsid w:val="00003179"/>
    <w:rsid w:val="00047033"/>
    <w:rsid w:val="000567A7"/>
    <w:rsid w:val="000F798D"/>
    <w:rsid w:val="00102EDE"/>
    <w:rsid w:val="00197C1D"/>
    <w:rsid w:val="001E12BE"/>
    <w:rsid w:val="00260560"/>
    <w:rsid w:val="00270779"/>
    <w:rsid w:val="00286ECB"/>
    <w:rsid w:val="0029114F"/>
    <w:rsid w:val="004220EF"/>
    <w:rsid w:val="00426DDE"/>
    <w:rsid w:val="00454AA1"/>
    <w:rsid w:val="00471040"/>
    <w:rsid w:val="004D6AA3"/>
    <w:rsid w:val="00555F52"/>
    <w:rsid w:val="00610F1C"/>
    <w:rsid w:val="00634B0A"/>
    <w:rsid w:val="006D0D6E"/>
    <w:rsid w:val="007157F9"/>
    <w:rsid w:val="00785FA6"/>
    <w:rsid w:val="007D30A1"/>
    <w:rsid w:val="007E69BB"/>
    <w:rsid w:val="00847401"/>
    <w:rsid w:val="00876C51"/>
    <w:rsid w:val="008B4E13"/>
    <w:rsid w:val="00961E5F"/>
    <w:rsid w:val="00975030"/>
    <w:rsid w:val="009F69EA"/>
    <w:rsid w:val="00A54CA2"/>
    <w:rsid w:val="00A97E55"/>
    <w:rsid w:val="00AF5A7A"/>
    <w:rsid w:val="00AF5C1F"/>
    <w:rsid w:val="00B360A6"/>
    <w:rsid w:val="00B446CA"/>
    <w:rsid w:val="00B761E4"/>
    <w:rsid w:val="00C20FDC"/>
    <w:rsid w:val="00CE5F7C"/>
    <w:rsid w:val="00D3122D"/>
    <w:rsid w:val="00D616CB"/>
    <w:rsid w:val="00F35DA4"/>
    <w:rsid w:val="00F90F65"/>
    <w:rsid w:val="00FB3DC2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E9C7E-C3CA-45FC-B8D8-C16A7686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033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03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4703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047033"/>
  </w:style>
  <w:style w:type="paragraph" w:styleId="a5">
    <w:name w:val="Balloon Text"/>
    <w:basedOn w:val="a"/>
    <w:link w:val="a6"/>
    <w:uiPriority w:val="99"/>
    <w:semiHidden/>
    <w:unhideWhenUsed/>
    <w:rsid w:val="00634B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B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7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7319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Александровна</dc:creator>
  <cp:keywords/>
  <dc:description/>
  <cp:lastModifiedBy>Ворошилова Юлия Павловна</cp:lastModifiedBy>
  <cp:revision>2</cp:revision>
  <cp:lastPrinted>2017-11-29T10:35:00Z</cp:lastPrinted>
  <dcterms:created xsi:type="dcterms:W3CDTF">2018-12-20T08:58:00Z</dcterms:created>
  <dcterms:modified xsi:type="dcterms:W3CDTF">2018-12-20T08:58:00Z</dcterms:modified>
</cp:coreProperties>
</file>