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D" w:rsidRPr="00EB1C8D" w:rsidRDefault="00EB1C8D" w:rsidP="00EB1C8D">
      <w:pPr>
        <w:ind w:right="-1" w:firstLine="567"/>
        <w:jc w:val="center"/>
        <w:rPr>
          <w:rFonts w:eastAsia="Calibri" w:cs="Times New Roman"/>
          <w:color w:val="000000"/>
          <w:szCs w:val="28"/>
        </w:rPr>
      </w:pPr>
      <w:r w:rsidRPr="00EB1C8D">
        <w:rPr>
          <w:rFonts w:eastAsia="Calibri" w:cs="Times New Roman"/>
          <w:color w:val="000000"/>
          <w:szCs w:val="28"/>
        </w:rPr>
        <w:t xml:space="preserve">Пояснительная записка </w:t>
      </w:r>
    </w:p>
    <w:p w:rsidR="00EB1C8D" w:rsidRPr="00EB1C8D" w:rsidRDefault="00EB1C8D" w:rsidP="00EB1C8D">
      <w:pPr>
        <w:ind w:right="-1" w:firstLine="567"/>
        <w:jc w:val="center"/>
        <w:rPr>
          <w:rFonts w:eastAsia="Calibri" w:cs="Times New Roman"/>
          <w:szCs w:val="28"/>
        </w:rPr>
      </w:pPr>
      <w:r w:rsidRPr="00EB1C8D">
        <w:rPr>
          <w:rFonts w:eastAsia="Calibri" w:cs="Times New Roman"/>
          <w:color w:val="000000"/>
          <w:szCs w:val="28"/>
        </w:rPr>
        <w:t>к проекту постановления Администрации города «</w:t>
      </w:r>
      <w:r w:rsidRPr="00EB1C8D">
        <w:rPr>
          <w:rFonts w:eastAsia="Calibri" w:cs="Times New Roman"/>
          <w:szCs w:val="28"/>
        </w:rPr>
        <w:t>О внесении изменений в постановление Администрации города от 09.11.2017 № 9589 «О размещении нестационарных торговых объектов на территории города Сургута»</w:t>
      </w:r>
    </w:p>
    <w:p w:rsidR="00EB1C8D" w:rsidRPr="00EB1C8D" w:rsidRDefault="00EB1C8D" w:rsidP="00EB1C8D">
      <w:pPr>
        <w:ind w:right="-1" w:firstLine="567"/>
        <w:jc w:val="center"/>
        <w:rPr>
          <w:rFonts w:eastAsia="Calibri" w:cs="Times New Roman"/>
          <w:szCs w:val="28"/>
        </w:rPr>
      </w:pP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szCs w:val="28"/>
        </w:rPr>
        <w:t>Настоящий проект постановления подготовлен по результатам обращения инициативной группы предпринимателей с предложением о внесении изменений в постановление Администрации города от 09.11.2017 № 9589 «О размещении нестационарных торговых объектов на территории города Сургута».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EB1C8D">
        <w:rPr>
          <w:rFonts w:eastAsia="Calibri" w:cs="Times New Roman"/>
          <w:szCs w:val="28"/>
        </w:rPr>
        <w:t xml:space="preserve">Настоящим проектом установлен срок для подачи хозяйствующими субъектами </w:t>
      </w:r>
      <w:r w:rsidRPr="00EB1C8D">
        <w:rPr>
          <w:rFonts w:eastAsia="Calibri" w:cs="Times New Roman"/>
          <w:color w:val="000000"/>
          <w:szCs w:val="28"/>
          <w:shd w:val="clear" w:color="auto" w:fill="FFFFFF"/>
        </w:rPr>
        <w:t xml:space="preserve">заявления о заключении договора на размещение нестационарного торгового объекта без </w:t>
      </w:r>
      <w:proofErr w:type="gramStart"/>
      <w:r w:rsidRPr="00EB1C8D">
        <w:rPr>
          <w:rFonts w:eastAsia="Calibri" w:cs="Times New Roman"/>
          <w:color w:val="000000"/>
          <w:szCs w:val="28"/>
          <w:shd w:val="clear" w:color="auto" w:fill="FFFFFF"/>
        </w:rPr>
        <w:t>проведения  аукциона</w:t>
      </w:r>
      <w:proofErr w:type="gramEnd"/>
      <w:r w:rsidRPr="00EB1C8D">
        <w:rPr>
          <w:rFonts w:eastAsia="Calibri" w:cs="Times New Roman"/>
          <w:color w:val="000000"/>
          <w:szCs w:val="28"/>
          <w:shd w:val="clear" w:color="auto" w:fill="FFFFFF"/>
        </w:rPr>
        <w:t xml:space="preserve"> до 29.06.2018. Хозяйствующие субъекты, не подавшие заявление в установленный срок, исключаются из схемы размещения нестационарных торговых объектов.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color w:val="000000"/>
          <w:szCs w:val="28"/>
          <w:shd w:val="clear" w:color="auto" w:fill="FFFFFF"/>
        </w:rPr>
        <w:t xml:space="preserve">Также, действие постановления распространено </w:t>
      </w:r>
      <w:r w:rsidRPr="00EB1C8D">
        <w:rPr>
          <w:rFonts w:eastAsia="Calibri" w:cs="Times New Roman"/>
          <w:szCs w:val="28"/>
        </w:rPr>
        <w:t>на правоотношения по размещению нестационарных объектов оказания бытовых услуг, услуг общественного питания, распространения (реализации) лотерейных билетов, установленных до вступления в силу постановления Администрации города от 09.11.2017 № 9589 в соответствии со схемой размещения нестационарных торговых объектов, а также услуг по приему платежей посредством платежных терминалов, банковских услуг посредством банкоматов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color w:val="000000"/>
          <w:szCs w:val="28"/>
        </w:rPr>
        <w:t xml:space="preserve">До 31.12.2019 разрешено размещение в границах красных линий (полосах отвода) автомобильных дорог киосков специализации </w:t>
      </w:r>
      <w:r w:rsidRPr="00EB1C8D">
        <w:rPr>
          <w:rFonts w:eastAsia="Calibri" w:cs="Times New Roman"/>
          <w:szCs w:val="28"/>
        </w:rPr>
        <w:t>«Распространение (реализация) лотерейных билетов».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szCs w:val="28"/>
        </w:rPr>
        <w:t>Изменены сроки разработки проекта схемы размещения нестационарных торговых объектов.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szCs w:val="28"/>
        </w:rPr>
        <w:t>Установлен срок (не более 10 рабочих дней) для устранения выявленных по результатам приемки несоответствий нестационарного торгового объекта предъявляемым к нему требованиям.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szCs w:val="28"/>
        </w:rPr>
        <w:t xml:space="preserve">Проектом установлена возможность передачи нестационарного торгового </w:t>
      </w:r>
      <w:proofErr w:type="gramStart"/>
      <w:r w:rsidRPr="00EB1C8D">
        <w:rPr>
          <w:rFonts w:eastAsia="Calibri" w:cs="Times New Roman"/>
          <w:szCs w:val="28"/>
        </w:rPr>
        <w:t>объекта  в</w:t>
      </w:r>
      <w:proofErr w:type="gramEnd"/>
      <w:r w:rsidRPr="00EB1C8D">
        <w:rPr>
          <w:rFonts w:eastAsia="Calibri" w:cs="Times New Roman"/>
          <w:szCs w:val="28"/>
        </w:rPr>
        <w:t xml:space="preserve"> собственность, пользование третьим лицам. 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color w:val="000000"/>
          <w:szCs w:val="28"/>
        </w:rPr>
      </w:pPr>
      <w:r w:rsidRPr="00EB1C8D">
        <w:rPr>
          <w:rFonts w:eastAsia="Calibri" w:cs="Times New Roman"/>
          <w:color w:val="000000"/>
          <w:szCs w:val="28"/>
        </w:rPr>
        <w:t>Разграничены полномочия по контролю между уполномоченным органом и контрольным управлением.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color w:val="000000"/>
          <w:szCs w:val="28"/>
        </w:rPr>
      </w:pPr>
      <w:r w:rsidRPr="00EB1C8D">
        <w:rPr>
          <w:rFonts w:eastAsia="Calibri" w:cs="Times New Roman"/>
          <w:color w:val="000000"/>
          <w:szCs w:val="28"/>
        </w:rPr>
        <w:t>Откорректированы требования к нестационарным торговым объектам.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color w:val="000000"/>
          <w:szCs w:val="28"/>
        </w:rPr>
      </w:pPr>
      <w:r w:rsidRPr="00EB1C8D">
        <w:rPr>
          <w:rFonts w:eastAsia="Calibri" w:cs="Times New Roman"/>
          <w:szCs w:val="28"/>
        </w:rPr>
        <w:t xml:space="preserve">В </w:t>
      </w:r>
      <w:r w:rsidRPr="00EB1C8D">
        <w:rPr>
          <w:rFonts w:eastAsia="Calibri" w:cs="Times New Roman"/>
          <w:color w:val="000000"/>
          <w:szCs w:val="28"/>
          <w:shd w:val="clear" w:color="auto" w:fill="FFFFFF"/>
        </w:rPr>
        <w:t>постановление</w:t>
      </w:r>
      <w:r w:rsidRPr="00EB1C8D">
        <w:rPr>
          <w:rFonts w:eastAsia="Calibri" w:cs="Times New Roman"/>
          <w:szCs w:val="28"/>
        </w:rPr>
        <w:t xml:space="preserve"> вносятся изменения, согласно которым </w:t>
      </w:r>
      <w:proofErr w:type="gramStart"/>
      <w:r w:rsidRPr="00EB1C8D">
        <w:rPr>
          <w:rFonts w:eastAsia="Calibri" w:cs="Times New Roman"/>
          <w:szCs w:val="28"/>
        </w:rPr>
        <w:t>требования  к</w:t>
      </w:r>
      <w:proofErr w:type="gramEnd"/>
      <w:r w:rsidRPr="00EB1C8D">
        <w:rPr>
          <w:rFonts w:eastAsia="Calibri" w:cs="Times New Roman"/>
          <w:szCs w:val="28"/>
        </w:rPr>
        <w:t xml:space="preserve"> этажности не распространяются на </w:t>
      </w:r>
      <w:r w:rsidRPr="00EB1C8D">
        <w:rPr>
          <w:rFonts w:eastAsia="Calibri" w:cs="Times New Roman"/>
          <w:color w:val="000000"/>
          <w:szCs w:val="28"/>
        </w:rPr>
        <w:t>нестационарные торговые объекты, установленные до вступления в силу постановления</w:t>
      </w:r>
      <w:r w:rsidRPr="00EB1C8D">
        <w:rPr>
          <w:rFonts w:eastAsia="Calibri" w:cs="Times New Roman"/>
          <w:szCs w:val="28"/>
        </w:rPr>
        <w:t xml:space="preserve"> Администрации города                  от 09.11.2017 № 9589</w:t>
      </w:r>
      <w:r w:rsidRPr="00EB1C8D">
        <w:rPr>
          <w:rFonts w:eastAsia="Calibri" w:cs="Times New Roman"/>
          <w:color w:val="000000"/>
          <w:szCs w:val="28"/>
        </w:rPr>
        <w:t>, при наличии разрешений на  установку (монтаж) движимого объекта и на эксплуатацию движимого объекта, выданных органом местного самоуправления.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color w:val="000000"/>
          <w:szCs w:val="28"/>
        </w:rPr>
      </w:pPr>
      <w:r w:rsidRPr="00EB1C8D">
        <w:rPr>
          <w:rFonts w:eastAsia="Calibri" w:cs="Times New Roman"/>
          <w:color w:val="000000"/>
          <w:szCs w:val="28"/>
        </w:rPr>
        <w:t>Определено, что установленные постановлением требования к эскизным проектам, размеру, оснащению не распространяются на остановочные комплексы, установленные до вступления в силу настоящего постановления в соответствии с</w:t>
      </w:r>
      <w:r w:rsidRPr="00EB1C8D">
        <w:rPr>
          <w:rFonts w:eastAsia="Calibri" w:cs="Times New Roman"/>
          <w:szCs w:val="28"/>
        </w:rPr>
        <w:t xml:space="preserve"> эскизным проектом, согласованным в установленном порядке, в </w:t>
      </w:r>
      <w:r w:rsidRPr="00EB1C8D">
        <w:rPr>
          <w:rFonts w:eastAsia="Calibri" w:cs="Times New Roman"/>
          <w:szCs w:val="28"/>
        </w:rPr>
        <w:lastRenderedPageBreak/>
        <w:t xml:space="preserve">соответствии с требованиями ранее действовавшего постановления Администрации города от 01.03.2006 № 230 «Об утверждении Порядка предоставления земельных участков, установки, монтажа и сдачи в эксплуатацию движимых (временных) объектов на территории города и о внесении изменений в постановление Администрации города от 27.06.2005 № 84» (в редакции с 27.08.2013 № 6121). Также определено, что установленные постановлением требования о соответствии типовому эскизному проекту, требования к размеру </w:t>
      </w:r>
      <w:r w:rsidRPr="00EB1C8D">
        <w:rPr>
          <w:rFonts w:eastAsia="Calibri" w:cs="Times New Roman"/>
          <w:color w:val="000000"/>
          <w:szCs w:val="28"/>
          <w:lang w:eastAsia="ru-RU"/>
        </w:rPr>
        <w:t>не распространяются на иные нестационарные торговые объекты, установленные до вступления в силу настоящего постановления и расположенные за пределами зон застройки жилыми домами, установленных в соответствии с Правилами землепользования и застройки на территории города Сургута, утвержденными решением Думы города от 28.06.2005 № 475-</w:t>
      </w:r>
      <w:r w:rsidRPr="00EB1C8D">
        <w:rPr>
          <w:rFonts w:eastAsia="Calibri" w:cs="Times New Roman"/>
          <w:color w:val="000000"/>
          <w:szCs w:val="28"/>
          <w:lang w:val="en-US" w:eastAsia="ru-RU"/>
        </w:rPr>
        <w:t>III</w:t>
      </w:r>
      <w:r w:rsidRPr="00EB1C8D">
        <w:rPr>
          <w:rFonts w:eastAsia="Calibri" w:cs="Times New Roman"/>
          <w:color w:val="000000"/>
          <w:szCs w:val="28"/>
          <w:lang w:eastAsia="ru-RU"/>
        </w:rPr>
        <w:t>ГД.</w:t>
      </w:r>
      <w:r w:rsidRPr="00EB1C8D">
        <w:rPr>
          <w:rFonts w:eastAsia="Calibri" w:cs="Times New Roman"/>
          <w:color w:val="000000"/>
          <w:szCs w:val="28"/>
        </w:rPr>
        <w:t xml:space="preserve"> </w:t>
      </w: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 w:rsidRPr="00EB1C8D">
        <w:rPr>
          <w:rFonts w:eastAsia="Calibri" w:cs="Times New Roman"/>
          <w:color w:val="000000"/>
          <w:szCs w:val="28"/>
        </w:rPr>
        <w:t xml:space="preserve">В отношении вышеуказанных объектов договор заключается сроком на пять лет. </w:t>
      </w:r>
      <w:r w:rsidRPr="00EB1C8D">
        <w:rPr>
          <w:rFonts w:eastAsia="Calibri" w:cs="Times New Roman"/>
          <w:color w:val="000000"/>
          <w:szCs w:val="28"/>
          <w:lang w:eastAsia="ru-RU"/>
        </w:rPr>
        <w:t>При повторном обращении с заявлением о заключении договора на размещение на новый срок, нестационарный торговый объект должен быть приведен в соответствие с требованиями постановления.</w:t>
      </w:r>
    </w:p>
    <w:p w:rsidR="00EB1C8D" w:rsidRPr="00EB1C8D" w:rsidRDefault="00EB1C8D" w:rsidP="00EB1C8D">
      <w:pPr>
        <w:ind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color w:val="000000"/>
          <w:szCs w:val="28"/>
          <w:lang w:eastAsia="ru-RU"/>
        </w:rPr>
        <w:t xml:space="preserve">Установлена возможность повторного обращения </w:t>
      </w:r>
      <w:r w:rsidRPr="00EB1C8D">
        <w:rPr>
          <w:rFonts w:eastAsia="Calibri" w:cs="Times New Roman"/>
          <w:szCs w:val="28"/>
        </w:rPr>
        <w:t xml:space="preserve">с заявлением о заключении договора на размещение после оплаты задолженности в случае отказа хозяйствующему субъекту в заключении договора на размещение по причине наличия задолженности. </w:t>
      </w:r>
    </w:p>
    <w:p w:rsidR="00EB1C8D" w:rsidRPr="00EB1C8D" w:rsidRDefault="00EB1C8D" w:rsidP="00EB1C8D">
      <w:pPr>
        <w:ind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szCs w:val="28"/>
        </w:rPr>
        <w:t>Дополнены основания для отказа в заключении договора на размещение без проведения аукциона.</w:t>
      </w:r>
    </w:p>
    <w:p w:rsidR="00EB1C8D" w:rsidRPr="00EB1C8D" w:rsidRDefault="00EB1C8D" w:rsidP="00EB1C8D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EB1C8D">
        <w:rPr>
          <w:rFonts w:eastAsia="Calibri" w:cs="Times New Roman"/>
          <w:color w:val="000000"/>
          <w:szCs w:val="28"/>
        </w:rPr>
        <w:t>Из оснований для отказа в заключении договора на размещение нестационарного торгового объекта без проведения торгов исключено наличие нарушений Правил благоустройства территории города Сургута.</w:t>
      </w:r>
    </w:p>
    <w:p w:rsidR="00EB1C8D" w:rsidRPr="00EB1C8D" w:rsidRDefault="00EB1C8D" w:rsidP="00EB1C8D">
      <w:pPr>
        <w:ind w:firstLine="567"/>
        <w:jc w:val="both"/>
        <w:rPr>
          <w:rFonts w:eastAsia="Calibri" w:cs="Times New Roman"/>
          <w:color w:val="000000"/>
          <w:szCs w:val="28"/>
        </w:rPr>
      </w:pPr>
      <w:r w:rsidRPr="00EB1C8D">
        <w:rPr>
          <w:rFonts w:eastAsia="Calibri" w:cs="Times New Roman"/>
          <w:color w:val="000000"/>
          <w:szCs w:val="28"/>
        </w:rPr>
        <w:t xml:space="preserve">Изменены значения коэффициента, учитывающего специализацию нестационарного торгового объекта, применяемого при расчете размера платы по договору на размещение. </w:t>
      </w:r>
    </w:p>
    <w:p w:rsidR="00EB1C8D" w:rsidRPr="00EB1C8D" w:rsidRDefault="00EB1C8D" w:rsidP="00EB1C8D">
      <w:pPr>
        <w:ind w:firstLine="567"/>
        <w:jc w:val="both"/>
        <w:rPr>
          <w:rFonts w:eastAsia="Calibri" w:cs="Times New Roman"/>
          <w:szCs w:val="28"/>
        </w:rPr>
      </w:pPr>
      <w:r w:rsidRPr="00EB1C8D">
        <w:rPr>
          <w:rFonts w:eastAsia="Calibri" w:cs="Times New Roman"/>
          <w:sz w:val="30"/>
          <w:szCs w:val="30"/>
          <w:shd w:val="clear" w:color="auto" w:fill="FFFFFF"/>
        </w:rPr>
        <w:t>Установлено, что при осуществлении в нестационарном торговом объекте нескольких видов деятельности, по которым установлены различные значения коэффициента,</w:t>
      </w:r>
      <w:r w:rsidRPr="00EB1C8D">
        <w:rPr>
          <w:rFonts w:eastAsia="Times New Roman" w:cs="Times New Roman"/>
          <w:szCs w:val="28"/>
          <w:lang w:eastAsia="ru-RU"/>
        </w:rPr>
        <w:t xml:space="preserve"> учитывающего специализацию (тип) нестационарного торгового объекта</w:t>
      </w:r>
      <w:r w:rsidRPr="00EB1C8D">
        <w:rPr>
          <w:rFonts w:eastAsia="Calibri" w:cs="Times New Roman"/>
          <w:sz w:val="30"/>
          <w:szCs w:val="30"/>
          <w:shd w:val="clear" w:color="auto" w:fill="FFFFFF"/>
        </w:rPr>
        <w:t xml:space="preserve">, применяется максимальное значение коэффициента. Также введено положение о том, </w:t>
      </w:r>
      <w:proofErr w:type="gramStart"/>
      <w:r w:rsidRPr="00EB1C8D">
        <w:rPr>
          <w:rFonts w:eastAsia="Calibri" w:cs="Times New Roman"/>
          <w:sz w:val="30"/>
          <w:szCs w:val="30"/>
          <w:shd w:val="clear" w:color="auto" w:fill="FFFFFF"/>
        </w:rPr>
        <w:t>что</w:t>
      </w:r>
      <w:proofErr w:type="gramEnd"/>
      <w:r w:rsidRPr="00EB1C8D">
        <w:rPr>
          <w:rFonts w:eastAsia="Calibri" w:cs="Times New Roman"/>
          <w:sz w:val="30"/>
          <w:szCs w:val="30"/>
          <w:shd w:val="clear" w:color="auto" w:fill="FFFFFF"/>
        </w:rPr>
        <w:t xml:space="preserve"> е</w:t>
      </w:r>
      <w:r w:rsidRPr="00EB1C8D">
        <w:rPr>
          <w:rFonts w:eastAsia="Times New Roman" w:cs="Times New Roman"/>
          <w:szCs w:val="28"/>
          <w:lang w:eastAsia="ru-RU"/>
        </w:rPr>
        <w:t>сли нестационарный торговый объект имеет более одного этажа, площадь для расчета размера платы за размещение нестационарного торгового объекта определяется путем суммирования площадей каждого этажа нестационарного торгового объекта.</w:t>
      </w:r>
    </w:p>
    <w:p w:rsidR="00EB1C8D" w:rsidRPr="00EB1C8D" w:rsidRDefault="00EB1C8D" w:rsidP="00EB1C8D">
      <w:pPr>
        <w:ind w:firstLine="567"/>
        <w:jc w:val="both"/>
        <w:rPr>
          <w:rFonts w:eastAsia="Calibri" w:cs="Times New Roman"/>
          <w:szCs w:val="28"/>
        </w:rPr>
      </w:pPr>
    </w:p>
    <w:p w:rsidR="00EB1C8D" w:rsidRPr="00EB1C8D" w:rsidRDefault="00EB1C8D" w:rsidP="00EB1C8D">
      <w:pPr>
        <w:ind w:right="-1" w:firstLine="567"/>
        <w:jc w:val="both"/>
        <w:rPr>
          <w:rFonts w:eastAsia="Calibri" w:cs="Times New Roman"/>
          <w:color w:val="000000"/>
          <w:szCs w:val="28"/>
        </w:rPr>
      </w:pPr>
    </w:p>
    <w:p w:rsidR="00EB1C8D" w:rsidRPr="00EB1C8D" w:rsidRDefault="00EB1C8D" w:rsidP="00EB1C8D">
      <w:pPr>
        <w:ind w:right="-1"/>
        <w:jc w:val="both"/>
        <w:rPr>
          <w:rFonts w:eastAsia="Calibri" w:cs="Times New Roman"/>
          <w:color w:val="000000"/>
          <w:szCs w:val="28"/>
        </w:rPr>
      </w:pPr>
      <w:proofErr w:type="spellStart"/>
      <w:r w:rsidRPr="00EB1C8D">
        <w:rPr>
          <w:rFonts w:eastAsia="Calibri" w:cs="Times New Roman"/>
          <w:color w:val="000000"/>
          <w:szCs w:val="28"/>
        </w:rPr>
        <w:t>И.о</w:t>
      </w:r>
      <w:proofErr w:type="spellEnd"/>
      <w:r w:rsidRPr="00EB1C8D">
        <w:rPr>
          <w:rFonts w:eastAsia="Calibri" w:cs="Times New Roman"/>
          <w:color w:val="000000"/>
          <w:szCs w:val="28"/>
        </w:rPr>
        <w:t xml:space="preserve">. начальника </w:t>
      </w:r>
      <w:proofErr w:type="gramStart"/>
      <w:r w:rsidRPr="00EB1C8D">
        <w:rPr>
          <w:rFonts w:eastAsia="Calibri" w:cs="Times New Roman"/>
          <w:color w:val="000000"/>
          <w:szCs w:val="28"/>
        </w:rPr>
        <w:t xml:space="preserve">управления  </w:t>
      </w:r>
      <w:r w:rsidRPr="00EB1C8D">
        <w:rPr>
          <w:rFonts w:eastAsia="Calibri" w:cs="Times New Roman"/>
          <w:color w:val="000000"/>
          <w:szCs w:val="28"/>
        </w:rPr>
        <w:tab/>
      </w:r>
      <w:proofErr w:type="gramEnd"/>
      <w:r w:rsidRPr="00EB1C8D">
        <w:rPr>
          <w:rFonts w:eastAsia="Calibri" w:cs="Times New Roman"/>
          <w:color w:val="000000"/>
          <w:szCs w:val="28"/>
        </w:rPr>
        <w:tab/>
      </w:r>
      <w:r w:rsidRPr="00EB1C8D">
        <w:rPr>
          <w:rFonts w:eastAsia="Calibri" w:cs="Times New Roman"/>
          <w:color w:val="000000"/>
          <w:szCs w:val="28"/>
        </w:rPr>
        <w:tab/>
      </w:r>
      <w:r w:rsidRPr="00EB1C8D">
        <w:rPr>
          <w:rFonts w:eastAsia="Calibri" w:cs="Times New Roman"/>
          <w:color w:val="000000"/>
          <w:szCs w:val="28"/>
        </w:rPr>
        <w:tab/>
      </w:r>
      <w:r w:rsidRPr="00EB1C8D">
        <w:rPr>
          <w:rFonts w:eastAsia="Calibri" w:cs="Times New Roman"/>
          <w:color w:val="000000"/>
          <w:szCs w:val="28"/>
        </w:rPr>
        <w:tab/>
      </w:r>
      <w:r w:rsidRPr="00EB1C8D">
        <w:rPr>
          <w:rFonts w:eastAsia="Calibri" w:cs="Times New Roman"/>
          <w:color w:val="000000"/>
          <w:szCs w:val="28"/>
        </w:rPr>
        <w:tab/>
      </w:r>
      <w:r w:rsidRPr="00EB1C8D">
        <w:rPr>
          <w:rFonts w:eastAsia="Calibri" w:cs="Times New Roman"/>
          <w:color w:val="000000"/>
          <w:szCs w:val="28"/>
        </w:rPr>
        <w:tab/>
        <w:t>Е.В. Леоненко</w:t>
      </w:r>
    </w:p>
    <w:p w:rsidR="00EB1C8D" w:rsidRPr="00EB1C8D" w:rsidRDefault="00EB1C8D" w:rsidP="00EB1C8D">
      <w:pPr>
        <w:ind w:right="-1"/>
        <w:jc w:val="both"/>
        <w:rPr>
          <w:rFonts w:eastAsia="Calibri" w:cs="Times New Roman"/>
          <w:color w:val="000000"/>
          <w:szCs w:val="28"/>
        </w:rPr>
      </w:pPr>
    </w:p>
    <w:p w:rsidR="00EB1C8D" w:rsidRPr="00EB1C8D" w:rsidRDefault="00EB1C8D" w:rsidP="00EB1C8D">
      <w:pPr>
        <w:ind w:right="-1"/>
        <w:jc w:val="both"/>
        <w:rPr>
          <w:rFonts w:eastAsia="Calibri" w:cs="Times New Roman"/>
          <w:color w:val="000000"/>
          <w:szCs w:val="28"/>
        </w:rPr>
      </w:pPr>
    </w:p>
    <w:p w:rsidR="00EB1C8D" w:rsidRPr="00EB1C8D" w:rsidRDefault="00EB1C8D" w:rsidP="00EB1C8D">
      <w:pPr>
        <w:ind w:right="-1"/>
        <w:jc w:val="both"/>
        <w:rPr>
          <w:rFonts w:eastAsia="Calibri" w:cs="Times New Roman"/>
          <w:color w:val="000000"/>
          <w:szCs w:val="28"/>
        </w:rPr>
      </w:pPr>
    </w:p>
    <w:p w:rsidR="00EB1C8D" w:rsidRDefault="00EB1C8D" w:rsidP="00EB1C8D">
      <w:pPr>
        <w:ind w:right="-1"/>
        <w:jc w:val="both"/>
        <w:rPr>
          <w:rFonts w:eastAsia="Calibri" w:cs="Times New Roman"/>
          <w:color w:val="000000"/>
          <w:szCs w:val="28"/>
        </w:rPr>
      </w:pPr>
    </w:p>
    <w:p w:rsidR="00EB1C8D" w:rsidRPr="00EB1C8D" w:rsidRDefault="00EB1C8D" w:rsidP="00EB1C8D">
      <w:pPr>
        <w:ind w:right="-1"/>
        <w:jc w:val="both"/>
        <w:rPr>
          <w:rFonts w:eastAsia="Calibri" w:cs="Times New Roman"/>
          <w:color w:val="000000"/>
          <w:sz w:val="22"/>
        </w:rPr>
      </w:pPr>
      <w:r w:rsidRPr="00EB1C8D">
        <w:rPr>
          <w:rFonts w:eastAsia="Calibri" w:cs="Times New Roman"/>
          <w:color w:val="000000"/>
          <w:sz w:val="22"/>
        </w:rPr>
        <w:t>Головина Наталья Сергеевна</w:t>
      </w:r>
    </w:p>
    <w:p w:rsidR="00F1789D" w:rsidRPr="00EB1C8D" w:rsidRDefault="00EB1C8D" w:rsidP="00EB1C8D">
      <w:pPr>
        <w:ind w:right="-1"/>
        <w:jc w:val="both"/>
      </w:pPr>
      <w:r w:rsidRPr="00EB1C8D">
        <w:rPr>
          <w:rFonts w:eastAsia="Calibri" w:cs="Times New Roman"/>
          <w:color w:val="000000"/>
          <w:sz w:val="22"/>
        </w:rPr>
        <w:t>8(3462) 522176</w:t>
      </w:r>
      <w:bookmarkStart w:id="0" w:name="_GoBack"/>
      <w:bookmarkEnd w:id="0"/>
    </w:p>
    <w:sectPr w:rsidR="00F1789D" w:rsidRPr="00EB1C8D" w:rsidSect="00771E61">
      <w:headerReference w:type="default" r:id="rId8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C6" w:rsidRDefault="007D77C6" w:rsidP="00F1789D">
      <w:r>
        <w:separator/>
      </w:r>
    </w:p>
  </w:endnote>
  <w:endnote w:type="continuationSeparator" w:id="0">
    <w:p w:rsidR="007D77C6" w:rsidRDefault="007D77C6" w:rsidP="00F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C6" w:rsidRDefault="007D77C6" w:rsidP="00F1789D">
      <w:r>
        <w:separator/>
      </w:r>
    </w:p>
  </w:footnote>
  <w:footnote w:type="continuationSeparator" w:id="0">
    <w:p w:rsidR="007D77C6" w:rsidRDefault="007D77C6" w:rsidP="00F1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79" w:rsidRPr="0045342A" w:rsidRDefault="007D77C6">
    <w:pPr>
      <w:pStyle w:val="af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4B8A"/>
    <w:multiLevelType w:val="hybridMultilevel"/>
    <w:tmpl w:val="8160E6F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9FB"/>
    <w:multiLevelType w:val="hybridMultilevel"/>
    <w:tmpl w:val="291C942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19D5"/>
    <w:multiLevelType w:val="hybridMultilevel"/>
    <w:tmpl w:val="90CA160C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20B7"/>
    <w:multiLevelType w:val="hybridMultilevel"/>
    <w:tmpl w:val="942001F2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93AC7"/>
    <w:multiLevelType w:val="hybridMultilevel"/>
    <w:tmpl w:val="476A36A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DF7"/>
    <w:multiLevelType w:val="hybridMultilevel"/>
    <w:tmpl w:val="99027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177B9"/>
    <w:multiLevelType w:val="hybridMultilevel"/>
    <w:tmpl w:val="9B6C0C76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54A4"/>
    <w:multiLevelType w:val="hybridMultilevel"/>
    <w:tmpl w:val="CDB63A9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D7F91"/>
    <w:multiLevelType w:val="hybridMultilevel"/>
    <w:tmpl w:val="4F48F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4DCC"/>
    <w:multiLevelType w:val="hybridMultilevel"/>
    <w:tmpl w:val="7C04234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E7ECA"/>
    <w:multiLevelType w:val="hybridMultilevel"/>
    <w:tmpl w:val="B15A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559C6"/>
    <w:multiLevelType w:val="hybridMultilevel"/>
    <w:tmpl w:val="84145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449B3"/>
    <w:multiLevelType w:val="hybridMultilevel"/>
    <w:tmpl w:val="2DCC5498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54C49"/>
    <w:multiLevelType w:val="hybridMultilevel"/>
    <w:tmpl w:val="95E2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179A"/>
    <w:multiLevelType w:val="hybridMultilevel"/>
    <w:tmpl w:val="3F32DC26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5EF5D1F"/>
    <w:multiLevelType w:val="hybridMultilevel"/>
    <w:tmpl w:val="7B8E6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61A4609"/>
    <w:multiLevelType w:val="hybridMultilevel"/>
    <w:tmpl w:val="216E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209"/>
    <w:multiLevelType w:val="hybridMultilevel"/>
    <w:tmpl w:val="79C4D01C"/>
    <w:lvl w:ilvl="0" w:tplc="11C27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CD734F1"/>
    <w:multiLevelType w:val="hybridMultilevel"/>
    <w:tmpl w:val="8550D86A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12E0B"/>
    <w:multiLevelType w:val="hybridMultilevel"/>
    <w:tmpl w:val="4B62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C53EE"/>
    <w:multiLevelType w:val="hybridMultilevel"/>
    <w:tmpl w:val="0C56A57A"/>
    <w:lvl w:ilvl="0" w:tplc="866E9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500D"/>
    <w:multiLevelType w:val="hybridMultilevel"/>
    <w:tmpl w:val="7B9ECDB6"/>
    <w:lvl w:ilvl="0" w:tplc="0C5EE7A0">
      <w:start w:val="1"/>
      <w:numFmt w:val="bullet"/>
      <w:lvlText w:val="­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D102F"/>
    <w:multiLevelType w:val="hybridMultilevel"/>
    <w:tmpl w:val="3668B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D09DC"/>
    <w:multiLevelType w:val="hybridMultilevel"/>
    <w:tmpl w:val="E8E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7312C"/>
    <w:multiLevelType w:val="hybridMultilevel"/>
    <w:tmpl w:val="25AA6DEC"/>
    <w:lvl w:ilvl="0" w:tplc="0C5EE7A0">
      <w:start w:val="1"/>
      <w:numFmt w:val="bullet"/>
      <w:lvlText w:val="­"/>
      <w:lvlJc w:val="left"/>
      <w:pPr>
        <w:ind w:left="1287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3"/>
  </w:num>
  <w:num w:numId="5">
    <w:abstractNumId w:val="14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23"/>
  </w:num>
  <w:num w:numId="11">
    <w:abstractNumId w:val="4"/>
  </w:num>
  <w:num w:numId="12">
    <w:abstractNumId w:val="25"/>
  </w:num>
  <w:num w:numId="13">
    <w:abstractNumId w:val="19"/>
  </w:num>
  <w:num w:numId="14">
    <w:abstractNumId w:val="22"/>
  </w:num>
  <w:num w:numId="15">
    <w:abstractNumId w:val="13"/>
  </w:num>
  <w:num w:numId="16">
    <w:abstractNumId w:val="6"/>
  </w:num>
  <w:num w:numId="17">
    <w:abstractNumId w:val="21"/>
  </w:num>
  <w:num w:numId="18">
    <w:abstractNumId w:val="2"/>
  </w:num>
  <w:num w:numId="19">
    <w:abstractNumId w:val="5"/>
  </w:num>
  <w:num w:numId="20">
    <w:abstractNumId w:val="7"/>
  </w:num>
  <w:num w:numId="21">
    <w:abstractNumId w:val="20"/>
  </w:num>
  <w:num w:numId="22">
    <w:abstractNumId w:val="1"/>
  </w:num>
  <w:num w:numId="23">
    <w:abstractNumId w:val="10"/>
  </w:num>
  <w:num w:numId="24">
    <w:abstractNumId w:val="0"/>
  </w:num>
  <w:num w:numId="25">
    <w:abstractNumId w:val="16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9D"/>
    <w:rsid w:val="000032CF"/>
    <w:rsid w:val="00014073"/>
    <w:rsid w:val="00016C4D"/>
    <w:rsid w:val="00020634"/>
    <w:rsid w:val="00023104"/>
    <w:rsid w:val="00030454"/>
    <w:rsid w:val="000313DC"/>
    <w:rsid w:val="00037CEB"/>
    <w:rsid w:val="00037EE5"/>
    <w:rsid w:val="00054D47"/>
    <w:rsid w:val="00060E45"/>
    <w:rsid w:val="00071B63"/>
    <w:rsid w:val="00073CF5"/>
    <w:rsid w:val="00076509"/>
    <w:rsid w:val="00081038"/>
    <w:rsid w:val="00087125"/>
    <w:rsid w:val="000B7834"/>
    <w:rsid w:val="000C12EF"/>
    <w:rsid w:val="000E0F66"/>
    <w:rsid w:val="000E2BF9"/>
    <w:rsid w:val="0011374A"/>
    <w:rsid w:val="001146D8"/>
    <w:rsid w:val="00165B55"/>
    <w:rsid w:val="00166C9E"/>
    <w:rsid w:val="0019194D"/>
    <w:rsid w:val="00195FA7"/>
    <w:rsid w:val="001A3626"/>
    <w:rsid w:val="001B22FE"/>
    <w:rsid w:val="001B5163"/>
    <w:rsid w:val="001C5C4E"/>
    <w:rsid w:val="001D30F7"/>
    <w:rsid w:val="001E3283"/>
    <w:rsid w:val="001E4F2C"/>
    <w:rsid w:val="001F4C79"/>
    <w:rsid w:val="001F60EA"/>
    <w:rsid w:val="001F78B4"/>
    <w:rsid w:val="00200B97"/>
    <w:rsid w:val="0020286D"/>
    <w:rsid w:val="002141BC"/>
    <w:rsid w:val="00222591"/>
    <w:rsid w:val="0023707B"/>
    <w:rsid w:val="00266314"/>
    <w:rsid w:val="002676D9"/>
    <w:rsid w:val="002700BC"/>
    <w:rsid w:val="00281C29"/>
    <w:rsid w:val="00290023"/>
    <w:rsid w:val="00291D5D"/>
    <w:rsid w:val="002A259B"/>
    <w:rsid w:val="002A34B7"/>
    <w:rsid w:val="002A4C34"/>
    <w:rsid w:val="002A5457"/>
    <w:rsid w:val="002C01AB"/>
    <w:rsid w:val="002C53CE"/>
    <w:rsid w:val="002D3623"/>
    <w:rsid w:val="002D71E3"/>
    <w:rsid w:val="002E05C3"/>
    <w:rsid w:val="002E1170"/>
    <w:rsid w:val="002F132B"/>
    <w:rsid w:val="00313B6E"/>
    <w:rsid w:val="00335FB6"/>
    <w:rsid w:val="0033686F"/>
    <w:rsid w:val="00340552"/>
    <w:rsid w:val="003413DA"/>
    <w:rsid w:val="00342CC1"/>
    <w:rsid w:val="00343D30"/>
    <w:rsid w:val="0035594D"/>
    <w:rsid w:val="00371EBC"/>
    <w:rsid w:val="00373670"/>
    <w:rsid w:val="0037763D"/>
    <w:rsid w:val="00385088"/>
    <w:rsid w:val="003A7EFA"/>
    <w:rsid w:val="003B0BE3"/>
    <w:rsid w:val="003B1D5D"/>
    <w:rsid w:val="003B46E0"/>
    <w:rsid w:val="003C168A"/>
    <w:rsid w:val="003C2EB4"/>
    <w:rsid w:val="003C6158"/>
    <w:rsid w:val="003C7470"/>
    <w:rsid w:val="003D6E06"/>
    <w:rsid w:val="003D7630"/>
    <w:rsid w:val="003E0BA1"/>
    <w:rsid w:val="003E12FD"/>
    <w:rsid w:val="003F6AAB"/>
    <w:rsid w:val="003F7A44"/>
    <w:rsid w:val="00406210"/>
    <w:rsid w:val="00406C6D"/>
    <w:rsid w:val="004107FD"/>
    <w:rsid w:val="0041426D"/>
    <w:rsid w:val="00416B59"/>
    <w:rsid w:val="00437FB4"/>
    <w:rsid w:val="00441A3C"/>
    <w:rsid w:val="00457828"/>
    <w:rsid w:val="004661DD"/>
    <w:rsid w:val="004709A6"/>
    <w:rsid w:val="00472F7C"/>
    <w:rsid w:val="00473269"/>
    <w:rsid w:val="0048226D"/>
    <w:rsid w:val="00486500"/>
    <w:rsid w:val="004927D5"/>
    <w:rsid w:val="004932B5"/>
    <w:rsid w:val="004A3F79"/>
    <w:rsid w:val="004B29F3"/>
    <w:rsid w:val="004C1F7A"/>
    <w:rsid w:val="004C4342"/>
    <w:rsid w:val="004C5EEF"/>
    <w:rsid w:val="004D4B31"/>
    <w:rsid w:val="004D4B9A"/>
    <w:rsid w:val="004F44B0"/>
    <w:rsid w:val="004F5D1B"/>
    <w:rsid w:val="00502242"/>
    <w:rsid w:val="00525F80"/>
    <w:rsid w:val="0054422C"/>
    <w:rsid w:val="00554F12"/>
    <w:rsid w:val="005607FF"/>
    <w:rsid w:val="0056212F"/>
    <w:rsid w:val="00576E0A"/>
    <w:rsid w:val="00581CD6"/>
    <w:rsid w:val="00592958"/>
    <w:rsid w:val="005A0E37"/>
    <w:rsid w:val="005B09B0"/>
    <w:rsid w:val="005B3147"/>
    <w:rsid w:val="005B5940"/>
    <w:rsid w:val="005C1E81"/>
    <w:rsid w:val="005C5CCD"/>
    <w:rsid w:val="005C5E9B"/>
    <w:rsid w:val="005F381A"/>
    <w:rsid w:val="00602045"/>
    <w:rsid w:val="006116E2"/>
    <w:rsid w:val="0061649B"/>
    <w:rsid w:val="00631E97"/>
    <w:rsid w:val="00633517"/>
    <w:rsid w:val="00643329"/>
    <w:rsid w:val="00644C05"/>
    <w:rsid w:val="00652106"/>
    <w:rsid w:val="00653095"/>
    <w:rsid w:val="00653CB9"/>
    <w:rsid w:val="00654CB4"/>
    <w:rsid w:val="006636E8"/>
    <w:rsid w:val="0066684F"/>
    <w:rsid w:val="00672112"/>
    <w:rsid w:val="00674F12"/>
    <w:rsid w:val="0067595D"/>
    <w:rsid w:val="00675AD0"/>
    <w:rsid w:val="00676CE3"/>
    <w:rsid w:val="00676F22"/>
    <w:rsid w:val="00677612"/>
    <w:rsid w:val="00677A67"/>
    <w:rsid w:val="006804DF"/>
    <w:rsid w:val="00681DE0"/>
    <w:rsid w:val="00684470"/>
    <w:rsid w:val="0069129C"/>
    <w:rsid w:val="006978D1"/>
    <w:rsid w:val="006A3155"/>
    <w:rsid w:val="006A5EAA"/>
    <w:rsid w:val="006A7466"/>
    <w:rsid w:val="006B2F39"/>
    <w:rsid w:val="006B4DF6"/>
    <w:rsid w:val="006B5DAF"/>
    <w:rsid w:val="006C0707"/>
    <w:rsid w:val="006C5903"/>
    <w:rsid w:val="006C6342"/>
    <w:rsid w:val="006E46A8"/>
    <w:rsid w:val="0070671C"/>
    <w:rsid w:val="00721F57"/>
    <w:rsid w:val="00726D52"/>
    <w:rsid w:val="0073027E"/>
    <w:rsid w:val="007434D0"/>
    <w:rsid w:val="00746AB8"/>
    <w:rsid w:val="007507CA"/>
    <w:rsid w:val="007508D8"/>
    <w:rsid w:val="00751127"/>
    <w:rsid w:val="00765A5D"/>
    <w:rsid w:val="00772686"/>
    <w:rsid w:val="00785341"/>
    <w:rsid w:val="007859D0"/>
    <w:rsid w:val="007A2C44"/>
    <w:rsid w:val="007B55CD"/>
    <w:rsid w:val="007C0BEC"/>
    <w:rsid w:val="007C3D29"/>
    <w:rsid w:val="007C69D7"/>
    <w:rsid w:val="007D2602"/>
    <w:rsid w:val="007D77C6"/>
    <w:rsid w:val="007E3154"/>
    <w:rsid w:val="007E453D"/>
    <w:rsid w:val="007F4F5F"/>
    <w:rsid w:val="007F6D2E"/>
    <w:rsid w:val="00800C33"/>
    <w:rsid w:val="008141EC"/>
    <w:rsid w:val="00833736"/>
    <w:rsid w:val="008345BE"/>
    <w:rsid w:val="00834620"/>
    <w:rsid w:val="00841A7B"/>
    <w:rsid w:val="00846852"/>
    <w:rsid w:val="00847B0E"/>
    <w:rsid w:val="00851CE0"/>
    <w:rsid w:val="00853931"/>
    <w:rsid w:val="00855453"/>
    <w:rsid w:val="00855499"/>
    <w:rsid w:val="00870A5C"/>
    <w:rsid w:val="0087308C"/>
    <w:rsid w:val="0087593D"/>
    <w:rsid w:val="00883788"/>
    <w:rsid w:val="008922BB"/>
    <w:rsid w:val="00895B97"/>
    <w:rsid w:val="008968D6"/>
    <w:rsid w:val="008A2DD2"/>
    <w:rsid w:val="008B0DDF"/>
    <w:rsid w:val="008B13B3"/>
    <w:rsid w:val="008D1C1D"/>
    <w:rsid w:val="008D1E91"/>
    <w:rsid w:val="008E3641"/>
    <w:rsid w:val="008E4EEE"/>
    <w:rsid w:val="008E7157"/>
    <w:rsid w:val="008F1BF8"/>
    <w:rsid w:val="008F4633"/>
    <w:rsid w:val="00901A3E"/>
    <w:rsid w:val="00903827"/>
    <w:rsid w:val="00907119"/>
    <w:rsid w:val="00915A53"/>
    <w:rsid w:val="009355FC"/>
    <w:rsid w:val="00953D8E"/>
    <w:rsid w:val="00954D2F"/>
    <w:rsid w:val="009630E1"/>
    <w:rsid w:val="00965B22"/>
    <w:rsid w:val="00967B1B"/>
    <w:rsid w:val="0097168E"/>
    <w:rsid w:val="00986888"/>
    <w:rsid w:val="009A1341"/>
    <w:rsid w:val="009A141C"/>
    <w:rsid w:val="009A78DD"/>
    <w:rsid w:val="009B4A92"/>
    <w:rsid w:val="009B5CF1"/>
    <w:rsid w:val="009C1231"/>
    <w:rsid w:val="009E188A"/>
    <w:rsid w:val="009F7163"/>
    <w:rsid w:val="00A021FA"/>
    <w:rsid w:val="00A10F9E"/>
    <w:rsid w:val="00A2659E"/>
    <w:rsid w:val="00A4288C"/>
    <w:rsid w:val="00A54946"/>
    <w:rsid w:val="00A6586C"/>
    <w:rsid w:val="00A714F6"/>
    <w:rsid w:val="00A71815"/>
    <w:rsid w:val="00A7647D"/>
    <w:rsid w:val="00A866C8"/>
    <w:rsid w:val="00A95CA1"/>
    <w:rsid w:val="00AB77FD"/>
    <w:rsid w:val="00AD0DCF"/>
    <w:rsid w:val="00AD1D35"/>
    <w:rsid w:val="00AD5D17"/>
    <w:rsid w:val="00AE1488"/>
    <w:rsid w:val="00AF3632"/>
    <w:rsid w:val="00B0061B"/>
    <w:rsid w:val="00B10A1B"/>
    <w:rsid w:val="00B13EF5"/>
    <w:rsid w:val="00B16C7C"/>
    <w:rsid w:val="00B3075D"/>
    <w:rsid w:val="00B37FE8"/>
    <w:rsid w:val="00B44D67"/>
    <w:rsid w:val="00B5767F"/>
    <w:rsid w:val="00B72968"/>
    <w:rsid w:val="00B77FFB"/>
    <w:rsid w:val="00B826C0"/>
    <w:rsid w:val="00B8476B"/>
    <w:rsid w:val="00BA39A1"/>
    <w:rsid w:val="00BA3D18"/>
    <w:rsid w:val="00BB484F"/>
    <w:rsid w:val="00BB5CF4"/>
    <w:rsid w:val="00BC3F6B"/>
    <w:rsid w:val="00BC5F7C"/>
    <w:rsid w:val="00BE231E"/>
    <w:rsid w:val="00BE24BD"/>
    <w:rsid w:val="00BF7673"/>
    <w:rsid w:val="00C261C9"/>
    <w:rsid w:val="00C2670B"/>
    <w:rsid w:val="00C35DA2"/>
    <w:rsid w:val="00C45053"/>
    <w:rsid w:val="00C56754"/>
    <w:rsid w:val="00C62624"/>
    <w:rsid w:val="00C84ABD"/>
    <w:rsid w:val="00C94919"/>
    <w:rsid w:val="00CA188E"/>
    <w:rsid w:val="00CA4A17"/>
    <w:rsid w:val="00CC005B"/>
    <w:rsid w:val="00CC17DB"/>
    <w:rsid w:val="00CE0B8A"/>
    <w:rsid w:val="00CE2D42"/>
    <w:rsid w:val="00CE300D"/>
    <w:rsid w:val="00CE314A"/>
    <w:rsid w:val="00CF62C8"/>
    <w:rsid w:val="00D0210F"/>
    <w:rsid w:val="00D03A6E"/>
    <w:rsid w:val="00D0438E"/>
    <w:rsid w:val="00D045C4"/>
    <w:rsid w:val="00D0475D"/>
    <w:rsid w:val="00D2012F"/>
    <w:rsid w:val="00D236AA"/>
    <w:rsid w:val="00D23A57"/>
    <w:rsid w:val="00D32D34"/>
    <w:rsid w:val="00D343E6"/>
    <w:rsid w:val="00D40E39"/>
    <w:rsid w:val="00D44731"/>
    <w:rsid w:val="00D50031"/>
    <w:rsid w:val="00D621A0"/>
    <w:rsid w:val="00D65C31"/>
    <w:rsid w:val="00D66C5B"/>
    <w:rsid w:val="00D754F4"/>
    <w:rsid w:val="00D92109"/>
    <w:rsid w:val="00D925BA"/>
    <w:rsid w:val="00D92F9A"/>
    <w:rsid w:val="00D9789F"/>
    <w:rsid w:val="00DB053F"/>
    <w:rsid w:val="00DB20EA"/>
    <w:rsid w:val="00DB44FE"/>
    <w:rsid w:val="00DD4139"/>
    <w:rsid w:val="00DD6BE5"/>
    <w:rsid w:val="00DD7D29"/>
    <w:rsid w:val="00DE4E5A"/>
    <w:rsid w:val="00DF0329"/>
    <w:rsid w:val="00DF351F"/>
    <w:rsid w:val="00DF5954"/>
    <w:rsid w:val="00DF7BA3"/>
    <w:rsid w:val="00E02E21"/>
    <w:rsid w:val="00E0719C"/>
    <w:rsid w:val="00E12121"/>
    <w:rsid w:val="00E17FD5"/>
    <w:rsid w:val="00E24F22"/>
    <w:rsid w:val="00E2612D"/>
    <w:rsid w:val="00E32C48"/>
    <w:rsid w:val="00E3538B"/>
    <w:rsid w:val="00E5472B"/>
    <w:rsid w:val="00E75AA6"/>
    <w:rsid w:val="00E85CDE"/>
    <w:rsid w:val="00E95A36"/>
    <w:rsid w:val="00EB1C8D"/>
    <w:rsid w:val="00EB1CBC"/>
    <w:rsid w:val="00EB5328"/>
    <w:rsid w:val="00EC7FCE"/>
    <w:rsid w:val="00ED408D"/>
    <w:rsid w:val="00EE10D6"/>
    <w:rsid w:val="00EE2025"/>
    <w:rsid w:val="00EE3CC6"/>
    <w:rsid w:val="00EE417B"/>
    <w:rsid w:val="00F04C45"/>
    <w:rsid w:val="00F0789E"/>
    <w:rsid w:val="00F11070"/>
    <w:rsid w:val="00F17852"/>
    <w:rsid w:val="00F1789D"/>
    <w:rsid w:val="00F23455"/>
    <w:rsid w:val="00F27465"/>
    <w:rsid w:val="00F377A4"/>
    <w:rsid w:val="00F47E7D"/>
    <w:rsid w:val="00F52B15"/>
    <w:rsid w:val="00F56976"/>
    <w:rsid w:val="00F6612A"/>
    <w:rsid w:val="00F661B1"/>
    <w:rsid w:val="00F70CFA"/>
    <w:rsid w:val="00F76CB9"/>
    <w:rsid w:val="00F921D1"/>
    <w:rsid w:val="00FB1C0C"/>
    <w:rsid w:val="00FB4F7A"/>
    <w:rsid w:val="00FC3F82"/>
    <w:rsid w:val="00FD3715"/>
    <w:rsid w:val="00FE16B9"/>
    <w:rsid w:val="00FE6F28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4FA2C"/>
  <w15:docId w15:val="{6318B6F4-CDC1-47C6-8124-DB4C45E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D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1789D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89D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1789D"/>
    <w:pPr>
      <w:keepNext/>
      <w:keepLines/>
      <w:widowControl w:val="0"/>
      <w:adjustRightInd w:val="0"/>
      <w:spacing w:before="20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89D"/>
    <w:pPr>
      <w:keepNext/>
      <w:keepLines/>
      <w:spacing w:before="40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789D"/>
    <w:pPr>
      <w:keepNext/>
      <w:keepLines/>
      <w:spacing w:before="40"/>
      <w:outlineLvl w:val="5"/>
    </w:pPr>
    <w:rPr>
      <w:rFonts w:ascii="Cambria" w:eastAsia="Times New Roman" w:hAnsi="Cambria" w:cs="Times New Roman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9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1789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F178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1789D"/>
    <w:rPr>
      <w:rFonts w:eastAsiaTheme="minorEastAsia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F1789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F1789D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1789D"/>
  </w:style>
  <w:style w:type="character" w:customStyle="1" w:styleId="10">
    <w:name w:val="Заголовок 1 Знак"/>
    <w:basedOn w:val="a0"/>
    <w:link w:val="1"/>
    <w:uiPriority w:val="9"/>
    <w:rsid w:val="00F178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78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1789D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F1789D"/>
    <w:rPr>
      <w:rFonts w:ascii="Cambria" w:eastAsia="Times New Roman" w:hAnsi="Cambria" w:cs="Times New Roman"/>
      <w:i/>
      <w:iCs/>
      <w:color w:val="243F60"/>
    </w:rPr>
  </w:style>
  <w:style w:type="paragraph" w:customStyle="1" w:styleId="13">
    <w:name w:val="Текст выноски1"/>
    <w:basedOn w:val="a"/>
    <w:next w:val="a6"/>
    <w:link w:val="a7"/>
    <w:uiPriority w:val="99"/>
    <w:semiHidden/>
    <w:unhideWhenUsed/>
    <w:rsid w:val="00F178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13"/>
    <w:uiPriority w:val="99"/>
    <w:semiHidden/>
    <w:rsid w:val="00F1789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1789D"/>
    <w:rPr>
      <w:sz w:val="16"/>
      <w:szCs w:val="16"/>
    </w:rPr>
  </w:style>
  <w:style w:type="paragraph" w:customStyle="1" w:styleId="14">
    <w:name w:val="Текст примечания1"/>
    <w:basedOn w:val="a"/>
    <w:next w:val="a9"/>
    <w:link w:val="aa"/>
    <w:uiPriority w:val="99"/>
    <w:semiHidden/>
    <w:unhideWhenUsed/>
    <w:rsid w:val="00F1789D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4"/>
    <w:uiPriority w:val="99"/>
    <w:semiHidden/>
    <w:rsid w:val="00F1789D"/>
    <w:rPr>
      <w:sz w:val="20"/>
      <w:szCs w:val="20"/>
    </w:rPr>
  </w:style>
  <w:style w:type="paragraph" w:customStyle="1" w:styleId="15">
    <w:name w:val="Тема примечания1"/>
    <w:basedOn w:val="a9"/>
    <w:next w:val="a9"/>
    <w:uiPriority w:val="99"/>
    <w:semiHidden/>
    <w:unhideWhenUsed/>
    <w:rsid w:val="00F1789D"/>
    <w:pPr>
      <w:spacing w:after="200"/>
    </w:pPr>
    <w:rPr>
      <w:rFonts w:ascii="Calibri" w:eastAsia="Times New Roman" w:hAnsi="Calibri"/>
      <w:b/>
      <w:bCs/>
      <w:lang w:eastAsia="ru-RU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1789D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1789D"/>
    <w:rPr>
      <w:rFonts w:cs="Times New Roman"/>
      <w:b/>
    </w:rPr>
  </w:style>
  <w:style w:type="character" w:styleId="af">
    <w:name w:val="Hyperlink"/>
    <w:basedOn w:val="a0"/>
    <w:uiPriority w:val="99"/>
    <w:unhideWhenUsed/>
    <w:rsid w:val="00F1789D"/>
    <w:rPr>
      <w:rFonts w:cs="Times New Roman"/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F1789D"/>
    <w:rPr>
      <w:color w:val="800080"/>
      <w:u w:val="single"/>
    </w:rPr>
  </w:style>
  <w:style w:type="paragraph" w:customStyle="1" w:styleId="ConsPlusTitle">
    <w:name w:val="ConsPlusTitle"/>
    <w:rsid w:val="00F1789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F1789D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table" w:customStyle="1" w:styleId="17">
    <w:name w:val="Сетка таблицы1"/>
    <w:basedOn w:val="a1"/>
    <w:next w:val="a3"/>
    <w:uiPriority w:val="39"/>
    <w:rsid w:val="00F1789D"/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17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78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1789D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789D"/>
  </w:style>
  <w:style w:type="paragraph" w:styleId="af0">
    <w:name w:val="Body Text Indent"/>
    <w:basedOn w:val="a"/>
    <w:link w:val="af1"/>
    <w:semiHidden/>
    <w:unhideWhenUsed/>
    <w:rsid w:val="00F1789D"/>
    <w:pPr>
      <w:autoSpaceDE w:val="0"/>
      <w:autoSpaceDN w:val="0"/>
      <w:adjustRightInd w:val="0"/>
      <w:ind w:firstLine="720"/>
      <w:jc w:val="both"/>
      <w:outlineLvl w:val="1"/>
    </w:pPr>
    <w:rPr>
      <w:rFonts w:eastAsia="Times New Roman" w:cs="Times New Roman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F178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Верхний колонтитул1"/>
    <w:basedOn w:val="a"/>
    <w:next w:val="af2"/>
    <w:link w:val="af3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3">
    <w:name w:val="Верхний колонтитул Знак"/>
    <w:basedOn w:val="a0"/>
    <w:link w:val="18"/>
    <w:uiPriority w:val="99"/>
    <w:rsid w:val="00F1789D"/>
  </w:style>
  <w:style w:type="paragraph" w:customStyle="1" w:styleId="19">
    <w:name w:val="Нижний колонтитул1"/>
    <w:basedOn w:val="a"/>
    <w:next w:val="af4"/>
    <w:link w:val="af5"/>
    <w:uiPriority w:val="99"/>
    <w:unhideWhenUsed/>
    <w:rsid w:val="00F1789D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f5">
    <w:name w:val="Нижний колонтитул Знак"/>
    <w:basedOn w:val="a0"/>
    <w:link w:val="19"/>
    <w:uiPriority w:val="99"/>
    <w:rsid w:val="00F1789D"/>
  </w:style>
  <w:style w:type="paragraph" w:styleId="af6">
    <w:name w:val="Body Text"/>
    <w:basedOn w:val="a"/>
    <w:link w:val="af7"/>
    <w:rsid w:val="00F1789D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F17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a">
    <w:name w:val="Текст сноски1"/>
    <w:basedOn w:val="a"/>
    <w:next w:val="af8"/>
    <w:link w:val="af9"/>
    <w:uiPriority w:val="99"/>
    <w:semiHidden/>
    <w:unhideWhenUsed/>
    <w:rsid w:val="00F1789D"/>
    <w:rPr>
      <w:rFonts w:asciiTheme="minorHAnsi" w:hAnsiTheme="minorHAnsi"/>
      <w:sz w:val="20"/>
      <w:szCs w:val="20"/>
    </w:rPr>
  </w:style>
  <w:style w:type="character" w:customStyle="1" w:styleId="af9">
    <w:name w:val="Текст сноски Знак"/>
    <w:basedOn w:val="a0"/>
    <w:link w:val="1a"/>
    <w:uiPriority w:val="99"/>
    <w:semiHidden/>
    <w:rsid w:val="00F1789D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F1789D"/>
    <w:rPr>
      <w:vertAlign w:val="superscript"/>
    </w:rPr>
  </w:style>
  <w:style w:type="paragraph" w:customStyle="1" w:styleId="formattext">
    <w:name w:val="format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1789D"/>
  </w:style>
  <w:style w:type="paragraph" w:customStyle="1" w:styleId="juscontext">
    <w:name w:val="juscontext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1789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1789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Гипертекстовая ссылка"/>
    <w:basedOn w:val="a0"/>
    <w:uiPriority w:val="99"/>
    <w:rsid w:val="00F1789D"/>
    <w:rPr>
      <w:rFonts w:cs="Times New Roman"/>
      <w:b w:val="0"/>
      <w:color w:val="106BBE"/>
    </w:rPr>
  </w:style>
  <w:style w:type="paragraph" w:customStyle="1" w:styleId="1b">
    <w:name w:val="Без интервала1"/>
    <w:next w:val="afc"/>
    <w:uiPriority w:val="1"/>
    <w:qFormat/>
    <w:rsid w:val="00F1789D"/>
  </w:style>
  <w:style w:type="character" w:styleId="afd">
    <w:name w:val="Emphasis"/>
    <w:basedOn w:val="a0"/>
    <w:qFormat/>
    <w:rsid w:val="00F1789D"/>
    <w:rPr>
      <w:i/>
      <w:iCs/>
    </w:rPr>
  </w:style>
  <w:style w:type="character" w:customStyle="1" w:styleId="apple-tab-span">
    <w:name w:val="apple-tab-span"/>
    <w:basedOn w:val="a0"/>
    <w:rsid w:val="00F1789D"/>
  </w:style>
  <w:style w:type="paragraph" w:customStyle="1" w:styleId="afe">
    <w:name w:val="Нормальный (таблица)"/>
    <w:basedOn w:val="a"/>
    <w:next w:val="a"/>
    <w:uiPriority w:val="99"/>
    <w:rsid w:val="00F1789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F178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10">
    <w:name w:val="Заголовок 6 Знак1"/>
    <w:basedOn w:val="a0"/>
    <w:uiPriority w:val="9"/>
    <w:semiHidden/>
    <w:rsid w:val="00F1789D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6">
    <w:name w:val="Balloon Text"/>
    <w:basedOn w:val="a"/>
    <w:link w:val="1c"/>
    <w:uiPriority w:val="99"/>
    <w:semiHidden/>
    <w:unhideWhenUsed/>
    <w:rsid w:val="00F1789D"/>
    <w:rPr>
      <w:rFonts w:ascii="Segoe UI" w:hAnsi="Segoe UI" w:cs="Segoe UI"/>
      <w:sz w:val="18"/>
      <w:szCs w:val="18"/>
    </w:rPr>
  </w:style>
  <w:style w:type="character" w:customStyle="1" w:styleId="1c">
    <w:name w:val="Текст выноски Знак1"/>
    <w:basedOn w:val="a0"/>
    <w:link w:val="a6"/>
    <w:uiPriority w:val="99"/>
    <w:semiHidden/>
    <w:rsid w:val="00F1789D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1d"/>
    <w:uiPriority w:val="99"/>
    <w:semiHidden/>
    <w:unhideWhenUsed/>
    <w:rsid w:val="00F1789D"/>
    <w:rPr>
      <w:sz w:val="20"/>
      <w:szCs w:val="20"/>
    </w:rPr>
  </w:style>
  <w:style w:type="character" w:customStyle="1" w:styleId="1d">
    <w:name w:val="Текст примечания Знак1"/>
    <w:basedOn w:val="a0"/>
    <w:link w:val="a9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1789D"/>
    <w:rPr>
      <w:rFonts w:asciiTheme="minorHAnsi" w:hAnsiTheme="minorHAnsi"/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F1789D"/>
    <w:rPr>
      <w:rFonts w:ascii="Times New Roman" w:hAnsi="Times New Roman"/>
      <w:b/>
      <w:bCs/>
      <w:sz w:val="20"/>
      <w:szCs w:val="20"/>
    </w:rPr>
  </w:style>
  <w:style w:type="character" w:styleId="aff">
    <w:name w:val="FollowedHyperlink"/>
    <w:basedOn w:val="a0"/>
    <w:uiPriority w:val="99"/>
    <w:semiHidden/>
    <w:unhideWhenUsed/>
    <w:rsid w:val="00F1789D"/>
    <w:rPr>
      <w:color w:val="954F72" w:themeColor="followedHyperlink"/>
      <w:u w:val="single"/>
    </w:rPr>
  </w:style>
  <w:style w:type="paragraph" w:styleId="af2">
    <w:name w:val="header"/>
    <w:basedOn w:val="a"/>
    <w:link w:val="1f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2"/>
    <w:uiPriority w:val="99"/>
    <w:rsid w:val="00F1789D"/>
    <w:rPr>
      <w:rFonts w:ascii="Times New Roman" w:hAnsi="Times New Roman"/>
      <w:sz w:val="28"/>
    </w:rPr>
  </w:style>
  <w:style w:type="paragraph" w:styleId="af4">
    <w:name w:val="footer"/>
    <w:basedOn w:val="a"/>
    <w:link w:val="1f0"/>
    <w:uiPriority w:val="99"/>
    <w:unhideWhenUsed/>
    <w:rsid w:val="00F1789D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4"/>
    <w:uiPriority w:val="99"/>
    <w:rsid w:val="00F1789D"/>
    <w:rPr>
      <w:rFonts w:ascii="Times New Roman" w:hAnsi="Times New Roman"/>
      <w:sz w:val="28"/>
    </w:rPr>
  </w:style>
  <w:style w:type="paragraph" w:styleId="af8">
    <w:name w:val="footnote text"/>
    <w:basedOn w:val="a"/>
    <w:link w:val="1f1"/>
    <w:uiPriority w:val="99"/>
    <w:semiHidden/>
    <w:unhideWhenUsed/>
    <w:rsid w:val="00F1789D"/>
    <w:rPr>
      <w:sz w:val="20"/>
      <w:szCs w:val="20"/>
    </w:rPr>
  </w:style>
  <w:style w:type="character" w:customStyle="1" w:styleId="1f1">
    <w:name w:val="Текст сноски Знак1"/>
    <w:basedOn w:val="a0"/>
    <w:link w:val="af8"/>
    <w:uiPriority w:val="99"/>
    <w:semiHidden/>
    <w:rsid w:val="00F1789D"/>
    <w:rPr>
      <w:rFonts w:ascii="Times New Roman" w:hAnsi="Times New Roman"/>
      <w:sz w:val="20"/>
      <w:szCs w:val="20"/>
    </w:rPr>
  </w:style>
  <w:style w:type="paragraph" w:styleId="afc">
    <w:name w:val="No Spacing"/>
    <w:uiPriority w:val="1"/>
    <w:qFormat/>
    <w:rsid w:val="00F1789D"/>
    <w:rPr>
      <w:rFonts w:ascii="Times New Roman" w:hAnsi="Times New Roman"/>
      <w:sz w:val="28"/>
    </w:rPr>
  </w:style>
  <w:style w:type="paragraph" w:customStyle="1" w:styleId="aff0">
    <w:name w:val="Знак Знак Знак Знак Знак Знак Знак"/>
    <w:basedOn w:val="a"/>
    <w:uiPriority w:val="99"/>
    <w:rsid w:val="008E364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8E364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E3641"/>
    <w:rPr>
      <w:rFonts w:ascii="Arial" w:eastAsiaTheme="minorEastAsia" w:hAnsi="Arial" w:cs="Arial"/>
      <w:sz w:val="20"/>
      <w:szCs w:val="20"/>
      <w:lang w:eastAsia="ru-RU"/>
    </w:rPr>
  </w:style>
  <w:style w:type="character" w:styleId="aff2">
    <w:name w:val="Intense Emphasis"/>
    <w:uiPriority w:val="21"/>
    <w:qFormat/>
    <w:rsid w:val="008E3641"/>
    <w:rPr>
      <w:b/>
      <w:bCs/>
      <w:i/>
      <w:iCs/>
      <w:color w:val="4F81BD"/>
    </w:rPr>
  </w:style>
  <w:style w:type="paragraph" w:customStyle="1" w:styleId="aff3">
    <w:name w:val="Таблицы (моноширинный)"/>
    <w:basedOn w:val="a"/>
    <w:next w:val="a"/>
    <w:uiPriority w:val="99"/>
    <w:rsid w:val="00FE6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0AA8-0C7B-440E-BF1F-6259BF33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Лукманова Лилия Ансаровна</cp:lastModifiedBy>
  <cp:revision>15</cp:revision>
  <cp:lastPrinted>2018-04-23T04:12:00Z</cp:lastPrinted>
  <dcterms:created xsi:type="dcterms:W3CDTF">2017-09-07T06:59:00Z</dcterms:created>
  <dcterms:modified xsi:type="dcterms:W3CDTF">2018-04-23T10:07:00Z</dcterms:modified>
</cp:coreProperties>
</file>