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404336" w:rsidRDefault="00034BF8" w:rsidP="00404336">
      <w:pPr>
        <w:ind w:left="426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от</w:t>
      </w:r>
      <w:proofErr w:type="gramEnd"/>
      <w:r>
        <w:rPr>
          <w:rFonts w:eastAsia="Calibri"/>
          <w:szCs w:val="28"/>
        </w:rPr>
        <w:t xml:space="preserve"> </w:t>
      </w:r>
      <w:r w:rsidR="00404336">
        <w:rPr>
          <w:rFonts w:eastAsia="Calibri"/>
          <w:szCs w:val="28"/>
        </w:rPr>
        <w:t>12.02.2018 № 1013 «</w:t>
      </w:r>
      <w:r w:rsidR="00404336" w:rsidRPr="00404336">
        <w:rPr>
          <w:rFonts w:eastAsia="Calibri"/>
          <w:szCs w:val="28"/>
        </w:rPr>
        <w:t xml:space="preserve">Об утверждении 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административного</w:t>
      </w:r>
      <w:proofErr w:type="gramEnd"/>
      <w:r>
        <w:rPr>
          <w:rFonts w:eastAsia="Calibri"/>
          <w:szCs w:val="28"/>
        </w:rPr>
        <w:t xml:space="preserve"> </w:t>
      </w:r>
      <w:r w:rsidRPr="00404336">
        <w:rPr>
          <w:rFonts w:eastAsia="Calibri"/>
          <w:szCs w:val="28"/>
        </w:rPr>
        <w:t>регламента предоставления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муниципальной</w:t>
      </w:r>
      <w:proofErr w:type="gramEnd"/>
      <w:r w:rsidRPr="00404336">
        <w:rPr>
          <w:rFonts w:eastAsia="Calibri"/>
          <w:szCs w:val="28"/>
        </w:rPr>
        <w:t xml:space="preserve"> услуги «Передача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гражданами</w:t>
      </w:r>
      <w:proofErr w:type="gramEnd"/>
      <w:r w:rsidRPr="00404336">
        <w:rPr>
          <w:rFonts w:eastAsia="Calibri"/>
          <w:szCs w:val="28"/>
        </w:rPr>
        <w:t xml:space="preserve"> в муниципальную</w:t>
      </w:r>
    </w:p>
    <w:p w:rsidR="00404336" w:rsidRPr="00404336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собственность</w:t>
      </w:r>
      <w:proofErr w:type="gramEnd"/>
      <w:r w:rsidRPr="00404336">
        <w:rPr>
          <w:rFonts w:eastAsia="Calibri"/>
          <w:szCs w:val="28"/>
        </w:rPr>
        <w:t xml:space="preserve"> приватизированных</w:t>
      </w:r>
    </w:p>
    <w:p w:rsidR="00C5394B" w:rsidRDefault="00404336" w:rsidP="00404336">
      <w:pPr>
        <w:ind w:left="426"/>
        <w:jc w:val="both"/>
        <w:rPr>
          <w:rFonts w:eastAsia="Calibri"/>
          <w:szCs w:val="28"/>
        </w:rPr>
      </w:pPr>
      <w:proofErr w:type="gramStart"/>
      <w:r w:rsidRPr="00404336">
        <w:rPr>
          <w:rFonts w:eastAsia="Calibri"/>
          <w:szCs w:val="28"/>
        </w:rPr>
        <w:t>жилых</w:t>
      </w:r>
      <w:proofErr w:type="gramEnd"/>
      <w:r w:rsidRPr="00404336">
        <w:rPr>
          <w:rFonts w:eastAsia="Calibri"/>
          <w:szCs w:val="28"/>
        </w:rPr>
        <w:t xml:space="preserve"> помещений»</w:t>
      </w:r>
    </w:p>
    <w:p w:rsidR="00404336" w:rsidRDefault="00404336" w:rsidP="00404336">
      <w:pPr>
        <w:ind w:left="426"/>
        <w:jc w:val="both"/>
        <w:rPr>
          <w:rFonts w:eastAsia="Calibri"/>
          <w:szCs w:val="28"/>
        </w:rPr>
      </w:pPr>
    </w:p>
    <w:p w:rsidR="00404336" w:rsidRDefault="00404336" w:rsidP="00404336">
      <w:pPr>
        <w:ind w:left="426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</w:t>
      </w:r>
      <w:r w:rsidR="009A229E" w:rsidRPr="009A229E">
        <w:rPr>
          <w:szCs w:val="28"/>
        </w:rPr>
        <w:t xml:space="preserve"> </w:t>
      </w:r>
      <w:r w:rsidR="00C9537C" w:rsidRPr="00C9537C">
        <w:rPr>
          <w:szCs w:val="28"/>
        </w:rPr>
        <w:t>12.02.2018 № 1013 «Об утверждении административного регламента предоставления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муниципальной услуги «Передача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гражданами в муниципальную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собственность приватизированных</w:t>
      </w:r>
      <w:r w:rsidR="00C9537C">
        <w:rPr>
          <w:szCs w:val="28"/>
        </w:rPr>
        <w:t xml:space="preserve"> </w:t>
      </w:r>
      <w:r w:rsidR="00C9537C" w:rsidRPr="00C9537C">
        <w:rPr>
          <w:szCs w:val="28"/>
        </w:rPr>
        <w:t>жилых помещений»</w:t>
      </w:r>
      <w:r w:rsidR="00C9537C">
        <w:rPr>
          <w:szCs w:val="28"/>
        </w:rPr>
        <w:t xml:space="preserve"> </w:t>
      </w:r>
      <w:r w:rsidRPr="00F14233">
        <w:rPr>
          <w:szCs w:val="28"/>
        </w:rPr>
        <w:t>(с измен</w:t>
      </w:r>
      <w:r w:rsidR="00BA7140">
        <w:rPr>
          <w:szCs w:val="28"/>
        </w:rPr>
        <w:t>ениями от</w:t>
      </w:r>
      <w:r w:rsidR="00C9537C">
        <w:rPr>
          <w:szCs w:val="28"/>
        </w:rPr>
        <w:t xml:space="preserve"> 08.06.2018 №4309, 15.06.2018 №4499, 08.08.2018 № 5996</w:t>
      </w:r>
      <w:r w:rsidRPr="00F14233">
        <w:rPr>
          <w:szCs w:val="28"/>
        </w:rPr>
        <w:t>) следующ</w:t>
      </w:r>
      <w:r w:rsidR="00C9537C">
        <w:rPr>
          <w:szCs w:val="28"/>
        </w:rPr>
        <w:t>ее</w:t>
      </w:r>
      <w:r w:rsidRPr="00F14233">
        <w:rPr>
          <w:szCs w:val="28"/>
        </w:rPr>
        <w:t xml:space="preserve"> изменени</w:t>
      </w:r>
      <w:r w:rsidR="00C9537C">
        <w:rPr>
          <w:szCs w:val="28"/>
        </w:rPr>
        <w:t>е</w:t>
      </w:r>
      <w:r w:rsidRPr="00F14233">
        <w:rPr>
          <w:szCs w:val="28"/>
        </w:rPr>
        <w:t>:</w:t>
      </w:r>
    </w:p>
    <w:p w:rsidR="00282435" w:rsidRDefault="00C9537C" w:rsidP="00C9537C">
      <w:pPr>
        <w:ind w:left="360" w:right="164" w:firstLine="720"/>
        <w:jc w:val="both"/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приложении к постановлению п</w:t>
      </w:r>
      <w:r w:rsidR="00862813">
        <w:t xml:space="preserve">ункт </w:t>
      </w:r>
      <w:r>
        <w:t>11.1.</w:t>
      </w:r>
      <w:r w:rsidR="00856CF7">
        <w:t xml:space="preserve"> раздела </w:t>
      </w:r>
      <w:r w:rsidR="00862813">
        <w:t>2</w:t>
      </w:r>
      <w:r>
        <w:t xml:space="preserve"> дополнить абзацем</w:t>
      </w:r>
      <w:r w:rsidR="00856CF7">
        <w:t xml:space="preserve"> следующего соде</w:t>
      </w:r>
      <w:r w:rsidR="00163103">
        <w:t>р</w:t>
      </w:r>
      <w:r w:rsidR="00856CF7">
        <w:t>жания:</w:t>
      </w:r>
    </w:p>
    <w:p w:rsidR="000E2732" w:rsidRDefault="00856CF7" w:rsidP="00282435">
      <w:pPr>
        <w:ind w:left="426" w:firstLine="567"/>
        <w:jc w:val="both"/>
      </w:pPr>
      <w:r>
        <w:t xml:space="preserve">«Орган,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E2732">
        <w:t xml:space="preserve">         </w:t>
      </w:r>
      <w:r>
        <w:t xml:space="preserve">муниципальной </w:t>
      </w:r>
      <w:r w:rsidR="000E2732">
        <w:t xml:space="preserve">     </w:t>
      </w:r>
      <w:proofErr w:type="gramStart"/>
      <w:r>
        <w:t xml:space="preserve">услуги, </w:t>
      </w:r>
      <w:r w:rsidR="000E2732">
        <w:t xml:space="preserve">  </w:t>
      </w:r>
      <w:proofErr w:type="gramEnd"/>
      <w:r w:rsidR="000E2732">
        <w:t xml:space="preserve">   </w:t>
      </w:r>
      <w:r>
        <w:t>за</w:t>
      </w:r>
      <w:r w:rsidR="000E2732">
        <w:t xml:space="preserve">    </w:t>
      </w:r>
      <w:r>
        <w:t xml:space="preserve"> исключением</w:t>
      </w:r>
      <w:r w:rsidR="000E2732">
        <w:t xml:space="preserve">    </w:t>
      </w:r>
      <w:r>
        <w:t xml:space="preserve"> случае</w:t>
      </w:r>
      <w:r w:rsidR="00D168D6">
        <w:t>в</w:t>
      </w:r>
      <w:r>
        <w:t xml:space="preserve">, </w:t>
      </w:r>
    </w:p>
    <w:p w:rsidR="000E2732" w:rsidRDefault="000E2732" w:rsidP="00282435">
      <w:pPr>
        <w:ind w:left="426" w:firstLine="567"/>
        <w:jc w:val="both"/>
      </w:pPr>
    </w:p>
    <w:p w:rsidR="00856CF7" w:rsidRDefault="00856CF7" w:rsidP="000E2732">
      <w:pPr>
        <w:ind w:left="426"/>
        <w:jc w:val="both"/>
        <w:rPr>
          <w:szCs w:val="28"/>
          <w:shd w:val="clear" w:color="auto" w:fill="FFFFFF"/>
        </w:rPr>
      </w:pPr>
      <w:proofErr w:type="gramStart"/>
      <w:r>
        <w:t>предусмотренных</w:t>
      </w:r>
      <w:proofErr w:type="gramEnd"/>
      <w:r>
        <w:t xml:space="preserve">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услуг».</w:t>
      </w:r>
    </w:p>
    <w:p w:rsidR="00966DFB" w:rsidRDefault="00966DFB" w:rsidP="000E2732">
      <w:pPr>
        <w:ind w:left="426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 xml:space="preserve">      2.</w:t>
      </w:r>
      <w:r w:rsidRPr="00966DFB">
        <w:t xml:space="preserve"> </w:t>
      </w:r>
      <w:r w:rsidRPr="00966DFB">
        <w:rPr>
          <w:szCs w:val="28"/>
          <w:shd w:val="clear" w:color="auto" w:fill="FFFFFF"/>
        </w:rPr>
        <w:t>Настоящее постановление вступает в силу по</w:t>
      </w:r>
      <w:r>
        <w:rPr>
          <w:szCs w:val="28"/>
          <w:shd w:val="clear" w:color="auto" w:fill="FFFFFF"/>
        </w:rPr>
        <w:t xml:space="preserve">сле официального опубликования и </w:t>
      </w:r>
      <w:r w:rsidRPr="00966DFB">
        <w:rPr>
          <w:szCs w:val="28"/>
          <w:shd w:val="clear" w:color="auto" w:fill="FFFFFF"/>
        </w:rPr>
        <w:t>распространяется на правоотношения возникшие с 18.10.2018.</w:t>
      </w:r>
    </w:p>
    <w:p w:rsidR="00966DFB" w:rsidRPr="00966DFB" w:rsidRDefault="00966DFB" w:rsidP="00966DFB">
      <w:pPr>
        <w:ind w:left="426"/>
        <w:jc w:val="both"/>
        <w:rPr>
          <w:szCs w:val="28"/>
        </w:rPr>
      </w:pPr>
      <w:r>
        <w:rPr>
          <w:szCs w:val="28"/>
          <w:shd w:val="clear" w:color="auto" w:fill="FFFFFF"/>
        </w:rPr>
        <w:tab/>
        <w:t xml:space="preserve">     </w:t>
      </w:r>
      <w:r w:rsidRPr="00966DFB">
        <w:rPr>
          <w:szCs w:val="28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66DFB" w:rsidRPr="00966DFB" w:rsidRDefault="00966DFB" w:rsidP="00966DFB">
      <w:pPr>
        <w:ind w:left="567" w:right="-1" w:firstLine="567"/>
        <w:jc w:val="both"/>
        <w:rPr>
          <w:szCs w:val="28"/>
        </w:rPr>
      </w:pPr>
      <w:r w:rsidRPr="00966DFB"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966DFB" w:rsidRPr="00966DFB" w:rsidRDefault="00966DFB" w:rsidP="00966DFB">
      <w:pPr>
        <w:ind w:left="567" w:right="-1" w:firstLine="567"/>
        <w:jc w:val="both"/>
        <w:rPr>
          <w:szCs w:val="28"/>
        </w:rPr>
      </w:pPr>
      <w:r>
        <w:rPr>
          <w:szCs w:val="28"/>
        </w:rPr>
        <w:t>5</w:t>
      </w:r>
      <w:r w:rsidRPr="00966DFB">
        <w:rPr>
          <w:szCs w:val="28"/>
        </w:rPr>
        <w:t>. Контроль за выполнением постановления возложить на заместителя Главы города Н.Н. Кривцова.</w:t>
      </w:r>
    </w:p>
    <w:p w:rsidR="00966DFB" w:rsidRPr="001A3478" w:rsidRDefault="00966DF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>
      <w:pPr>
        <w:spacing w:after="160" w:line="259" w:lineRule="auto"/>
      </w:pPr>
      <w:r>
        <w:br w:type="page"/>
      </w:r>
    </w:p>
    <w:p w:rsidR="00DF6276" w:rsidRDefault="00DF6276" w:rsidP="00DF6276">
      <w:pPr>
        <w:jc w:val="both"/>
        <w:rPr>
          <w:szCs w:val="28"/>
        </w:rPr>
      </w:pPr>
    </w:p>
    <w:p w:rsidR="00C9537C" w:rsidRDefault="00DF6276" w:rsidP="0031385B">
      <w:pPr>
        <w:jc w:val="both"/>
        <w:rPr>
          <w:sz w:val="24"/>
        </w:rPr>
      </w:pPr>
      <w:r>
        <w:rPr>
          <w:szCs w:val="28"/>
        </w:rPr>
        <w:t xml:space="preserve">      </w:t>
      </w:r>
      <w:bookmarkStart w:id="0" w:name="_GoBack"/>
      <w:bookmarkEnd w:id="0"/>
    </w:p>
    <w:p w:rsidR="00DF6276" w:rsidRPr="005F3F45" w:rsidRDefault="00DF6276" w:rsidP="00DF6276">
      <w:pPr>
        <w:jc w:val="both"/>
        <w:rPr>
          <w:sz w:val="24"/>
        </w:rPr>
      </w:pPr>
    </w:p>
    <w:p w:rsidR="00DF6276" w:rsidRPr="00B05637" w:rsidRDefault="00FC19BE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Успенская Марина Васильевна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="00FC19BE">
        <w:rPr>
          <w:sz w:val="20"/>
          <w:szCs w:val="20"/>
        </w:rPr>
        <w:t>(3462)524434</w:t>
      </w:r>
    </w:p>
    <w:p w:rsidR="00621B34" w:rsidRDefault="00DF6276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53824">
        <w:rPr>
          <w:sz w:val="20"/>
          <w:szCs w:val="20"/>
        </w:rPr>
        <w:t>4</w:t>
      </w:r>
      <w:r>
        <w:rPr>
          <w:sz w:val="20"/>
          <w:szCs w:val="20"/>
        </w:rPr>
        <w:t>.09.2018</w:t>
      </w: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Pr="00DF6276" w:rsidRDefault="00E53824" w:rsidP="00235288">
      <w:pPr>
        <w:ind w:left="426" w:right="-285"/>
        <w:jc w:val="both"/>
        <w:rPr>
          <w:sz w:val="20"/>
          <w:szCs w:val="20"/>
        </w:rPr>
      </w:pPr>
    </w:p>
    <w:sectPr w:rsidR="00E53824" w:rsidRPr="00DF6276" w:rsidSect="000E2732">
      <w:pgSz w:w="11906" w:h="16838"/>
      <w:pgMar w:top="17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9658B"/>
    <w:rsid w:val="000E2732"/>
    <w:rsid w:val="000E6696"/>
    <w:rsid w:val="000F3405"/>
    <w:rsid w:val="001630B4"/>
    <w:rsid w:val="00163103"/>
    <w:rsid w:val="001A3EEB"/>
    <w:rsid w:val="001A559F"/>
    <w:rsid w:val="001D0DBD"/>
    <w:rsid w:val="001E16E3"/>
    <w:rsid w:val="001F2448"/>
    <w:rsid w:val="00235288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385B"/>
    <w:rsid w:val="003140CC"/>
    <w:rsid w:val="003265AE"/>
    <w:rsid w:val="00356533"/>
    <w:rsid w:val="00394591"/>
    <w:rsid w:val="003A6EBF"/>
    <w:rsid w:val="004009A5"/>
    <w:rsid w:val="00404336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62813"/>
    <w:rsid w:val="00877421"/>
    <w:rsid w:val="008849B1"/>
    <w:rsid w:val="009419F1"/>
    <w:rsid w:val="00966DFB"/>
    <w:rsid w:val="0096701C"/>
    <w:rsid w:val="009A229E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95152"/>
    <w:rsid w:val="00BA70B7"/>
    <w:rsid w:val="00BA7140"/>
    <w:rsid w:val="00BC5E29"/>
    <w:rsid w:val="00C12779"/>
    <w:rsid w:val="00C334DD"/>
    <w:rsid w:val="00C5394B"/>
    <w:rsid w:val="00C9537C"/>
    <w:rsid w:val="00CD7A31"/>
    <w:rsid w:val="00D00EE2"/>
    <w:rsid w:val="00D16635"/>
    <w:rsid w:val="00D168D6"/>
    <w:rsid w:val="00D7794C"/>
    <w:rsid w:val="00DA18C1"/>
    <w:rsid w:val="00DC2E8F"/>
    <w:rsid w:val="00DF6276"/>
    <w:rsid w:val="00E16285"/>
    <w:rsid w:val="00E21779"/>
    <w:rsid w:val="00E47CF8"/>
    <w:rsid w:val="00E53485"/>
    <w:rsid w:val="00E53824"/>
    <w:rsid w:val="00E718D5"/>
    <w:rsid w:val="00EB066B"/>
    <w:rsid w:val="00EE261C"/>
    <w:rsid w:val="00F013BB"/>
    <w:rsid w:val="00F366CE"/>
    <w:rsid w:val="00F84124"/>
    <w:rsid w:val="00F92C11"/>
    <w:rsid w:val="00FA74AB"/>
    <w:rsid w:val="00FC19B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3D0B3-9394-4D68-BCF5-777F5BA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17</cp:revision>
  <cp:lastPrinted>2018-09-14T07:00:00Z</cp:lastPrinted>
  <dcterms:created xsi:type="dcterms:W3CDTF">2018-09-12T05:56:00Z</dcterms:created>
  <dcterms:modified xsi:type="dcterms:W3CDTF">2018-11-08T11:23:00Z</dcterms:modified>
</cp:coreProperties>
</file>