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EB" w:rsidRPr="00473421" w:rsidRDefault="004526EB" w:rsidP="00BE46CE">
      <w:pPr>
        <w:spacing w:line="120" w:lineRule="atLeast"/>
        <w:ind w:left="5528"/>
        <w:rPr>
          <w:sz w:val="24"/>
        </w:rPr>
      </w:pPr>
      <w:r w:rsidRPr="00473421">
        <w:rPr>
          <w:sz w:val="24"/>
        </w:rPr>
        <w:t>П</w:t>
      </w:r>
      <w:r w:rsidR="00BE46CE" w:rsidRPr="00473421">
        <w:rPr>
          <w:sz w:val="24"/>
        </w:rPr>
        <w:t>роект</w:t>
      </w:r>
    </w:p>
    <w:p w:rsidR="00BE46CE" w:rsidRPr="00473421" w:rsidRDefault="00BE46CE" w:rsidP="00BE46CE">
      <w:pPr>
        <w:ind w:left="5528"/>
        <w:rPr>
          <w:sz w:val="24"/>
        </w:rPr>
      </w:pPr>
    </w:p>
    <w:p w:rsidR="004526EB" w:rsidRPr="00CD17AE" w:rsidRDefault="00D63B03" w:rsidP="00B378E9">
      <w:pPr>
        <w:ind w:left="5528"/>
        <w:rPr>
          <w:szCs w:val="28"/>
        </w:rPr>
      </w:pPr>
      <w:r w:rsidRPr="00473421">
        <w:rPr>
          <w:sz w:val="24"/>
        </w:rPr>
        <w:t>П</w:t>
      </w:r>
      <w:r w:rsidR="004526EB" w:rsidRPr="00473421">
        <w:rPr>
          <w:sz w:val="24"/>
        </w:rPr>
        <w:t>одготовлен</w:t>
      </w:r>
      <w:r>
        <w:rPr>
          <w:sz w:val="24"/>
        </w:rPr>
        <w:t xml:space="preserve"> </w:t>
      </w:r>
      <w:r w:rsidR="00B378E9">
        <w:rPr>
          <w:sz w:val="24"/>
        </w:rPr>
        <w:t>департаментом финансов</w:t>
      </w:r>
      <w:r>
        <w:rPr>
          <w:sz w:val="24"/>
        </w:rPr>
        <w:t xml:space="preserve"> </w:t>
      </w:r>
      <w:r w:rsidR="00B378E9">
        <w:rPr>
          <w:sz w:val="24"/>
        </w:rPr>
        <w:t>Администрации города</w:t>
      </w:r>
      <w:r w:rsidR="004526EB" w:rsidRPr="00473421">
        <w:rPr>
          <w:sz w:val="24"/>
        </w:rPr>
        <w:t xml:space="preserve"> </w:t>
      </w:r>
    </w:p>
    <w:p w:rsidR="004526EB" w:rsidRDefault="004526EB" w:rsidP="004526EB">
      <w:pPr>
        <w:jc w:val="right"/>
        <w:rPr>
          <w:szCs w:val="28"/>
        </w:rPr>
      </w:pPr>
    </w:p>
    <w:p w:rsidR="0031483D" w:rsidRPr="008E7F75" w:rsidRDefault="0031483D" w:rsidP="0031483D">
      <w:pPr>
        <w:jc w:val="center"/>
        <w:rPr>
          <w:sz w:val="26"/>
          <w:szCs w:val="26"/>
        </w:rPr>
      </w:pPr>
      <w:r w:rsidRPr="008E7F75">
        <w:rPr>
          <w:sz w:val="26"/>
          <w:szCs w:val="26"/>
        </w:rPr>
        <w:t>МУНИЦИПАЛЬНОЕ ОБРАЗОВАНИЕ</w:t>
      </w:r>
    </w:p>
    <w:p w:rsidR="0031483D" w:rsidRDefault="0031483D" w:rsidP="0031483D">
      <w:pPr>
        <w:jc w:val="center"/>
        <w:rPr>
          <w:sz w:val="26"/>
          <w:szCs w:val="26"/>
        </w:rPr>
      </w:pPr>
      <w:r w:rsidRPr="008E7F75">
        <w:rPr>
          <w:sz w:val="26"/>
          <w:szCs w:val="26"/>
        </w:rPr>
        <w:t>ГОРОДСКОЙ ОКРУГ СУРГУТ</w:t>
      </w:r>
    </w:p>
    <w:p w:rsidR="00994BB0" w:rsidRPr="008E7F75" w:rsidRDefault="00994BB0" w:rsidP="0031483D">
      <w:pPr>
        <w:jc w:val="center"/>
        <w:rPr>
          <w:szCs w:val="28"/>
        </w:rPr>
      </w:pPr>
      <w:r>
        <w:rPr>
          <w:sz w:val="26"/>
          <w:szCs w:val="26"/>
        </w:rPr>
        <w:t>ХАНТЫ-МАНСИЙСКОГО</w:t>
      </w:r>
      <w:r w:rsidR="00180B0F">
        <w:rPr>
          <w:sz w:val="26"/>
          <w:szCs w:val="26"/>
        </w:rPr>
        <w:t xml:space="preserve"> </w:t>
      </w:r>
      <w:r>
        <w:rPr>
          <w:sz w:val="26"/>
          <w:szCs w:val="26"/>
        </w:rPr>
        <w:t>АВТОНОМНОГО ОКРУГА – ЮГРЫ</w:t>
      </w:r>
    </w:p>
    <w:p w:rsidR="0031483D" w:rsidRPr="008E7F75" w:rsidRDefault="0031483D" w:rsidP="0031483D">
      <w:pPr>
        <w:jc w:val="center"/>
        <w:rPr>
          <w:szCs w:val="28"/>
        </w:rPr>
      </w:pPr>
    </w:p>
    <w:p w:rsidR="0031483D" w:rsidRPr="008E7F75" w:rsidRDefault="0031483D" w:rsidP="0031483D">
      <w:pPr>
        <w:pStyle w:val="1"/>
        <w:jc w:val="center"/>
        <w:rPr>
          <w:b w:val="0"/>
          <w:bCs w:val="0"/>
          <w:sz w:val="28"/>
          <w:szCs w:val="28"/>
        </w:rPr>
      </w:pPr>
      <w:r w:rsidRPr="008E7F75">
        <w:rPr>
          <w:b w:val="0"/>
          <w:bCs w:val="0"/>
          <w:sz w:val="26"/>
          <w:szCs w:val="26"/>
        </w:rPr>
        <w:t>АДМИНИСТРАЦИЯ ГОРОДА</w:t>
      </w:r>
    </w:p>
    <w:p w:rsidR="0031483D" w:rsidRPr="008E7F75" w:rsidRDefault="0031483D" w:rsidP="0031483D">
      <w:pPr>
        <w:jc w:val="center"/>
        <w:rPr>
          <w:szCs w:val="28"/>
        </w:rPr>
      </w:pPr>
    </w:p>
    <w:p w:rsidR="0031483D" w:rsidRPr="00D9789C" w:rsidRDefault="0031483D" w:rsidP="0031483D">
      <w:pPr>
        <w:pStyle w:val="3"/>
        <w:rPr>
          <w:sz w:val="26"/>
          <w:szCs w:val="26"/>
        </w:rPr>
      </w:pPr>
      <w:r w:rsidRPr="00D9789C">
        <w:rPr>
          <w:sz w:val="26"/>
          <w:szCs w:val="26"/>
        </w:rPr>
        <w:t>ДЕПАРТАМЕНТ ФИНАНСОВ</w:t>
      </w:r>
    </w:p>
    <w:p w:rsidR="0031483D" w:rsidRPr="00FC0D0E" w:rsidRDefault="0031483D" w:rsidP="0031483D">
      <w:pPr>
        <w:jc w:val="center"/>
        <w:rPr>
          <w:szCs w:val="28"/>
        </w:rPr>
      </w:pPr>
    </w:p>
    <w:p w:rsidR="004526EB" w:rsidRPr="00D9789C" w:rsidRDefault="0031483D" w:rsidP="0031483D">
      <w:pPr>
        <w:jc w:val="center"/>
        <w:rPr>
          <w:b/>
          <w:sz w:val="30"/>
          <w:szCs w:val="30"/>
        </w:rPr>
      </w:pPr>
      <w:r w:rsidRPr="00D9789C">
        <w:rPr>
          <w:b/>
          <w:sz w:val="30"/>
          <w:szCs w:val="30"/>
        </w:rPr>
        <w:t>ПРИКАЗ</w:t>
      </w:r>
    </w:p>
    <w:p w:rsidR="00526D1E" w:rsidRDefault="00526D1E" w:rsidP="004526EB">
      <w:pPr>
        <w:jc w:val="center"/>
        <w:rPr>
          <w:szCs w:val="28"/>
        </w:rPr>
      </w:pPr>
    </w:p>
    <w:p w:rsidR="004471B7" w:rsidRPr="00526D1E" w:rsidRDefault="004471B7" w:rsidP="004526EB">
      <w:pPr>
        <w:jc w:val="center"/>
        <w:rPr>
          <w:szCs w:val="28"/>
        </w:rPr>
      </w:pPr>
    </w:p>
    <w:p w:rsidR="00A42656" w:rsidRDefault="00D63B03" w:rsidP="00A42656">
      <w:pPr>
        <w:tabs>
          <w:tab w:val="left" w:pos="5900"/>
          <w:tab w:val="left" w:pos="6700"/>
        </w:tabs>
        <w:ind w:right="5244"/>
        <w:rPr>
          <w:szCs w:val="28"/>
        </w:rPr>
      </w:pPr>
      <w:r>
        <w:rPr>
          <w:szCs w:val="28"/>
        </w:rPr>
        <w:t xml:space="preserve">Об утверждении Порядка </w:t>
      </w:r>
      <w:r w:rsidR="007946BF">
        <w:rPr>
          <w:szCs w:val="28"/>
        </w:rPr>
        <w:t xml:space="preserve">санкционирования </w:t>
      </w:r>
      <w:r w:rsidR="009726E5">
        <w:rPr>
          <w:szCs w:val="28"/>
        </w:rPr>
        <w:t>операций</w:t>
      </w:r>
      <w:r w:rsidR="007946BF">
        <w:rPr>
          <w:szCs w:val="28"/>
        </w:rPr>
        <w:t xml:space="preserve"> </w:t>
      </w:r>
      <w:r w:rsidR="008D0969">
        <w:rPr>
          <w:szCs w:val="28"/>
        </w:rPr>
        <w:br/>
      </w:r>
      <w:r w:rsidR="007946BF">
        <w:rPr>
          <w:szCs w:val="28"/>
        </w:rPr>
        <w:t xml:space="preserve">со средствами участников </w:t>
      </w:r>
    </w:p>
    <w:p w:rsidR="00C246FB" w:rsidRDefault="007946BF" w:rsidP="00A42656">
      <w:pPr>
        <w:tabs>
          <w:tab w:val="left" w:pos="5900"/>
          <w:tab w:val="left" w:pos="6700"/>
        </w:tabs>
        <w:ind w:right="5244"/>
        <w:rPr>
          <w:szCs w:val="28"/>
        </w:rPr>
      </w:pPr>
      <w:r>
        <w:rPr>
          <w:szCs w:val="28"/>
        </w:rPr>
        <w:t xml:space="preserve">казначейского сопровождения </w:t>
      </w:r>
    </w:p>
    <w:p w:rsidR="00C246FB" w:rsidRDefault="00C246FB" w:rsidP="00C246FB">
      <w:pPr>
        <w:jc w:val="both"/>
        <w:rPr>
          <w:szCs w:val="28"/>
        </w:rPr>
      </w:pPr>
    </w:p>
    <w:p w:rsidR="00C246FB" w:rsidRDefault="00C246FB" w:rsidP="00E255A3">
      <w:pPr>
        <w:ind w:firstLine="567"/>
        <w:jc w:val="both"/>
      </w:pPr>
      <w:r>
        <w:t xml:space="preserve">В </w:t>
      </w:r>
      <w:r w:rsidR="007946BF">
        <w:t>соответствии с</w:t>
      </w:r>
      <w:r w:rsidR="00E25A1A">
        <w:rPr>
          <w:szCs w:val="28"/>
        </w:rPr>
        <w:t xml:space="preserve"> пунктом </w:t>
      </w:r>
      <w:r w:rsidR="001F0757">
        <w:rPr>
          <w:szCs w:val="28"/>
        </w:rPr>
        <w:t>5</w:t>
      </w:r>
      <w:r w:rsidR="007946BF" w:rsidRPr="00F64FF5">
        <w:rPr>
          <w:szCs w:val="28"/>
        </w:rPr>
        <w:t xml:space="preserve"> статьи 242.23</w:t>
      </w:r>
      <w:r w:rsidR="005D6398">
        <w:rPr>
          <w:szCs w:val="28"/>
        </w:rPr>
        <w:t>, статьей 242.26</w:t>
      </w:r>
      <w:r w:rsidR="007946BF" w:rsidRPr="00F64FF5">
        <w:rPr>
          <w:szCs w:val="28"/>
        </w:rPr>
        <w:t xml:space="preserve"> Бюджетного </w:t>
      </w:r>
      <w:hyperlink r:id="rId8" w:history="1">
        <w:r w:rsidR="007946BF" w:rsidRPr="00F64FF5">
          <w:rPr>
            <w:szCs w:val="28"/>
          </w:rPr>
          <w:t>кодекса</w:t>
        </w:r>
      </w:hyperlink>
      <w:r w:rsidR="007946BF" w:rsidRPr="00F64FF5">
        <w:rPr>
          <w:szCs w:val="28"/>
        </w:rPr>
        <w:t xml:space="preserve"> Российской Федерации</w:t>
      </w:r>
      <w:r w:rsidR="00FB50C4">
        <w:rPr>
          <w:szCs w:val="28"/>
        </w:rPr>
        <w:t>,</w:t>
      </w:r>
      <w:r w:rsidR="00AD0749">
        <w:rPr>
          <w:szCs w:val="28"/>
        </w:rPr>
        <w:t xml:space="preserve"> пунктом 4 </w:t>
      </w:r>
      <w:hyperlink r:id="rId9" w:history="1">
        <w:r w:rsidR="00FB50C4" w:rsidRPr="00F64FF5">
          <w:rPr>
            <w:szCs w:val="28"/>
          </w:rPr>
          <w:t>постановлени</w:t>
        </w:r>
      </w:hyperlink>
      <w:r w:rsidR="00AD0749">
        <w:rPr>
          <w:szCs w:val="28"/>
        </w:rPr>
        <w:t>я</w:t>
      </w:r>
      <w:r w:rsidR="00FB50C4" w:rsidRPr="00F64FF5">
        <w:rPr>
          <w:szCs w:val="28"/>
        </w:rPr>
        <w:t xml:space="preserve">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1634E5">
        <w:rPr>
          <w:szCs w:val="28"/>
        </w:rPr>
        <w:t xml:space="preserve">, постановлением Администрации города Сургута </w:t>
      </w:r>
      <w:r w:rsidR="00BD554E">
        <w:rPr>
          <w:szCs w:val="28"/>
        </w:rPr>
        <w:br/>
      </w:r>
      <w:r w:rsidR="001634E5">
        <w:rPr>
          <w:szCs w:val="28"/>
        </w:rPr>
        <w:t xml:space="preserve">от </w:t>
      </w:r>
      <w:r w:rsidR="003536EC">
        <w:rPr>
          <w:szCs w:val="28"/>
        </w:rPr>
        <w:t xml:space="preserve">24.03.2022 </w:t>
      </w:r>
      <w:r w:rsidR="001634E5">
        <w:rPr>
          <w:szCs w:val="28"/>
        </w:rPr>
        <w:t>№</w:t>
      </w:r>
      <w:r w:rsidR="003536EC">
        <w:rPr>
          <w:szCs w:val="28"/>
        </w:rPr>
        <w:t xml:space="preserve"> 2332</w:t>
      </w:r>
      <w:r w:rsidR="001634E5">
        <w:rPr>
          <w:szCs w:val="28"/>
        </w:rPr>
        <w:t xml:space="preserve"> «</w:t>
      </w:r>
      <w:r w:rsidR="001634E5">
        <w:t xml:space="preserve">Об утверждении Порядка </w:t>
      </w:r>
      <w:r w:rsidR="001634E5" w:rsidRPr="00F64FF5">
        <w:rPr>
          <w:szCs w:val="28"/>
        </w:rPr>
        <w:t>казначейского сопровождения средств</w:t>
      </w:r>
      <w:r w:rsidR="001634E5">
        <w:rPr>
          <w:szCs w:val="28"/>
        </w:rPr>
        <w:t xml:space="preserve"> муниципального образования</w:t>
      </w:r>
      <w:r w:rsidR="001634E5" w:rsidRPr="00F64FF5">
        <w:rPr>
          <w:szCs w:val="28"/>
        </w:rPr>
        <w:t xml:space="preserve"> городско</w:t>
      </w:r>
      <w:r w:rsidR="001634E5">
        <w:rPr>
          <w:szCs w:val="28"/>
        </w:rPr>
        <w:t>й</w:t>
      </w:r>
      <w:r w:rsidR="001634E5" w:rsidRPr="00F64FF5">
        <w:rPr>
          <w:szCs w:val="28"/>
        </w:rPr>
        <w:t xml:space="preserve"> округ Сургут Ханты</w:t>
      </w:r>
      <w:r w:rsidR="00BD554E">
        <w:rPr>
          <w:szCs w:val="28"/>
        </w:rPr>
        <w:br/>
      </w:r>
      <w:r w:rsidR="001634E5" w:rsidRPr="00F64FF5">
        <w:rPr>
          <w:szCs w:val="28"/>
        </w:rPr>
        <w:t>-Мансийского автономного округа</w:t>
      </w:r>
      <w:r w:rsidR="003C1AEF">
        <w:rPr>
          <w:szCs w:val="28"/>
        </w:rPr>
        <w:t> </w:t>
      </w:r>
      <w:r w:rsidR="001634E5" w:rsidRPr="00F64FF5">
        <w:rPr>
          <w:szCs w:val="28"/>
        </w:rPr>
        <w:t>– Югры</w:t>
      </w:r>
      <w:r w:rsidR="001634E5">
        <w:rPr>
          <w:szCs w:val="28"/>
        </w:rPr>
        <w:t>»</w:t>
      </w:r>
    </w:p>
    <w:p w:rsidR="00C246FB" w:rsidRDefault="00C246FB" w:rsidP="00C246FB">
      <w:pPr>
        <w:ind w:firstLine="708"/>
        <w:jc w:val="both"/>
      </w:pPr>
    </w:p>
    <w:p w:rsidR="00C246FB" w:rsidRDefault="00C246FB" w:rsidP="007F2FA1">
      <w:pPr>
        <w:ind w:firstLine="567"/>
        <w:jc w:val="both"/>
      </w:pPr>
      <w:r w:rsidRPr="00FC0D0E">
        <w:t>ПРИКАЗЫВАЮ:</w:t>
      </w:r>
    </w:p>
    <w:p w:rsidR="00C246FB" w:rsidRPr="00D63B03" w:rsidRDefault="00D63B03" w:rsidP="008D4388">
      <w:pPr>
        <w:ind w:firstLine="567"/>
        <w:jc w:val="both"/>
        <w:rPr>
          <w:szCs w:val="28"/>
        </w:rPr>
      </w:pPr>
      <w:r>
        <w:rPr>
          <w:szCs w:val="28"/>
        </w:rPr>
        <w:t xml:space="preserve">1. </w:t>
      </w:r>
      <w:r w:rsidR="007946BF">
        <w:rPr>
          <w:szCs w:val="28"/>
        </w:rPr>
        <w:t>У</w:t>
      </w:r>
      <w:r>
        <w:rPr>
          <w:szCs w:val="28"/>
        </w:rPr>
        <w:t>тверди</w:t>
      </w:r>
      <w:r w:rsidR="007946BF">
        <w:rPr>
          <w:szCs w:val="28"/>
        </w:rPr>
        <w:t>ть</w:t>
      </w:r>
      <w:r>
        <w:rPr>
          <w:szCs w:val="28"/>
        </w:rPr>
        <w:t xml:space="preserve"> Поряд</w:t>
      </w:r>
      <w:r w:rsidR="007946BF">
        <w:rPr>
          <w:szCs w:val="28"/>
        </w:rPr>
        <w:t>о</w:t>
      </w:r>
      <w:r>
        <w:rPr>
          <w:szCs w:val="28"/>
        </w:rPr>
        <w:t xml:space="preserve">к </w:t>
      </w:r>
      <w:r w:rsidR="00857E30">
        <w:rPr>
          <w:szCs w:val="28"/>
        </w:rPr>
        <w:t xml:space="preserve">санкционирования </w:t>
      </w:r>
      <w:r w:rsidR="009726E5">
        <w:rPr>
          <w:szCs w:val="28"/>
        </w:rPr>
        <w:t>операций</w:t>
      </w:r>
      <w:r w:rsidR="00857E30">
        <w:rPr>
          <w:szCs w:val="28"/>
        </w:rPr>
        <w:t xml:space="preserve"> со средствами участников казначейского сопровождения </w:t>
      </w:r>
      <w:r w:rsidR="009F4B07" w:rsidRPr="009F4B07">
        <w:rPr>
          <w:szCs w:val="28"/>
        </w:rPr>
        <w:t xml:space="preserve">согласно </w:t>
      </w:r>
      <w:hyperlink w:anchor="sub_1000" w:history="1">
        <w:r w:rsidR="009F4B07" w:rsidRPr="009F4B07">
          <w:rPr>
            <w:rStyle w:val="af2"/>
            <w:color w:val="auto"/>
            <w:szCs w:val="28"/>
          </w:rPr>
          <w:t>приложению</w:t>
        </w:r>
      </w:hyperlink>
      <w:r w:rsidR="009F4B07" w:rsidRPr="009F4B07">
        <w:rPr>
          <w:szCs w:val="28"/>
        </w:rPr>
        <w:t xml:space="preserve"> к </w:t>
      </w:r>
      <w:r w:rsidR="009F4B07" w:rsidRPr="00FB256E">
        <w:rPr>
          <w:szCs w:val="28"/>
        </w:rPr>
        <w:t>настоящему приказу</w:t>
      </w:r>
      <w:r w:rsidR="00857E30">
        <w:rPr>
          <w:szCs w:val="28"/>
        </w:rPr>
        <w:t>.</w:t>
      </w:r>
    </w:p>
    <w:p w:rsidR="001A5302" w:rsidRDefault="001A5302" w:rsidP="001A5302">
      <w:pPr>
        <w:pStyle w:val="af3"/>
        <w:spacing w:after="0" w:line="240" w:lineRule="auto"/>
        <w:ind w:left="0" w:firstLine="567"/>
        <w:jc w:val="both"/>
        <w:rPr>
          <w:rFonts w:ascii="Times New Roman" w:hAnsi="Times New Roman"/>
          <w:sz w:val="28"/>
          <w:szCs w:val="28"/>
        </w:rPr>
      </w:pPr>
      <w:r w:rsidRPr="006159EB">
        <w:rPr>
          <w:rFonts w:ascii="Times New Roman" w:hAnsi="Times New Roman"/>
          <w:sz w:val="28"/>
          <w:szCs w:val="28"/>
        </w:rPr>
        <w:t>2. Настоящий приказ вступает в силу после его официального опубликования.</w:t>
      </w:r>
    </w:p>
    <w:p w:rsidR="001A5302" w:rsidRDefault="001A5302" w:rsidP="001A5302">
      <w:pPr>
        <w:ind w:firstLine="567"/>
        <w:jc w:val="both"/>
        <w:rPr>
          <w:szCs w:val="28"/>
        </w:rPr>
      </w:pPr>
      <w:r>
        <w:rPr>
          <w:szCs w:val="28"/>
        </w:rPr>
        <w:t>3. Отделу исполнения расходов бюджета управления исполнения расходов предоставить настоящий приказ:</w:t>
      </w:r>
    </w:p>
    <w:p w:rsidR="001A5302" w:rsidRDefault="001A5302" w:rsidP="001A5302">
      <w:pPr>
        <w:ind w:firstLine="567"/>
        <w:jc w:val="both"/>
        <w:rPr>
          <w:szCs w:val="28"/>
        </w:rPr>
      </w:pPr>
      <w:r>
        <w:rPr>
          <w:szCs w:val="28"/>
        </w:rPr>
        <w:t>- в управление документационного и организационного обеспечения Администрации</w:t>
      </w:r>
      <w:r w:rsidR="00D9789C">
        <w:rPr>
          <w:szCs w:val="28"/>
        </w:rPr>
        <w:t xml:space="preserve"> </w:t>
      </w:r>
      <w:r>
        <w:rPr>
          <w:szCs w:val="28"/>
        </w:rPr>
        <w:t>города</w:t>
      </w:r>
      <w:r w:rsidR="007200A5">
        <w:rPr>
          <w:szCs w:val="28"/>
        </w:rPr>
        <w:t xml:space="preserve"> </w:t>
      </w:r>
      <w:r>
        <w:rPr>
          <w:szCs w:val="28"/>
        </w:rPr>
        <w:t>для</w:t>
      </w:r>
      <w:r w:rsidR="007200A5">
        <w:rPr>
          <w:szCs w:val="28"/>
        </w:rPr>
        <w:t xml:space="preserve"> </w:t>
      </w:r>
      <w:r>
        <w:rPr>
          <w:szCs w:val="28"/>
        </w:rPr>
        <w:t>направления</w:t>
      </w:r>
      <w:r w:rsidR="007200A5">
        <w:rPr>
          <w:szCs w:val="28"/>
        </w:rPr>
        <w:t xml:space="preserve"> </w:t>
      </w:r>
      <w:r>
        <w:rPr>
          <w:szCs w:val="28"/>
        </w:rPr>
        <w:t>в регистр</w:t>
      </w:r>
      <w:r w:rsidR="007200A5">
        <w:rPr>
          <w:szCs w:val="28"/>
        </w:rPr>
        <w:t xml:space="preserve"> </w:t>
      </w:r>
      <w:r>
        <w:rPr>
          <w:szCs w:val="28"/>
        </w:rPr>
        <w:t xml:space="preserve">муниципальных </w:t>
      </w:r>
      <w:r w:rsidR="007200A5">
        <w:rPr>
          <w:szCs w:val="28"/>
        </w:rPr>
        <w:t>н</w:t>
      </w:r>
      <w:r>
        <w:rPr>
          <w:szCs w:val="28"/>
        </w:rPr>
        <w:t>ормативных правовых актов Ханты-Мансийского автономного округа – Югры;</w:t>
      </w:r>
    </w:p>
    <w:p w:rsidR="001A5302" w:rsidRDefault="001A5302" w:rsidP="001A5302">
      <w:pPr>
        <w:ind w:firstLine="567"/>
        <w:jc w:val="both"/>
        <w:rPr>
          <w:szCs w:val="28"/>
        </w:rPr>
      </w:pPr>
      <w:r>
        <w:rPr>
          <w:szCs w:val="28"/>
        </w:rPr>
        <w:t>- в муниципальное казенное учреждение «Наш город» для опубликования в</w:t>
      </w:r>
      <w:r w:rsidR="004679D0">
        <w:rPr>
          <w:szCs w:val="28"/>
        </w:rPr>
        <w:t xml:space="preserve"> </w:t>
      </w:r>
      <w:r w:rsidR="00EF3F83">
        <w:rPr>
          <w:szCs w:val="28"/>
        </w:rPr>
        <w:t>газете</w:t>
      </w:r>
      <w:r w:rsidR="004679D0">
        <w:rPr>
          <w:szCs w:val="28"/>
        </w:rPr>
        <w:t xml:space="preserve"> «</w:t>
      </w:r>
      <w:proofErr w:type="spellStart"/>
      <w:r w:rsidR="00EF3F83">
        <w:rPr>
          <w:szCs w:val="28"/>
        </w:rPr>
        <w:t>Сургутские</w:t>
      </w:r>
      <w:proofErr w:type="spellEnd"/>
      <w:r w:rsidR="00EF3F83">
        <w:rPr>
          <w:szCs w:val="28"/>
        </w:rPr>
        <w:t xml:space="preserve"> ведомости</w:t>
      </w:r>
      <w:r w:rsidR="004679D0">
        <w:rPr>
          <w:szCs w:val="28"/>
        </w:rPr>
        <w:t>»</w:t>
      </w:r>
      <w:r>
        <w:rPr>
          <w:szCs w:val="28"/>
        </w:rPr>
        <w:t>;</w:t>
      </w:r>
    </w:p>
    <w:p w:rsidR="001A5302" w:rsidRDefault="001A5302" w:rsidP="001A5302">
      <w:pPr>
        <w:ind w:firstLine="567"/>
        <w:jc w:val="both"/>
        <w:rPr>
          <w:szCs w:val="28"/>
        </w:rPr>
      </w:pPr>
      <w:r>
        <w:rPr>
          <w:szCs w:val="28"/>
        </w:rPr>
        <w:lastRenderedPageBreak/>
        <w:t xml:space="preserve">- </w:t>
      </w:r>
      <w:r w:rsidR="007F6833">
        <w:rPr>
          <w:szCs w:val="28"/>
        </w:rPr>
        <w:t>в департамент массовых коммуникаций и аналитики Администрации города для размещения в справочно-правовых системах</w:t>
      </w:r>
      <w:r>
        <w:rPr>
          <w:szCs w:val="28"/>
        </w:rPr>
        <w:t>.</w:t>
      </w:r>
    </w:p>
    <w:p w:rsidR="001A5302" w:rsidRDefault="001C1C04" w:rsidP="001A5302">
      <w:pPr>
        <w:ind w:firstLine="567"/>
        <w:jc w:val="both"/>
        <w:rPr>
          <w:szCs w:val="28"/>
        </w:rPr>
      </w:pPr>
      <w:r>
        <w:rPr>
          <w:szCs w:val="28"/>
        </w:rPr>
        <w:t>4</w:t>
      </w:r>
      <w:r w:rsidR="001A5302">
        <w:rPr>
          <w:szCs w:val="28"/>
        </w:rPr>
        <w:t xml:space="preserve">. </w:t>
      </w:r>
      <w:r w:rsidR="001A5302" w:rsidRPr="00C246FB">
        <w:rPr>
          <w:szCs w:val="28"/>
        </w:rPr>
        <w:t xml:space="preserve">Контроль за выполнением настоящего приказа возложить </w:t>
      </w:r>
      <w:r w:rsidR="00BD554E">
        <w:rPr>
          <w:szCs w:val="28"/>
        </w:rPr>
        <w:br/>
      </w:r>
      <w:r w:rsidR="001A5302" w:rsidRPr="00C246FB">
        <w:rPr>
          <w:szCs w:val="28"/>
        </w:rPr>
        <w:t xml:space="preserve">на заместителя директора департамента финансов </w:t>
      </w:r>
      <w:proofErr w:type="spellStart"/>
      <w:r w:rsidR="001A5302" w:rsidRPr="00C246FB">
        <w:rPr>
          <w:szCs w:val="28"/>
        </w:rPr>
        <w:t>Смолдыреву</w:t>
      </w:r>
      <w:proofErr w:type="spellEnd"/>
      <w:r w:rsidR="001A5302" w:rsidRPr="00C246FB">
        <w:rPr>
          <w:szCs w:val="28"/>
        </w:rPr>
        <w:t xml:space="preserve"> С.Б.</w:t>
      </w:r>
    </w:p>
    <w:p w:rsidR="001A5302" w:rsidRDefault="001A5302" w:rsidP="001A5302">
      <w:pPr>
        <w:ind w:left="709"/>
        <w:jc w:val="both"/>
        <w:rPr>
          <w:szCs w:val="28"/>
        </w:rPr>
      </w:pPr>
    </w:p>
    <w:p w:rsidR="00EC03BB" w:rsidRDefault="00EC03BB" w:rsidP="001A5302">
      <w:pPr>
        <w:ind w:left="709"/>
        <w:jc w:val="both"/>
        <w:rPr>
          <w:szCs w:val="28"/>
        </w:rPr>
      </w:pPr>
    </w:p>
    <w:p w:rsidR="001D7E7D" w:rsidRDefault="001D7E7D" w:rsidP="001A5302">
      <w:pPr>
        <w:ind w:left="709"/>
        <w:jc w:val="both"/>
        <w:rPr>
          <w:szCs w:val="28"/>
        </w:rPr>
      </w:pPr>
    </w:p>
    <w:p w:rsidR="00C246FB" w:rsidRDefault="001A5302" w:rsidP="00E438D9">
      <w:pPr>
        <w:jc w:val="both"/>
      </w:pPr>
      <w:r>
        <w:t>Д</w:t>
      </w:r>
      <w:r w:rsidRPr="00CD17AE">
        <w:t>иректор</w:t>
      </w:r>
      <w:r>
        <w:t xml:space="preserve"> </w:t>
      </w:r>
      <w:r w:rsidRPr="00CD17AE">
        <w:t xml:space="preserve">департамента                           </w:t>
      </w:r>
      <w:r w:rsidR="003C1AEF">
        <w:t xml:space="preserve">   </w:t>
      </w:r>
      <w:r w:rsidRPr="00CD17AE">
        <w:t xml:space="preserve">   </w:t>
      </w:r>
      <w:r>
        <w:t xml:space="preserve"> </w:t>
      </w:r>
      <w:r w:rsidR="008D0969">
        <w:t xml:space="preserve">         </w:t>
      </w:r>
      <w:r>
        <w:t xml:space="preserve">      </w:t>
      </w:r>
      <w:r w:rsidRPr="00CD17AE">
        <w:t xml:space="preserve">          </w:t>
      </w:r>
      <w:r>
        <w:t xml:space="preserve">            М</w:t>
      </w:r>
      <w:r w:rsidRPr="00CD17AE">
        <w:t>.</w:t>
      </w:r>
      <w:r>
        <w:t>А</w:t>
      </w:r>
      <w:r w:rsidRPr="00CD17AE">
        <w:t xml:space="preserve">. </w:t>
      </w:r>
      <w:r>
        <w:t>Новикова</w:t>
      </w: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E438D9">
      <w:pPr>
        <w:jc w:val="both"/>
      </w:pPr>
    </w:p>
    <w:p w:rsidR="005176BC" w:rsidRDefault="005176BC" w:rsidP="005176BC">
      <w:pPr>
        <w:tabs>
          <w:tab w:val="left" w:pos="7371"/>
        </w:tabs>
        <w:ind w:firstLine="709"/>
        <w:jc w:val="center"/>
        <w:rPr>
          <w:szCs w:val="28"/>
        </w:rPr>
      </w:pPr>
      <w:r>
        <w:rPr>
          <w:szCs w:val="28"/>
        </w:rPr>
        <w:lastRenderedPageBreak/>
        <w:t xml:space="preserve">                                                                 Приложение к приказу</w:t>
      </w:r>
    </w:p>
    <w:p w:rsidR="005176BC" w:rsidRDefault="005176BC" w:rsidP="005176BC">
      <w:pPr>
        <w:ind w:firstLine="709"/>
        <w:jc w:val="center"/>
        <w:rPr>
          <w:szCs w:val="28"/>
        </w:rPr>
      </w:pPr>
      <w:r>
        <w:rPr>
          <w:szCs w:val="28"/>
        </w:rPr>
        <w:t xml:space="preserve">                                                                   департамента финансов                                                                                                                                                                       </w:t>
      </w:r>
    </w:p>
    <w:p w:rsidR="005176BC" w:rsidRDefault="005176BC" w:rsidP="005176BC">
      <w:pPr>
        <w:ind w:firstLine="709"/>
        <w:jc w:val="center"/>
        <w:rPr>
          <w:szCs w:val="28"/>
        </w:rPr>
      </w:pPr>
      <w:r>
        <w:rPr>
          <w:szCs w:val="28"/>
        </w:rPr>
        <w:t xml:space="preserve">                                                                        от_________№__________ </w:t>
      </w:r>
    </w:p>
    <w:p w:rsidR="005176BC" w:rsidRDefault="005176BC" w:rsidP="005176BC">
      <w:pPr>
        <w:ind w:firstLine="709"/>
        <w:jc w:val="center"/>
        <w:rPr>
          <w:szCs w:val="28"/>
        </w:rPr>
      </w:pPr>
    </w:p>
    <w:p w:rsidR="005176BC" w:rsidRDefault="005176BC" w:rsidP="005176BC">
      <w:pPr>
        <w:ind w:firstLine="709"/>
        <w:jc w:val="center"/>
        <w:rPr>
          <w:szCs w:val="28"/>
        </w:rPr>
      </w:pPr>
      <w:r>
        <w:rPr>
          <w:szCs w:val="28"/>
        </w:rPr>
        <w:t>Порядок</w:t>
      </w:r>
    </w:p>
    <w:p w:rsidR="005176BC" w:rsidRDefault="005176BC" w:rsidP="005176BC">
      <w:pPr>
        <w:ind w:firstLine="709"/>
        <w:jc w:val="center"/>
        <w:rPr>
          <w:szCs w:val="28"/>
        </w:rPr>
      </w:pPr>
      <w:r>
        <w:rPr>
          <w:szCs w:val="28"/>
        </w:rPr>
        <w:t xml:space="preserve">санкционирования операций со средствами участников </w:t>
      </w:r>
      <w:r>
        <w:rPr>
          <w:szCs w:val="28"/>
        </w:rPr>
        <w:br/>
        <w:t>казначейского сопровождения (далее - Порядок)</w:t>
      </w:r>
    </w:p>
    <w:p w:rsidR="005176BC" w:rsidRDefault="005176BC" w:rsidP="005176BC">
      <w:pPr>
        <w:ind w:firstLine="709"/>
        <w:jc w:val="center"/>
        <w:rPr>
          <w:szCs w:val="28"/>
        </w:rPr>
      </w:pPr>
    </w:p>
    <w:p w:rsidR="005176BC" w:rsidRDefault="005176BC" w:rsidP="005176BC">
      <w:pPr>
        <w:pStyle w:val="ConsPlusTitle"/>
        <w:ind w:firstLine="709"/>
        <w:outlineLvl w:val="1"/>
        <w:rPr>
          <w:rFonts w:ascii="Times New Roman" w:hAnsi="Times New Roman"/>
          <w:b w:val="0"/>
          <w:sz w:val="28"/>
          <w:szCs w:val="28"/>
        </w:rPr>
      </w:pPr>
      <w:r>
        <w:rPr>
          <w:rFonts w:ascii="Times New Roman" w:hAnsi="Times New Roman"/>
          <w:b w:val="0"/>
          <w:sz w:val="28"/>
          <w:szCs w:val="28"/>
        </w:rPr>
        <w:t>Раздел I Общие положения</w:t>
      </w:r>
    </w:p>
    <w:p w:rsidR="005176BC" w:rsidRDefault="005176BC" w:rsidP="005176BC">
      <w:pPr>
        <w:pStyle w:val="ConsPlusNormal"/>
        <w:ind w:firstLine="709"/>
        <w:jc w:val="both"/>
      </w:pPr>
      <w:r>
        <w:t xml:space="preserve">1. Настоящий Порядок разработан в соответствии с пунктом 5 статьи 242.23 Бюджетного </w:t>
      </w:r>
      <w:hyperlink r:id="rId10" w:history="1">
        <w:r>
          <w:rPr>
            <w:rStyle w:val="af4"/>
          </w:rPr>
          <w:t>кодекса</w:t>
        </w:r>
      </w:hyperlink>
      <w:r>
        <w:t xml:space="preserve"> Российской Федерации (далее – Бюджетный кодекс),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01.12.2021 № 2155, устанавливает правила санкционирования департаментом финансов Администрации города (далее – департамент финансов) операций со средствами, определенными решением Думы города о бюджете на текущий год и плановый период </w:t>
      </w:r>
      <w:r>
        <w:br/>
        <w:t xml:space="preserve">в соответствии со статьей 242.26 Бюджетного кодекса (далее – целевые средства), используемых участниками казначейского сопровождения </w:t>
      </w:r>
      <w:r>
        <w:br/>
        <w:t>в соответствии с:</w:t>
      </w:r>
    </w:p>
    <w:p w:rsidR="005176BC" w:rsidRDefault="005176BC" w:rsidP="005176BC">
      <w:pPr>
        <w:pStyle w:val="ConsPlusNormal"/>
        <w:ind w:firstLine="709"/>
        <w:jc w:val="both"/>
      </w:pPr>
      <w:r>
        <w:t>- условиями муниципальных контрактов о поставке товаров, выполнении работ, оказании услуг (далее - муниципальные контракты);</w:t>
      </w:r>
    </w:p>
    <w:p w:rsidR="005176BC" w:rsidRDefault="005176BC" w:rsidP="005176BC">
      <w:pPr>
        <w:pStyle w:val="ConsPlusNormal"/>
        <w:ind w:firstLine="709"/>
        <w:jc w:val="both"/>
      </w:pPr>
      <w:bookmarkStart w:id="0" w:name="P32"/>
      <w:bookmarkEnd w:id="0"/>
      <w:r>
        <w:t xml:space="preserve">- условиями договоров (соглашений) о предоставлении субсидий, договоров о предоставлении бюджетных инвестиций в соответствии со </w:t>
      </w:r>
      <w:hyperlink r:id="rId11" w:history="1">
        <w:r>
          <w:rPr>
            <w:rStyle w:val="af4"/>
          </w:rPr>
          <w:t>статьей 80</w:t>
        </w:r>
      </w:hyperlink>
      <w: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договоры (соглашения));</w:t>
      </w:r>
    </w:p>
    <w:p w:rsidR="005176BC" w:rsidRDefault="005176BC" w:rsidP="005176BC">
      <w:pPr>
        <w:pStyle w:val="ConsPlusNormal"/>
        <w:ind w:firstLine="709"/>
        <w:jc w:val="both"/>
      </w:pPr>
      <w:r>
        <w:t xml:space="preserve">- 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w:t>
      </w:r>
      <w:r>
        <w:br/>
        <w:t xml:space="preserve">в </w:t>
      </w:r>
      <w:hyperlink r:id="rId12" w:anchor="P31" w:history="1">
        <w:r>
          <w:rPr>
            <w:rStyle w:val="af4"/>
          </w:rPr>
          <w:t>абзацах втором</w:t>
        </w:r>
      </w:hyperlink>
      <w:r>
        <w:t xml:space="preserve"> и </w:t>
      </w:r>
      <w:hyperlink r:id="rId13" w:anchor="P32" w:history="1">
        <w:r>
          <w:rPr>
            <w:rStyle w:val="af4"/>
          </w:rPr>
          <w:t>третьем</w:t>
        </w:r>
      </w:hyperlink>
      <w:r>
        <w:t xml:space="preserve"> настоящего пункта (далее - контракт (договор));</w:t>
      </w:r>
    </w:p>
    <w:p w:rsidR="005176BC" w:rsidRDefault="005176BC" w:rsidP="005176BC">
      <w:pPr>
        <w:pStyle w:val="ConsPlusNormal"/>
        <w:ind w:firstLine="709"/>
        <w:jc w:val="both"/>
      </w:pPr>
      <w:r>
        <w:t xml:space="preserve">- </w:t>
      </w:r>
      <w:r>
        <w:rPr>
          <w:rFonts w:eastAsia="Calibri"/>
        </w:rPr>
        <w:t xml:space="preserve">положениями федеральных законов, решений Правительства Российской Федерации, принятых в случаях, установленных </w:t>
      </w:r>
      <w:hyperlink r:id="rId14" w:history="1">
        <w:r>
          <w:rPr>
            <w:rStyle w:val="af4"/>
            <w:rFonts w:eastAsia="Calibri"/>
          </w:rPr>
          <w:t>пунктом 3 статьи 242.24</w:t>
        </w:r>
      </w:hyperlink>
      <w:r>
        <w:rPr>
          <w:rFonts w:eastAsia="Calibri"/>
        </w:rPr>
        <w:t xml:space="preserve"> Бюджетного кодекса, </w:t>
      </w:r>
      <w:hyperlink r:id="rId15" w:history="1">
        <w:r>
          <w:rPr>
            <w:rStyle w:val="af4"/>
            <w:rFonts w:eastAsia="Calibri"/>
          </w:rPr>
          <w:t>подпунктом 2 пункта 1 статьи 242.26</w:t>
        </w:r>
      </w:hyperlink>
      <w:r>
        <w:rPr>
          <w:rFonts w:eastAsia="Calibri"/>
        </w:rPr>
        <w:t xml:space="preserve"> Бюджетного кодекса, определяющих целевые средства, не указанные в </w:t>
      </w:r>
      <w:hyperlink r:id="rId16" w:history="1">
        <w:r>
          <w:rPr>
            <w:rStyle w:val="af4"/>
            <w:rFonts w:eastAsia="Calibri"/>
          </w:rPr>
          <w:t xml:space="preserve">абзацах </w:t>
        </w:r>
        <w:r>
          <w:rPr>
            <w:rFonts w:eastAsia="Calibri"/>
          </w:rPr>
          <w:br/>
        </w:r>
        <w:r>
          <w:rPr>
            <w:rStyle w:val="af4"/>
            <w:rFonts w:eastAsia="Calibri"/>
          </w:rPr>
          <w:t>втором</w:t>
        </w:r>
      </w:hyperlink>
      <w:r>
        <w:rPr>
          <w:rFonts w:eastAsia="Calibri"/>
        </w:rPr>
        <w:t xml:space="preserve"> – </w:t>
      </w:r>
      <w:hyperlink r:id="rId17" w:history="1">
        <w:r>
          <w:rPr>
            <w:rStyle w:val="af4"/>
            <w:rFonts w:eastAsia="Calibri"/>
          </w:rPr>
          <w:t>четвертом</w:t>
        </w:r>
      </w:hyperlink>
      <w:r>
        <w:rPr>
          <w:rFonts w:eastAsia="Calibri"/>
        </w:rPr>
        <w:t xml:space="preserve"> настоящего пункта, и требования по их использованию (далее при совместном упоминании – Решения).</w:t>
      </w:r>
    </w:p>
    <w:p w:rsidR="005176BC" w:rsidRDefault="005176BC" w:rsidP="005176BC">
      <w:pPr>
        <w:pStyle w:val="ConsPlusNormal"/>
        <w:ind w:firstLine="709"/>
        <w:jc w:val="both"/>
      </w:pPr>
      <w:r>
        <w:t xml:space="preserve">2. Санкционирование операций с целевыми средствами участников казначейского сопровождения осуществляется на лицевых счетах, открываемых участникам казначейского сопровождения в департаменте финансов в соответствии с </w:t>
      </w:r>
      <w:hyperlink r:id="rId18" w:history="1">
        <w:r>
          <w:rPr>
            <w:rStyle w:val="af4"/>
          </w:rPr>
          <w:t>Порядком</w:t>
        </w:r>
      </w:hyperlink>
      <w:r>
        <w:t xml:space="preserve"> открытия и ведения лицевых счетов департаментом </w:t>
      </w:r>
      <w:r>
        <w:lastRenderedPageBreak/>
        <w:t>финансов Администрации города Сургута участникам казначейского сопровождения, утвержденным приказом департамента финансов от (далее - Порядок открытия и ведения лицевых счетов участникам казначейского сопровождения) в случаях, установленных решением Думы города о бюджете.</w:t>
      </w:r>
    </w:p>
    <w:p w:rsidR="005176BC" w:rsidRDefault="005176BC" w:rsidP="005176BC">
      <w:pPr>
        <w:pStyle w:val="ConsPlusNormal"/>
        <w:ind w:firstLine="709"/>
        <w:jc w:val="both"/>
        <w:rPr>
          <w:rFonts w:eastAsia="Calibri"/>
        </w:rPr>
      </w:pPr>
      <w:r>
        <w:t>3. При санкционировании операций с целевыми средствами и</w:t>
      </w:r>
      <w:r>
        <w:rPr>
          <w:rFonts w:eastAsia="Calibri"/>
        </w:rPr>
        <w:t xml:space="preserve">нформационный обмен документами между департаментом финансов, муниципальными заказчиками, получателями средств бюджета города, которым доведены лимиты бюджетных обязательств на предоставление субсидий (бюджетных инвестиций), поставщиками (подрядчиками, исполнителями) по муниципальному контракту, контракту (договору), осуществляющими функции заказчика по соответствующему контракту (договору), и участниками казначейского сопровождения, лицевые счета которым открыты в департаменте финансов, осуществляется в электронном виде </w:t>
      </w:r>
      <w:r>
        <w:t xml:space="preserve">в информационной системе по исполнению бюджета города </w:t>
      </w:r>
      <w:r>
        <w:br/>
      </w:r>
      <w:r>
        <w:rPr>
          <w:rFonts w:eastAsia="Calibri"/>
        </w:rPr>
        <w:t>с использованием усиленной квалифицированной электронной подписи (далее – ЭП).</w:t>
      </w:r>
    </w:p>
    <w:p w:rsidR="005176BC" w:rsidRDefault="005176BC" w:rsidP="005176BC">
      <w:pPr>
        <w:pStyle w:val="ConsPlusNormal"/>
        <w:ind w:firstLine="709"/>
        <w:jc w:val="both"/>
      </w:pPr>
      <w:r>
        <w:t xml:space="preserve">При отсутствии у участника казначейского сопровождения технической возможности информационного обмена с применением ЭП, обмен документами осуществляется с применением документооборота на бумажном носителе. </w:t>
      </w:r>
    </w:p>
    <w:p w:rsidR="005176BC" w:rsidRDefault="005176BC" w:rsidP="005176BC">
      <w:pPr>
        <w:pStyle w:val="ConsPlusNormal"/>
        <w:ind w:firstLine="709"/>
        <w:jc w:val="both"/>
      </w:pPr>
    </w:p>
    <w:p w:rsidR="005176BC" w:rsidRDefault="005176BC" w:rsidP="005176BC">
      <w:pPr>
        <w:pStyle w:val="ConsPlusTitle"/>
        <w:ind w:firstLine="709"/>
        <w:jc w:val="both"/>
        <w:outlineLvl w:val="1"/>
        <w:rPr>
          <w:rFonts w:ascii="Times New Roman" w:hAnsi="Times New Roman"/>
          <w:b w:val="0"/>
          <w:sz w:val="28"/>
          <w:szCs w:val="28"/>
        </w:rPr>
      </w:pPr>
      <w:r>
        <w:rPr>
          <w:rFonts w:ascii="Times New Roman" w:hAnsi="Times New Roman"/>
          <w:b w:val="0"/>
          <w:sz w:val="28"/>
          <w:szCs w:val="28"/>
        </w:rPr>
        <w:t>Раздел II Санкционирование операций со средствами участников казначейского сопровождения</w:t>
      </w:r>
    </w:p>
    <w:p w:rsidR="005176BC" w:rsidRDefault="005176BC" w:rsidP="005176BC">
      <w:pPr>
        <w:pStyle w:val="ConsPlusNormal"/>
        <w:ind w:firstLine="709"/>
        <w:jc w:val="both"/>
        <w:rPr>
          <w:rFonts w:eastAsia="Calibri"/>
        </w:rPr>
      </w:pPr>
      <w:r>
        <w:t xml:space="preserve">1. Для санкционирования операций с целевыми средствами участник казначейского сопровождения формирует Сведения об операциях с целевыми средствами на текущий финансовый год и на плановый период согласно приложению 1 к настоящему Порядку (далее – Сведения), </w:t>
      </w:r>
      <w:r>
        <w:rPr>
          <w:rFonts w:eastAsia="Calibri"/>
        </w:rPr>
        <w:t xml:space="preserve">в которых указываются источники поступлений целевых средств согласно </w:t>
      </w:r>
      <w:hyperlink r:id="rId19" w:history="1">
        <w:r>
          <w:rPr>
            <w:rStyle w:val="af4"/>
            <w:rFonts w:eastAsia="Calibri"/>
          </w:rPr>
          <w:t>приложению 2</w:t>
        </w:r>
      </w:hyperlink>
      <w:r>
        <w:rPr>
          <w:rFonts w:eastAsia="Calibri"/>
        </w:rPr>
        <w:t xml:space="preserve"> к</w:t>
      </w:r>
      <w:r>
        <w:t xml:space="preserve"> настоящему</w:t>
      </w:r>
      <w:r>
        <w:rPr>
          <w:rFonts w:eastAsia="Calibri"/>
        </w:rPr>
        <w:t xml:space="preserve"> Порядку, а также направления расходования целевых средств (далее – целевые расходы) согласно </w:t>
      </w:r>
      <w:hyperlink r:id="rId20" w:history="1">
        <w:r>
          <w:rPr>
            <w:rStyle w:val="af4"/>
            <w:rFonts w:eastAsia="Calibri"/>
          </w:rPr>
          <w:t>приложению 3</w:t>
        </w:r>
      </w:hyperlink>
      <w:r>
        <w:rPr>
          <w:rFonts w:eastAsia="Calibri"/>
        </w:rPr>
        <w:t xml:space="preserve"> к </w:t>
      </w:r>
      <w:r>
        <w:t>настоящему</w:t>
      </w:r>
      <w:r>
        <w:rPr>
          <w:rFonts w:eastAsia="Calibri"/>
        </w:rPr>
        <w:t xml:space="preserve"> Порядку, обеспечивающие достижение результата предоставления </w:t>
      </w:r>
      <w:r>
        <w:t>субсидии (бюджетной инвестиции), соответствующие условиям муниципального контракта, контракта (договора).</w:t>
      </w:r>
    </w:p>
    <w:p w:rsidR="005176BC" w:rsidRDefault="005176BC" w:rsidP="005176BC">
      <w:pPr>
        <w:pStyle w:val="ConsPlusNormal"/>
        <w:ind w:firstLine="709"/>
        <w:jc w:val="both"/>
      </w:pPr>
      <w:r>
        <w:t>2. Сведения для участника казначейского сопровождения являющегося:</w:t>
      </w:r>
    </w:p>
    <w:p w:rsidR="005176BC" w:rsidRDefault="005176BC" w:rsidP="005176BC">
      <w:pPr>
        <w:pStyle w:val="ConsPlusNormal"/>
        <w:ind w:firstLine="709"/>
        <w:jc w:val="both"/>
      </w:pPr>
      <w:r>
        <w:t xml:space="preserve">- исполнителем (подрядчиком, поставщиком) по муниципальному контракту, утверждаются муниципальным заказчиком; </w:t>
      </w:r>
    </w:p>
    <w:p w:rsidR="005176BC" w:rsidRDefault="005176BC" w:rsidP="005176BC">
      <w:pPr>
        <w:pStyle w:val="ConsPlusNormal"/>
        <w:ind w:firstLine="709"/>
        <w:jc w:val="both"/>
      </w:pPr>
      <w:r>
        <w:t>- получателем субсидии (бюджетной инвестиции) по договору (соглашению), утверждаются получателем бюджетных средств, которому доведены лимиты бюджетных обязательств на предоставление целевых средств;</w:t>
      </w:r>
    </w:p>
    <w:p w:rsidR="005176BC" w:rsidRDefault="005176BC" w:rsidP="005176BC">
      <w:pPr>
        <w:pStyle w:val="ConsPlusNormal"/>
        <w:ind w:firstLine="709"/>
        <w:jc w:val="both"/>
      </w:pPr>
      <w:r>
        <w:t xml:space="preserve"> - исполнителем по контракту (договору), утверждаются заказчиком </w:t>
      </w:r>
      <w:r>
        <w:br/>
        <w:t>по контракту (договору).</w:t>
      </w:r>
    </w:p>
    <w:p w:rsidR="005176BC" w:rsidRDefault="006A39F2" w:rsidP="005176BC">
      <w:pPr>
        <w:pStyle w:val="ConsPlusNormal"/>
        <w:ind w:firstLine="709"/>
        <w:jc w:val="both"/>
        <w:rPr>
          <w:rFonts w:eastAsia="Calibri"/>
        </w:rPr>
      </w:pPr>
      <w:hyperlink r:id="rId21" w:history="1">
        <w:r w:rsidR="005176BC">
          <w:rPr>
            <w:rStyle w:val="af4"/>
            <w:rFonts w:eastAsia="Calibri"/>
          </w:rPr>
          <w:t>Сведения</w:t>
        </w:r>
      </w:hyperlink>
      <w:r w:rsidR="005176BC">
        <w:rPr>
          <w:rFonts w:eastAsia="Calibri"/>
        </w:rPr>
        <w:t xml:space="preserve">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w:t>
      </w:r>
      <w:r w:rsidR="005176BC">
        <w:rPr>
          <w:rFonts w:eastAsia="Calibri"/>
        </w:rPr>
        <w:lastRenderedPageBreak/>
        <w:t>бюджетных средств в случае предоставления участнику казначейского сопровождения целевых средств.</w:t>
      </w:r>
    </w:p>
    <w:p w:rsidR="005176BC" w:rsidRDefault="005176BC" w:rsidP="005176BC">
      <w:pPr>
        <w:autoSpaceDE w:val="0"/>
        <w:autoSpaceDN w:val="0"/>
        <w:adjustRightInd w:val="0"/>
        <w:ind w:firstLine="709"/>
        <w:jc w:val="both"/>
        <w:rPr>
          <w:rFonts w:eastAsia="Calibri"/>
          <w:szCs w:val="28"/>
        </w:rPr>
      </w:pPr>
      <w:r>
        <w:rPr>
          <w:szCs w:val="28"/>
        </w:rPr>
        <w:t xml:space="preserve">3. </w:t>
      </w:r>
      <w:hyperlink r:id="rId22" w:history="1">
        <w:r>
          <w:rPr>
            <w:rStyle w:val="af4"/>
            <w:rFonts w:eastAsia="Calibri"/>
            <w:szCs w:val="28"/>
          </w:rPr>
          <w:t>Сведения</w:t>
        </w:r>
      </w:hyperlink>
      <w:r>
        <w:rPr>
          <w:rFonts w:eastAsia="Calibri"/>
          <w:szCs w:val="28"/>
        </w:rPr>
        <w:t xml:space="preserve"> для участника казначейского сопровождения, являющегося получателем </w:t>
      </w:r>
      <w:r>
        <w:rPr>
          <w:szCs w:val="28"/>
        </w:rPr>
        <w:t>субсидии (бюджетной инвестиции)</w:t>
      </w:r>
      <w:r>
        <w:rPr>
          <w:rFonts w:eastAsia="Calibri"/>
          <w:szCs w:val="28"/>
        </w:rPr>
        <w:t>,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субсидии и бюджетные инвестиции, в отношении которых в порядке, установленном Администрацией города, принято решение об их использовании для достижения результатов, установленных при предоставлении целевых средств, утверждаются соответствующим получателем бюджетных средств.</w:t>
      </w:r>
    </w:p>
    <w:p w:rsidR="005176BC" w:rsidRDefault="005176BC" w:rsidP="005176BC">
      <w:pPr>
        <w:pStyle w:val="ConsPlusNormal"/>
        <w:ind w:firstLine="709"/>
        <w:jc w:val="both"/>
        <w:rPr>
          <w:rFonts w:eastAsia="Calibri"/>
        </w:rPr>
      </w:pPr>
      <w:r>
        <w:rPr>
          <w:rFonts w:eastAsia="Calibri"/>
        </w:rPr>
        <w:t xml:space="preserve">До предоставления участником казначейского сопровождения </w:t>
      </w:r>
      <w:hyperlink r:id="rId23" w:history="1">
        <w:r>
          <w:rPr>
            <w:rStyle w:val="af4"/>
            <w:rFonts w:eastAsia="Calibri"/>
          </w:rPr>
          <w:t>Сведений</w:t>
        </w:r>
      </w:hyperlink>
      <w:r>
        <w:rPr>
          <w:rFonts w:eastAsia="Calibri"/>
        </w:rPr>
        <w:t xml:space="preserve">, указанных в </w:t>
      </w:r>
      <w:hyperlink r:id="rId24" w:anchor="Par0" w:history="1">
        <w:r>
          <w:rPr>
            <w:rStyle w:val="af4"/>
            <w:rFonts w:eastAsia="Calibri"/>
          </w:rPr>
          <w:t>абзаце первом</w:t>
        </w:r>
      </w:hyperlink>
      <w:r>
        <w:rPr>
          <w:rFonts w:eastAsia="Calibri"/>
        </w:rPr>
        <w:t xml:space="preserve"> настоящего пункта, в которых отражены суммы </w:t>
      </w:r>
      <w:r>
        <w:rPr>
          <w:rFonts w:eastAsia="Calibri"/>
        </w:rPr>
        <w:br/>
        <w:t xml:space="preserve">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департаментом финансов </w:t>
      </w:r>
      <w:r>
        <w:rPr>
          <w:rFonts w:eastAsia="Calibri"/>
        </w:rPr>
        <w:br/>
        <w:t>на лицевом счете без права расходования.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4. В соответствии с условиями муниципального контракта, договора (соглашения), контракта (договора) (далее при совместном упоминании – документа, обосновывающего обязательство), положениями Решения Сведения, подписанные </w:t>
      </w:r>
      <w:r>
        <w:rPr>
          <w:szCs w:val="28"/>
        </w:rPr>
        <w:t>лицом, уполномоченным на подписание документов</w:t>
      </w:r>
      <w:r>
        <w:rPr>
          <w:rFonts w:eastAsia="Calibri"/>
          <w:szCs w:val="28"/>
        </w:rPr>
        <w:t xml:space="preserve"> участника казначейского сопровождения, утверждаются соответственно муниципальным заказчиком, либо получателем бюджетных средств, либо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r:id="rId25" w:history="1">
        <w:r>
          <w:rPr>
            <w:rStyle w:val="af4"/>
            <w:rFonts w:eastAsia="Calibri"/>
            <w:szCs w:val="28"/>
          </w:rPr>
          <w:t>Сведений</w:t>
        </w:r>
      </w:hyperlink>
      <w:r>
        <w:rPr>
          <w:rFonts w:eastAsia="Calibri"/>
          <w:szCs w:val="28"/>
        </w:rPr>
        <w:t xml:space="preserve">. </w:t>
      </w:r>
    </w:p>
    <w:p w:rsidR="005176BC" w:rsidRDefault="005176BC" w:rsidP="005176BC">
      <w:pPr>
        <w:pStyle w:val="ConsPlusNormal"/>
        <w:ind w:firstLine="709"/>
        <w:jc w:val="both"/>
        <w:rPr>
          <w:rFonts w:eastAsia="Calibri"/>
        </w:rPr>
      </w:pPr>
      <w:r>
        <w:rPr>
          <w:rFonts w:eastAsia="Calibri"/>
        </w:rPr>
        <w:t xml:space="preserve">В случае, если направления расходования целевых средств, указанные </w:t>
      </w:r>
      <w:r>
        <w:rPr>
          <w:rFonts w:eastAsia="Calibri"/>
        </w:rPr>
        <w:br/>
        <w:t xml:space="preserve">в </w:t>
      </w:r>
      <w:hyperlink r:id="rId26" w:history="1">
        <w:r>
          <w:rPr>
            <w:rStyle w:val="af4"/>
            <w:rFonts w:eastAsia="Calibri"/>
          </w:rPr>
          <w:t>Сведениях</w:t>
        </w:r>
      </w:hyperlink>
      <w:r>
        <w:rPr>
          <w:rFonts w:eastAsia="Calibri"/>
        </w:rPr>
        <w:t xml:space="preserve">, не соответствуют положениям, предусмотренным </w:t>
      </w:r>
      <w:hyperlink r:id="rId27" w:history="1">
        <w:r>
          <w:rPr>
            <w:rStyle w:val="af4"/>
            <w:rFonts w:eastAsia="Calibri"/>
          </w:rPr>
          <w:t xml:space="preserve">пунктом </w:t>
        </w:r>
        <w:r>
          <w:rPr>
            <w:rFonts w:eastAsia="Calibri"/>
          </w:rPr>
          <w:br/>
        </w:r>
        <w:r>
          <w:rPr>
            <w:rStyle w:val="af4"/>
            <w:rFonts w:eastAsia="Calibri"/>
          </w:rPr>
          <w:t>1</w:t>
        </w:r>
      </w:hyperlink>
      <w:r>
        <w:rPr>
          <w:rFonts w:eastAsia="Calibri"/>
        </w:rPr>
        <w:t xml:space="preserve"> раздела </w:t>
      </w:r>
      <w:r>
        <w:t>II</w:t>
      </w:r>
      <w:r>
        <w:rPr>
          <w:rFonts w:eastAsia="Calibri"/>
        </w:rPr>
        <w:t xml:space="preserve"> настоящего Порядка, муниципальный заказчик, либо получатель бюджетных средств, либо заказчик соответственно отказывает и направляет Уведомление об отказе в утверждении </w:t>
      </w:r>
      <w:hyperlink r:id="rId28" w:history="1">
        <w:r>
          <w:rPr>
            <w:rStyle w:val="af4"/>
            <w:rFonts w:eastAsia="Calibri"/>
          </w:rPr>
          <w:t>сведений</w:t>
        </w:r>
      </w:hyperlink>
      <w:r>
        <w:rPr>
          <w:rFonts w:eastAsia="Calibri"/>
        </w:rPr>
        <w:t xml:space="preserve"> об операциях с целевыми </w:t>
      </w:r>
      <w:r>
        <w:t>средствами на 20__ год и плановый период 20__ - 20__ годов</w:t>
      </w:r>
      <w:r>
        <w:rPr>
          <w:rFonts w:eastAsia="Calibri"/>
        </w:rPr>
        <w:t xml:space="preserve"> согласно приложению 4 к настоящему Порядку с указанием причины, по которой </w:t>
      </w:r>
      <w:r>
        <w:rPr>
          <w:rFonts w:eastAsia="Calibri"/>
        </w:rPr>
        <w:br/>
        <w:t xml:space="preserve">они не могут быть утверждены, для доработки и представления </w:t>
      </w:r>
      <w:r>
        <w:rPr>
          <w:rFonts w:eastAsia="Calibri"/>
        </w:rPr>
        <w:br/>
        <w:t>их в соответствии с настоящим Порядком.</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5. В случае реорганизации (ликвидации) муниципального заказчика, либо получателя бюджетных средств, либо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w:t>
      </w:r>
      <w:r>
        <w:rPr>
          <w:rFonts w:eastAsia="Calibri"/>
          <w:szCs w:val="28"/>
        </w:rPr>
        <w:br/>
        <w:t xml:space="preserve">по документу, обосновывающему обязательство, обязательства по которому исполнены в полном объеме, осуществляется в соответствии со </w:t>
      </w:r>
      <w:hyperlink r:id="rId29" w:history="1">
        <w:r>
          <w:rPr>
            <w:rStyle w:val="af4"/>
            <w:rFonts w:eastAsia="Calibri"/>
            <w:szCs w:val="28"/>
          </w:rPr>
          <w:t>Сведениями</w:t>
        </w:r>
      </w:hyperlink>
      <w:r>
        <w:rPr>
          <w:rFonts w:eastAsia="Calibri"/>
          <w:szCs w:val="28"/>
        </w:rPr>
        <w:t xml:space="preserve">, ранее утвержденными реорганизованным (ликвидированным) муниципальным </w:t>
      </w:r>
      <w:r>
        <w:rPr>
          <w:rFonts w:eastAsia="Calibri"/>
          <w:szCs w:val="28"/>
        </w:rPr>
        <w:lastRenderedPageBreak/>
        <w:t>заказчиком, либо получателем бюджетных средств, либо заказчиком соответственно.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w:t>
      </w:r>
      <w:r>
        <w:rPr>
          <w:rFonts w:eastAsia="Calibri"/>
          <w:szCs w:val="28"/>
        </w:rPr>
        <w:br/>
        <w:t xml:space="preserve">в соответствии со </w:t>
      </w:r>
      <w:hyperlink r:id="rId30" w:history="1">
        <w:r>
          <w:rPr>
            <w:rStyle w:val="af4"/>
            <w:rFonts w:eastAsia="Calibri"/>
            <w:szCs w:val="28"/>
          </w:rPr>
          <w:t>Сведениями</w:t>
        </w:r>
      </w:hyperlink>
      <w:r>
        <w:rPr>
          <w:rFonts w:eastAsia="Calibri"/>
          <w:szCs w:val="28"/>
        </w:rPr>
        <w:t>, утвержденными соответственно муниципальным заказчиком, либо получателем бюджетных средств, либо заказчиком соответственно.</w:t>
      </w:r>
    </w:p>
    <w:p w:rsidR="005176BC" w:rsidRDefault="005176BC" w:rsidP="005176BC">
      <w:pPr>
        <w:autoSpaceDE w:val="0"/>
        <w:autoSpaceDN w:val="0"/>
        <w:adjustRightInd w:val="0"/>
        <w:ind w:firstLine="709"/>
        <w:jc w:val="both"/>
        <w:rPr>
          <w:szCs w:val="28"/>
        </w:rPr>
      </w:pPr>
      <w:r>
        <w:rPr>
          <w:rFonts w:eastAsia="Calibri"/>
          <w:szCs w:val="28"/>
        </w:rPr>
        <w:t>6.</w:t>
      </w:r>
      <w:r>
        <w:rPr>
          <w:rFonts w:eastAsia="Calibri"/>
          <w:color w:val="7030A0"/>
          <w:szCs w:val="28"/>
        </w:rPr>
        <w:t xml:space="preserve"> </w:t>
      </w:r>
      <w:r>
        <w:rPr>
          <w:szCs w:val="28"/>
        </w:rPr>
        <w:t xml:space="preserve">Сведения формируются отдельно по каждому </w:t>
      </w:r>
      <w:r>
        <w:rPr>
          <w:rFonts w:eastAsia="Calibri"/>
          <w:szCs w:val="28"/>
        </w:rPr>
        <w:t xml:space="preserve">муниципальному </w:t>
      </w:r>
      <w:r>
        <w:rPr>
          <w:szCs w:val="28"/>
        </w:rPr>
        <w:t>контракту, договору (соглашению), контракту (договору).</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Сведениях указываются идентификатор муниципального контракта, договора (соглашения), присвоенный департаментом финансов в момент регистрации в информационной системе по исполнению бюджета города муниципального контракта, договора (соглашения) при постановке на учет бюджетного обязательства (далее – идентификатор муниципального контракта, договора (соглашения)).</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Утвержденные в соответствии с положениями настоящего Порядка </w:t>
      </w:r>
      <w:hyperlink r:id="rId31" w:history="1">
        <w:r>
          <w:rPr>
            <w:rStyle w:val="af4"/>
            <w:rFonts w:ascii="Times New Roman" w:hAnsi="Times New Roman"/>
            <w:sz w:val="28"/>
            <w:szCs w:val="28"/>
          </w:rPr>
          <w:t>Сведения</w:t>
        </w:r>
      </w:hyperlink>
      <w:r>
        <w:rPr>
          <w:rFonts w:ascii="Times New Roman" w:hAnsi="Times New Roman"/>
          <w:sz w:val="28"/>
          <w:szCs w:val="28"/>
        </w:rPr>
        <w:t xml:space="preserve"> предоставляются участником казначейского сопровождения </w:t>
      </w:r>
      <w:r>
        <w:rPr>
          <w:rFonts w:ascii="Times New Roman" w:hAnsi="Times New Roman"/>
          <w:sz w:val="28"/>
          <w:szCs w:val="28"/>
        </w:rPr>
        <w:br/>
        <w:t>в департамент финансов.</w:t>
      </w:r>
    </w:p>
    <w:p w:rsidR="005176BC" w:rsidRDefault="005176BC" w:rsidP="005176BC">
      <w:pPr>
        <w:pStyle w:val="af3"/>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 xml:space="preserve">Ответственный специалист департамента финансов осуществляет проверку Сведений на соответствие требованиям, установленным пунктами </w:t>
      </w:r>
      <w:r>
        <w:rPr>
          <w:rFonts w:ascii="Times New Roman" w:hAnsi="Times New Roman"/>
          <w:sz w:val="28"/>
          <w:szCs w:val="28"/>
        </w:rPr>
        <w:br/>
        <w:t xml:space="preserve">1 – 6 раздела II настоящего Порядка. </w:t>
      </w:r>
    </w:p>
    <w:p w:rsidR="005176BC" w:rsidRDefault="005176BC" w:rsidP="005176BC">
      <w:pPr>
        <w:pStyle w:val="ConsPlusNormal"/>
        <w:ind w:firstLine="709"/>
        <w:jc w:val="both"/>
        <w:rPr>
          <w:rFonts w:eastAsia="Calibri"/>
        </w:rPr>
      </w:pPr>
      <w:r>
        <w:t xml:space="preserve">В случае если направленные в департамент финансов Сведения соответствуют установленным требованиям, ответственный специалист департамента финансов не позднее второго рабочего дня, </w:t>
      </w:r>
      <w:r>
        <w:rPr>
          <w:rFonts w:eastAsia="Calibri"/>
        </w:rPr>
        <w:t>следующего за днем представления Сведений принимает их в работу.</w:t>
      </w:r>
    </w:p>
    <w:p w:rsidR="005176BC" w:rsidRDefault="005176BC" w:rsidP="005176BC">
      <w:pPr>
        <w:pStyle w:val="ConsPlusNormal"/>
        <w:ind w:firstLine="709"/>
        <w:jc w:val="both"/>
        <w:rPr>
          <w:rFonts w:eastAsia="Calibri"/>
        </w:rPr>
      </w:pPr>
      <w:r>
        <w:rPr>
          <w:rFonts w:eastAsia="Calibri"/>
        </w:rPr>
        <w:t xml:space="preserve">В случае если Сведения не соответствуют установленным требованиям, </w:t>
      </w:r>
      <w:r>
        <w:t xml:space="preserve">ответственный специалист департамента финансов возвращает </w:t>
      </w:r>
      <w:r>
        <w:rPr>
          <w:rFonts w:eastAsia="Calibri"/>
        </w:rPr>
        <w:t>участнику казначейского сопровождения Сведения</w:t>
      </w:r>
      <w:r>
        <w:t xml:space="preserve"> с указанием причины возврата</w:t>
      </w:r>
      <w:r>
        <w:rPr>
          <w:rFonts w:eastAsia="Calibri"/>
        </w:rPr>
        <w:t>.</w:t>
      </w:r>
    </w:p>
    <w:p w:rsidR="005176BC" w:rsidRDefault="005176BC" w:rsidP="005176BC">
      <w:pPr>
        <w:pStyle w:val="ConsPlusNormal"/>
        <w:ind w:firstLine="709"/>
        <w:jc w:val="both"/>
        <w:rPr>
          <w:rFonts w:eastAsia="Calibri"/>
        </w:rPr>
      </w:pPr>
      <w:r>
        <w:rPr>
          <w:rFonts w:eastAsia="Calibri"/>
        </w:rPr>
        <w:t xml:space="preserve">В случае представления </w:t>
      </w:r>
      <w:hyperlink r:id="rId32" w:history="1">
        <w:r>
          <w:rPr>
            <w:rStyle w:val="af4"/>
            <w:rFonts w:eastAsia="Calibri"/>
          </w:rPr>
          <w:t>Сведений</w:t>
        </w:r>
      </w:hyperlink>
      <w:r>
        <w:rPr>
          <w:rFonts w:eastAsia="Calibri"/>
        </w:rPr>
        <w:t xml:space="preserve">, предусмотренных </w:t>
      </w:r>
      <w:hyperlink r:id="rId33" w:history="1">
        <w:r>
          <w:rPr>
            <w:rStyle w:val="af4"/>
            <w:rFonts w:eastAsia="Calibri"/>
          </w:rPr>
          <w:t>пунктом 3</w:t>
        </w:r>
      </w:hyperlink>
      <w:r>
        <w:rPr>
          <w:rFonts w:eastAsia="Calibri"/>
        </w:rPr>
        <w:t xml:space="preserve"> </w:t>
      </w:r>
      <w:r>
        <w:t xml:space="preserve">раздела II </w:t>
      </w:r>
      <w:r>
        <w:rPr>
          <w:rFonts w:eastAsia="Calibri"/>
        </w:rPr>
        <w:t xml:space="preserve">настоящего Порядка, департамент финансов дополнительно проверяет </w:t>
      </w:r>
      <w:r>
        <w:rPr>
          <w:rFonts w:eastAsia="Calibri"/>
        </w:rPr>
        <w:br/>
        <w:t xml:space="preserve">их на </w:t>
      </w:r>
      <w:proofErr w:type="spellStart"/>
      <w:r>
        <w:rPr>
          <w:rFonts w:eastAsia="Calibri"/>
        </w:rPr>
        <w:t>непревышение</w:t>
      </w:r>
      <w:proofErr w:type="spellEnd"/>
      <w:r>
        <w:rPr>
          <w:rFonts w:eastAsia="Calibri"/>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5176BC" w:rsidRDefault="005176BC" w:rsidP="005176BC">
      <w:pPr>
        <w:pStyle w:val="ConsPlusNormal"/>
        <w:ind w:firstLine="709"/>
        <w:jc w:val="both"/>
      </w:pPr>
      <w:r>
        <w:t xml:space="preserve">8. </w:t>
      </w:r>
      <w:r>
        <w:rPr>
          <w:rFonts w:eastAsia="Calibri"/>
        </w:rPr>
        <w:t xml:space="preserve">При внесении изменений в </w:t>
      </w:r>
      <w:hyperlink r:id="rId34" w:history="1">
        <w:r>
          <w:rPr>
            <w:rStyle w:val="af4"/>
            <w:rFonts w:eastAsia="Calibri"/>
          </w:rPr>
          <w:t>Сведения</w:t>
        </w:r>
      </w:hyperlink>
      <w:r>
        <w:rPr>
          <w:rFonts w:eastAsia="Calibri"/>
        </w:rPr>
        <w:t xml:space="preserve"> участник казначейского сопровождения представляет в департамент финансов </w:t>
      </w:r>
      <w:hyperlink r:id="rId35" w:history="1">
        <w:r>
          <w:rPr>
            <w:rStyle w:val="af4"/>
            <w:rFonts w:eastAsia="Calibri"/>
          </w:rPr>
          <w:t>Сведения</w:t>
        </w:r>
      </w:hyperlink>
      <w:r>
        <w:rPr>
          <w:rFonts w:eastAsia="Calibri"/>
        </w:rPr>
        <w:t>, в которых указываются показатели с учетом вносимых изменений.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r:id="rId36" w:history="1">
        <w:r>
          <w:rPr>
            <w:rStyle w:val="af4"/>
            <w:rFonts w:eastAsia="Calibri"/>
            <w:szCs w:val="28"/>
          </w:rPr>
          <w:t>Сведениях</w:t>
        </w:r>
      </w:hyperlink>
      <w:r>
        <w:rPr>
          <w:rFonts w:eastAsia="Calibri"/>
          <w:szCs w:val="28"/>
        </w:rPr>
        <w:t xml:space="preserve">, должны быть больше </w:t>
      </w:r>
      <w:r>
        <w:rPr>
          <w:rFonts w:eastAsia="Calibri"/>
          <w:szCs w:val="28"/>
        </w:rPr>
        <w:lastRenderedPageBreak/>
        <w:t>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5176BC" w:rsidRDefault="005176BC" w:rsidP="005176BC">
      <w:pPr>
        <w:pStyle w:val="ConsPlusNormal"/>
        <w:ind w:firstLine="709"/>
        <w:jc w:val="both"/>
        <w:rPr>
          <w:rFonts w:eastAsia="Calibri"/>
        </w:rPr>
      </w:pPr>
      <w:r>
        <w:rPr>
          <w:rFonts w:eastAsia="Calibri"/>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r:id="rId37" w:history="1">
        <w:r>
          <w:rPr>
            <w:rStyle w:val="af4"/>
            <w:rFonts w:eastAsia="Calibri"/>
          </w:rPr>
          <w:t>Сведениях</w:t>
        </w:r>
      </w:hyperlink>
      <w:r>
        <w:rPr>
          <w:rFonts w:eastAsia="Calibri"/>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9. При санкционировании операций с целевыми средствами участников казначейского сопровождения департамент финансов в порядке, установленном постановлением Правительства Российской Федерации, направляет </w:t>
      </w:r>
      <w:r>
        <w:rPr>
          <w:rFonts w:eastAsia="Calibri"/>
          <w:szCs w:val="28"/>
        </w:rPr>
        <w:br/>
        <w:t xml:space="preserve">в Управление Федерального казначейства по Ханты-Мансийскому автономному округу – Югре (далее – Управление Федерального казначейства) информацию, содержащуюся в распоряжении о совершении казначейских платежей (далее – распоряжение) участника казначейского сопровождения, </w:t>
      </w:r>
      <w:r>
        <w:rPr>
          <w:rFonts w:eastAsia="Calibri"/>
          <w:szCs w:val="28"/>
        </w:rPr>
        <w:br/>
        <w:t>для осуществления проверки в рамках бюджетного мониторинга в соответствии со статьей 242.13-1 Бюджетного кодекса.</w:t>
      </w:r>
    </w:p>
    <w:p w:rsidR="005176BC" w:rsidRDefault="005176BC" w:rsidP="005176BC">
      <w:pPr>
        <w:autoSpaceDE w:val="0"/>
        <w:autoSpaceDN w:val="0"/>
        <w:adjustRightInd w:val="0"/>
        <w:ind w:firstLine="708"/>
        <w:jc w:val="both"/>
        <w:rPr>
          <w:rFonts w:eastAsia="Calibri"/>
          <w:szCs w:val="28"/>
        </w:rPr>
      </w:pPr>
      <w:r>
        <w:rPr>
          <w:rFonts w:eastAsia="Calibri"/>
          <w:szCs w:val="28"/>
        </w:rPr>
        <w:t xml:space="preserve">Проверка наличия оснований и мер реагирования в рамках бюджетного мониторинга применяется в отношении операций по перечислению средств </w:t>
      </w:r>
      <w:r>
        <w:rPr>
          <w:rFonts w:eastAsia="Calibri"/>
          <w:szCs w:val="28"/>
        </w:rPr>
        <w:br/>
        <w:t>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на сумму 600 тысяч рублей и более, за исключением:</w:t>
      </w:r>
    </w:p>
    <w:p w:rsidR="005176BC" w:rsidRDefault="005176BC" w:rsidP="005176BC">
      <w:pPr>
        <w:autoSpaceDE w:val="0"/>
        <w:autoSpaceDN w:val="0"/>
        <w:adjustRightInd w:val="0"/>
        <w:ind w:firstLine="709"/>
        <w:jc w:val="both"/>
        <w:rPr>
          <w:rFonts w:eastAsia="Calibri"/>
          <w:szCs w:val="28"/>
        </w:rPr>
      </w:pPr>
      <w:r>
        <w:rPr>
          <w:rFonts w:eastAsia="Calibri"/>
          <w:szCs w:val="28"/>
        </w:rPr>
        <w:t>- оплаты обязательств участника казначейского сопровождения поставщику (подрядчику, исполнителю) по муниципальному контракту;</w:t>
      </w:r>
    </w:p>
    <w:p w:rsidR="005176BC" w:rsidRDefault="005176BC" w:rsidP="005176BC">
      <w:pPr>
        <w:autoSpaceDE w:val="0"/>
        <w:autoSpaceDN w:val="0"/>
        <w:adjustRightInd w:val="0"/>
        <w:ind w:firstLine="709"/>
        <w:jc w:val="both"/>
        <w:rPr>
          <w:rFonts w:eastAsia="Calibri"/>
          <w:szCs w:val="28"/>
        </w:rPr>
      </w:pPr>
      <w:r>
        <w:rPr>
          <w:rFonts w:eastAsia="Calibri"/>
          <w:szCs w:val="28"/>
        </w:rPr>
        <w:t>- оплаты обязательств участника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5176BC" w:rsidRDefault="005176BC" w:rsidP="005176BC">
      <w:pPr>
        <w:autoSpaceDE w:val="0"/>
        <w:autoSpaceDN w:val="0"/>
        <w:adjustRightInd w:val="0"/>
        <w:ind w:firstLine="708"/>
        <w:jc w:val="both"/>
        <w:rPr>
          <w:rFonts w:eastAsia="Calibri"/>
          <w:szCs w:val="28"/>
        </w:rPr>
      </w:pPr>
      <w:r>
        <w:rPr>
          <w:rFonts w:eastAsia="Calibri"/>
          <w:szCs w:val="28"/>
        </w:rPr>
        <w:t>- оплаты обязательств участника казначейского сопровождения поставщику (подрядчику, исполнителю) по контрактам (договорам) указанным в подпункте 4 пункта 3 статьи 242.23 Бюджетного кодекса.</w:t>
      </w:r>
    </w:p>
    <w:p w:rsidR="005176BC" w:rsidRDefault="005176BC" w:rsidP="005176BC">
      <w:pPr>
        <w:autoSpaceDE w:val="0"/>
        <w:autoSpaceDN w:val="0"/>
        <w:adjustRightInd w:val="0"/>
        <w:ind w:firstLine="708"/>
        <w:jc w:val="both"/>
        <w:rPr>
          <w:rFonts w:eastAsia="Calibri"/>
          <w:szCs w:val="28"/>
        </w:rPr>
      </w:pPr>
      <w:r>
        <w:rPr>
          <w:rFonts w:eastAsia="Calibri"/>
          <w:szCs w:val="28"/>
        </w:rPr>
        <w:t>10. По результатам проверки в рамках бюджетного мониторинга Управлением Федерального казначейства департамент финансов получает информацию в целях применения мер реагирования: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запрет в осуществлении операции на лицевом счете, предусмотренный </w:t>
      </w:r>
      <w:hyperlink r:id="rId38" w:history="1">
        <w:r>
          <w:rPr>
            <w:rStyle w:val="af4"/>
            <w:rFonts w:eastAsia="Calibri"/>
            <w:szCs w:val="28"/>
          </w:rPr>
          <w:t>подпунктом 3</w:t>
        </w:r>
      </w:hyperlink>
      <w:r>
        <w:rPr>
          <w:rFonts w:eastAsia="Calibri"/>
          <w:szCs w:val="28"/>
        </w:rPr>
        <w:t xml:space="preserve"> </w:t>
      </w:r>
      <w:hyperlink r:id="rId39" w:history="1">
        <w:r>
          <w:rPr>
            <w:rStyle w:val="af4"/>
            <w:rFonts w:eastAsia="Calibri"/>
            <w:szCs w:val="28"/>
          </w:rPr>
          <w:t>пункта 5 статьи 242.13-1</w:t>
        </w:r>
      </w:hyperlink>
      <w:r>
        <w:rPr>
          <w:rFonts w:eastAsia="Calibri"/>
          <w:szCs w:val="28"/>
        </w:rPr>
        <w:t xml:space="preserve"> Бюджетного кодекса, при наличии оснований, указанных в </w:t>
      </w:r>
      <w:hyperlink r:id="rId40" w:history="1">
        <w:r>
          <w:rPr>
            <w:rStyle w:val="af4"/>
            <w:rFonts w:eastAsia="Calibri"/>
            <w:szCs w:val="28"/>
          </w:rPr>
          <w:t>пункте 10</w:t>
        </w:r>
      </w:hyperlink>
      <w:r>
        <w:rPr>
          <w:rFonts w:eastAsia="Calibri"/>
          <w:szCs w:val="28"/>
        </w:rPr>
        <w:t xml:space="preserve"> </w:t>
      </w:r>
      <w:hyperlink r:id="rId41" w:history="1">
        <w:r>
          <w:rPr>
            <w:rStyle w:val="af4"/>
            <w:rFonts w:eastAsia="Calibri"/>
            <w:szCs w:val="28"/>
          </w:rPr>
          <w:t>статьи 242.13-1</w:t>
        </w:r>
      </w:hyperlink>
      <w:r>
        <w:rPr>
          <w:rFonts w:eastAsia="Calibri"/>
          <w:szCs w:val="28"/>
        </w:rPr>
        <w:t xml:space="preserve">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отказ в осуществлении операции на лицевом счете, предусмотренный </w:t>
      </w:r>
      <w:hyperlink r:id="rId42" w:history="1">
        <w:r>
          <w:rPr>
            <w:rStyle w:val="af4"/>
            <w:rFonts w:eastAsia="Calibri"/>
            <w:szCs w:val="28"/>
          </w:rPr>
          <w:t xml:space="preserve">подпунктом </w:t>
        </w:r>
      </w:hyperlink>
      <w:hyperlink r:id="rId43" w:history="1">
        <w:r>
          <w:rPr>
            <w:rStyle w:val="af4"/>
            <w:rFonts w:eastAsia="Calibri"/>
            <w:szCs w:val="28"/>
          </w:rPr>
          <w:t>4 пункта 5 статьи 242.13-1</w:t>
        </w:r>
      </w:hyperlink>
      <w:r>
        <w:rPr>
          <w:rFonts w:eastAsia="Calibri"/>
          <w:szCs w:val="28"/>
        </w:rPr>
        <w:t xml:space="preserve"> Бюджетного кодекса, при наличии оснований, указанных в </w:t>
      </w:r>
      <w:r>
        <w:rPr>
          <w:szCs w:val="28"/>
        </w:rPr>
        <w:t xml:space="preserve">пункте </w:t>
      </w:r>
      <w:hyperlink r:id="rId44" w:history="1">
        <w:r>
          <w:rPr>
            <w:rStyle w:val="af4"/>
            <w:rFonts w:eastAsia="Calibri"/>
            <w:szCs w:val="28"/>
          </w:rPr>
          <w:t>11 статьи 242.13-1</w:t>
        </w:r>
      </w:hyperlink>
      <w:r>
        <w:rPr>
          <w:rFonts w:eastAsia="Calibri"/>
          <w:szCs w:val="28"/>
        </w:rPr>
        <w:t xml:space="preserve">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приостановление операции на лицевом счете, предусмотренное </w:t>
      </w:r>
      <w:hyperlink r:id="rId45" w:history="1">
        <w:r>
          <w:rPr>
            <w:rStyle w:val="af4"/>
            <w:rFonts w:eastAsia="Calibri"/>
            <w:szCs w:val="28"/>
          </w:rPr>
          <w:t>подпунктом 1 пункта 3 статьи 242.13-1</w:t>
        </w:r>
      </w:hyperlink>
      <w:r>
        <w:rPr>
          <w:rFonts w:eastAsia="Calibri"/>
          <w:szCs w:val="28"/>
        </w:rPr>
        <w:t xml:space="preserve"> Бюджетного кодекса, при наличии признаков, включенных в классификатор признаков финансовых нарушений;</w:t>
      </w:r>
    </w:p>
    <w:p w:rsidR="005176BC" w:rsidRDefault="005176BC" w:rsidP="005176BC">
      <w:pPr>
        <w:autoSpaceDE w:val="0"/>
        <w:autoSpaceDN w:val="0"/>
        <w:adjustRightInd w:val="0"/>
        <w:ind w:firstLine="709"/>
        <w:jc w:val="both"/>
        <w:rPr>
          <w:rFonts w:eastAsia="Calibri"/>
          <w:szCs w:val="28"/>
        </w:rPr>
      </w:pPr>
      <w:r>
        <w:rPr>
          <w:rFonts w:eastAsia="Calibri"/>
          <w:szCs w:val="28"/>
        </w:rPr>
        <w:lastRenderedPageBreak/>
        <w:t xml:space="preserve">г) предупреждение (информирование) при осуществлении операций </w:t>
      </w:r>
      <w:r>
        <w:rPr>
          <w:rFonts w:eastAsia="Calibri"/>
          <w:szCs w:val="28"/>
        </w:rPr>
        <w:br/>
        <w:t xml:space="preserve">на лицевых счетах, предусмотренное </w:t>
      </w:r>
      <w:hyperlink r:id="rId46" w:history="1">
        <w:r>
          <w:rPr>
            <w:rStyle w:val="af4"/>
            <w:rFonts w:eastAsia="Calibri"/>
            <w:szCs w:val="28"/>
          </w:rPr>
          <w:t>подпунктом 2 пункта 3 статьи 242.13-1</w:t>
        </w:r>
      </w:hyperlink>
      <w:r>
        <w:rPr>
          <w:rFonts w:eastAsia="Calibri"/>
          <w:szCs w:val="28"/>
        </w:rPr>
        <w:t xml:space="preserve"> Бюджетного кодекса, при наличии признаков, включенных в классификатор признаков финансовых нарушений.</w:t>
      </w:r>
    </w:p>
    <w:p w:rsidR="005176BC" w:rsidRDefault="005176BC" w:rsidP="005176BC">
      <w:pPr>
        <w:autoSpaceDE w:val="0"/>
        <w:autoSpaceDN w:val="0"/>
        <w:adjustRightInd w:val="0"/>
        <w:ind w:firstLine="709"/>
        <w:jc w:val="both"/>
        <w:rPr>
          <w:rFonts w:eastAsia="Calibri"/>
          <w:szCs w:val="28"/>
        </w:rPr>
      </w:pPr>
      <w:r>
        <w:rPr>
          <w:rFonts w:eastAsia="Calibri"/>
          <w:szCs w:val="28"/>
        </w:rPr>
        <w:t>11. Департамент финансов не позднее рабочего дня, следующего за днем получения информации от Управления Федерального казначейства, направляет муниципальному заказчику, либо получателю бюджетных средств, либо заказчику и участнику казначейского сопровождения: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подпунктами «а» и «б» пункта 10 раздела </w:t>
      </w:r>
      <w:r>
        <w:rPr>
          <w:szCs w:val="28"/>
        </w:rPr>
        <w:t>II</w:t>
      </w:r>
      <w:r>
        <w:rPr>
          <w:rFonts w:eastAsia="Calibri"/>
          <w:szCs w:val="28"/>
        </w:rPr>
        <w:t xml:space="preserve"> настоящего Порядка – Уведомление о запрете (об отказе) осуществления операций на лицевом счете согласно приложению 5 </w:t>
      </w:r>
      <w:r>
        <w:rPr>
          <w:rFonts w:eastAsia="Calibri"/>
          <w:szCs w:val="28"/>
        </w:rPr>
        <w:br/>
        <w:t>к настоящему Порядку (далее – Уведомление о запрете (отказе));</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подпунктом «в» пункта 10 раздела </w:t>
      </w:r>
      <w:r>
        <w:rPr>
          <w:szCs w:val="28"/>
        </w:rPr>
        <w:t>II</w:t>
      </w:r>
      <w:r>
        <w:rPr>
          <w:rFonts w:eastAsia="Calibri"/>
          <w:szCs w:val="28"/>
        </w:rPr>
        <w:t xml:space="preserve"> настоящего Порядка – Уведомление о приостановлении операций </w:t>
      </w:r>
      <w:r>
        <w:rPr>
          <w:rFonts w:eastAsia="Calibri"/>
          <w:szCs w:val="28"/>
        </w:rPr>
        <w:br/>
        <w:t>на лицевом счете согласно приложению 6 к настоящему Порядку (далее – Уведомление о приостановлении операций);</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 случае наличия оснований в соответствии с подпунктом «г» </w:t>
      </w:r>
      <w:r>
        <w:rPr>
          <w:rFonts w:eastAsia="Calibri"/>
          <w:szCs w:val="28"/>
        </w:rPr>
        <w:br/>
        <w:t xml:space="preserve">пункта 10 раздела </w:t>
      </w:r>
      <w:r>
        <w:rPr>
          <w:szCs w:val="28"/>
        </w:rPr>
        <w:t>II</w:t>
      </w:r>
      <w:r>
        <w:rPr>
          <w:rFonts w:eastAsia="Calibri"/>
          <w:szCs w:val="28"/>
        </w:rPr>
        <w:t xml:space="preserve"> настоящего Порядка департамент финансов принимает распоряжение к исполнению и не позднее рабочего дня следующего за днем исполнения распоряжения направляет муниципальному заказчику, либо получателю бюджетных средств, либо заказчику и участнику казначейского сопровождения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согласно приложению 7 </w:t>
      </w:r>
      <w:r>
        <w:rPr>
          <w:rFonts w:eastAsia="Calibri"/>
          <w:szCs w:val="28"/>
        </w:rPr>
        <w:br/>
        <w:t>к настоящему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12. Муниципальный заказчик, либо получатель бюджетных средств, либо заказчик не позднее второго рабочего дня, следующего за днем получения </w:t>
      </w:r>
      <w:r>
        <w:rPr>
          <w:rFonts w:eastAsia="Calibri"/>
          <w:szCs w:val="28"/>
        </w:rPr>
        <w:br/>
        <w:t xml:space="preserve">от департамента финансов </w:t>
      </w:r>
      <w:hyperlink r:id="rId47" w:history="1">
        <w:r>
          <w:rPr>
            <w:rStyle w:val="af4"/>
            <w:rFonts w:eastAsia="Calibri"/>
            <w:szCs w:val="28"/>
          </w:rPr>
          <w:t>Уведомления</w:t>
        </w:r>
      </w:hyperlink>
      <w:r>
        <w:rPr>
          <w:rFonts w:eastAsia="Calibri"/>
          <w:szCs w:val="28"/>
        </w:rPr>
        <w:t xml:space="preserve"> о приостановлении операций, направляет в департамент финансов Уведомление об обоснованности </w:t>
      </w:r>
      <w:r>
        <w:rPr>
          <w:rFonts w:eastAsia="Calibri"/>
          <w:szCs w:val="28"/>
        </w:rPr>
        <w:br/>
        <w:t>или необоснованности приостановления операции на лицевом счете согласно приложению 8 к настоящему Порядку (далее – Уведомление об обоснованности (необоснованности) приостановления операций), в котором отражается соответствующее решение муниципального заказчика, либо получателя бюджетных средств, либо заказчика.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13. В случае </w:t>
      </w:r>
      <w:proofErr w:type="spellStart"/>
      <w:r>
        <w:rPr>
          <w:rFonts w:eastAsia="Calibri"/>
          <w:szCs w:val="28"/>
        </w:rPr>
        <w:t>непоступления</w:t>
      </w:r>
      <w:proofErr w:type="spellEnd"/>
      <w:r>
        <w:rPr>
          <w:rFonts w:eastAsia="Calibri"/>
          <w:szCs w:val="28"/>
        </w:rPr>
        <w:t xml:space="preserve"> от муниципального заказчика, либо получателя бюджетных средств, либо заказчика </w:t>
      </w:r>
      <w:hyperlink r:id="rId48" w:history="1">
        <w:r>
          <w:rPr>
            <w:rStyle w:val="af4"/>
            <w:rFonts w:eastAsia="Calibri"/>
            <w:szCs w:val="28"/>
          </w:rPr>
          <w:t>Уведомления</w:t>
        </w:r>
      </w:hyperlink>
      <w:r>
        <w:rPr>
          <w:rFonts w:eastAsia="Calibri"/>
          <w:szCs w:val="28"/>
        </w:rPr>
        <w:t xml:space="preserve"> </w:t>
      </w:r>
      <w:r>
        <w:rPr>
          <w:rFonts w:eastAsia="Calibri"/>
          <w:szCs w:val="28"/>
        </w:rPr>
        <w:br/>
        <w:t>об обоснованности (необоснованности) приостановления операций, в течение трех рабочих дней со дня информирования департаментом финансов, департамент финансов осуществляет проведение операции на лицевом счете участника казначейского сопровождения.</w:t>
      </w:r>
    </w:p>
    <w:p w:rsidR="005176BC" w:rsidRDefault="005176BC" w:rsidP="005176BC">
      <w:pPr>
        <w:pStyle w:val="ConsPlusNormal"/>
        <w:ind w:firstLine="709"/>
        <w:jc w:val="both"/>
        <w:rPr>
          <w:rFonts w:eastAsia="Calibri"/>
        </w:rPr>
      </w:pPr>
      <w:r>
        <w:rPr>
          <w:rFonts w:eastAsia="Calibri"/>
        </w:rPr>
        <w:t xml:space="preserve">14. Департамент финансов при получении от Управления Федерального казначейства информации об устранении оснований, предусмотренных пунктами 10 и 11 статьи 242.13-1 Бюджетного кодекса, повлекших применение соответствующих мер реагирования в соответствии с подпунктами «а» и «б» пункта 10 раздела </w:t>
      </w:r>
      <w:r>
        <w:t>II</w:t>
      </w:r>
      <w:r>
        <w:rPr>
          <w:rFonts w:eastAsia="Calibri"/>
        </w:rPr>
        <w:t xml:space="preserve"> настоящего Порядка, не позднее второго рабочего дня, </w:t>
      </w:r>
      <w:r>
        <w:rPr>
          <w:rFonts w:eastAsia="Calibri"/>
        </w:rPr>
        <w:lastRenderedPageBreak/>
        <w:t>следующего за днем получения указанной информации, отменяет примененные меры реагирования на лицевом счете участника казначейского сопровождения  и направляет соответствующему муниципальному заказчику, либо получателю бюджетных средств, либо заказчику и участнику казначейского сопровождения Уведомление об отмене запрета (отказа) осуществления операций согласно приложению 5 настоящему к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15. При санкционировании целевых расходов </w:t>
      </w:r>
      <w:r>
        <w:rPr>
          <w:szCs w:val="28"/>
        </w:rPr>
        <w:t>ответственный специалист департамента финансов</w:t>
      </w:r>
      <w:r>
        <w:rPr>
          <w:rFonts w:eastAsia="Calibri"/>
          <w:szCs w:val="28"/>
        </w:rPr>
        <w:t xml:space="preserve"> не принимает к исполнению </w:t>
      </w:r>
      <w:r>
        <w:rPr>
          <w:szCs w:val="28"/>
        </w:rPr>
        <w:t xml:space="preserve">распоряжения </w:t>
      </w:r>
      <w:r>
        <w:rPr>
          <w:rFonts w:eastAsia="Calibri"/>
          <w:szCs w:val="28"/>
        </w:rPr>
        <w:t xml:space="preserve">участника казначейского сопровождения на перечисление целевых средств с лицевого счета участника казначейского сопровождения: </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в качестве взноса в уставный (складочный) капитал другого юридического лица (дочернего общества юридического лица), вклада </w:t>
      </w:r>
      <w:r>
        <w:rPr>
          <w:rFonts w:eastAsia="Calibri"/>
          <w:szCs w:val="28"/>
        </w:rPr>
        <w:br/>
        <w:t xml:space="preserve">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w:t>
      </w:r>
      <w:r>
        <w:rPr>
          <w:rFonts w:eastAsia="Calibri"/>
          <w:szCs w:val="28"/>
        </w:rPr>
        <w:br/>
        <w:t>их перечисления указанному юридическому лицу (дочернему обществу юридического лица) на счета, открытые им в банке;</w:t>
      </w:r>
    </w:p>
    <w:p w:rsidR="005176BC" w:rsidRDefault="005176BC" w:rsidP="005176BC">
      <w:pPr>
        <w:autoSpaceDE w:val="0"/>
        <w:autoSpaceDN w:val="0"/>
        <w:adjustRightInd w:val="0"/>
        <w:ind w:firstLine="709"/>
        <w:jc w:val="both"/>
        <w:rPr>
          <w:rFonts w:eastAsia="Calibri"/>
          <w:szCs w:val="28"/>
        </w:rPr>
      </w:pPr>
      <w:r>
        <w:rPr>
          <w:rFonts w:eastAsia="Calibri"/>
          <w:szCs w:val="28"/>
        </w:rPr>
        <w:t>б) в целях размещения средств на депозиты, а также в иные финансовые инструменты;</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на счета, открытые участнику казначейского сопровождения </w:t>
      </w:r>
      <w:r>
        <w:rPr>
          <w:rFonts w:eastAsia="Calibri"/>
          <w:szCs w:val="28"/>
        </w:rPr>
        <w:br/>
        <w:t xml:space="preserve">в подразделении Центрального банка Российской Федерации или в кредитной организации (далее – банк), за исключением: </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оплаты обязательств участников казначейского сопровождения </w:t>
      </w:r>
      <w:r>
        <w:rPr>
          <w:rFonts w:eastAsia="Calibri"/>
          <w:szCs w:val="28"/>
        </w:rPr>
        <w:br/>
        <w:t>в соответствии с валютным законодательством Российской Федерации;</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оплаты обязательств участников казначейского сопровождения </w:t>
      </w:r>
      <w:r>
        <w:rPr>
          <w:rFonts w:eastAsia="Calibri"/>
          <w:szCs w:val="28"/>
        </w:rPr>
        <w:br/>
        <w:t xml:space="preserve">по оплате труда с учетом начислений и социальных выплат, иных выплат </w:t>
      </w:r>
      <w:r>
        <w:rPr>
          <w:rFonts w:eastAsia="Calibri"/>
          <w:szCs w:val="28"/>
        </w:rPr>
        <w:br/>
        <w:t xml:space="preserve">в пользу работников, а также выплат лицам, не состоящим в штате юридического лица, привлеченным для достижения цели, определенной </w:t>
      </w:r>
      <w:r>
        <w:rPr>
          <w:rFonts w:eastAsia="Calibri"/>
          <w:szCs w:val="28"/>
        </w:rPr>
        <w:br/>
        <w:t>при предоставлении средств;</w:t>
      </w:r>
      <w:bookmarkStart w:id="1" w:name="Par4"/>
      <w:bookmarkEnd w:id="1"/>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w:t>
      </w:r>
      <w:r>
        <w:rPr>
          <w:rFonts w:eastAsia="Calibri"/>
          <w:szCs w:val="28"/>
        </w:rPr>
        <w:br/>
        <w:t xml:space="preserve">при условии представления документов, подтверждающих факт поставки товаров, выполнения работ, оказания услуг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w:t>
      </w:r>
      <w:r>
        <w:rPr>
          <w:rFonts w:eastAsia="Calibri"/>
          <w:szCs w:val="28"/>
        </w:rPr>
        <w:br/>
        <w:t>и (или) иных документов, предусмотренных документами, обосновывающими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возмещения произведенных участником казначейского сопровождения расходов (части расходов) при условии представления документов, указанных </w:t>
      </w:r>
      <w:r>
        <w:rPr>
          <w:rFonts w:eastAsia="Calibri"/>
          <w:szCs w:val="28"/>
        </w:rPr>
        <w:br/>
        <w:t xml:space="preserve">в </w:t>
      </w:r>
      <w:hyperlink r:id="rId49" w:anchor="Par4" w:history="1">
        <w:r>
          <w:rPr>
            <w:rStyle w:val="af4"/>
            <w:rFonts w:eastAsia="Calibri"/>
            <w:szCs w:val="28"/>
          </w:rPr>
          <w:t>абзаце четвертом</w:t>
        </w:r>
      </w:hyperlink>
      <w:r>
        <w:rPr>
          <w:rFonts w:eastAsia="Calibri"/>
          <w:szCs w:val="28"/>
        </w:rPr>
        <w:t xml:space="preserve"> настоящего подпункта, копий платежных документов, подтверждающих оплату произведенных участником казначейского сопровождения целевых расходов (части расходов),</w:t>
      </w:r>
      <w:r>
        <w:rPr>
          <w:rFonts w:eastAsia="Calibri"/>
          <w:color w:val="FF0000"/>
          <w:szCs w:val="28"/>
        </w:rPr>
        <w:t xml:space="preserve"> </w:t>
      </w:r>
      <w:r>
        <w:rPr>
          <w:rFonts w:eastAsia="Calibri"/>
          <w:szCs w:val="28"/>
        </w:rPr>
        <w:t xml:space="preserve">если условиями </w:t>
      </w:r>
      <w:r>
        <w:rPr>
          <w:rFonts w:eastAsia="Calibri"/>
          <w:szCs w:val="28"/>
        </w:rPr>
        <w:lastRenderedPageBreak/>
        <w:t>документов, обосновывающих обязательство предусмотрено возмещение произведенных участником казначейского сопровождения расходов (части расходов);</w:t>
      </w:r>
    </w:p>
    <w:p w:rsidR="005176BC" w:rsidRDefault="005176BC" w:rsidP="005176BC">
      <w:pPr>
        <w:autoSpaceDE w:val="0"/>
        <w:autoSpaceDN w:val="0"/>
        <w:adjustRightInd w:val="0"/>
        <w:ind w:firstLine="709"/>
        <w:jc w:val="both"/>
        <w:rPr>
          <w:rFonts w:eastAsia="Calibri"/>
          <w:szCs w:val="28"/>
        </w:rPr>
      </w:pPr>
      <w:r>
        <w:rPr>
          <w:rFonts w:eastAsia="Calibri"/>
          <w:szCs w:val="28"/>
        </w:rPr>
        <w:t>- выплаты прибыли после исполнения участником казначейского сопровождения всех обязательств (части обязательств) по муниципальному контракту, контракту (договору) (этапов муниципального контракта, контракта (договора)) (в случае, если это предусмотрено условиями муниципального контракта, контракта (договора));</w:t>
      </w:r>
    </w:p>
    <w:p w:rsidR="005176BC" w:rsidRDefault="005176BC" w:rsidP="005176BC">
      <w:pPr>
        <w:autoSpaceDE w:val="0"/>
        <w:autoSpaceDN w:val="0"/>
        <w:adjustRightInd w:val="0"/>
        <w:ind w:firstLine="709"/>
        <w:jc w:val="both"/>
        <w:rPr>
          <w:rFonts w:eastAsia="Calibri"/>
          <w:szCs w:val="28"/>
        </w:rPr>
      </w:pPr>
      <w:r>
        <w:rPr>
          <w:rFonts w:eastAsia="Calibri"/>
          <w:szCs w:val="28"/>
        </w:rPr>
        <w:t>- оплаты обязательств по накладным расходам, связанным с исполнением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 оплаты обязательств участника казначейского сопровождения </w:t>
      </w:r>
      <w:r>
        <w:rPr>
          <w:rFonts w:eastAsia="Calibri"/>
          <w:szCs w:val="28"/>
        </w:rPr>
        <w:br/>
        <w:t xml:space="preserve">по контрактам (договорам), заключаемым в целях приобретения услуг связи </w:t>
      </w:r>
      <w:r>
        <w:rPr>
          <w:rFonts w:eastAsia="Calibri"/>
          <w:szCs w:val="28"/>
        </w:rPr>
        <w:br/>
        <w:t xml:space="preserve">по приему, обработке, хранению, передаче, доставке сообщений электросвязи </w:t>
      </w:r>
      <w:r>
        <w:rPr>
          <w:rFonts w:eastAsia="Calibri"/>
          <w:szCs w:val="28"/>
        </w:rPr>
        <w:br/>
        <w:t xml:space="preserve">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w:t>
      </w:r>
      <w:r>
        <w:rPr>
          <w:rFonts w:eastAsia="Calibri"/>
          <w:szCs w:val="28"/>
        </w:rPr>
        <w:b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w:t>
      </w:r>
      <w:r>
        <w:rPr>
          <w:rFonts w:eastAsia="Calibri"/>
          <w:szCs w:val="28"/>
        </w:rPr>
        <w:br/>
        <w:t xml:space="preserve">в соответствии с законодательством Российской Федерации </w:t>
      </w:r>
      <w:r>
        <w:rPr>
          <w:rFonts w:eastAsia="Calibri"/>
          <w:szCs w:val="28"/>
        </w:rPr>
        <w:br/>
        <w:t>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5176BC" w:rsidRDefault="005176BC" w:rsidP="005176BC">
      <w:pPr>
        <w:pStyle w:val="ConsPlusNormal"/>
        <w:ind w:firstLine="709"/>
        <w:jc w:val="both"/>
      </w:pPr>
      <w:r>
        <w:rPr>
          <w:rFonts w:eastAsia="Calibri"/>
        </w:rPr>
        <w:t xml:space="preserve">16. </w:t>
      </w:r>
      <w:r>
        <w:t xml:space="preserve">Распоряжения, представленные в департамент финансов </w:t>
      </w:r>
      <w:r>
        <w:br/>
        <w:t>на санкционирование операций с целевыми средствами участников казначейского сопровождения должны соответствовать требованиям, установленным:</w:t>
      </w:r>
    </w:p>
    <w:p w:rsidR="005176BC" w:rsidRDefault="005176BC" w:rsidP="005176BC">
      <w:pPr>
        <w:ind w:firstLine="708"/>
        <w:jc w:val="both"/>
        <w:rPr>
          <w:szCs w:val="28"/>
        </w:rPr>
      </w:pPr>
      <w:r>
        <w:rPr>
          <w:szCs w:val="28"/>
        </w:rPr>
        <w:t xml:space="preserve">- </w:t>
      </w:r>
      <w:hyperlink r:id="rId50" w:history="1">
        <w:r>
          <w:rPr>
            <w:rStyle w:val="af2"/>
            <w:szCs w:val="28"/>
          </w:rPr>
          <w:t>Положением</w:t>
        </w:r>
      </w:hyperlink>
      <w:r>
        <w:rPr>
          <w:szCs w:val="28"/>
        </w:rPr>
        <w:t xml:space="preserve"> Банка России от 29.06.2021 № 762-П «О правилах осуществления перевода денежных средств»;</w:t>
      </w:r>
    </w:p>
    <w:p w:rsidR="005176BC" w:rsidRDefault="005176BC" w:rsidP="005176BC">
      <w:pPr>
        <w:ind w:firstLine="708"/>
        <w:jc w:val="both"/>
        <w:rPr>
          <w:szCs w:val="28"/>
        </w:rPr>
      </w:pPr>
      <w:r>
        <w:rPr>
          <w:szCs w:val="28"/>
        </w:rPr>
        <w:t xml:space="preserve">- Положением Центрального банка Российской Федерации от 06.10.2020 </w:t>
      </w:r>
      <w:r>
        <w:rPr>
          <w:szCs w:val="28"/>
        </w:rPr>
        <w:br/>
        <w:t>№ 735-П «О ведении Банком России и кредитными организациями (филиалами) банковских счетов территориальных органов Федерального казначейства»;</w:t>
      </w:r>
    </w:p>
    <w:p w:rsidR="005176BC" w:rsidRDefault="005176BC" w:rsidP="005176BC">
      <w:pPr>
        <w:ind w:firstLine="708"/>
        <w:jc w:val="both"/>
        <w:rPr>
          <w:szCs w:val="28"/>
        </w:rPr>
      </w:pPr>
      <w:r>
        <w:rPr>
          <w:szCs w:val="28"/>
        </w:rPr>
        <w:t>- Федеральным законом от 21.07.2014 № 209-ФЗ «О государственной информационной системе жилищно-коммунального хозяйства»;</w:t>
      </w:r>
    </w:p>
    <w:p w:rsidR="005176BC" w:rsidRDefault="005176BC" w:rsidP="005176BC">
      <w:pPr>
        <w:ind w:firstLine="708"/>
        <w:jc w:val="both"/>
        <w:rPr>
          <w:szCs w:val="28"/>
        </w:rPr>
      </w:pPr>
      <w:r>
        <w:rPr>
          <w:szCs w:val="28"/>
        </w:rPr>
        <w:t>- Федеральным законом от 27.07.2010 № 210-ФЗ «Об организации предоставления государственных и муниципальных услуг»;</w:t>
      </w:r>
    </w:p>
    <w:p w:rsidR="005176BC" w:rsidRDefault="005176BC" w:rsidP="005176BC">
      <w:pPr>
        <w:ind w:firstLine="708"/>
        <w:jc w:val="both"/>
        <w:rPr>
          <w:szCs w:val="28"/>
        </w:rPr>
      </w:pPr>
      <w:r>
        <w:rPr>
          <w:szCs w:val="28"/>
        </w:rPr>
        <w:t xml:space="preserve">- </w:t>
      </w:r>
      <w:hyperlink r:id="rId51" w:history="1">
        <w:r>
          <w:rPr>
            <w:rStyle w:val="af2"/>
            <w:szCs w:val="28"/>
          </w:rPr>
          <w:t>приказом</w:t>
        </w:r>
      </w:hyperlink>
      <w:r>
        <w:rPr>
          <w:szCs w:val="28"/>
        </w:rPr>
        <w:t xml:space="preserve">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5176BC" w:rsidRDefault="005176BC" w:rsidP="005176BC">
      <w:pPr>
        <w:pStyle w:val="ConsPlusNormal"/>
        <w:ind w:firstLine="709"/>
        <w:jc w:val="both"/>
      </w:pPr>
      <w:r>
        <w:t xml:space="preserve">17. Для санкционирования целевых расходов, связанных с поставкой товаров, выполнением работ, оказанием услуг участник казначейского сопровождения в информационной системе по исполнению бюджета города </w:t>
      </w:r>
      <w:r>
        <w:br/>
      </w:r>
      <w:r>
        <w:lastRenderedPageBreak/>
        <w:t xml:space="preserve">к распоряжению на оплату целевых расходов прикрепляет муниципальный контракт, </w:t>
      </w:r>
      <w:r>
        <w:rPr>
          <w:rFonts w:eastAsia="Calibri"/>
        </w:rPr>
        <w:t>контракт (договор)</w:t>
      </w:r>
      <w:r>
        <w:t xml:space="preserve"> и документы, подтверждающие возникновение денежных обязательств (далее – документы-основания):</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поставке товаров - накладная и (или) акт приемки-передачи </w:t>
      </w:r>
      <w:r>
        <w:rPr>
          <w:rFonts w:ascii="Times New Roman" w:hAnsi="Times New Roman"/>
          <w:sz w:val="28"/>
          <w:szCs w:val="28"/>
        </w:rPr>
        <w:br/>
        <w:t>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 оказанию услуг - акт оказанных услуг, и (или) счет, 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выполнению работ - акт выполненных работ, и (или) справка </w:t>
      </w:r>
      <w:r>
        <w:rPr>
          <w:rFonts w:ascii="Times New Roman" w:hAnsi="Times New Roman"/>
          <w:sz w:val="28"/>
          <w:szCs w:val="28"/>
        </w:rPr>
        <w:br/>
        <w:t>о стоимости выполненных работ и затрат, и (или) счет, и (или) счет-фактура;</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универсальный передаточный документ;</w:t>
      </w:r>
    </w:p>
    <w:p w:rsidR="005176BC" w:rsidRDefault="005176BC" w:rsidP="005176BC">
      <w:pPr>
        <w:pStyle w:val="af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иной документ, предусмотренный муниципальным контрактом, контрактом (договором) на поставку товаров, выполнение работ, оказание услуг;</w:t>
      </w:r>
    </w:p>
    <w:p w:rsidR="005176BC" w:rsidRDefault="005176BC" w:rsidP="005176BC">
      <w:pPr>
        <w:pStyle w:val="ConsPlusNormal"/>
        <w:ind w:firstLine="709"/>
        <w:jc w:val="both"/>
      </w:pPr>
      <w:r>
        <w:t>- отчет о произведенных расходах с приложением платежных (и иных) документов, подтверждающих оплату произведенных расходов.</w:t>
      </w:r>
    </w:p>
    <w:p w:rsidR="005176BC" w:rsidRDefault="005176BC" w:rsidP="005176BC">
      <w:pPr>
        <w:pStyle w:val="ConsPlusNormal"/>
        <w:ind w:firstLine="709"/>
        <w:jc w:val="both"/>
      </w:pPr>
      <w:r>
        <w:t xml:space="preserve">В случае, если муниципальный контракт заключенный с участником казначейского сопровождения был ранее </w:t>
      </w:r>
      <w:r>
        <w:rPr>
          <w:rFonts w:eastAsia="Calibri"/>
        </w:rPr>
        <w:t xml:space="preserve">зарегистрирован </w:t>
      </w:r>
      <w:r>
        <w:t>в информационной системе по исполнению бюджета города, повторное представление муниципального контракта в департамент финансов не требуется.</w:t>
      </w:r>
    </w:p>
    <w:p w:rsidR="005176BC" w:rsidRDefault="005176BC" w:rsidP="005176BC">
      <w:pPr>
        <w:autoSpaceDE w:val="0"/>
        <w:autoSpaceDN w:val="0"/>
        <w:adjustRightInd w:val="0"/>
        <w:ind w:firstLine="709"/>
        <w:jc w:val="both"/>
        <w:rPr>
          <w:rFonts w:eastAsia="Calibri"/>
          <w:szCs w:val="28"/>
        </w:rPr>
      </w:pPr>
      <w:r>
        <w:rPr>
          <w:szCs w:val="28"/>
        </w:rPr>
        <w:t xml:space="preserve">При документообороте на бумажном носителе </w:t>
      </w:r>
      <w:r>
        <w:rPr>
          <w:rFonts w:eastAsia="Calibri"/>
          <w:szCs w:val="28"/>
        </w:rPr>
        <w:t>участник казначейского сопровождения</w:t>
      </w:r>
      <w:r>
        <w:rPr>
          <w:szCs w:val="28"/>
        </w:rPr>
        <w:t xml:space="preserve"> оформляет распоряжение на бумажном носителе, </w:t>
      </w:r>
      <w:r>
        <w:rPr>
          <w:rFonts w:eastAsia="Calibri"/>
          <w:szCs w:val="28"/>
        </w:rPr>
        <w:t xml:space="preserve">проставляет подписи лиц, обладающих правом первой и второй подписи, указанных </w:t>
      </w:r>
      <w:r>
        <w:rPr>
          <w:rFonts w:eastAsia="Calibri"/>
          <w:szCs w:val="28"/>
        </w:rPr>
        <w:br/>
        <w:t xml:space="preserve">в карточке образцов подписей участника казначейского сопровождения </w:t>
      </w:r>
      <w:r>
        <w:rPr>
          <w:rFonts w:eastAsia="Calibri"/>
          <w:szCs w:val="28"/>
        </w:rPr>
        <w:br/>
        <w:t>и печать (при наличии). Направляет распоряжение</w:t>
      </w:r>
      <w:r>
        <w:rPr>
          <w:szCs w:val="28"/>
        </w:rPr>
        <w:t xml:space="preserve"> </w:t>
      </w:r>
      <w:r>
        <w:rPr>
          <w:rFonts w:eastAsia="Calibri"/>
          <w:szCs w:val="28"/>
        </w:rPr>
        <w:t>с приложением документа, обосновывающего обязательство и документов-оснований в департамент финансов</w:t>
      </w:r>
      <w:r>
        <w:rPr>
          <w:szCs w:val="28"/>
        </w:rPr>
        <w:t xml:space="preserve"> для внесения ответственным специалистом в информационную систему по исполнению бюджета города </w:t>
      </w:r>
      <w:r>
        <w:rPr>
          <w:rFonts w:eastAsia="Calibri"/>
          <w:szCs w:val="28"/>
        </w:rPr>
        <w:t xml:space="preserve">распоряжения </w:t>
      </w:r>
      <w:r>
        <w:rPr>
          <w:szCs w:val="28"/>
        </w:rPr>
        <w:t xml:space="preserve">и осуществления операций по списанию денежных средств с лицевого счета участника казначейского сопровождения </w:t>
      </w:r>
      <w:r>
        <w:rPr>
          <w:rFonts w:eastAsia="Calibri"/>
          <w:szCs w:val="28"/>
        </w:rPr>
        <w:t xml:space="preserve">после проведения </w:t>
      </w:r>
      <w:r>
        <w:rPr>
          <w:szCs w:val="28"/>
        </w:rPr>
        <w:t xml:space="preserve">санкционирования операций </w:t>
      </w:r>
      <w:r>
        <w:rPr>
          <w:szCs w:val="28"/>
        </w:rPr>
        <w:br/>
        <w:t xml:space="preserve">с целевыми средствами участника казначейского сопровождения </w:t>
      </w:r>
      <w:r>
        <w:rPr>
          <w:szCs w:val="28"/>
        </w:rPr>
        <w:br/>
        <w:t>в установленном порядке</w:t>
      </w:r>
      <w:r>
        <w:rPr>
          <w:rFonts w:eastAsia="Calibri"/>
          <w:szCs w:val="28"/>
        </w:rPr>
        <w:t xml:space="preserve">. </w:t>
      </w:r>
    </w:p>
    <w:p w:rsidR="005176BC" w:rsidRDefault="005176BC" w:rsidP="005176BC">
      <w:pPr>
        <w:pStyle w:val="af3"/>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 xml:space="preserve">18. 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документов, обосновывающих обязательство, осуществляется </w:t>
      </w:r>
      <w:r>
        <w:rPr>
          <w:rFonts w:ascii="Times New Roman" w:hAnsi="Times New Roman"/>
          <w:sz w:val="28"/>
          <w:szCs w:val="28"/>
        </w:rPr>
        <w:br/>
        <w:t xml:space="preserve">при предоставлении участником казначейского сопровождения в департамент финансов одновременно с распоряжением Расшифровки к распоряжению согласно приложению 9 к настоящему Порядку (далее – расшифровка </w:t>
      </w:r>
      <w:r>
        <w:rPr>
          <w:rFonts w:ascii="Times New Roman" w:hAnsi="Times New Roman"/>
          <w:sz w:val="28"/>
          <w:szCs w:val="28"/>
        </w:rPr>
        <w:br/>
        <w:t>к распоряжению).</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Положения, предусмотренные </w:t>
      </w:r>
      <w:hyperlink r:id="rId52" w:anchor="Par7" w:history="1">
        <w:r>
          <w:rPr>
            <w:rStyle w:val="af4"/>
            <w:rFonts w:eastAsia="Calibri"/>
            <w:szCs w:val="28"/>
          </w:rPr>
          <w:t>абзацем первым</w:t>
        </w:r>
      </w:hyperlink>
      <w:r>
        <w:rPr>
          <w:rFonts w:eastAsia="Calibri"/>
          <w:szCs w:val="28"/>
        </w:rPr>
        <w:t xml:space="preserve"> настоящего пункта, могут применяться при условии подтверждения осуществления расходов, связанных </w:t>
      </w:r>
      <w:r>
        <w:rPr>
          <w:rFonts w:eastAsia="Calibri"/>
          <w:szCs w:val="28"/>
        </w:rPr>
        <w:br/>
        <w:t xml:space="preserve">с оплатой обязательств по осуществлению расчетов по оплате труда с лицами, работающими по трудовому договору (контракту), по выплатам лицам, </w:t>
      </w:r>
      <w:r>
        <w:rPr>
          <w:rFonts w:eastAsia="Calibri"/>
          <w:szCs w:val="28"/>
        </w:rPr>
        <w:br/>
        <w:t xml:space="preserve">не состоящим в штате юридического лица, привлеченным для достижения результата, определенного при предоставлении целевых средств, </w:t>
      </w:r>
      <w:r>
        <w:rPr>
          <w:rFonts w:eastAsia="Calibri"/>
          <w:szCs w:val="28"/>
        </w:rPr>
        <w:br/>
      </w:r>
      <w:r>
        <w:rPr>
          <w:rFonts w:eastAsia="Calibri"/>
          <w:szCs w:val="28"/>
        </w:rPr>
        <w:lastRenderedPageBreak/>
        <w:t xml:space="preserve">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w:t>
      </w:r>
      <w:r>
        <w:rPr>
          <w:rFonts w:eastAsia="Calibri"/>
          <w:szCs w:val="28"/>
        </w:rPr>
        <w:br/>
        <w:t xml:space="preserve">со сроками, установленными Налоговым </w:t>
      </w:r>
      <w:hyperlink r:id="rId53" w:history="1">
        <w:r>
          <w:rPr>
            <w:rStyle w:val="af4"/>
            <w:rFonts w:eastAsia="Calibri"/>
            <w:szCs w:val="28"/>
          </w:rPr>
          <w:t>кодексом</w:t>
        </w:r>
      </w:hyperlink>
      <w:r>
        <w:rPr>
          <w:rFonts w:eastAsia="Calibri"/>
          <w:szCs w:val="28"/>
        </w:rPr>
        <w:t xml:space="preserve"> Российской Федерации, </w:t>
      </w:r>
      <w:r>
        <w:rPr>
          <w:rFonts w:eastAsia="Calibri"/>
          <w:szCs w:val="28"/>
        </w:rPr>
        <w:br/>
        <w:t xml:space="preserve">а также в случае осуществления расходов, связанных с оплатой обязательств </w:t>
      </w:r>
      <w:r>
        <w:rPr>
          <w:rFonts w:eastAsia="Calibri"/>
          <w:szCs w:val="28"/>
        </w:rPr>
        <w:br/>
        <w:t xml:space="preserve">по нескольким кодам направления расходования целевых средств, указанным </w:t>
      </w:r>
      <w:r>
        <w:rPr>
          <w:rFonts w:eastAsia="Calibri"/>
          <w:szCs w:val="28"/>
        </w:rPr>
        <w:br/>
        <w:t xml:space="preserve">в </w:t>
      </w:r>
      <w:hyperlink r:id="rId54" w:history="1">
        <w:r>
          <w:rPr>
            <w:rStyle w:val="af4"/>
            <w:rFonts w:eastAsia="Calibri"/>
            <w:szCs w:val="28"/>
          </w:rPr>
          <w:t>графе 3 приложения 3</w:t>
        </w:r>
      </w:hyperlink>
      <w:r>
        <w:rPr>
          <w:rFonts w:eastAsia="Calibri"/>
          <w:szCs w:val="28"/>
        </w:rPr>
        <w:t xml:space="preserve"> к настоящему Порядку (далее – код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19.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w:t>
      </w:r>
      <w:r>
        <w:rPr>
          <w:rFonts w:eastAsia="Calibri"/>
          <w:szCs w:val="28"/>
        </w:rPr>
        <w:br/>
        <w:t xml:space="preserve">в </w:t>
      </w:r>
      <w:hyperlink r:id="rId55" w:history="1">
        <w:r>
          <w:rPr>
            <w:rStyle w:val="af4"/>
            <w:rFonts w:eastAsia="Calibri"/>
            <w:szCs w:val="28"/>
          </w:rPr>
          <w:t>абзаце третьем пункта 1</w:t>
        </w:r>
      </w:hyperlink>
      <w:r>
        <w:rPr>
          <w:rFonts w:eastAsia="Calibri"/>
          <w:szCs w:val="28"/>
        </w:rPr>
        <w:t xml:space="preserve"> раздела </w:t>
      </w:r>
      <w:r>
        <w:rPr>
          <w:rFonts w:eastAsia="Calibri"/>
          <w:szCs w:val="28"/>
          <w:lang w:val="en-US"/>
        </w:rPr>
        <w:t>I</w:t>
      </w:r>
      <w:r>
        <w:rPr>
          <w:rFonts w:eastAsia="Calibri"/>
          <w:szCs w:val="28"/>
        </w:rPr>
        <w:t xml:space="preserve"> настоящего 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w:t>
      </w:r>
      <w:r>
        <w:rPr>
          <w:rFonts w:eastAsia="Calibri"/>
          <w:szCs w:val="28"/>
        </w:rPr>
        <w:br/>
        <w:t xml:space="preserve">к распоряжению на оплату аванса, контракту (договору) представляет </w:t>
      </w:r>
      <w:r>
        <w:rPr>
          <w:rFonts w:eastAsia="Calibri"/>
          <w:szCs w:val="28"/>
        </w:rPr>
        <w:br/>
        <w:t xml:space="preserve">в департамент финансов </w:t>
      </w:r>
      <w:hyperlink r:id="rId56" w:history="1">
        <w:r>
          <w:rPr>
            <w:rStyle w:val="af4"/>
            <w:rFonts w:eastAsia="Calibri"/>
            <w:szCs w:val="28"/>
          </w:rPr>
          <w:t>расшифровку</w:t>
        </w:r>
      </w:hyperlink>
      <w:r>
        <w:rPr>
          <w:rFonts w:eastAsia="Calibri"/>
          <w:szCs w:val="28"/>
        </w:rPr>
        <w:t xml:space="preserve"> 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исполнителя </w:t>
      </w:r>
      <w:r>
        <w:rPr>
          <w:rFonts w:eastAsia="Calibri"/>
          <w:szCs w:val="28"/>
        </w:rPr>
        <w:br/>
        <w:t>в случае если авансовый платеж осуществляется за счет целевых средств.</w:t>
      </w:r>
    </w:p>
    <w:p w:rsidR="005176BC" w:rsidRDefault="005176BC" w:rsidP="005176BC">
      <w:pPr>
        <w:pStyle w:val="ConsPlusNormal"/>
        <w:ind w:firstLine="709"/>
        <w:jc w:val="both"/>
      </w:pPr>
      <w:bookmarkStart w:id="2" w:name="P53"/>
      <w:bookmarkEnd w:id="2"/>
      <w:r>
        <w:t xml:space="preserve">20. Для санкционирования целевых расходов участника казначейского сопровождения, ответственный специалист департамента финансов не позднее второго рабочего дня, следующего за днем представления распоряжения </w:t>
      </w:r>
      <w:r>
        <w:br/>
        <w:t>и документов-оснований, осуществляет их проверку по следующим направлениям:</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соответствие идентификатора муниципального контракта, договора (соглашения), указанного в распоряжении, идентификатору, указанному </w:t>
      </w:r>
      <w:r>
        <w:rPr>
          <w:rFonts w:eastAsia="Calibri"/>
          <w:szCs w:val="28"/>
        </w:rPr>
        <w:br/>
        <w:t xml:space="preserve">в муниципальном контракте, договоре (соглашении), документах-основаниях </w:t>
      </w:r>
      <w:r>
        <w:rPr>
          <w:rFonts w:eastAsia="Calibri"/>
          <w:szCs w:val="28"/>
        </w:rPr>
        <w:br/>
        <w:t xml:space="preserve">и </w:t>
      </w:r>
      <w:hyperlink r:id="rId57"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соответствие указанных в распоряжении реквизитов (номер, дата) документа, обосновывающего обязательство, его реквизитам, указанным </w:t>
      </w:r>
      <w:r>
        <w:rPr>
          <w:rFonts w:eastAsia="Calibri"/>
          <w:szCs w:val="28"/>
        </w:rPr>
        <w:br/>
        <w:t>в документах-основаниях и</w:t>
      </w:r>
      <w:r>
        <w:rPr>
          <w:szCs w:val="28"/>
        </w:rPr>
        <w:t xml:space="preserve"> </w:t>
      </w:r>
      <w:hyperlink r:id="rId58"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наличие в распоряжении кода источника поступления целевых средств при перечислении целевых средств на лицевой счет согласно </w:t>
      </w:r>
      <w:hyperlink r:id="rId59" w:history="1">
        <w:r>
          <w:rPr>
            <w:rStyle w:val="af4"/>
            <w:rFonts w:eastAsia="Calibri"/>
            <w:szCs w:val="28"/>
          </w:rPr>
          <w:t>графе 3 приложения 2</w:t>
        </w:r>
      </w:hyperlink>
      <w:r>
        <w:rPr>
          <w:rFonts w:eastAsia="Calibri"/>
          <w:szCs w:val="28"/>
        </w:rPr>
        <w:t xml:space="preserve"> к настоящему Порядку и кода направления расходования целевых средств согласно графе 3 приложения </w:t>
      </w:r>
      <w:hyperlink r:id="rId60" w:history="1">
        <w:r>
          <w:rPr>
            <w:rStyle w:val="af4"/>
            <w:rFonts w:eastAsia="Calibri"/>
            <w:szCs w:val="28"/>
          </w:rPr>
          <w:t>3</w:t>
        </w:r>
      </w:hyperlink>
      <w:r>
        <w:rPr>
          <w:rFonts w:eastAsia="Calibri"/>
          <w:szCs w:val="28"/>
        </w:rPr>
        <w:t xml:space="preserve"> к настоящему Порядку либо реквизитов </w:t>
      </w:r>
      <w:hyperlink r:id="rId61" w:history="1">
        <w:r>
          <w:rPr>
            <w:rStyle w:val="af4"/>
            <w:rFonts w:eastAsia="Calibri"/>
            <w:szCs w:val="28"/>
          </w:rPr>
          <w:t>расшифровки</w:t>
        </w:r>
      </w:hyperlink>
      <w:r>
        <w:rPr>
          <w:rFonts w:eastAsia="Calibri"/>
          <w:szCs w:val="28"/>
        </w:rPr>
        <w:t xml:space="preserve"> к распоряжению (в случае применения нескольких кодов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bookmarkStart w:id="3" w:name="Par15"/>
      <w:bookmarkEnd w:id="3"/>
      <w:r>
        <w:rPr>
          <w:rFonts w:eastAsia="Calibri"/>
          <w:szCs w:val="28"/>
        </w:rPr>
        <w:t xml:space="preserve">г) наличие в распоряжении текстового назначения платежа, кода направления расходования целевых средств либо реквизитов </w:t>
      </w:r>
      <w:hyperlink r:id="rId62" w:history="1">
        <w:r>
          <w:rPr>
            <w:rStyle w:val="af4"/>
            <w:rFonts w:eastAsia="Calibri"/>
            <w:szCs w:val="28"/>
          </w:rPr>
          <w:t>расшифровки</w:t>
        </w:r>
      </w:hyperlink>
      <w:r>
        <w:rPr>
          <w:rFonts w:eastAsia="Calibri"/>
          <w:szCs w:val="28"/>
        </w:rPr>
        <w:t xml:space="preserve"> </w:t>
      </w:r>
      <w:r>
        <w:rPr>
          <w:rFonts w:eastAsia="Calibri"/>
          <w:szCs w:val="28"/>
        </w:rPr>
        <w:br/>
        <w:t>к распоряжению (в случае применения нескольких кодов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bookmarkStart w:id="4" w:name="Par16"/>
      <w:bookmarkEnd w:id="4"/>
      <w:r>
        <w:rPr>
          <w:rFonts w:eastAsia="Calibri"/>
          <w:szCs w:val="28"/>
        </w:rPr>
        <w:t xml:space="preserve">д) соответствие наименования, ИНН, КПП (при наличии), банковских реквизитов получателя денежных средств, указанных в распоряжении, </w:t>
      </w:r>
      <w:r>
        <w:rPr>
          <w:rFonts w:eastAsia="Calibri"/>
          <w:szCs w:val="28"/>
        </w:rPr>
        <w:lastRenderedPageBreak/>
        <w:t xml:space="preserve">наименованию, ИНН, КПП (при наличии), банковским реквизитам получателя денежных средств, указанным в документе, обосновывающем обязательство, </w:t>
      </w:r>
      <w:r>
        <w:rPr>
          <w:rFonts w:eastAsia="Calibri"/>
          <w:szCs w:val="28"/>
        </w:rPr>
        <w:br/>
        <w:t>и документах-основаниях;</w:t>
      </w:r>
    </w:p>
    <w:p w:rsidR="005176BC" w:rsidRDefault="005176BC" w:rsidP="005176BC">
      <w:pPr>
        <w:autoSpaceDE w:val="0"/>
        <w:autoSpaceDN w:val="0"/>
        <w:adjustRightInd w:val="0"/>
        <w:ind w:firstLine="709"/>
        <w:jc w:val="both"/>
        <w:rPr>
          <w:rFonts w:eastAsia="Calibri"/>
          <w:szCs w:val="28"/>
        </w:rPr>
      </w:pPr>
      <w:bookmarkStart w:id="5" w:name="Par17"/>
      <w:bookmarkEnd w:id="5"/>
      <w:r>
        <w:rPr>
          <w:rFonts w:eastAsia="Calibri"/>
          <w:szCs w:val="28"/>
        </w:rPr>
        <w:t xml:space="preserve">е) </w:t>
      </w:r>
      <w:proofErr w:type="spellStart"/>
      <w:r>
        <w:rPr>
          <w:rFonts w:eastAsia="Calibri"/>
          <w:szCs w:val="28"/>
        </w:rPr>
        <w:t>непревышение</w:t>
      </w:r>
      <w:proofErr w:type="spellEnd"/>
      <w:r>
        <w:rPr>
          <w:rFonts w:eastAsia="Calibri"/>
          <w:szCs w:val="28"/>
        </w:rPr>
        <w:t xml:space="preserve"> суммы, указанной в распоряжении, над суммой остатка средств по соответствующему коду направления расходования целевых средств, указанной в </w:t>
      </w:r>
      <w:hyperlink r:id="rId63" w:history="1">
        <w:r>
          <w:rPr>
            <w:rStyle w:val="af4"/>
            <w:rFonts w:eastAsia="Calibri"/>
            <w:szCs w:val="28"/>
          </w:rPr>
          <w:t>Сведениях</w:t>
        </w:r>
      </w:hyperlink>
      <w:r>
        <w:rPr>
          <w:rFonts w:eastAsia="Calibri"/>
          <w:szCs w:val="28"/>
        </w:rPr>
        <w:t xml:space="preserve">, и суммой остатка средств на лицевом счете </w:t>
      </w:r>
      <w:r>
        <w:rPr>
          <w:rFonts w:eastAsia="Calibri"/>
          <w:szCs w:val="28"/>
        </w:rPr>
        <w:br/>
        <w:t>по соответствующему документу, обосновывающему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ж) </w:t>
      </w:r>
      <w:proofErr w:type="spellStart"/>
      <w:r>
        <w:rPr>
          <w:rFonts w:eastAsia="Calibri"/>
          <w:szCs w:val="28"/>
        </w:rPr>
        <w:t>непревышение</w:t>
      </w:r>
      <w:proofErr w:type="spellEnd"/>
      <w:r>
        <w:rPr>
          <w:rFonts w:eastAsia="Calibri"/>
          <w:szCs w:val="28"/>
        </w:rPr>
        <w:t xml:space="preserve">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с лицевых счетов, открытых исполнителям по контрактам (договорам), заключенным в рамках исполнения муниципального контракта, для дальнейшего перечисления </w:t>
      </w:r>
      <w:r>
        <w:rPr>
          <w:rFonts w:eastAsia="Calibri"/>
          <w:szCs w:val="28"/>
        </w:rPr>
        <w:br/>
        <w:t>на счета, открытые им в банках;</w:t>
      </w:r>
    </w:p>
    <w:p w:rsidR="005176BC" w:rsidRDefault="005176BC" w:rsidP="005176BC">
      <w:pPr>
        <w:autoSpaceDE w:val="0"/>
        <w:autoSpaceDN w:val="0"/>
        <w:adjustRightInd w:val="0"/>
        <w:ind w:firstLine="709"/>
        <w:jc w:val="both"/>
        <w:rPr>
          <w:rFonts w:eastAsia="Calibri"/>
          <w:szCs w:val="28"/>
        </w:rPr>
      </w:pPr>
      <w:bookmarkStart w:id="6" w:name="Par19"/>
      <w:bookmarkEnd w:id="6"/>
      <w:r>
        <w:rPr>
          <w:rFonts w:eastAsia="Calibri"/>
          <w:szCs w:val="28"/>
        </w:rPr>
        <w:t xml:space="preserve">з) наличие в распоряжении на оплату целевых расходов, связанных </w:t>
      </w:r>
      <w:r>
        <w:rPr>
          <w:rFonts w:eastAsia="Calibri"/>
          <w:szCs w:val="28"/>
        </w:rPr>
        <w:br/>
        <w:t xml:space="preserve">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w:t>
      </w:r>
      <w:r>
        <w:rPr>
          <w:rFonts w:eastAsia="Calibri"/>
          <w:szCs w:val="28"/>
        </w:rPr>
        <w:br/>
        <w:t xml:space="preserve">с распоряжением в департамент финансов в соответствии с </w:t>
      </w:r>
      <w:hyperlink r:id="rId64" w:anchor="Par0" w:history="1">
        <w:r>
          <w:rPr>
            <w:rStyle w:val="af4"/>
            <w:rFonts w:eastAsia="Calibri"/>
            <w:szCs w:val="28"/>
          </w:rPr>
          <w:t xml:space="preserve">пунктами </w:t>
        </w:r>
      </w:hyperlink>
      <w:r>
        <w:rPr>
          <w:rFonts w:eastAsia="Calibri"/>
          <w:szCs w:val="28"/>
        </w:rPr>
        <w:t xml:space="preserve">17 и 18 раздела </w:t>
      </w:r>
      <w:r>
        <w:rPr>
          <w:rFonts w:eastAsia="Calibri"/>
          <w:szCs w:val="28"/>
          <w:lang w:val="en-US"/>
        </w:rPr>
        <w:t>II</w:t>
      </w:r>
      <w:r w:rsidRPr="005176BC">
        <w:rPr>
          <w:rFonts w:eastAsia="Calibri"/>
          <w:szCs w:val="28"/>
        </w:rPr>
        <w:t xml:space="preserve"> </w:t>
      </w:r>
      <w:r>
        <w:rPr>
          <w:rFonts w:eastAsia="Calibri"/>
          <w:szCs w:val="28"/>
        </w:rPr>
        <w:t>настоящего Порядка;</w:t>
      </w:r>
    </w:p>
    <w:p w:rsidR="005176BC" w:rsidRDefault="005176BC" w:rsidP="005176BC">
      <w:pPr>
        <w:autoSpaceDE w:val="0"/>
        <w:autoSpaceDN w:val="0"/>
        <w:adjustRightInd w:val="0"/>
        <w:ind w:firstLine="709"/>
        <w:jc w:val="both"/>
        <w:rPr>
          <w:rFonts w:eastAsia="Calibri"/>
          <w:szCs w:val="28"/>
        </w:rPr>
      </w:pPr>
      <w:bookmarkStart w:id="7" w:name="Par20"/>
      <w:bookmarkEnd w:id="7"/>
      <w:r>
        <w:rPr>
          <w:rFonts w:eastAsia="Calibri"/>
          <w:szCs w:val="28"/>
        </w:rPr>
        <w:t xml:space="preserve">и) соответствие содержания операции по расходам, связанным </w:t>
      </w:r>
      <w:r>
        <w:rPr>
          <w:rFonts w:eastAsia="Calibri"/>
          <w:szCs w:val="28"/>
        </w:rPr>
        <w:br/>
        <w:t xml:space="preserve">с поставкой товаров, выполнением работ, оказанием услуг, исходя </w:t>
      </w:r>
      <w:r>
        <w:rPr>
          <w:rFonts w:eastAsia="Calibri"/>
          <w:szCs w:val="28"/>
        </w:rPr>
        <w:br/>
        <w:t xml:space="preserve">из документа-основания, текстовому назначению платежа, указанному </w:t>
      </w:r>
      <w:r>
        <w:rPr>
          <w:rFonts w:eastAsia="Calibri"/>
          <w:szCs w:val="28"/>
        </w:rPr>
        <w:br/>
        <w:t>в распоряжении, предмету (результатам) и условиям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bookmarkStart w:id="8" w:name="Par21"/>
      <w:bookmarkEnd w:id="8"/>
      <w:r>
        <w:rPr>
          <w:rFonts w:eastAsia="Calibri"/>
          <w:szCs w:val="28"/>
        </w:rPr>
        <w:t xml:space="preserve">к) соответствие текстового назначения платежа, указанного </w:t>
      </w:r>
      <w:r>
        <w:rPr>
          <w:rFonts w:eastAsia="Calibri"/>
          <w:szCs w:val="28"/>
        </w:rPr>
        <w:br/>
        <w:t xml:space="preserve">в распоряжении, направлению расходования целевых средств, указанному </w:t>
      </w:r>
      <w:r>
        <w:rPr>
          <w:rFonts w:eastAsia="Calibri"/>
          <w:szCs w:val="28"/>
        </w:rPr>
        <w:br/>
        <w:t xml:space="preserve">в </w:t>
      </w:r>
      <w:hyperlink r:id="rId65" w:history="1">
        <w:r>
          <w:rPr>
            <w:rStyle w:val="af4"/>
            <w:rFonts w:eastAsia="Calibri"/>
            <w:szCs w:val="28"/>
          </w:rPr>
          <w:t>Сведениях</w:t>
        </w:r>
      </w:hyperlink>
      <w:r>
        <w:rPr>
          <w:rFonts w:eastAsia="Calibri"/>
          <w:szCs w:val="28"/>
        </w:rPr>
        <w:t xml:space="preserve"> по соответствующему коду направления расходования целевых средств;</w:t>
      </w:r>
    </w:p>
    <w:p w:rsidR="005176BC" w:rsidRDefault="005176BC" w:rsidP="005176BC">
      <w:pPr>
        <w:autoSpaceDE w:val="0"/>
        <w:autoSpaceDN w:val="0"/>
        <w:adjustRightInd w:val="0"/>
        <w:ind w:firstLine="709"/>
        <w:jc w:val="both"/>
        <w:rPr>
          <w:rFonts w:eastAsia="Calibri"/>
          <w:szCs w:val="28"/>
        </w:rPr>
      </w:pPr>
      <w:r>
        <w:rPr>
          <w:rFonts w:eastAsia="Calibri"/>
          <w:szCs w:val="28"/>
        </w:rPr>
        <w:t>л) наличие в реквизите «Назначение платежа» распоряжения идентификатора муниципального контракта, договора (соглашения);</w:t>
      </w:r>
    </w:p>
    <w:p w:rsidR="005176BC" w:rsidRDefault="005176BC" w:rsidP="005176BC">
      <w:pPr>
        <w:pStyle w:val="ConsPlusNormal"/>
        <w:ind w:firstLine="709"/>
        <w:jc w:val="both"/>
        <w:rPr>
          <w:rFonts w:eastAsia="Calibri"/>
        </w:rPr>
      </w:pPr>
      <w:r>
        <w:rPr>
          <w:rFonts w:eastAsia="Calibri"/>
        </w:rPr>
        <w:t>м)</w:t>
      </w:r>
      <w:r>
        <w:t xml:space="preserve"> </w:t>
      </w:r>
      <w:r>
        <w:rPr>
          <w:rFonts w:eastAsia="Calibri"/>
        </w:rPr>
        <w:t>соблюдение запретов на перечисление целевых средств с лицевого счета, предусмотренных пунктом 3 статьи 242.23 Бюджетного кодекса.</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21. Департамент финансов в случае представления участником казначейского сопровождения в соответствии с </w:t>
      </w:r>
      <w:hyperlink r:id="rId66" w:anchor="Par7" w:history="1">
        <w:r>
          <w:rPr>
            <w:rStyle w:val="af4"/>
            <w:rFonts w:eastAsia="Calibri"/>
            <w:szCs w:val="28"/>
          </w:rPr>
          <w:t xml:space="preserve">абзацами первым – восьмым пункта </w:t>
        </w:r>
      </w:hyperlink>
      <w:r>
        <w:rPr>
          <w:rFonts w:eastAsia="Calibri"/>
          <w:szCs w:val="28"/>
        </w:rPr>
        <w:t xml:space="preserve">17 раздела </w:t>
      </w:r>
      <w:r>
        <w:rPr>
          <w:rFonts w:eastAsia="Calibri"/>
          <w:szCs w:val="28"/>
          <w:lang w:val="en-US"/>
        </w:rPr>
        <w:t>II</w:t>
      </w:r>
      <w:r>
        <w:rPr>
          <w:rFonts w:eastAsia="Calibri"/>
          <w:szCs w:val="28"/>
        </w:rPr>
        <w:t xml:space="preserve"> настоящего Порядка распоряжения и </w:t>
      </w:r>
      <w:hyperlink r:id="rId67" w:history="1">
        <w:r>
          <w:rPr>
            <w:rStyle w:val="af4"/>
            <w:rFonts w:eastAsia="Calibri"/>
            <w:szCs w:val="28"/>
          </w:rPr>
          <w:t>расшифровки</w:t>
        </w:r>
      </w:hyperlink>
      <w:r>
        <w:rPr>
          <w:rFonts w:eastAsia="Calibri"/>
          <w:szCs w:val="28"/>
        </w:rPr>
        <w:t xml:space="preserve"> </w:t>
      </w:r>
      <w:r>
        <w:rPr>
          <w:rFonts w:eastAsia="Calibri"/>
          <w:szCs w:val="28"/>
        </w:rPr>
        <w:br/>
        <w:t xml:space="preserve">к распоряжению, дополнительно к положениям, предусмотренным </w:t>
      </w:r>
      <w:hyperlink r:id="rId68" w:anchor="Par16" w:history="1">
        <w:r>
          <w:rPr>
            <w:rStyle w:val="af4"/>
            <w:rFonts w:eastAsia="Calibri"/>
            <w:szCs w:val="28"/>
          </w:rPr>
          <w:t>подпунктами «д</w:t>
        </w:r>
      </w:hyperlink>
      <w:r>
        <w:rPr>
          <w:rFonts w:eastAsia="Calibri"/>
          <w:szCs w:val="28"/>
        </w:rPr>
        <w:t>», «</w:t>
      </w:r>
      <w:hyperlink r:id="rId69" w:anchor="Par19" w:history="1">
        <w:r>
          <w:rPr>
            <w:rStyle w:val="af4"/>
            <w:rFonts w:eastAsia="Calibri"/>
            <w:szCs w:val="28"/>
          </w:rPr>
          <w:t>з</w:t>
        </w:r>
      </w:hyperlink>
      <w:r>
        <w:rPr>
          <w:rFonts w:eastAsia="Calibri"/>
          <w:szCs w:val="28"/>
        </w:rPr>
        <w:t>», «и»</w:t>
      </w:r>
      <w:hyperlink r:id="rId70" w:anchor="Par20" w:history="1">
        <w:r>
          <w:rPr>
            <w:rStyle w:val="af4"/>
            <w:rFonts w:eastAsia="Calibri"/>
            <w:szCs w:val="28"/>
          </w:rPr>
          <w:t xml:space="preserve"> пункта </w:t>
        </w:r>
      </w:hyperlink>
      <w:r>
        <w:rPr>
          <w:rFonts w:eastAsia="Calibri"/>
          <w:szCs w:val="28"/>
        </w:rPr>
        <w:t xml:space="preserve">20 раздела </w:t>
      </w:r>
      <w:r>
        <w:rPr>
          <w:rFonts w:eastAsia="Calibri"/>
          <w:szCs w:val="28"/>
          <w:lang w:val="en-US"/>
        </w:rPr>
        <w:t>II</w:t>
      </w:r>
      <w:r w:rsidRPr="005176BC">
        <w:rPr>
          <w:rFonts w:eastAsia="Calibri"/>
          <w:szCs w:val="28"/>
        </w:rPr>
        <w:t xml:space="preserve"> </w:t>
      </w:r>
      <w:r>
        <w:rPr>
          <w:rFonts w:eastAsia="Calibri"/>
          <w:szCs w:val="28"/>
        </w:rPr>
        <w:t xml:space="preserve">настоящего Порядка, осуществляет проверку распоряжения, а также </w:t>
      </w:r>
      <w:hyperlink r:id="rId71" w:history="1">
        <w:r>
          <w:rPr>
            <w:rStyle w:val="af4"/>
            <w:rFonts w:eastAsia="Calibri"/>
            <w:szCs w:val="28"/>
          </w:rPr>
          <w:t>расшифровки</w:t>
        </w:r>
      </w:hyperlink>
      <w:r>
        <w:rPr>
          <w:rFonts w:eastAsia="Calibri"/>
          <w:szCs w:val="28"/>
        </w:rPr>
        <w:t xml:space="preserve"> к распоряжению по следующим направлениям:</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наличия в распоряжении в текстовом назначении платежа реквизитов (номер, дата) </w:t>
      </w:r>
      <w:hyperlink r:id="rId72" w:history="1">
        <w:r>
          <w:rPr>
            <w:rStyle w:val="af4"/>
            <w:rFonts w:eastAsia="Calibri"/>
            <w:szCs w:val="28"/>
          </w:rPr>
          <w:t>расшифровки</w:t>
        </w:r>
      </w:hyperlink>
      <w:r>
        <w:rPr>
          <w:rFonts w:eastAsia="Calibri"/>
          <w:szCs w:val="28"/>
        </w:rPr>
        <w:t xml:space="preserve"> к распоряжению;</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наличия в распоряжении кода источника поступления целевых средств при перечислении целевых средств на лицевой счет согласно </w:t>
      </w:r>
      <w:hyperlink r:id="rId73" w:history="1">
        <w:r>
          <w:rPr>
            <w:rStyle w:val="af4"/>
            <w:rFonts w:eastAsia="Calibri"/>
            <w:szCs w:val="28"/>
          </w:rPr>
          <w:t>графе 3 приложения 2</w:t>
        </w:r>
      </w:hyperlink>
      <w:r>
        <w:rPr>
          <w:rFonts w:eastAsia="Calibri"/>
          <w:szCs w:val="28"/>
        </w:rPr>
        <w:t xml:space="preserve"> к настоящему Порядку;</w:t>
      </w:r>
    </w:p>
    <w:p w:rsidR="005176BC" w:rsidRDefault="005176BC" w:rsidP="005176BC">
      <w:pPr>
        <w:autoSpaceDE w:val="0"/>
        <w:autoSpaceDN w:val="0"/>
        <w:adjustRightInd w:val="0"/>
        <w:ind w:firstLine="709"/>
        <w:jc w:val="both"/>
        <w:rPr>
          <w:rFonts w:eastAsia="Calibri"/>
          <w:szCs w:val="28"/>
        </w:rPr>
      </w:pPr>
      <w:r>
        <w:rPr>
          <w:rFonts w:eastAsia="Calibri"/>
          <w:szCs w:val="28"/>
        </w:rPr>
        <w:lastRenderedPageBreak/>
        <w:t xml:space="preserve">в) наличия в </w:t>
      </w:r>
      <w:hyperlink r:id="rId74" w:history="1">
        <w:r>
          <w:rPr>
            <w:rStyle w:val="af4"/>
            <w:rFonts w:eastAsia="Calibri"/>
            <w:szCs w:val="28"/>
          </w:rPr>
          <w:t>расшифровке</w:t>
        </w:r>
      </w:hyperlink>
      <w:r>
        <w:rPr>
          <w:rFonts w:eastAsia="Calibri"/>
          <w:szCs w:val="28"/>
        </w:rPr>
        <w:t xml:space="preserve"> к распоряжению кода направления расходования целевых средств, соответствующего коду направления расходования целевых средств указанному в </w:t>
      </w:r>
      <w:hyperlink r:id="rId75"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г) соответствия указанных в </w:t>
      </w:r>
      <w:hyperlink r:id="rId76" w:history="1">
        <w:r>
          <w:rPr>
            <w:rStyle w:val="af4"/>
            <w:rFonts w:eastAsia="Calibri"/>
            <w:szCs w:val="28"/>
          </w:rPr>
          <w:t>расшифровке</w:t>
        </w:r>
      </w:hyperlink>
      <w:r>
        <w:rPr>
          <w:rFonts w:eastAsia="Calibri"/>
          <w:szCs w:val="28"/>
        </w:rPr>
        <w:t xml:space="preserve"> к распоряжению реквизитов (номер, дата) документа, обосновывающего обязательство, его реквизитам (номер, дата), указанным в </w:t>
      </w:r>
      <w:hyperlink r:id="rId77"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д) наличия в распоряжении текстового назначения платежа, соответствующего коду направления расходования целевых средств, указанному в </w:t>
      </w:r>
      <w:hyperlink r:id="rId78" w:history="1">
        <w:r>
          <w:rPr>
            <w:rStyle w:val="af4"/>
            <w:rFonts w:eastAsia="Calibri"/>
            <w:szCs w:val="28"/>
          </w:rPr>
          <w:t>расшифровке</w:t>
        </w:r>
      </w:hyperlink>
      <w:r>
        <w:rPr>
          <w:rFonts w:eastAsia="Calibri"/>
          <w:szCs w:val="28"/>
        </w:rPr>
        <w:t xml:space="preserve"> к распоряжению, соответствующему коду направления расходования целевых средств, указанному в </w:t>
      </w:r>
      <w:hyperlink r:id="rId79"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е) </w:t>
      </w:r>
      <w:proofErr w:type="spellStart"/>
      <w:r>
        <w:rPr>
          <w:rFonts w:eastAsia="Calibri"/>
          <w:szCs w:val="28"/>
        </w:rPr>
        <w:t>непревышения</w:t>
      </w:r>
      <w:proofErr w:type="spellEnd"/>
      <w:r>
        <w:rPr>
          <w:rFonts w:eastAsia="Calibri"/>
          <w:szCs w:val="28"/>
        </w:rPr>
        <w:t xml:space="preserve"> суммы, указанной в </w:t>
      </w:r>
      <w:hyperlink r:id="rId80" w:history="1">
        <w:r>
          <w:rPr>
            <w:rStyle w:val="af4"/>
            <w:rFonts w:eastAsia="Calibri"/>
            <w:szCs w:val="28"/>
          </w:rPr>
          <w:t>расшифровке</w:t>
        </w:r>
      </w:hyperlink>
      <w:r>
        <w:rPr>
          <w:rFonts w:eastAsia="Calibri"/>
          <w:szCs w:val="28"/>
        </w:rPr>
        <w:t xml:space="preserve"> к распоряжению </w:t>
      </w:r>
      <w:r>
        <w:rPr>
          <w:rFonts w:eastAsia="Calibri"/>
          <w:szCs w:val="28"/>
        </w:rPr>
        <w:br/>
        <w:t xml:space="preserve">по соответствующему документу, обосновывающему обязательство, </w:t>
      </w:r>
      <w:r>
        <w:rPr>
          <w:rFonts w:eastAsia="Calibri"/>
          <w:szCs w:val="28"/>
        </w:rPr>
        <w:br/>
        <w:t xml:space="preserve">над суммой остатка средств по соответствующему коду направления расходования целевых средств, указанной в </w:t>
      </w:r>
      <w:hyperlink r:id="rId81" w:history="1">
        <w:r>
          <w:rPr>
            <w:rStyle w:val="af4"/>
            <w:rFonts w:eastAsia="Calibri"/>
            <w:szCs w:val="28"/>
          </w:rPr>
          <w:t>Сведениях</w:t>
        </w:r>
      </w:hyperlink>
      <w:r>
        <w:rPr>
          <w:rFonts w:eastAsia="Calibri"/>
          <w:szCs w:val="28"/>
        </w:rPr>
        <w:t>, и суммой остатка средств на лицевом счете по документу, обосновывающему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ж) соответствия идентификатора муниципального контракта, договора (соглашения), указанного в </w:t>
      </w:r>
      <w:hyperlink r:id="rId82" w:history="1">
        <w:r>
          <w:rPr>
            <w:rStyle w:val="af4"/>
            <w:rFonts w:eastAsia="Calibri"/>
            <w:szCs w:val="28"/>
          </w:rPr>
          <w:t>расшифровке</w:t>
        </w:r>
      </w:hyperlink>
      <w:r>
        <w:rPr>
          <w:rFonts w:eastAsia="Calibri"/>
          <w:szCs w:val="28"/>
        </w:rPr>
        <w:t xml:space="preserve"> к распоряжению, идентификатору соответствующего муниципального контракта, договора (соглашения), указанному в контракте (договоре), </w:t>
      </w:r>
      <w:hyperlink r:id="rId83" w:history="1">
        <w:r>
          <w:rPr>
            <w:rStyle w:val="af4"/>
            <w:rFonts w:eastAsia="Calibri"/>
            <w:szCs w:val="28"/>
          </w:rPr>
          <w:t>Сведениях</w:t>
        </w:r>
      </w:hyperlink>
      <w:r>
        <w:rPr>
          <w:rFonts w:eastAsia="Calibri"/>
          <w:szCs w:val="28"/>
        </w:rPr>
        <w:t>, а при санкционировании расходов, связанных с поставкой товаров, выполнением работ, оказанием услуг, – также в документах-основаниях.</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22. Санкционирование целевых расходов с лицевых счетов участников казначейского сопровождения по коду направления расходования целевых средств «Накладные расходы» согласно графе 3 приложения 3 к настоящему Порядку с учетом распределения суммы накладных расходов, указанной </w:t>
      </w:r>
      <w:r>
        <w:rPr>
          <w:rFonts w:eastAsia="Calibri"/>
          <w:szCs w:val="28"/>
        </w:rPr>
        <w:br/>
        <w:t xml:space="preserve">в </w:t>
      </w:r>
      <w:hyperlink r:id="rId84" w:history="1">
        <w:r>
          <w:rPr>
            <w:rStyle w:val="af4"/>
            <w:rFonts w:eastAsia="Calibri"/>
            <w:szCs w:val="28"/>
          </w:rPr>
          <w:t>Сведениях</w:t>
        </w:r>
      </w:hyperlink>
      <w:r>
        <w:rPr>
          <w:rFonts w:eastAsia="Calibri"/>
          <w:szCs w:val="28"/>
        </w:rPr>
        <w:t xml:space="preserve">, пропорционально срокам исполнения документа, обосновывающего обязательство, либо срокам использования авансового платежа по документу, обосновывающему обязательство на счета, открытые участникам казначейского сопровождения в кредитных организациях, осуществляется, в случае если в </w:t>
      </w:r>
      <w:hyperlink r:id="rId85" w:history="1">
        <w:r>
          <w:rPr>
            <w:rStyle w:val="af4"/>
            <w:rFonts w:eastAsia="Calibri"/>
            <w:szCs w:val="28"/>
          </w:rPr>
          <w:t>Сведениях</w:t>
        </w:r>
      </w:hyperlink>
      <w:r>
        <w:rPr>
          <w:rFonts w:eastAsia="Calibri"/>
          <w:szCs w:val="28"/>
        </w:rPr>
        <w:t xml:space="preserve"> предусмотрено соответствующее направление расходования целевых средств и обеспечено следующее:</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а) соответствие указанных в распоряжении реквизитов (номер, дата) документа, обосновывающего обязательство, его реквизитам (номер, дата), указанным в </w:t>
      </w:r>
      <w:hyperlink r:id="rId86"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б) наличие в распоряжении текстового назначения платежа и кода направления расходования целевых средств «Накладные расходы», соответствующих коду направления расходования целевых средств «Накладные расходы» в соответствии со </w:t>
      </w:r>
      <w:hyperlink r:id="rId87" w:history="1">
        <w:r>
          <w:rPr>
            <w:rStyle w:val="af4"/>
            <w:rFonts w:eastAsia="Calibri"/>
            <w:szCs w:val="28"/>
          </w:rPr>
          <w:t>Сведениями</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в) </w:t>
      </w:r>
      <w:proofErr w:type="spellStart"/>
      <w:r>
        <w:rPr>
          <w:rFonts w:eastAsia="Calibri"/>
          <w:szCs w:val="28"/>
        </w:rPr>
        <w:t>непревышение</w:t>
      </w:r>
      <w:proofErr w:type="spellEnd"/>
      <w:r>
        <w:rPr>
          <w:rFonts w:eastAsia="Calibri"/>
          <w:szCs w:val="28"/>
        </w:rPr>
        <w:t xml:space="preserve"> суммы, указанной в распоряжении, над суммой остатка средств по коду направления расходования целевых средств «Накладные расходы», указанной в </w:t>
      </w:r>
      <w:hyperlink r:id="rId88" w:history="1">
        <w:r>
          <w:rPr>
            <w:rStyle w:val="af4"/>
            <w:rFonts w:eastAsia="Calibri"/>
            <w:szCs w:val="28"/>
          </w:rPr>
          <w:t>Сведениях</w:t>
        </w:r>
      </w:hyperlink>
      <w:r>
        <w:rPr>
          <w:rFonts w:eastAsia="Calibri"/>
          <w:szCs w:val="28"/>
        </w:rP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5176BC" w:rsidRDefault="005176BC" w:rsidP="005176BC">
      <w:pPr>
        <w:autoSpaceDE w:val="0"/>
        <w:autoSpaceDN w:val="0"/>
        <w:adjustRightInd w:val="0"/>
        <w:ind w:firstLine="709"/>
        <w:jc w:val="both"/>
        <w:rPr>
          <w:rFonts w:eastAsia="Calibri"/>
          <w:szCs w:val="28"/>
        </w:rPr>
      </w:pPr>
      <w:r>
        <w:rPr>
          <w:rFonts w:eastAsia="Calibri"/>
          <w:szCs w:val="28"/>
        </w:rPr>
        <w:lastRenderedPageBreak/>
        <w:t xml:space="preserve">г) соответствие идентификатора муниципального контракта, договора (соглашения), указанного в распоряжении, идентификатору муниципального контракта, договора (соглашения), указанному в </w:t>
      </w:r>
      <w:hyperlink r:id="rId89" w:history="1">
        <w:r>
          <w:rPr>
            <w:rStyle w:val="af4"/>
            <w:rFonts w:eastAsia="Calibri"/>
            <w:szCs w:val="28"/>
          </w:rPr>
          <w:t>Сведениях</w:t>
        </w:r>
      </w:hyperlink>
      <w:r>
        <w:rPr>
          <w:rFonts w:eastAsia="Calibri"/>
          <w:szCs w:val="28"/>
        </w:rPr>
        <w:t>.</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Для санкционирования расходов в целях оплаты обязательств </w:t>
      </w:r>
      <w:r>
        <w:rPr>
          <w:rFonts w:eastAsia="Calibri"/>
          <w:szCs w:val="28"/>
        </w:rPr>
        <w:br/>
        <w:t>по накладным расходам по документам, обосновывающим обязательства, представление документов-оснований не требуется.</w:t>
      </w:r>
    </w:p>
    <w:p w:rsidR="005176BC" w:rsidRDefault="005176BC" w:rsidP="005176BC">
      <w:pPr>
        <w:autoSpaceDE w:val="0"/>
        <w:autoSpaceDN w:val="0"/>
        <w:adjustRightInd w:val="0"/>
        <w:ind w:firstLine="709"/>
        <w:jc w:val="both"/>
        <w:rPr>
          <w:rFonts w:eastAsia="Calibri"/>
          <w:szCs w:val="28"/>
        </w:rPr>
      </w:pPr>
      <w:r>
        <w:rPr>
          <w:rFonts w:eastAsia="Calibri"/>
          <w:szCs w:val="28"/>
        </w:rPr>
        <w:t xml:space="preserve">23. Департамент финансов при несоответствии распоряжения </w:t>
      </w:r>
      <w:r>
        <w:rPr>
          <w:rFonts w:eastAsia="Calibri"/>
          <w:szCs w:val="28"/>
        </w:rPr>
        <w:br/>
        <w:t xml:space="preserve">и документов-оснований требованиям, установленным пунктами </w:t>
      </w:r>
      <w:hyperlink r:id="rId90" w:anchor="P53" w:history="1">
        <w:r>
          <w:rPr>
            <w:rStyle w:val="af4"/>
            <w:szCs w:val="28"/>
          </w:rPr>
          <w:t>16 - 2</w:t>
        </w:r>
      </w:hyperlink>
      <w:r>
        <w:rPr>
          <w:szCs w:val="28"/>
        </w:rPr>
        <w:t xml:space="preserve">2 раздела </w:t>
      </w:r>
      <w:r>
        <w:rPr>
          <w:rFonts w:eastAsia="Calibri"/>
          <w:szCs w:val="28"/>
          <w:lang w:val="en-US"/>
        </w:rPr>
        <w:t>II</w:t>
      </w:r>
      <w:r>
        <w:rPr>
          <w:szCs w:val="28"/>
        </w:rPr>
        <w:t xml:space="preserve"> настоящего Порядка</w:t>
      </w:r>
      <w:r>
        <w:rPr>
          <w:rFonts w:eastAsia="Calibri"/>
          <w:szCs w:val="28"/>
        </w:rPr>
        <w:t xml:space="preserve">, а также в случае применения мер реагирования, установленных </w:t>
      </w:r>
      <w:hyperlink r:id="rId91" w:history="1">
        <w:r>
          <w:rPr>
            <w:rStyle w:val="af4"/>
            <w:rFonts w:eastAsia="Calibri"/>
            <w:szCs w:val="28"/>
          </w:rPr>
          <w:t xml:space="preserve">подпунктами «а» и «б» пункта </w:t>
        </w:r>
      </w:hyperlink>
      <w:r>
        <w:rPr>
          <w:rFonts w:eastAsia="Calibri"/>
          <w:szCs w:val="28"/>
        </w:rPr>
        <w:t xml:space="preserve">10 раздела </w:t>
      </w:r>
      <w:r>
        <w:rPr>
          <w:rFonts w:eastAsia="Calibri"/>
          <w:szCs w:val="28"/>
          <w:lang w:val="en-US"/>
        </w:rPr>
        <w:t>II</w:t>
      </w:r>
      <w:r>
        <w:rPr>
          <w:rFonts w:eastAsia="Calibri"/>
          <w:szCs w:val="28"/>
        </w:rPr>
        <w:t xml:space="preserve"> настоящего Порядка, а также в случае принятия заказчиком решения </w:t>
      </w:r>
      <w:r>
        <w:rPr>
          <w:rFonts w:eastAsia="Calibri"/>
          <w:szCs w:val="28"/>
        </w:rPr>
        <w:br/>
        <w:t xml:space="preserve">об обоснованности приостановления операции на лицевом счете участника казначейского сопровождения осуществляет процедуру возврата (отказа) распоряжения, документов-оснований </w:t>
      </w:r>
      <w:r>
        <w:rPr>
          <w:szCs w:val="28"/>
        </w:rPr>
        <w:t xml:space="preserve">с указанием причины возврата (отказа) </w:t>
      </w:r>
      <w:r>
        <w:rPr>
          <w:rFonts w:eastAsia="Calibri"/>
          <w:szCs w:val="28"/>
        </w:rPr>
        <w:t xml:space="preserve">не позднее второго рабочего дня, следующего за днем представления </w:t>
      </w:r>
      <w:r>
        <w:rPr>
          <w:rFonts w:eastAsia="Calibri"/>
          <w:szCs w:val="28"/>
        </w:rPr>
        <w:br/>
        <w:t>в департамент финансов:</w:t>
      </w:r>
    </w:p>
    <w:p w:rsidR="005176BC" w:rsidRDefault="005176BC" w:rsidP="005176BC">
      <w:pPr>
        <w:autoSpaceDE w:val="0"/>
        <w:autoSpaceDN w:val="0"/>
        <w:adjustRightInd w:val="0"/>
        <w:ind w:firstLine="709"/>
        <w:jc w:val="both"/>
        <w:rPr>
          <w:rFonts w:eastAsia="Calibri"/>
          <w:szCs w:val="28"/>
        </w:rPr>
      </w:pPr>
      <w:r>
        <w:rPr>
          <w:rFonts w:eastAsia="Calibri"/>
          <w:szCs w:val="28"/>
        </w:rPr>
        <w:t>- участником казначейского сопровождения распоряжения и документов-оснований;</w:t>
      </w:r>
    </w:p>
    <w:p w:rsidR="005176BC" w:rsidRDefault="005176BC" w:rsidP="005176BC">
      <w:pPr>
        <w:pStyle w:val="ConsPlusNormal"/>
        <w:ind w:firstLine="709"/>
        <w:jc w:val="both"/>
      </w:pPr>
      <w:r>
        <w:rPr>
          <w:rFonts w:eastAsia="Calibri"/>
        </w:rPr>
        <w:t xml:space="preserve">- заказчиком </w:t>
      </w:r>
      <w:hyperlink r:id="rId92" w:history="1">
        <w:r>
          <w:rPr>
            <w:rStyle w:val="af4"/>
            <w:rFonts w:eastAsia="Calibri"/>
          </w:rPr>
          <w:t xml:space="preserve">Уведомления </w:t>
        </w:r>
      </w:hyperlink>
      <w:r>
        <w:rPr>
          <w:rFonts w:eastAsia="Calibri"/>
        </w:rPr>
        <w:t>об обоснованности приостановления операций, содержащим решение об обоснованности приостановления операции на лицевом счете.</w:t>
      </w:r>
      <w:r>
        <w:t xml:space="preserve"> </w:t>
      </w:r>
    </w:p>
    <w:p w:rsidR="005176BC" w:rsidRDefault="005176BC" w:rsidP="005176BC">
      <w:pPr>
        <w:pStyle w:val="ConsPlusNormal"/>
        <w:ind w:firstLine="709"/>
        <w:jc w:val="both"/>
      </w:pPr>
      <w:r>
        <w:t xml:space="preserve">24. При положительном результате проверки в соответствии </w:t>
      </w:r>
      <w:r>
        <w:br/>
        <w:t xml:space="preserve">с требованиями, установленными </w:t>
      </w:r>
      <w:hyperlink r:id="rId93" w:anchor="P53" w:history="1">
        <w:r>
          <w:rPr>
            <w:rStyle w:val="af4"/>
          </w:rPr>
          <w:t>пунктами 16 - 2</w:t>
        </w:r>
      </w:hyperlink>
      <w:r>
        <w:t xml:space="preserve">2 раздела </w:t>
      </w:r>
      <w:r>
        <w:rPr>
          <w:rFonts w:eastAsia="Calibri"/>
          <w:lang w:val="en-US"/>
        </w:rPr>
        <w:t>II</w:t>
      </w:r>
      <w:r>
        <w:t xml:space="preserve"> настоящего Порядка, </w:t>
      </w:r>
      <w:r>
        <w:rPr>
          <w:rFonts w:eastAsia="Calibri"/>
        </w:rPr>
        <w:t xml:space="preserve">и при отсутствии оснований для применения мер реагирования </w:t>
      </w:r>
      <w:r>
        <w:rPr>
          <w:rFonts w:eastAsia="Calibri"/>
        </w:rPr>
        <w:br/>
        <w:t xml:space="preserve">по результатам бюджетного мониторинга на основании информации, поступившей от Управления Федерального казначейства в соответствии </w:t>
      </w:r>
      <w:r>
        <w:rPr>
          <w:rFonts w:eastAsia="Calibri"/>
        </w:rPr>
        <w:br/>
        <w:t xml:space="preserve">с пунктом 10 </w:t>
      </w:r>
      <w:r>
        <w:t xml:space="preserve">раздела </w:t>
      </w:r>
      <w:r>
        <w:rPr>
          <w:rFonts w:eastAsia="Calibri"/>
          <w:lang w:val="en-US"/>
        </w:rPr>
        <w:t>II</w:t>
      </w:r>
      <w:r>
        <w:t xml:space="preserve"> настоящего</w:t>
      </w:r>
      <w:r>
        <w:rPr>
          <w:rFonts w:eastAsia="Calibri"/>
        </w:rPr>
        <w:t xml:space="preserve"> Порядка, р</w:t>
      </w:r>
      <w:r>
        <w:t>аспоряжение принимается департаментом финансов к исполнению не позднее второго рабочего дня, следующего за днем представления распоряжения и документов-оснований.</w:t>
      </w:r>
    </w:p>
    <w:p w:rsidR="005176BC" w:rsidRDefault="005176BC" w:rsidP="005176BC">
      <w:pPr>
        <w:pStyle w:val="ConsPlusNormal"/>
        <w:ind w:firstLine="709"/>
        <w:jc w:val="both"/>
      </w:pPr>
      <w:r>
        <w:rPr>
          <w:rFonts w:eastAsia="Calibri"/>
        </w:rPr>
        <w:t xml:space="preserve">В случае применения мер реагирования, предусмотренных </w:t>
      </w:r>
      <w:r>
        <w:rPr>
          <w:rFonts w:eastAsia="Calibri"/>
        </w:rPr>
        <w:br/>
      </w:r>
      <w:hyperlink r:id="rId94" w:history="1">
        <w:r>
          <w:rPr>
            <w:rStyle w:val="af4"/>
            <w:rFonts w:eastAsia="Calibri"/>
          </w:rPr>
          <w:t xml:space="preserve">подпунктом «г» пункта </w:t>
        </w:r>
      </w:hyperlink>
      <w:r>
        <w:rPr>
          <w:rFonts w:eastAsia="Calibri"/>
        </w:rPr>
        <w:t xml:space="preserve">10 раздела </w:t>
      </w:r>
      <w:r>
        <w:rPr>
          <w:rFonts w:eastAsia="Calibri"/>
          <w:lang w:val="en-US"/>
        </w:rPr>
        <w:t>II</w:t>
      </w:r>
      <w:r>
        <w:rPr>
          <w:rFonts w:eastAsia="Calibri"/>
        </w:rPr>
        <w:t xml:space="preserve"> настоящего Порядка, распоряжение исполняется не позднее следующего рабочего дня после дня получения </w:t>
      </w:r>
      <w:r>
        <w:rPr>
          <w:rFonts w:eastAsia="Calibri"/>
        </w:rPr>
        <w:br/>
        <w:t xml:space="preserve">от муниципального заказчика, либо получателя бюджетных средств, либо заказчика </w:t>
      </w:r>
      <w:hyperlink r:id="rId95" w:history="1">
        <w:r>
          <w:rPr>
            <w:rStyle w:val="af4"/>
            <w:rFonts w:eastAsia="Calibri"/>
          </w:rPr>
          <w:t xml:space="preserve">Уведомления </w:t>
        </w:r>
      </w:hyperlink>
      <w:r>
        <w:rPr>
          <w:rFonts w:eastAsia="Calibri"/>
        </w:rPr>
        <w:t xml:space="preserve">о необоснованности приостановления операций, </w:t>
      </w:r>
      <w:r>
        <w:rPr>
          <w:rFonts w:eastAsia="Calibri"/>
        </w:rPr>
        <w:br/>
        <w:t>в котором отражено его решение о необоснованности приостановления операции на лицевом счете.</w:t>
      </w:r>
    </w:p>
    <w:p w:rsidR="005176BC" w:rsidRDefault="005176BC" w:rsidP="005176BC">
      <w:pPr>
        <w:pStyle w:val="ConsPlusNormal"/>
        <w:ind w:firstLine="709"/>
        <w:jc w:val="both"/>
        <w:rPr>
          <w:rFonts w:eastAsia="Calibri"/>
        </w:rPr>
      </w:pPr>
    </w:p>
    <w:p w:rsidR="005176BC" w:rsidRDefault="005176BC" w:rsidP="005176BC">
      <w:pPr>
        <w:pStyle w:val="ConsPlusNormal"/>
        <w:ind w:firstLine="709"/>
        <w:jc w:val="both"/>
        <w:rPr>
          <w:rFonts w:eastAsia="Calibri"/>
        </w:rPr>
      </w:pPr>
      <w:r>
        <w:t xml:space="preserve">Раздел III Ведение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w:t>
      </w:r>
      <w:r>
        <w:rPr>
          <w:rFonts w:eastAsia="Calibri"/>
        </w:rPr>
        <w:t>муниципальному контракту, договору (соглашению), контракту (договору)</w:t>
      </w:r>
    </w:p>
    <w:p w:rsidR="005176BC" w:rsidRDefault="005176BC" w:rsidP="005176BC">
      <w:pPr>
        <w:pStyle w:val="ConsPlusNormal"/>
        <w:ind w:firstLine="709"/>
        <w:jc w:val="both"/>
        <w:rPr>
          <w:rFonts w:eastAsia="Calibri"/>
        </w:rPr>
      </w:pPr>
      <w:r>
        <w:rPr>
          <w:rFonts w:eastAsia="Calibri"/>
        </w:rPr>
        <w:t xml:space="preserve">1. </w:t>
      </w:r>
      <w:r>
        <w:t xml:space="preserve">Раздельный учет результатов финансово-хозяйственной деятельности осуществляется участником казначейского сопровождения обособленно </w:t>
      </w:r>
      <w:r>
        <w:br/>
        <w:t xml:space="preserve">по каждому </w:t>
      </w:r>
      <w:r>
        <w:rPr>
          <w:rFonts w:eastAsia="Calibri"/>
        </w:rPr>
        <w:t>документу, обосновывающему обязательство</w:t>
      </w:r>
      <w:r>
        <w:t>.</w:t>
      </w:r>
    </w:p>
    <w:p w:rsidR="005176BC" w:rsidRDefault="005176BC" w:rsidP="005176BC">
      <w:pPr>
        <w:pStyle w:val="ConsPlusNormal"/>
        <w:ind w:firstLine="709"/>
        <w:jc w:val="both"/>
      </w:pPr>
      <w:r>
        <w:rPr>
          <w:rFonts w:eastAsia="Calibri"/>
        </w:rPr>
        <w:lastRenderedPageBreak/>
        <w:t xml:space="preserve">2. </w:t>
      </w:r>
      <w:r>
        <w:t>В рамках ведения раздельного учета результатов финансово-хозяйственной деятельности участником казначейского сопровождения осуществляется:</w:t>
      </w:r>
    </w:p>
    <w:p w:rsidR="005176BC" w:rsidRDefault="005176BC" w:rsidP="005176BC">
      <w:pPr>
        <w:pStyle w:val="ConsPlusNormal"/>
        <w:ind w:firstLine="709"/>
        <w:jc w:val="both"/>
      </w:pPr>
      <w:r>
        <w:t xml:space="preserve">- аналитический учет расходов по статьям затрат в регистрах учета </w:t>
      </w:r>
      <w:r>
        <w:br/>
        <w:t xml:space="preserve">в соответствии с учетной политикой обособленно по каждому </w:t>
      </w:r>
      <w:r>
        <w:rPr>
          <w:rFonts w:eastAsia="Calibri"/>
        </w:rPr>
        <w:t>документу, обосновывающему обязательство</w:t>
      </w:r>
      <w:r>
        <w:t xml:space="preserve"> (далее - регистры аналитического учета);</w:t>
      </w:r>
    </w:p>
    <w:p w:rsidR="005176BC" w:rsidRDefault="005176BC" w:rsidP="005176BC">
      <w:pPr>
        <w:pStyle w:val="ConsPlusNormal"/>
        <w:ind w:firstLine="709"/>
        <w:jc w:val="both"/>
      </w:pPr>
      <w:r>
        <w:t xml:space="preserve">- отнесение фактических затрат на исполнение </w:t>
      </w:r>
      <w:r>
        <w:rPr>
          <w:rFonts w:eastAsia="Calibri"/>
        </w:rPr>
        <w:t>документа, обосновывающего обязательство</w:t>
      </w:r>
      <w:r>
        <w:t xml:space="preserve">, сгруппированных в регистрах аналитического учета (карточке фактических затрат по калькуляционным статьям затрат, ведомости затрат на производство и иных регистрах, применяемых участником казначейского сопровождения) в соответствии </w:t>
      </w:r>
      <w:r>
        <w:br/>
        <w:t>с учетной политикой;</w:t>
      </w:r>
    </w:p>
    <w:p w:rsidR="005176BC" w:rsidRDefault="005176BC" w:rsidP="005176BC">
      <w:pPr>
        <w:pStyle w:val="ConsPlusNormal"/>
        <w:ind w:firstLine="709"/>
        <w:jc w:val="both"/>
      </w:pPr>
      <w:r>
        <w:t>- включение накладных расходов в себестоимость пропорционально базе распределения по выбранному показателю в соответствии с учетной политикой;</w:t>
      </w:r>
    </w:p>
    <w:p w:rsidR="005176BC" w:rsidRDefault="005176BC" w:rsidP="005176BC">
      <w:pPr>
        <w:pStyle w:val="ConsPlusNormal"/>
        <w:ind w:firstLine="709"/>
        <w:jc w:val="both"/>
      </w:pPr>
      <w:r>
        <w:t xml:space="preserve">- распределение накладных расходов в рамках обязательств по таким расходам на каждый </w:t>
      </w:r>
      <w:r>
        <w:rPr>
          <w:rFonts w:eastAsia="Calibri"/>
        </w:rPr>
        <w:t>документ, обосновывающий обязательство</w:t>
      </w:r>
      <w:r>
        <w:t xml:space="preserve"> пропорционально срокам исполнения, либо срокам использования авансового платежа по </w:t>
      </w:r>
      <w:r>
        <w:rPr>
          <w:rFonts w:eastAsia="Calibri"/>
        </w:rPr>
        <w:t>документу, обосновывающему обязательство</w:t>
      </w:r>
      <w:r>
        <w:t xml:space="preserve"> (если предусмотрена выплата аванса), в соответствии с расчетом суммы накладных расходов </w:t>
      </w:r>
      <w:r>
        <w:br/>
        <w:t xml:space="preserve">по </w:t>
      </w:r>
      <w:r>
        <w:rPr>
          <w:rFonts w:eastAsia="Calibri"/>
        </w:rPr>
        <w:t>документу, обосновывающему обязательство</w:t>
      </w:r>
      <w:r>
        <w:t xml:space="preserve"> согласно </w:t>
      </w:r>
      <w:hyperlink r:id="rId96" w:anchor="P103" w:history="1">
        <w:r>
          <w:rPr>
            <w:rStyle w:val="af4"/>
          </w:rPr>
          <w:t>приложению 1</w:t>
        </w:r>
      </w:hyperlink>
      <w:r>
        <w:t xml:space="preserve">0 </w:t>
      </w:r>
      <w:r>
        <w:br/>
        <w:t>к настоящему Порядку (далее - расчет накладных расходов) с оформлением справки (организациями бюджетной сферы применяется Бухгалтерская справка (</w:t>
      </w:r>
      <w:hyperlink r:id="rId97" w:history="1">
        <w:r>
          <w:rPr>
            <w:rStyle w:val="af4"/>
          </w:rPr>
          <w:t>форма</w:t>
        </w:r>
      </w:hyperlink>
      <w:r>
        <w:t xml:space="preserve"> ОКУД 0504833).</w:t>
      </w:r>
    </w:p>
    <w:p w:rsidR="005176BC" w:rsidRDefault="005176BC" w:rsidP="005176BC">
      <w:pPr>
        <w:pStyle w:val="ConsPlusNormal"/>
        <w:ind w:firstLine="709"/>
        <w:jc w:val="both"/>
      </w:pPr>
      <w:r>
        <w:t xml:space="preserve">3. В случае, если товарно-материальные ценности, необходимые </w:t>
      </w:r>
      <w:r>
        <w:br/>
        <w:t xml:space="preserve">для выполнения работ (оказания услуг) в рамках исполнения </w:t>
      </w:r>
      <w:r>
        <w:rPr>
          <w:rFonts w:eastAsia="Calibri"/>
        </w:rPr>
        <w:t>документа, обосновывающего обязательство</w:t>
      </w:r>
      <w:r>
        <w:t xml:space="preserve">, приобретались (производились) до даты заключения </w:t>
      </w:r>
      <w:r>
        <w:rPr>
          <w:rFonts w:eastAsia="Calibri"/>
        </w:rPr>
        <w:t>документа, обосновывающего обязательство</w:t>
      </w:r>
      <w:r>
        <w:t xml:space="preserve"> или с целью исполнения обязательств по нескольким </w:t>
      </w:r>
      <w:r>
        <w:rPr>
          <w:rFonts w:eastAsia="Calibri"/>
        </w:rPr>
        <w:t>документам, обосновывающим обязательство</w:t>
      </w:r>
      <w:r>
        <w:t xml:space="preserve">, требования, требования-накладные, </w:t>
      </w:r>
      <w:proofErr w:type="spellStart"/>
      <w:r>
        <w:t>лимитно</w:t>
      </w:r>
      <w:proofErr w:type="spellEnd"/>
      <w:r>
        <w:t xml:space="preserve">-заборные карты </w:t>
      </w:r>
      <w:r>
        <w:br/>
        <w:t xml:space="preserve">и иные первичные (сводные) учетные документы, применяемые для учета движения товарно-материальных ценностей, формируются обособленно </w:t>
      </w:r>
      <w:r>
        <w:br/>
        <w:t xml:space="preserve">по каждому </w:t>
      </w:r>
      <w:r>
        <w:rPr>
          <w:rFonts w:eastAsia="Calibri"/>
        </w:rPr>
        <w:t>документу, обосновывающему обязательство</w:t>
      </w:r>
      <w:r>
        <w:t>.</w:t>
      </w: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5176BC">
      <w:pPr>
        <w:pStyle w:val="ConsPlusNormal"/>
        <w:ind w:firstLine="709"/>
        <w:jc w:val="both"/>
      </w:pPr>
    </w:p>
    <w:p w:rsidR="005176BC" w:rsidRDefault="005176BC" w:rsidP="00E438D9">
      <w:pPr>
        <w:jc w:val="both"/>
      </w:pPr>
    </w:p>
    <w:p w:rsidR="00A617D1" w:rsidRDefault="00A617D1" w:rsidP="00E438D9">
      <w:pPr>
        <w:jc w:val="both"/>
        <w:sectPr w:rsidR="00A617D1" w:rsidSect="006A39F2">
          <w:headerReference w:type="even" r:id="rId98"/>
          <w:headerReference w:type="default" r:id="rId99"/>
          <w:footerReference w:type="even" r:id="rId100"/>
          <w:footerReference w:type="default" r:id="rId101"/>
          <w:headerReference w:type="first" r:id="rId102"/>
          <w:footerReference w:type="first" r:id="rId103"/>
          <w:pgSz w:w="11907" w:h="16840" w:code="9"/>
          <w:pgMar w:top="1134" w:right="567" w:bottom="1134" w:left="1701" w:header="720" w:footer="720" w:gutter="0"/>
          <w:cols w:space="708"/>
          <w:docGrid w:linePitch="381"/>
        </w:sectPr>
      </w:pPr>
    </w:p>
    <w:p w:rsidR="005176BC" w:rsidRDefault="00A617D1" w:rsidP="00A617D1">
      <w:pPr>
        <w:jc w:val="both"/>
      </w:pPr>
      <w:r w:rsidRPr="00A617D1">
        <w:rPr>
          <w:noProof/>
        </w:rPr>
        <w:lastRenderedPageBreak/>
        <w:drawing>
          <wp:inline distT="0" distB="0" distL="0" distR="0">
            <wp:extent cx="9253220" cy="6434784"/>
            <wp:effectExtent l="0" t="0" r="508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253220" cy="6434784"/>
                    </a:xfrm>
                    <a:prstGeom prst="rect">
                      <a:avLst/>
                    </a:prstGeom>
                    <a:noFill/>
                    <a:ln>
                      <a:noFill/>
                    </a:ln>
                  </pic:spPr>
                </pic:pic>
              </a:graphicData>
            </a:graphic>
          </wp:inline>
        </w:drawing>
      </w:r>
      <w:r w:rsidRPr="00A617D1">
        <w:rPr>
          <w:noProof/>
        </w:rPr>
        <w:lastRenderedPageBreak/>
        <w:drawing>
          <wp:inline distT="0" distB="0" distL="0" distR="0">
            <wp:extent cx="9252585" cy="6581775"/>
            <wp:effectExtent l="0" t="0" r="571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258700" cy="6586125"/>
                    </a:xfrm>
                    <a:prstGeom prst="rect">
                      <a:avLst/>
                    </a:prstGeom>
                    <a:noFill/>
                    <a:ln>
                      <a:noFill/>
                    </a:ln>
                  </pic:spPr>
                </pic:pic>
              </a:graphicData>
            </a:graphic>
          </wp:inline>
        </w:drawing>
      </w:r>
    </w:p>
    <w:p w:rsidR="00A617D1" w:rsidRDefault="00A617D1" w:rsidP="00A617D1">
      <w:pPr>
        <w:jc w:val="both"/>
        <w:sectPr w:rsidR="00A617D1" w:rsidSect="00A617D1">
          <w:pgSz w:w="16840" w:h="11907" w:orient="landscape" w:code="9"/>
          <w:pgMar w:top="567" w:right="1134" w:bottom="1701" w:left="1134" w:header="720" w:footer="720" w:gutter="0"/>
          <w:cols w:space="708"/>
          <w:titlePg/>
          <w:docGrid w:linePitch="381"/>
        </w:sectPr>
      </w:pPr>
    </w:p>
    <w:p w:rsidR="00A617D1" w:rsidRPr="003C7F86" w:rsidRDefault="00A617D1" w:rsidP="00A617D1">
      <w:pPr>
        <w:autoSpaceDE w:val="0"/>
        <w:autoSpaceDN w:val="0"/>
        <w:adjustRightInd w:val="0"/>
        <w:jc w:val="right"/>
        <w:outlineLvl w:val="0"/>
        <w:rPr>
          <w:szCs w:val="28"/>
        </w:rPr>
      </w:pPr>
      <w:r w:rsidRPr="003C7F86">
        <w:rPr>
          <w:szCs w:val="28"/>
        </w:rPr>
        <w:lastRenderedPageBreak/>
        <w:t>Приложение 2</w:t>
      </w:r>
    </w:p>
    <w:p w:rsidR="00A617D1" w:rsidRPr="003C7F86" w:rsidRDefault="00A617D1" w:rsidP="00A617D1">
      <w:pPr>
        <w:autoSpaceDE w:val="0"/>
        <w:autoSpaceDN w:val="0"/>
        <w:adjustRightInd w:val="0"/>
        <w:jc w:val="right"/>
        <w:rPr>
          <w:szCs w:val="28"/>
        </w:rPr>
      </w:pPr>
      <w:r w:rsidRPr="003C7F86">
        <w:rPr>
          <w:szCs w:val="28"/>
        </w:rPr>
        <w:t>к Порядку санкционирования операций</w:t>
      </w:r>
    </w:p>
    <w:p w:rsidR="00A617D1" w:rsidRPr="003C7F86" w:rsidRDefault="00A617D1" w:rsidP="00A617D1">
      <w:pPr>
        <w:autoSpaceDE w:val="0"/>
        <w:autoSpaceDN w:val="0"/>
        <w:adjustRightInd w:val="0"/>
        <w:jc w:val="right"/>
        <w:rPr>
          <w:szCs w:val="28"/>
        </w:rPr>
      </w:pPr>
      <w:r w:rsidRPr="003C7F86">
        <w:rPr>
          <w:szCs w:val="28"/>
        </w:rPr>
        <w:t>со средствами участников казначейского</w:t>
      </w:r>
    </w:p>
    <w:p w:rsidR="00A617D1" w:rsidRPr="003C7F86" w:rsidRDefault="00A617D1" w:rsidP="00A617D1">
      <w:pPr>
        <w:autoSpaceDE w:val="0"/>
        <w:autoSpaceDN w:val="0"/>
        <w:adjustRightInd w:val="0"/>
        <w:jc w:val="right"/>
        <w:rPr>
          <w:szCs w:val="28"/>
        </w:rPr>
      </w:pPr>
      <w:r w:rsidRPr="003C7F86">
        <w:rPr>
          <w:szCs w:val="28"/>
        </w:rPr>
        <w:t xml:space="preserve"> сопровождения</w:t>
      </w:r>
    </w:p>
    <w:p w:rsidR="00A617D1" w:rsidRDefault="00A617D1" w:rsidP="00A617D1">
      <w:pPr>
        <w:autoSpaceDE w:val="0"/>
        <w:autoSpaceDN w:val="0"/>
        <w:adjustRightInd w:val="0"/>
        <w:jc w:val="both"/>
        <w:rPr>
          <w:szCs w:val="28"/>
        </w:rPr>
      </w:pPr>
    </w:p>
    <w:p w:rsidR="00A617D1" w:rsidRDefault="00A617D1" w:rsidP="00A617D1">
      <w:pPr>
        <w:autoSpaceDE w:val="0"/>
        <w:autoSpaceDN w:val="0"/>
        <w:adjustRightInd w:val="0"/>
        <w:jc w:val="center"/>
        <w:rPr>
          <w:b/>
          <w:bCs/>
          <w:szCs w:val="28"/>
        </w:rPr>
      </w:pPr>
      <w:r>
        <w:rPr>
          <w:b/>
          <w:bCs/>
          <w:szCs w:val="28"/>
        </w:rPr>
        <w:t>ИСТОЧНИКИ ПОСТУПЛЕНИЙ ЦЕЛЕВЫХ СРЕДСТВ</w:t>
      </w:r>
    </w:p>
    <w:p w:rsidR="00A617D1" w:rsidRDefault="00A617D1" w:rsidP="00A617D1">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18"/>
        <w:gridCol w:w="898"/>
      </w:tblGrid>
      <w:tr w:rsidR="00A617D1" w:rsidRPr="00A50628" w:rsidTr="00A617D1">
        <w:trPr>
          <w:trHeight w:val="227"/>
        </w:trPr>
        <w:tc>
          <w:tcPr>
            <w:tcW w:w="624" w:type="dxa"/>
            <w:vMerge w:val="restart"/>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 п/п</w:t>
            </w:r>
          </w:p>
        </w:tc>
        <w:tc>
          <w:tcPr>
            <w:tcW w:w="8916" w:type="dxa"/>
            <w:gridSpan w:val="2"/>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Источники поступлений целевых средств</w:t>
            </w:r>
          </w:p>
        </w:tc>
      </w:tr>
      <w:tr w:rsidR="00A617D1" w:rsidRPr="00A50628" w:rsidTr="00A617D1">
        <w:trPr>
          <w:trHeight w:val="227"/>
        </w:trPr>
        <w:tc>
          <w:tcPr>
            <w:tcW w:w="624" w:type="dxa"/>
            <w:vMerge/>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p>
        </w:tc>
        <w:tc>
          <w:tcPr>
            <w:tcW w:w="801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наименование</w:t>
            </w:r>
          </w:p>
        </w:tc>
        <w:tc>
          <w:tcPr>
            <w:tcW w:w="89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код</w:t>
            </w:r>
          </w:p>
        </w:tc>
      </w:tr>
      <w:tr w:rsidR="00A617D1" w:rsidRPr="00A50628" w:rsidTr="00A617D1">
        <w:trPr>
          <w:trHeight w:val="227"/>
        </w:trPr>
        <w:tc>
          <w:tcPr>
            <w:tcW w:w="624"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1</w:t>
            </w:r>
          </w:p>
        </w:tc>
        <w:tc>
          <w:tcPr>
            <w:tcW w:w="801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2</w:t>
            </w:r>
          </w:p>
        </w:tc>
        <w:tc>
          <w:tcPr>
            <w:tcW w:w="898" w:type="dxa"/>
            <w:tcBorders>
              <w:top w:val="single" w:sz="4" w:space="0" w:color="auto"/>
              <w:left w:val="single" w:sz="4" w:space="0" w:color="auto"/>
              <w:bottom w:val="single" w:sz="4" w:space="0" w:color="auto"/>
              <w:right w:val="single" w:sz="4" w:space="0" w:color="auto"/>
            </w:tcBorders>
          </w:tcPr>
          <w:p w:rsidR="00A617D1" w:rsidRPr="00A50628" w:rsidRDefault="00A617D1" w:rsidP="00A617D1">
            <w:pPr>
              <w:autoSpaceDE w:val="0"/>
              <w:autoSpaceDN w:val="0"/>
              <w:adjustRightInd w:val="0"/>
              <w:jc w:val="center"/>
              <w:rPr>
                <w:sz w:val="26"/>
                <w:szCs w:val="26"/>
              </w:rPr>
            </w:pPr>
            <w:r w:rsidRPr="00A50628">
              <w:rPr>
                <w:sz w:val="26"/>
                <w:szCs w:val="26"/>
              </w:rPr>
              <w:t>3</w:t>
            </w:r>
          </w:p>
        </w:tc>
      </w:tr>
      <w:tr w:rsidR="00A617D1" w:rsidRPr="0044341D" w:rsidTr="00A617D1">
        <w:trPr>
          <w:trHeight w:val="20"/>
        </w:trPr>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Субсидии юридическим лицам (за исключением субсидий бюджетным и автономным учреждениям)</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100</w:t>
            </w:r>
          </w:p>
        </w:tc>
      </w:tr>
      <w:tr w:rsidR="00A617D1" w:rsidRPr="0044341D" w:rsidTr="00A617D1">
        <w:trPr>
          <w:trHeight w:val="20"/>
        </w:trPr>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2.</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юридическим лицам (далее - взносы (вклады)</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3.</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источниками финансового обеспечения которых являются субсидии и взносы (вклады)</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102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4.</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источником финансового обеспечения которых являются субсидии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1</w:t>
            </w:r>
            <w:r>
              <w:rPr>
                <w:sz w:val="26"/>
                <w:szCs w:val="26"/>
              </w:rPr>
              <w:t>12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5.</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Бюджетные инвестиции юридическим лицам, предоставляемые в соответствии со </w:t>
            </w:r>
            <w:hyperlink r:id="rId106" w:history="1">
              <w:r w:rsidRPr="0044341D">
                <w:rPr>
                  <w:sz w:val="26"/>
                  <w:szCs w:val="26"/>
                </w:rPr>
                <w:t>статьей 80</w:t>
              </w:r>
            </w:hyperlink>
            <w:r w:rsidRPr="0044341D">
              <w:rPr>
                <w:sz w:val="26"/>
                <w:szCs w:val="26"/>
              </w:rPr>
              <w:t xml:space="preserve"> Бюджетного кодекса Российской Федерации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6.</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источниками финансового обеспечения которых являются бюджетные инвестиции</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w:t>
            </w:r>
            <w:r>
              <w:rPr>
                <w:sz w:val="26"/>
                <w:szCs w:val="26"/>
              </w:rPr>
              <w:t>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7.</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источником финансового обеспечения которых являются бюджетные инвестиции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2</w:t>
            </w:r>
            <w:r>
              <w:rPr>
                <w:sz w:val="26"/>
                <w:szCs w:val="26"/>
              </w:rPr>
              <w:t>11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lastRenderedPageBreak/>
              <w:t>8.</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Средства по муниципальным контрактам о поставке товаров (выполнении работ, оказании услуг) с условиями предоставления авансов,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города, заключаемым муниципальными заказчиками на сумму 100 000,0 тыс. рублей и более</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300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9.</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Средства по контрактам (договорам) о поставке товаров (выполнении работ, оказании услуг) с условиями предоставления авансов, заключаемые между исполнителями и соисполнителями на сумму 50 000,0 тыс. рублей и более в рамках исполнения муниципальных контрактов</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301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10.</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 xml:space="preserve">Субсидии бюджетным и автономным учреждениям, предоставляемые в соответствии с </w:t>
            </w:r>
            <w:hyperlink r:id="rId107" w:history="1">
              <w:r w:rsidRPr="00CD580F">
                <w:rPr>
                  <w:sz w:val="26"/>
                  <w:szCs w:val="26"/>
                </w:rPr>
                <w:t>абзацем вторым пункта 1</w:t>
              </w:r>
            </w:hyperlink>
            <w:r w:rsidRPr="00CD580F">
              <w:rPr>
                <w:sz w:val="26"/>
                <w:szCs w:val="26"/>
              </w:rPr>
              <w:t xml:space="preserve"> и </w:t>
            </w:r>
            <w:hyperlink r:id="rId108" w:history="1">
              <w:r w:rsidRPr="00CD580F">
                <w:rPr>
                  <w:sz w:val="26"/>
                  <w:szCs w:val="26"/>
                </w:rPr>
                <w:t>пунктом 4 статьи 78.1</w:t>
              </w:r>
            </w:hyperlink>
            <w:r w:rsidRPr="00CD580F">
              <w:rPr>
                <w:sz w:val="26"/>
                <w:szCs w:val="26"/>
              </w:rPr>
              <w:t xml:space="preserve"> и </w:t>
            </w:r>
            <w:hyperlink r:id="rId109" w:history="1">
              <w:r w:rsidRPr="00CD580F">
                <w:rPr>
                  <w:sz w:val="26"/>
                  <w:szCs w:val="26"/>
                </w:rPr>
                <w:t>статьей 78.2</w:t>
              </w:r>
            </w:hyperlink>
            <w:r w:rsidRPr="00CD580F">
              <w:rPr>
                <w:sz w:val="26"/>
                <w:szCs w:val="26"/>
              </w:rPr>
              <w:t xml:space="preserve"> Бюджетного кодекса Российской Федерации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11.</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Авансовые платежи по контрактам (договорам) о поставке товаров (выполнении работ, оказании услуг), заключаемым бюджетными и автономными учреждениями на сумму 50 000,0 тыс. рублей и более</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401</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CD580F" w:rsidRDefault="00A617D1" w:rsidP="00A617D1">
            <w:pPr>
              <w:autoSpaceDE w:val="0"/>
              <w:autoSpaceDN w:val="0"/>
              <w:adjustRightInd w:val="0"/>
              <w:jc w:val="center"/>
              <w:rPr>
                <w:sz w:val="26"/>
                <w:szCs w:val="26"/>
              </w:rPr>
            </w:pPr>
            <w:r w:rsidRPr="00CD580F">
              <w:rPr>
                <w:sz w:val="26"/>
                <w:szCs w:val="26"/>
              </w:rPr>
              <w:t>12.</w:t>
            </w:r>
          </w:p>
        </w:tc>
        <w:tc>
          <w:tcPr>
            <w:tcW w:w="8018" w:type="dxa"/>
            <w:tcBorders>
              <w:top w:val="single" w:sz="4" w:space="0" w:color="auto"/>
              <w:left w:val="single" w:sz="4" w:space="0" w:color="auto"/>
              <w:bottom w:val="single" w:sz="4" w:space="0" w:color="auto"/>
              <w:right w:val="single" w:sz="4" w:space="0" w:color="auto"/>
            </w:tcBorders>
          </w:tcPr>
          <w:p w:rsidR="00A617D1" w:rsidRPr="00CD580F" w:rsidRDefault="00A617D1" w:rsidP="00A617D1">
            <w:pPr>
              <w:autoSpaceDE w:val="0"/>
              <w:autoSpaceDN w:val="0"/>
              <w:adjustRightInd w:val="0"/>
              <w:jc w:val="both"/>
              <w:rPr>
                <w:sz w:val="26"/>
                <w:szCs w:val="26"/>
              </w:rPr>
            </w:pPr>
            <w:r w:rsidRPr="00CD580F">
              <w:rPr>
                <w:sz w:val="26"/>
                <w:szCs w:val="26"/>
              </w:rPr>
              <w:t xml:space="preserve">Средства по контрактам (договорам) о поставке товаров (выполнении работ, оказании услуг), заключаемым на сумму 50 000,0 тыс. рублей и более бюджетными и автономными учреждениями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402</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r>
              <w:rPr>
                <w:sz w:val="26"/>
                <w:szCs w:val="26"/>
              </w:rPr>
              <w:t>3</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Субсидии на финансовое обеспечение затрат в соответствии с концессионными соглашениями и соглашениями о </w:t>
            </w:r>
            <w:proofErr w:type="spellStart"/>
            <w:r>
              <w:rPr>
                <w:sz w:val="26"/>
                <w:szCs w:val="26"/>
              </w:rPr>
              <w:t>муниципаль</w:t>
            </w:r>
            <w:r w:rsidRPr="0044341D">
              <w:rPr>
                <w:sz w:val="26"/>
                <w:szCs w:val="26"/>
              </w:rPr>
              <w:t>но</w:t>
            </w:r>
            <w:proofErr w:type="spellEnd"/>
            <w:r w:rsidRPr="0044341D">
              <w:rPr>
                <w:sz w:val="26"/>
                <w:szCs w:val="26"/>
              </w:rPr>
              <w:t xml:space="preserve">-частном партнерстве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500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sidRPr="0044341D">
              <w:rPr>
                <w:sz w:val="26"/>
                <w:szCs w:val="26"/>
              </w:rPr>
              <w:t>1</w:t>
            </w:r>
            <w:r>
              <w:rPr>
                <w:sz w:val="26"/>
                <w:szCs w:val="26"/>
              </w:rPr>
              <w:t>4</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 xml:space="preserve">Средства по контрактам (договорам) о поставке товаров (выполнении работ, оказании услуг), заключаемым на сумму более 600,0 тыс. рублей исполнителями,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w:t>
            </w:r>
            <w:proofErr w:type="spellStart"/>
            <w:r>
              <w:rPr>
                <w:sz w:val="26"/>
                <w:szCs w:val="26"/>
              </w:rPr>
              <w:t>муниципаль</w:t>
            </w:r>
            <w:r w:rsidRPr="0044341D">
              <w:rPr>
                <w:sz w:val="26"/>
                <w:szCs w:val="26"/>
              </w:rPr>
              <w:t>но</w:t>
            </w:r>
            <w:proofErr w:type="spellEnd"/>
            <w:r w:rsidRPr="0044341D">
              <w:rPr>
                <w:sz w:val="26"/>
                <w:szCs w:val="26"/>
              </w:rPr>
              <w:t xml:space="preserve">-частном партнерстве </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w:t>
            </w:r>
            <w:r w:rsidRPr="0044341D">
              <w:rPr>
                <w:sz w:val="26"/>
                <w:szCs w:val="26"/>
              </w:rPr>
              <w:t>510</w:t>
            </w:r>
          </w:p>
        </w:tc>
      </w:tr>
      <w:tr w:rsidR="00A617D1" w:rsidRPr="0044341D" w:rsidTr="00A617D1">
        <w:tc>
          <w:tcPr>
            <w:tcW w:w="624"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15</w:t>
            </w:r>
            <w:r w:rsidRPr="0044341D">
              <w:rPr>
                <w:sz w:val="26"/>
                <w:szCs w:val="26"/>
              </w:rPr>
              <w:t>.</w:t>
            </w:r>
          </w:p>
        </w:tc>
        <w:tc>
          <w:tcPr>
            <w:tcW w:w="8018" w:type="dxa"/>
            <w:tcBorders>
              <w:top w:val="single" w:sz="4" w:space="0" w:color="auto"/>
              <w:left w:val="single" w:sz="4" w:space="0" w:color="auto"/>
              <w:bottom w:val="single" w:sz="4" w:space="0" w:color="auto"/>
              <w:right w:val="single" w:sz="4" w:space="0" w:color="auto"/>
            </w:tcBorders>
          </w:tcPr>
          <w:p w:rsidR="00A617D1" w:rsidRPr="0044341D" w:rsidRDefault="00A617D1" w:rsidP="00A617D1">
            <w:pPr>
              <w:autoSpaceDE w:val="0"/>
              <w:autoSpaceDN w:val="0"/>
              <w:adjustRightInd w:val="0"/>
              <w:jc w:val="both"/>
              <w:rPr>
                <w:sz w:val="26"/>
                <w:szCs w:val="26"/>
              </w:rPr>
            </w:pPr>
            <w:r w:rsidRPr="0044341D">
              <w:rPr>
                <w:sz w:val="26"/>
                <w:szCs w:val="26"/>
              </w:rPr>
              <w:t>Возврат дебиторской задолженности</w:t>
            </w:r>
          </w:p>
        </w:tc>
        <w:tc>
          <w:tcPr>
            <w:tcW w:w="898" w:type="dxa"/>
            <w:tcBorders>
              <w:top w:val="single" w:sz="4" w:space="0" w:color="auto"/>
              <w:left w:val="single" w:sz="4" w:space="0" w:color="auto"/>
              <w:bottom w:val="single" w:sz="4" w:space="0" w:color="auto"/>
              <w:right w:val="single" w:sz="4" w:space="0" w:color="auto"/>
            </w:tcBorders>
            <w:vAlign w:val="center"/>
          </w:tcPr>
          <w:p w:rsidR="00A617D1" w:rsidRPr="0044341D" w:rsidRDefault="00A617D1" w:rsidP="00A617D1">
            <w:pPr>
              <w:autoSpaceDE w:val="0"/>
              <w:autoSpaceDN w:val="0"/>
              <w:adjustRightInd w:val="0"/>
              <w:jc w:val="center"/>
              <w:rPr>
                <w:sz w:val="26"/>
                <w:szCs w:val="26"/>
              </w:rPr>
            </w:pPr>
            <w:r>
              <w:rPr>
                <w:sz w:val="26"/>
                <w:szCs w:val="26"/>
              </w:rPr>
              <w:t>99</w:t>
            </w:r>
            <w:r w:rsidRPr="0044341D">
              <w:rPr>
                <w:sz w:val="26"/>
                <w:szCs w:val="26"/>
              </w:rPr>
              <w:t>00</w:t>
            </w:r>
          </w:p>
        </w:tc>
      </w:tr>
    </w:tbl>
    <w:p w:rsidR="00A617D1" w:rsidRPr="00A50628" w:rsidRDefault="00A617D1" w:rsidP="00A617D1">
      <w:pPr>
        <w:autoSpaceDE w:val="0"/>
        <w:autoSpaceDN w:val="0"/>
        <w:adjustRightInd w:val="0"/>
        <w:jc w:val="both"/>
        <w:rPr>
          <w:sz w:val="26"/>
          <w:szCs w:val="26"/>
        </w:rPr>
      </w:pPr>
    </w:p>
    <w:p w:rsidR="00A617D1" w:rsidRDefault="00A617D1" w:rsidP="00A617D1"/>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Pr="003C7F86" w:rsidRDefault="00A617D1" w:rsidP="00A617D1">
      <w:pPr>
        <w:autoSpaceDE w:val="0"/>
        <w:autoSpaceDN w:val="0"/>
        <w:adjustRightInd w:val="0"/>
        <w:jc w:val="right"/>
        <w:outlineLvl w:val="0"/>
        <w:rPr>
          <w:szCs w:val="28"/>
        </w:rPr>
      </w:pPr>
      <w:r w:rsidRPr="003C7F86">
        <w:rPr>
          <w:szCs w:val="28"/>
        </w:rPr>
        <w:lastRenderedPageBreak/>
        <w:t xml:space="preserve">Приложение </w:t>
      </w:r>
      <w:r>
        <w:rPr>
          <w:szCs w:val="28"/>
        </w:rPr>
        <w:t>3</w:t>
      </w:r>
    </w:p>
    <w:p w:rsidR="00A617D1" w:rsidRPr="003C7F86" w:rsidRDefault="00A617D1" w:rsidP="00A617D1">
      <w:pPr>
        <w:autoSpaceDE w:val="0"/>
        <w:autoSpaceDN w:val="0"/>
        <w:adjustRightInd w:val="0"/>
        <w:jc w:val="right"/>
        <w:rPr>
          <w:szCs w:val="28"/>
        </w:rPr>
      </w:pPr>
      <w:r w:rsidRPr="003C7F86">
        <w:rPr>
          <w:szCs w:val="28"/>
        </w:rPr>
        <w:t>к Порядку санкционирования операций</w:t>
      </w:r>
    </w:p>
    <w:p w:rsidR="00A617D1" w:rsidRPr="003C7F86" w:rsidRDefault="00A617D1" w:rsidP="00A617D1">
      <w:pPr>
        <w:autoSpaceDE w:val="0"/>
        <w:autoSpaceDN w:val="0"/>
        <w:adjustRightInd w:val="0"/>
        <w:jc w:val="right"/>
        <w:rPr>
          <w:szCs w:val="28"/>
        </w:rPr>
      </w:pPr>
      <w:r w:rsidRPr="003C7F86">
        <w:rPr>
          <w:szCs w:val="28"/>
        </w:rPr>
        <w:t>со средствами участников казначейского</w:t>
      </w:r>
    </w:p>
    <w:p w:rsidR="00A617D1" w:rsidRPr="003C7F86" w:rsidRDefault="00A617D1" w:rsidP="00A617D1">
      <w:pPr>
        <w:autoSpaceDE w:val="0"/>
        <w:autoSpaceDN w:val="0"/>
        <w:adjustRightInd w:val="0"/>
        <w:jc w:val="right"/>
        <w:rPr>
          <w:szCs w:val="28"/>
        </w:rPr>
      </w:pPr>
      <w:r w:rsidRPr="003C7F86">
        <w:rPr>
          <w:szCs w:val="28"/>
        </w:rPr>
        <w:t xml:space="preserve"> сопровождения</w:t>
      </w:r>
    </w:p>
    <w:p w:rsidR="00A617D1" w:rsidRDefault="00A617D1" w:rsidP="00A617D1">
      <w:pPr>
        <w:autoSpaceDE w:val="0"/>
        <w:autoSpaceDN w:val="0"/>
        <w:adjustRightInd w:val="0"/>
        <w:jc w:val="both"/>
        <w:rPr>
          <w:szCs w:val="28"/>
        </w:rPr>
      </w:pPr>
    </w:p>
    <w:p w:rsidR="00A617D1" w:rsidRPr="00490794" w:rsidRDefault="00A617D1" w:rsidP="00A617D1">
      <w:pPr>
        <w:autoSpaceDE w:val="0"/>
        <w:autoSpaceDN w:val="0"/>
        <w:adjustRightInd w:val="0"/>
        <w:jc w:val="center"/>
        <w:rPr>
          <w:b/>
          <w:bCs/>
          <w:sz w:val="26"/>
          <w:szCs w:val="26"/>
        </w:rPr>
      </w:pPr>
      <w:r w:rsidRPr="00490794">
        <w:rPr>
          <w:b/>
          <w:bCs/>
          <w:sz w:val="26"/>
          <w:szCs w:val="26"/>
        </w:rPr>
        <w:t>НАПРАВЛЕНИЯ РАСХОДОВАНИЯ ЦЕЛЕВЫХ СРЕДСТВ</w:t>
      </w:r>
    </w:p>
    <w:p w:rsidR="00A617D1" w:rsidRPr="00490794" w:rsidRDefault="00A617D1" w:rsidP="00A617D1">
      <w:pPr>
        <w:autoSpaceDE w:val="0"/>
        <w:autoSpaceDN w:val="0"/>
        <w:adjustRightInd w:val="0"/>
        <w:jc w:val="both"/>
        <w:rPr>
          <w:sz w:val="26"/>
          <w:szCs w:val="26"/>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81"/>
        <w:gridCol w:w="2098"/>
        <w:gridCol w:w="964"/>
        <w:gridCol w:w="1191"/>
        <w:gridCol w:w="4659"/>
      </w:tblGrid>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w:t>
            </w:r>
            <w:r w:rsidRPr="00490794">
              <w:rPr>
                <w:sz w:val="26"/>
                <w:szCs w:val="26"/>
              </w:rPr>
              <w:t>п/п</w:t>
            </w:r>
          </w:p>
        </w:tc>
        <w:tc>
          <w:tcPr>
            <w:tcW w:w="4253" w:type="dxa"/>
            <w:gridSpan w:val="3"/>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Направление расходования целевых средств</w:t>
            </w:r>
          </w:p>
        </w:tc>
        <w:tc>
          <w:tcPr>
            <w:tcW w:w="4659"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Наименование выплат, указываемых в распоряжениях о совершении казначейских платежей</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наименование</w:t>
            </w:r>
          </w:p>
        </w:tc>
        <w:tc>
          <w:tcPr>
            <w:tcW w:w="2155" w:type="dxa"/>
            <w:gridSpan w:val="2"/>
            <w:tcBorders>
              <w:top w:val="single" w:sz="4" w:space="0" w:color="auto"/>
              <w:left w:val="single" w:sz="4" w:space="0" w:color="auto"/>
              <w:bottom w:val="single" w:sz="4" w:space="0" w:color="auto"/>
              <w:right w:val="single" w:sz="4" w:space="0" w:color="auto"/>
            </w:tcBorders>
          </w:tcPr>
          <w:p w:rsidR="00A617D1" w:rsidRPr="00C7397A" w:rsidRDefault="00A617D1" w:rsidP="00A617D1">
            <w:pPr>
              <w:autoSpaceDE w:val="0"/>
              <w:autoSpaceDN w:val="0"/>
              <w:adjustRightInd w:val="0"/>
              <w:jc w:val="center"/>
              <w:rPr>
                <w:sz w:val="26"/>
                <w:szCs w:val="26"/>
                <w:highlight w:val="yellow"/>
              </w:rPr>
            </w:pPr>
            <w:r w:rsidRPr="00F22B58">
              <w:rPr>
                <w:sz w:val="26"/>
                <w:szCs w:val="26"/>
              </w:rPr>
              <w:t>код</w:t>
            </w:r>
          </w:p>
        </w:tc>
        <w:tc>
          <w:tcPr>
            <w:tcW w:w="4659"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p>
        </w:tc>
      </w:tr>
      <w:tr w:rsidR="00A617D1" w:rsidRPr="00490794" w:rsidTr="00A617D1">
        <w:trPr>
          <w:trHeight w:val="159"/>
        </w:trPr>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w:t>
            </w:r>
          </w:p>
        </w:tc>
        <w:tc>
          <w:tcPr>
            <w:tcW w:w="2155" w:type="dxa"/>
            <w:gridSpan w:val="2"/>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4</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Default="00A617D1" w:rsidP="00A617D1">
            <w:pPr>
              <w:autoSpaceDE w:val="0"/>
              <w:autoSpaceDN w:val="0"/>
              <w:adjustRightInd w:val="0"/>
              <w:jc w:val="center"/>
              <w:rPr>
                <w:sz w:val="26"/>
                <w:szCs w:val="26"/>
              </w:rPr>
            </w:pPr>
            <w:r>
              <w:rPr>
                <w:sz w:val="26"/>
                <w:szCs w:val="26"/>
              </w:rPr>
              <w:t>Прямые расходы</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Выплаты персоналу</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bookmarkStart w:id="10" w:name="Par27"/>
            <w:bookmarkEnd w:id="10"/>
            <w:r w:rsidRPr="00490794">
              <w:rPr>
                <w:sz w:val="26"/>
                <w:szCs w:val="26"/>
              </w:rPr>
              <w:t>0100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Pr>
                <w:sz w:val="26"/>
                <w:szCs w:val="26"/>
              </w:rPr>
              <w:t>З</w:t>
            </w:r>
            <w:r w:rsidRPr="00490794">
              <w:rPr>
                <w:sz w:val="26"/>
                <w:szCs w:val="26"/>
              </w:rPr>
              <w:t>аработн</w:t>
            </w:r>
            <w:r>
              <w:rPr>
                <w:sz w:val="26"/>
                <w:szCs w:val="26"/>
              </w:rPr>
              <w:t>ая</w:t>
            </w:r>
            <w:r w:rsidRPr="00490794">
              <w:rPr>
                <w:sz w:val="26"/>
                <w:szCs w:val="26"/>
              </w:rPr>
              <w:t xml:space="preserve"> плат</w:t>
            </w:r>
            <w:r>
              <w:rPr>
                <w:sz w:val="26"/>
                <w:szCs w:val="26"/>
              </w:rPr>
              <w:t>а</w:t>
            </w:r>
            <w:r w:rsidRPr="00490794">
              <w:rPr>
                <w:sz w:val="26"/>
                <w:szCs w:val="26"/>
              </w:rPr>
              <w:t>,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выплаты:</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jc w:val="center"/>
              <w:rPr>
                <w:sz w:val="26"/>
                <w:szCs w:val="26"/>
              </w:rPr>
            </w:pPr>
            <w:r w:rsidRPr="005078B1">
              <w:rPr>
                <w:sz w:val="26"/>
                <w:szCs w:val="26"/>
              </w:rPr>
              <w:t>0100 00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jc w:val="both"/>
              <w:rPr>
                <w:sz w:val="26"/>
                <w:szCs w:val="26"/>
              </w:rPr>
            </w:pPr>
            <w:r>
              <w:rPr>
                <w:sz w:val="26"/>
                <w:szCs w:val="26"/>
              </w:rPr>
              <w:t>другие аналогичные выплаты.</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0100 00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Начисл</w:t>
            </w:r>
            <w:r>
              <w:rPr>
                <w:sz w:val="26"/>
                <w:szCs w:val="26"/>
              </w:rPr>
              <w:t>ения на выплаты по оплате труда</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Pr>
                <w:sz w:val="26"/>
                <w:szCs w:val="26"/>
              </w:rPr>
              <w:t xml:space="preserve">Закупка работ и услуг </w:t>
            </w:r>
            <w:r w:rsidRPr="00490794">
              <w:rPr>
                <w:sz w:val="26"/>
                <w:szCs w:val="26"/>
              </w:rPr>
              <w:t xml:space="preserve">(за исключением выплат на капитальные вложения), в том числе на основании договора гражданско-правового характера, </w:t>
            </w:r>
            <w:r w:rsidRPr="00490794">
              <w:rPr>
                <w:sz w:val="26"/>
                <w:szCs w:val="26"/>
              </w:rPr>
              <w:lastRenderedPageBreak/>
              <w:t>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lastRenderedPageBreak/>
              <w:t>0200</w:t>
            </w:r>
          </w:p>
        </w:tc>
        <w:tc>
          <w:tcPr>
            <w:tcW w:w="1191"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rPr>
                <w:sz w:val="26"/>
                <w:szCs w:val="26"/>
              </w:rPr>
            </w:pPr>
            <w:r w:rsidRPr="005D27A3">
              <w:rPr>
                <w:sz w:val="26"/>
                <w:szCs w:val="26"/>
              </w:rPr>
              <w:t>0200 001</w:t>
            </w:r>
          </w:p>
        </w:tc>
        <w:tc>
          <w:tcPr>
            <w:tcW w:w="4659"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jc w:val="both"/>
              <w:rPr>
                <w:sz w:val="26"/>
                <w:szCs w:val="26"/>
              </w:rPr>
            </w:pPr>
            <w:r w:rsidRPr="005D27A3">
              <w:rPr>
                <w:sz w:val="26"/>
                <w:szCs w:val="26"/>
              </w:rPr>
              <w:t>Выпл</w:t>
            </w:r>
            <w:r>
              <w:rPr>
                <w:sz w:val="26"/>
                <w:szCs w:val="26"/>
              </w:rPr>
              <w:t>аты на приобретение услуг связи</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5D27A3" w:rsidRDefault="00A617D1" w:rsidP="00A617D1">
            <w:pPr>
              <w:autoSpaceDE w:val="0"/>
              <w:autoSpaceDN w:val="0"/>
              <w:adjustRightInd w:val="0"/>
              <w:jc w:val="both"/>
              <w:rPr>
                <w:sz w:val="26"/>
                <w:szCs w:val="26"/>
              </w:rPr>
            </w:pPr>
            <w:r w:rsidRPr="005D27A3">
              <w:rPr>
                <w:sz w:val="26"/>
                <w:szCs w:val="26"/>
              </w:rPr>
              <w:t>Выплаты на приобретение транспортных услуг, в том числе:</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провозная плата по контрактам (договорам) перевозки пассажиров и багажа;</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плата за перевозку (доставку) грузов (отправлений) по контрактам (договорам) перевозки (доставки, фрахтования);</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аналогичные выплаты.</w:t>
            </w:r>
          </w:p>
        </w:tc>
      </w:tr>
      <w:tr w:rsidR="00A617D1" w:rsidRPr="00490794" w:rsidTr="00A617D1">
        <w:trPr>
          <w:trHeight w:val="815"/>
        </w:trPr>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078B1" w:rsidRDefault="00A617D1" w:rsidP="00A617D1">
            <w:pPr>
              <w:autoSpaceDE w:val="0"/>
              <w:autoSpaceDN w:val="0"/>
              <w:adjustRightInd w:val="0"/>
              <w:rPr>
                <w:b/>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both"/>
              <w:rPr>
                <w:sz w:val="26"/>
                <w:szCs w:val="26"/>
              </w:rPr>
            </w:pPr>
            <w:r w:rsidRPr="0006681A">
              <w:rPr>
                <w:sz w:val="26"/>
                <w:szCs w:val="26"/>
              </w:rPr>
              <w:t>Выплаты на приобретение коммунальных услуг для нужд получателя целевых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услуг отопления, горячего и холодного водоснабжения, предоставления газа и электроэнергии;</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выплаты по оплате коммунальных услуг;</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07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1A0629" w:rsidRDefault="00A617D1" w:rsidP="00A617D1">
            <w:pPr>
              <w:autoSpaceDE w:val="0"/>
              <w:autoSpaceDN w:val="0"/>
              <w:adjustRightInd w:val="0"/>
              <w:jc w:val="both"/>
              <w:rPr>
                <w:sz w:val="26"/>
                <w:szCs w:val="26"/>
              </w:rPr>
            </w:pPr>
            <w:r w:rsidRPr="001A0629">
              <w:rPr>
                <w:sz w:val="26"/>
                <w:szCs w:val="26"/>
              </w:rPr>
              <w:t>0200 0</w:t>
            </w:r>
            <w:r>
              <w:rPr>
                <w:sz w:val="26"/>
                <w:szCs w:val="26"/>
              </w:rPr>
              <w:t>08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w:t>
            </w:r>
            <w:r>
              <w:rPr>
                <w:sz w:val="26"/>
                <w:szCs w:val="26"/>
              </w:rPr>
              <w:t>олнением работ,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center"/>
              <w:rPr>
                <w:sz w:val="26"/>
                <w:szCs w:val="26"/>
              </w:rPr>
            </w:pPr>
            <w:r w:rsidRPr="00FE5844">
              <w:rPr>
                <w:sz w:val="26"/>
                <w:szCs w:val="26"/>
              </w:rPr>
              <w:t>0200 009</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в том числе 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1A0629" w:rsidRDefault="00A617D1" w:rsidP="00A617D1">
            <w:pPr>
              <w:autoSpaceDE w:val="0"/>
              <w:autoSpaceDN w:val="0"/>
              <w:adjustRightInd w:val="0"/>
              <w:rPr>
                <w:sz w:val="26"/>
                <w:szCs w:val="26"/>
              </w:rPr>
            </w:pPr>
            <w:r w:rsidRPr="001A0629">
              <w:rPr>
                <w:sz w:val="26"/>
                <w:szCs w:val="26"/>
              </w:rPr>
              <w:t>0200 0</w:t>
            </w:r>
            <w:r>
              <w:rPr>
                <w:sz w:val="26"/>
                <w:szCs w:val="26"/>
              </w:rPr>
              <w:t>10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в области информационных технологий, непосредственно связанные с поставкой товаров, выполнением рабо</w:t>
            </w:r>
            <w:r>
              <w:rPr>
                <w:sz w:val="26"/>
                <w:szCs w:val="26"/>
              </w:rPr>
              <w:t>т, оказанием услуг</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работы, услуги:</w:t>
            </w:r>
          </w:p>
        </w:tc>
      </w:tr>
      <w:tr w:rsidR="00A617D1" w:rsidRPr="00490794" w:rsidTr="00A617D1">
        <w:tc>
          <w:tcPr>
            <w:tcW w:w="581"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vMerge w:val="restart"/>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научно-исследовательские, опытно-конструкторские, опытно-</w:t>
            </w:r>
            <w:r w:rsidRPr="00490794">
              <w:rPr>
                <w:sz w:val="26"/>
                <w:szCs w:val="26"/>
              </w:rPr>
              <w:lastRenderedPageBreak/>
              <w:t>технологические, геолого-разведочные работы, услуги по типовому проектированию, проектные и изыскательские работы;</w:t>
            </w:r>
          </w:p>
        </w:tc>
      </w:tr>
      <w:tr w:rsidR="00A617D1" w:rsidRPr="00490794" w:rsidTr="00A617D1">
        <w:tc>
          <w:tcPr>
            <w:tcW w:w="581"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монтажные работы;</w:t>
            </w:r>
          </w:p>
        </w:tc>
      </w:tr>
      <w:tr w:rsidR="00A617D1" w:rsidRPr="00CB09D9"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jc w:val="center"/>
              <w:rPr>
                <w:sz w:val="26"/>
                <w:szCs w:val="26"/>
              </w:rPr>
            </w:pPr>
            <w:r w:rsidRPr="00EF7E18">
              <w:rPr>
                <w:sz w:val="26"/>
                <w:szCs w:val="26"/>
              </w:rPr>
              <w:t>0200 0</w:t>
            </w:r>
            <w:r>
              <w:rPr>
                <w:sz w:val="26"/>
                <w:szCs w:val="26"/>
              </w:rPr>
              <w:t>13</w:t>
            </w:r>
          </w:p>
        </w:tc>
        <w:tc>
          <w:tcPr>
            <w:tcW w:w="4659" w:type="dxa"/>
            <w:tcBorders>
              <w:top w:val="single" w:sz="4" w:space="0" w:color="auto"/>
              <w:left w:val="single" w:sz="4" w:space="0" w:color="auto"/>
              <w:bottom w:val="single" w:sz="4" w:space="0" w:color="auto"/>
              <w:right w:val="single" w:sz="4" w:space="0" w:color="auto"/>
            </w:tcBorders>
          </w:tcPr>
          <w:p w:rsidR="00A617D1" w:rsidRPr="00CB09D9" w:rsidRDefault="00A617D1" w:rsidP="00A617D1">
            <w:pPr>
              <w:autoSpaceDE w:val="0"/>
              <w:autoSpaceDN w:val="0"/>
              <w:adjustRightInd w:val="0"/>
              <w:jc w:val="both"/>
              <w:rPr>
                <w:sz w:val="26"/>
                <w:szCs w:val="26"/>
              </w:rPr>
            </w:pPr>
            <w:r w:rsidRPr="00CB09D9">
              <w:rPr>
                <w:sz w:val="26"/>
                <w:szCs w:val="26"/>
              </w:rPr>
              <w:t>услуги по предоставлению выписок из государственных (муниципальных) реестров;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по обеспечению исполнения гарантийных обязательств (в том числе по взысканию задолженности по выданным гарантиям);</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0200 0</w:t>
            </w:r>
            <w:r>
              <w:rPr>
                <w:sz w:val="26"/>
                <w:szCs w:val="26"/>
              </w:rPr>
              <w:t>15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другие аналогичные выплаты, связанные с закупкой товаров, работ, услуг.</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3.</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rPr>
                <w:strike/>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jc w:val="both"/>
              <w:rPr>
                <w:sz w:val="26"/>
                <w:szCs w:val="26"/>
              </w:rPr>
            </w:pPr>
            <w:r w:rsidRPr="00EF7E18">
              <w:rPr>
                <w:sz w:val="26"/>
                <w:szCs w:val="26"/>
              </w:rPr>
              <w:t>Увеличение с</w:t>
            </w:r>
            <w:r>
              <w:rPr>
                <w:sz w:val="26"/>
                <w:szCs w:val="26"/>
              </w:rPr>
              <w:t xml:space="preserve">тоимости нематериальных активов в том числе на </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EF7E18" w:rsidRDefault="00A617D1" w:rsidP="00A617D1">
            <w:pPr>
              <w:autoSpaceDE w:val="0"/>
              <w:autoSpaceDN w:val="0"/>
              <w:adjustRightInd w:val="0"/>
              <w:rPr>
                <w:strike/>
                <w:sz w:val="26"/>
                <w:szCs w:val="26"/>
              </w:rPr>
            </w:pPr>
            <w:r>
              <w:rPr>
                <w:sz w:val="26"/>
                <w:szCs w:val="26"/>
              </w:rPr>
              <w:t>0300 002</w:t>
            </w:r>
          </w:p>
        </w:tc>
        <w:tc>
          <w:tcPr>
            <w:tcW w:w="4659" w:type="dxa"/>
            <w:tcBorders>
              <w:top w:val="single" w:sz="4" w:space="0" w:color="auto"/>
              <w:left w:val="single" w:sz="4" w:space="0" w:color="auto"/>
              <w:bottom w:val="single" w:sz="4" w:space="0" w:color="auto"/>
              <w:right w:val="single" w:sz="4" w:space="0" w:color="auto"/>
            </w:tcBorders>
          </w:tcPr>
          <w:p w:rsidR="00A617D1" w:rsidRPr="000A17E8" w:rsidRDefault="00A617D1" w:rsidP="00A617D1">
            <w:pPr>
              <w:autoSpaceDE w:val="0"/>
              <w:autoSpaceDN w:val="0"/>
              <w:adjustRightInd w:val="0"/>
              <w:jc w:val="both"/>
              <w:rPr>
                <w:sz w:val="26"/>
                <w:szCs w:val="26"/>
              </w:rPr>
            </w:pPr>
            <w:r w:rsidRPr="000A17E8">
              <w:rPr>
                <w:sz w:val="26"/>
                <w:szCs w:val="26"/>
              </w:rPr>
              <w:t xml:space="preserve">выплаты по оплате контрактов (договоров) на приобретение исключительных прав на результаты интеллектуальной деятельности </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иные выплаты, относящиеся к увеличению стоимости нематериальных активов.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0300 0</w:t>
            </w:r>
            <w:r>
              <w:rPr>
                <w:sz w:val="26"/>
                <w:szCs w:val="26"/>
              </w:rPr>
              <w:t>12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Увеличение</w:t>
            </w:r>
            <w:r>
              <w:rPr>
                <w:sz w:val="26"/>
                <w:szCs w:val="26"/>
              </w:rPr>
              <w:t xml:space="preserve"> стоимости материальных запасов (</w:t>
            </w:r>
            <w:r w:rsidRPr="00490794">
              <w:rPr>
                <w:sz w:val="26"/>
                <w:szCs w:val="26"/>
              </w:rPr>
              <w:t>выплаты по оплате контрактов (договоров) на приобретение (изготовление) объектов, отн</w:t>
            </w:r>
            <w:r>
              <w:rPr>
                <w:sz w:val="26"/>
                <w:szCs w:val="26"/>
              </w:rPr>
              <w:t>осящихся к материальным запасам)</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Увеличение стоимости основных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здания и сооружения;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машины и 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транспортные средства;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информационное, компьютерное и телекоммуникационное (ИКТ) 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w:t>
            </w:r>
            <w:r>
              <w:rPr>
                <w:sz w:val="26"/>
                <w:szCs w:val="26"/>
              </w:rPr>
              <w:t>17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производственный и продуктивный, племенной и рабочий скот;</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center"/>
              <w:rPr>
                <w:sz w:val="26"/>
                <w:szCs w:val="26"/>
              </w:rPr>
            </w:pPr>
            <w:r w:rsidRPr="0006681A">
              <w:rPr>
                <w:sz w:val="26"/>
                <w:szCs w:val="26"/>
              </w:rPr>
              <w:t>0300 0</w:t>
            </w:r>
            <w:r>
              <w:rPr>
                <w:sz w:val="26"/>
                <w:szCs w:val="26"/>
              </w:rPr>
              <w:t>18</w:t>
            </w:r>
          </w:p>
        </w:tc>
        <w:tc>
          <w:tcPr>
            <w:tcW w:w="4659" w:type="dxa"/>
            <w:tcBorders>
              <w:top w:val="single" w:sz="4" w:space="0" w:color="auto"/>
              <w:left w:val="single" w:sz="4" w:space="0" w:color="auto"/>
              <w:bottom w:val="single" w:sz="4" w:space="0" w:color="auto"/>
              <w:right w:val="single" w:sz="4" w:space="0" w:color="auto"/>
            </w:tcBorders>
          </w:tcPr>
          <w:p w:rsidR="00A617D1" w:rsidRPr="0006681A" w:rsidRDefault="00A617D1" w:rsidP="00A617D1">
            <w:pPr>
              <w:autoSpaceDE w:val="0"/>
              <w:autoSpaceDN w:val="0"/>
              <w:adjustRightInd w:val="0"/>
              <w:jc w:val="both"/>
              <w:rPr>
                <w:sz w:val="26"/>
                <w:szCs w:val="26"/>
              </w:rPr>
            </w:pPr>
            <w:r w:rsidRPr="0006681A">
              <w:rPr>
                <w:sz w:val="26"/>
                <w:szCs w:val="26"/>
              </w:rPr>
              <w:t>иные выплаты, относящиеся к увеличению стоимости основных средств.</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vMerge/>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0300 03</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на увеличение стоимости прочих активов.</w:t>
            </w:r>
          </w:p>
        </w:tc>
      </w:tr>
      <w:tr w:rsidR="00A617D1" w:rsidRPr="00490794" w:rsidTr="00A617D1">
        <w:tc>
          <w:tcPr>
            <w:tcW w:w="581"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4.</w:t>
            </w:r>
          </w:p>
        </w:tc>
        <w:tc>
          <w:tcPr>
            <w:tcW w:w="2098"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Капитальные вложения</w:t>
            </w:r>
          </w:p>
        </w:tc>
        <w:tc>
          <w:tcPr>
            <w:tcW w:w="964" w:type="dxa"/>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монтажные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строительно-монтажные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услуги по типовому проектированию, проектные и изыскательские работы;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оборудование;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инструменты и инвентарь;</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строительные материалы;</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0410 00</w:t>
            </w:r>
            <w:r>
              <w:rPr>
                <w:sz w:val="26"/>
                <w:szCs w:val="26"/>
              </w:rPr>
              <w:t>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работы и затраты.</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5.</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 xml:space="preserve">Выплаты по перечислению средств в качестве взноса в уставный (складочный) капитал, вкладов в имущество другой </w:t>
            </w:r>
            <w:r w:rsidRPr="00490794">
              <w:rPr>
                <w:sz w:val="26"/>
                <w:szCs w:val="26"/>
              </w:rPr>
              <w:lastRenderedPageBreak/>
              <w:t>организации</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lastRenderedPageBreak/>
              <w:t>0420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0420 001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Выплаты по перечислению средств в качестве взноса в уставный (складочный) капитал другой организации.</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lastRenderedPageBreak/>
              <w:t>6.</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 xml:space="preserve">Выбытие со счетов авансовых платежей по контрактам (договорам) </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5</w:t>
            </w:r>
            <w:r w:rsidRPr="00490794">
              <w:rPr>
                <w:sz w:val="26"/>
                <w:szCs w:val="26"/>
              </w:rPr>
              <w:t>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0</w:t>
            </w:r>
            <w:r>
              <w:rPr>
                <w:sz w:val="26"/>
                <w:szCs w:val="26"/>
              </w:rPr>
              <w:t>5</w:t>
            </w:r>
            <w:r w:rsidRPr="00490794">
              <w:rPr>
                <w:sz w:val="26"/>
                <w:szCs w:val="26"/>
              </w:rPr>
              <w:t>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w:t>
            </w:r>
          </w:p>
          <w:p w:rsidR="00A617D1" w:rsidRPr="00490794" w:rsidRDefault="00A617D1" w:rsidP="00A617D1">
            <w:pPr>
              <w:autoSpaceDE w:val="0"/>
              <w:autoSpaceDN w:val="0"/>
              <w:adjustRightInd w:val="0"/>
              <w:jc w:val="both"/>
              <w:rPr>
                <w:sz w:val="26"/>
                <w:szCs w:val="26"/>
              </w:rPr>
            </w:pPr>
            <w:r w:rsidRPr="00490794">
              <w:rPr>
                <w:sz w:val="26"/>
                <w:szCs w:val="26"/>
              </w:rPr>
              <w:t>авансовых плат</w:t>
            </w:r>
            <w:r>
              <w:rPr>
                <w:sz w:val="26"/>
                <w:szCs w:val="26"/>
              </w:rPr>
              <w:t>ежей по контрактам (договорам)</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7</w:t>
            </w:r>
            <w:r w:rsidRPr="00490794">
              <w:rPr>
                <w:sz w:val="26"/>
                <w:szCs w:val="26"/>
              </w:rPr>
              <w:t>.</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налогов, сборов и иных платежей в бюджеты бюджетной системы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налог на прибыль;</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государственная пошлина и сборы, включая государственную пошлину за совершение действий, связанных с лицензированием;</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земельный налог;</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6</w:t>
            </w:r>
            <w:r w:rsidRPr="00490794">
              <w:rPr>
                <w:sz w:val="26"/>
                <w:szCs w:val="26"/>
              </w:rPr>
              <w:t>10 004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иных платежей в бюджеты бюджетной системы Российской Федерации.</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8</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Налог на добавленную стоимость</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11</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11 001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добавленную стоимость.</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9</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13</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13 001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10</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пенсионное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14</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14 001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lastRenderedPageBreak/>
              <w:t>11</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медицинское страхование</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15</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w:t>
            </w:r>
            <w:r>
              <w:rPr>
                <w:sz w:val="26"/>
                <w:szCs w:val="26"/>
              </w:rPr>
              <w:t>7</w:t>
            </w:r>
            <w:r w:rsidRPr="00490794">
              <w:rPr>
                <w:sz w:val="26"/>
                <w:szCs w:val="26"/>
              </w:rPr>
              <w:t>15 001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617D1" w:rsidRPr="00490794" w:rsidTr="00A617D1">
        <w:tc>
          <w:tcPr>
            <w:tcW w:w="581"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12</w:t>
            </w:r>
            <w:r w:rsidRPr="00490794">
              <w:rPr>
                <w:sz w:val="26"/>
                <w:szCs w:val="26"/>
              </w:rPr>
              <w:t>.</w:t>
            </w:r>
          </w:p>
        </w:tc>
        <w:tc>
          <w:tcPr>
            <w:tcW w:w="2098"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Иные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bookmarkStart w:id="11" w:name="Par465"/>
            <w:bookmarkEnd w:id="11"/>
            <w:r w:rsidRPr="00490794">
              <w:rPr>
                <w:sz w:val="26"/>
                <w:szCs w:val="26"/>
              </w:rPr>
              <w:t>0820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не связанные с оплатой авансовых платежей по контрактам (</w:t>
            </w:r>
            <w:r w:rsidRPr="00DD3128">
              <w:rPr>
                <w:sz w:val="26"/>
                <w:szCs w:val="26"/>
              </w:rPr>
              <w:t>договорам), в том числе:</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5E7B0E" w:rsidRDefault="00A617D1" w:rsidP="00A617D1">
            <w:pPr>
              <w:autoSpaceDE w:val="0"/>
              <w:autoSpaceDN w:val="0"/>
              <w:adjustRightInd w:val="0"/>
              <w:jc w:val="center"/>
              <w:rPr>
                <w:sz w:val="26"/>
                <w:szCs w:val="26"/>
              </w:rPr>
            </w:pPr>
            <w:r w:rsidRPr="005E7B0E">
              <w:rPr>
                <w:sz w:val="26"/>
                <w:szCs w:val="26"/>
              </w:rPr>
              <w:t>0820 00</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5E7B0E" w:rsidRDefault="00A617D1" w:rsidP="00A617D1">
            <w:pPr>
              <w:autoSpaceDE w:val="0"/>
              <w:autoSpaceDN w:val="0"/>
              <w:adjustRightInd w:val="0"/>
              <w:jc w:val="both"/>
              <w:rPr>
                <w:sz w:val="26"/>
                <w:szCs w:val="26"/>
              </w:rPr>
            </w:pPr>
            <w:r w:rsidRPr="005E7B0E">
              <w:rPr>
                <w:sz w:val="26"/>
                <w:szCs w:val="26"/>
              </w:rPr>
              <w:t>выплаты таможенному представителю на возмещение затрат по уплате ввозной таможенной пошлины и налога на добавленную стоимость;</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связанные с командированием работников (сотрудников).</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Возмещение убытков и вреда:</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возмещение морального вреда по решению судебных органов;</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решениям судебных органов, включая штрафы, пени, иные платежи, в том числе по трудовым спорам;</w:t>
            </w:r>
          </w:p>
        </w:tc>
      </w:tr>
      <w:tr w:rsidR="00A617D1" w:rsidRPr="00490794" w:rsidTr="00A617D1">
        <w:tc>
          <w:tcPr>
            <w:tcW w:w="581"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0820 00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судебных издержек;</w:t>
            </w:r>
          </w:p>
        </w:tc>
      </w:tr>
      <w:tr w:rsidR="00A617D1" w:rsidRPr="00490794" w:rsidTr="00A617D1">
        <w:tc>
          <w:tcPr>
            <w:tcW w:w="9493" w:type="dxa"/>
            <w:gridSpan w:val="5"/>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Накладные расходы</w:t>
            </w:r>
          </w:p>
        </w:tc>
      </w:tr>
      <w:tr w:rsidR="00A617D1" w:rsidRPr="00490794" w:rsidTr="00A617D1">
        <w:tc>
          <w:tcPr>
            <w:tcW w:w="581"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r>
              <w:rPr>
                <w:sz w:val="26"/>
                <w:szCs w:val="26"/>
              </w:rPr>
              <w:t>3</w:t>
            </w:r>
            <w:r w:rsidRPr="00490794">
              <w:rPr>
                <w:sz w:val="26"/>
                <w:szCs w:val="26"/>
              </w:rPr>
              <w:t>.</w:t>
            </w:r>
          </w:p>
        </w:tc>
        <w:tc>
          <w:tcPr>
            <w:tcW w:w="2098"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rPr>
                <w:sz w:val="26"/>
                <w:szCs w:val="26"/>
              </w:rPr>
            </w:pPr>
            <w:r w:rsidRPr="00490794">
              <w:rPr>
                <w:sz w:val="26"/>
                <w:szCs w:val="26"/>
              </w:rPr>
              <w:t>Накладные расходы</w:t>
            </w:r>
          </w:p>
        </w:tc>
        <w:tc>
          <w:tcPr>
            <w:tcW w:w="964" w:type="dxa"/>
            <w:vMerge w:val="restart"/>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Общепроизводственные затраты:</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труда персонала, связанного с управлением и обслуживанием производства;</w:t>
            </w:r>
          </w:p>
        </w:tc>
      </w:tr>
      <w:tr w:rsidR="00A617D1" w:rsidRPr="00490794" w:rsidTr="00A617D1">
        <w:tc>
          <w:tcPr>
            <w:tcW w:w="581"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2098"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964" w:type="dxa"/>
            <w:vMerge/>
            <w:tcBorders>
              <w:top w:val="single" w:sz="4" w:space="0" w:color="auto"/>
              <w:left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03</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5</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прочие затраты общепроизводственного назначения.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Общехозяйственные затраты: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w:t>
            </w:r>
            <w:r>
              <w:rPr>
                <w:sz w:val="26"/>
                <w:szCs w:val="26"/>
              </w:rPr>
              <w:t>06</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w:t>
            </w:r>
            <w:r>
              <w:rPr>
                <w:sz w:val="26"/>
                <w:szCs w:val="26"/>
              </w:rPr>
              <w:t>7</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затраты на содержание и ремонт зданий, сооружений, инвентаря и иного имущества общехозяйственного назначения;</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0888 008</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расходы по обслуживанию транспортных средств;</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0888 009</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расходы на услуги связи;</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0888 010</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 xml:space="preserve">коммунальные услуги, получение которых связано с выполнением </w:t>
            </w:r>
            <w:r>
              <w:rPr>
                <w:sz w:val="26"/>
                <w:szCs w:val="26"/>
              </w:rPr>
              <w:t>муниципаль</w:t>
            </w:r>
            <w:r w:rsidRPr="00490794">
              <w:rPr>
                <w:sz w:val="26"/>
                <w:szCs w:val="26"/>
              </w:rPr>
              <w:t>ного контракта, договора (со</w:t>
            </w:r>
            <w:r>
              <w:rPr>
                <w:sz w:val="26"/>
                <w:szCs w:val="26"/>
              </w:rPr>
              <w:t>глашения), контракта (договора)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Административно-управленческие расходы:</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w:t>
            </w:r>
            <w:r>
              <w:rPr>
                <w:sz w:val="26"/>
                <w:szCs w:val="26"/>
              </w:rPr>
              <w:t>1</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w:t>
            </w:r>
            <w:r>
              <w:rPr>
                <w:sz w:val="26"/>
                <w:szCs w:val="26"/>
              </w:rPr>
              <w:t>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оплата труда административно-управленческого персонала;</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0888 022</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уплата налога на доходы физических лиц;</w:t>
            </w:r>
          </w:p>
        </w:tc>
      </w:tr>
      <w:tr w:rsidR="00A617D1" w:rsidRPr="00490794" w:rsidTr="00A617D1">
        <w:tc>
          <w:tcPr>
            <w:tcW w:w="581"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0888 014</w:t>
            </w:r>
          </w:p>
        </w:tc>
        <w:tc>
          <w:tcPr>
            <w:tcW w:w="4659"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страховые взносы на обязательное социальное страхование;</w:t>
            </w:r>
          </w:p>
        </w:tc>
      </w:tr>
      <w:tr w:rsidR="00A617D1" w:rsidRPr="00490794" w:rsidTr="00A617D1">
        <w:tc>
          <w:tcPr>
            <w:tcW w:w="581"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2098"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964" w:type="dxa"/>
            <w:tcBorders>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A617D1" w:rsidRPr="00DD3128" w:rsidRDefault="00A617D1" w:rsidP="00A617D1">
            <w:pPr>
              <w:autoSpaceDE w:val="0"/>
              <w:autoSpaceDN w:val="0"/>
              <w:adjustRightInd w:val="0"/>
              <w:jc w:val="center"/>
              <w:rPr>
                <w:sz w:val="26"/>
                <w:szCs w:val="26"/>
              </w:rPr>
            </w:pPr>
            <w:r w:rsidRPr="00DD3128">
              <w:rPr>
                <w:sz w:val="26"/>
                <w:szCs w:val="26"/>
              </w:rPr>
              <w:t>0888 016</w:t>
            </w:r>
          </w:p>
        </w:tc>
        <w:tc>
          <w:tcPr>
            <w:tcW w:w="4659" w:type="dxa"/>
            <w:tcBorders>
              <w:top w:val="single" w:sz="4" w:space="0" w:color="auto"/>
              <w:left w:val="single" w:sz="4" w:space="0" w:color="auto"/>
              <w:bottom w:val="single" w:sz="4" w:space="0" w:color="auto"/>
              <w:right w:val="single" w:sz="4" w:space="0" w:color="auto"/>
            </w:tcBorders>
          </w:tcPr>
          <w:p w:rsidR="00A617D1" w:rsidRPr="00DD3128" w:rsidRDefault="00A617D1" w:rsidP="00A617D1">
            <w:pPr>
              <w:autoSpaceDE w:val="0"/>
              <w:autoSpaceDN w:val="0"/>
              <w:adjustRightInd w:val="0"/>
              <w:jc w:val="both"/>
              <w:rPr>
                <w:sz w:val="26"/>
                <w:szCs w:val="26"/>
              </w:rPr>
            </w:pPr>
            <w:r w:rsidRPr="00DD3128">
              <w:rPr>
                <w:sz w:val="26"/>
                <w:szCs w:val="26"/>
              </w:rPr>
              <w:t>прочие непроизводственные расходы.</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Pr>
                <w:sz w:val="26"/>
                <w:szCs w:val="26"/>
              </w:rPr>
              <w:t>Прибыль</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1</w:t>
            </w:r>
            <w:r>
              <w:rPr>
                <w:sz w:val="26"/>
                <w:szCs w:val="26"/>
              </w:rPr>
              <w:t>4</w:t>
            </w:r>
            <w:r w:rsidRPr="00302145">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both"/>
              <w:rPr>
                <w:sz w:val="26"/>
                <w:szCs w:val="26"/>
              </w:rPr>
            </w:pPr>
            <w:r w:rsidRPr="00302145">
              <w:rPr>
                <w:sz w:val="26"/>
                <w:szCs w:val="26"/>
              </w:rPr>
              <w:t>Выплата прибыли</w:t>
            </w:r>
          </w:p>
        </w:tc>
        <w:tc>
          <w:tcPr>
            <w:tcW w:w="964"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0999</w:t>
            </w:r>
          </w:p>
        </w:tc>
        <w:tc>
          <w:tcPr>
            <w:tcW w:w="1191"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center"/>
              <w:rPr>
                <w:sz w:val="26"/>
                <w:szCs w:val="26"/>
              </w:rPr>
            </w:pPr>
            <w:r w:rsidRPr="00302145">
              <w:rPr>
                <w:sz w:val="26"/>
                <w:szCs w:val="26"/>
              </w:rPr>
              <w:t>0999 001</w:t>
            </w:r>
          </w:p>
        </w:tc>
        <w:tc>
          <w:tcPr>
            <w:tcW w:w="4659" w:type="dxa"/>
            <w:tcBorders>
              <w:top w:val="single" w:sz="4" w:space="0" w:color="auto"/>
              <w:left w:val="single" w:sz="4" w:space="0" w:color="auto"/>
              <w:bottom w:val="single" w:sz="4" w:space="0" w:color="auto"/>
              <w:right w:val="single" w:sz="4" w:space="0" w:color="auto"/>
            </w:tcBorders>
          </w:tcPr>
          <w:p w:rsidR="00A617D1" w:rsidRPr="00302145" w:rsidRDefault="00A617D1" w:rsidP="00A617D1">
            <w:pPr>
              <w:autoSpaceDE w:val="0"/>
              <w:autoSpaceDN w:val="0"/>
              <w:adjustRightInd w:val="0"/>
              <w:jc w:val="both"/>
              <w:rPr>
                <w:sz w:val="26"/>
                <w:szCs w:val="26"/>
              </w:rPr>
            </w:pPr>
            <w:r w:rsidRPr="00302145">
              <w:rPr>
                <w:sz w:val="26"/>
                <w:szCs w:val="26"/>
              </w:rPr>
              <w:t xml:space="preserve">Выплата прибыли, осуществляемая после исполнения участником казначейского сопровождения всех обязательств (части обязательств) по </w:t>
            </w:r>
            <w:r>
              <w:rPr>
                <w:sz w:val="26"/>
                <w:szCs w:val="26"/>
              </w:rPr>
              <w:t>муниципаль</w:t>
            </w:r>
            <w:r w:rsidRPr="00302145">
              <w:rPr>
                <w:sz w:val="26"/>
                <w:szCs w:val="26"/>
              </w:rPr>
              <w:t xml:space="preserve">ному контракту, контракту (договору) (этапу </w:t>
            </w:r>
            <w:r>
              <w:rPr>
                <w:sz w:val="26"/>
                <w:szCs w:val="26"/>
              </w:rPr>
              <w:t>муниципаль</w:t>
            </w:r>
            <w:r w:rsidRPr="00302145">
              <w:rPr>
                <w:sz w:val="26"/>
                <w:szCs w:val="26"/>
              </w:rPr>
              <w:t xml:space="preserve">ного контракта, контракта (договора) (в случае если это предусмотрено условиями </w:t>
            </w:r>
            <w:r>
              <w:rPr>
                <w:sz w:val="26"/>
                <w:szCs w:val="26"/>
              </w:rPr>
              <w:t>муниципаль</w:t>
            </w:r>
            <w:r w:rsidRPr="00302145">
              <w:rPr>
                <w:sz w:val="26"/>
                <w:szCs w:val="26"/>
              </w:rPr>
              <w:t>ного контракта, контракта (договора) и при предоставлении участником казначейского сопровождения документов-оснований).</w:t>
            </w:r>
          </w:p>
        </w:tc>
      </w:tr>
      <w:tr w:rsidR="00A617D1" w:rsidRPr="00490794" w:rsidTr="00A617D1">
        <w:tc>
          <w:tcPr>
            <w:tcW w:w="9493" w:type="dxa"/>
            <w:gridSpan w:val="5"/>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center"/>
              <w:rPr>
                <w:sz w:val="26"/>
                <w:szCs w:val="26"/>
              </w:rPr>
            </w:pPr>
            <w:r>
              <w:rPr>
                <w:sz w:val="26"/>
                <w:szCs w:val="26"/>
              </w:rPr>
              <w:t>Перечисление в доход бюджета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w:t>
            </w:r>
            <w:r>
              <w:rPr>
                <w:sz w:val="26"/>
                <w:szCs w:val="26"/>
              </w:rPr>
              <w:t>5</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 остатков целевых средств в доход бюджета</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1000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1000 001</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 xml:space="preserve">Выплаты по перечислению в доход бюджета </w:t>
            </w:r>
            <w:r>
              <w:rPr>
                <w:sz w:val="26"/>
                <w:szCs w:val="26"/>
              </w:rPr>
              <w:t>города</w:t>
            </w:r>
            <w:r w:rsidRPr="00FE5844">
              <w:rPr>
                <w:sz w:val="26"/>
                <w:szCs w:val="26"/>
              </w:rPr>
              <w:t xml:space="preserve"> не использованных по состоянию на 1 января текущего года остатков целевых средств, потребность в использовании которых не подтверждена.</w:t>
            </w:r>
          </w:p>
        </w:tc>
      </w:tr>
      <w:tr w:rsidR="00A617D1" w:rsidRPr="00490794" w:rsidTr="00A617D1">
        <w:tc>
          <w:tcPr>
            <w:tcW w:w="58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Pr>
                <w:sz w:val="26"/>
                <w:szCs w:val="26"/>
              </w:rPr>
              <w:t>16</w:t>
            </w:r>
            <w:r w:rsidRPr="00490794">
              <w:rPr>
                <w:sz w:val="26"/>
                <w:szCs w:val="26"/>
              </w:rPr>
              <w:t>.</w:t>
            </w:r>
          </w:p>
        </w:tc>
        <w:tc>
          <w:tcPr>
            <w:tcW w:w="2098"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both"/>
              <w:rPr>
                <w:sz w:val="26"/>
                <w:szCs w:val="26"/>
              </w:rPr>
            </w:pPr>
            <w:r w:rsidRPr="00490794">
              <w:rPr>
                <w:sz w:val="26"/>
                <w:szCs w:val="26"/>
              </w:rPr>
              <w:t>Выплаты по перечислению дебиторской задолженности в доход бюджета</w:t>
            </w:r>
          </w:p>
        </w:tc>
        <w:tc>
          <w:tcPr>
            <w:tcW w:w="964"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2000</w:t>
            </w:r>
          </w:p>
        </w:tc>
        <w:tc>
          <w:tcPr>
            <w:tcW w:w="1191" w:type="dxa"/>
            <w:tcBorders>
              <w:top w:val="single" w:sz="4" w:space="0" w:color="auto"/>
              <w:left w:val="single" w:sz="4" w:space="0" w:color="auto"/>
              <w:bottom w:val="single" w:sz="4" w:space="0" w:color="auto"/>
              <w:right w:val="single" w:sz="4" w:space="0" w:color="auto"/>
            </w:tcBorders>
          </w:tcPr>
          <w:p w:rsidR="00A617D1" w:rsidRPr="00490794" w:rsidRDefault="00A617D1" w:rsidP="00A617D1">
            <w:pPr>
              <w:autoSpaceDE w:val="0"/>
              <w:autoSpaceDN w:val="0"/>
              <w:adjustRightInd w:val="0"/>
              <w:jc w:val="center"/>
              <w:rPr>
                <w:sz w:val="26"/>
                <w:szCs w:val="26"/>
              </w:rPr>
            </w:pPr>
            <w:r w:rsidRPr="00490794">
              <w:rPr>
                <w:sz w:val="26"/>
                <w:szCs w:val="26"/>
              </w:rPr>
              <w:t>2000 001</w:t>
            </w:r>
          </w:p>
        </w:tc>
        <w:tc>
          <w:tcPr>
            <w:tcW w:w="4659" w:type="dxa"/>
            <w:tcBorders>
              <w:top w:val="single" w:sz="4" w:space="0" w:color="auto"/>
              <w:left w:val="single" w:sz="4" w:space="0" w:color="auto"/>
              <w:bottom w:val="single" w:sz="4" w:space="0" w:color="auto"/>
              <w:right w:val="single" w:sz="4" w:space="0" w:color="auto"/>
            </w:tcBorders>
          </w:tcPr>
          <w:p w:rsidR="00A617D1" w:rsidRPr="00FE5844" w:rsidRDefault="00A617D1" w:rsidP="00A617D1">
            <w:pPr>
              <w:autoSpaceDE w:val="0"/>
              <w:autoSpaceDN w:val="0"/>
              <w:adjustRightInd w:val="0"/>
              <w:jc w:val="both"/>
              <w:rPr>
                <w:sz w:val="26"/>
                <w:szCs w:val="26"/>
              </w:rPr>
            </w:pPr>
            <w:r w:rsidRPr="00FE5844">
              <w:rPr>
                <w:sz w:val="26"/>
                <w:szCs w:val="26"/>
              </w:rPr>
              <w:t xml:space="preserve">Выплаты по перечислению в доход бюджета </w:t>
            </w:r>
            <w:r>
              <w:rPr>
                <w:sz w:val="26"/>
                <w:szCs w:val="26"/>
              </w:rPr>
              <w:t>города</w:t>
            </w:r>
            <w:r w:rsidRPr="00FE5844">
              <w:rPr>
                <w:sz w:val="26"/>
                <w:szCs w:val="26"/>
              </w:rPr>
              <w:t xml:space="preserve"> сумм от возврата дебиторской задолженности, не разрешенных к использованию.</w:t>
            </w:r>
          </w:p>
        </w:tc>
      </w:tr>
    </w:tbl>
    <w:p w:rsidR="00A617D1" w:rsidRPr="00A50628" w:rsidRDefault="00A617D1" w:rsidP="00A617D1">
      <w:pPr>
        <w:autoSpaceDE w:val="0"/>
        <w:autoSpaceDN w:val="0"/>
        <w:adjustRightInd w:val="0"/>
        <w:jc w:val="both"/>
        <w:rPr>
          <w:sz w:val="26"/>
          <w:szCs w:val="26"/>
        </w:rPr>
      </w:pPr>
    </w:p>
    <w:p w:rsidR="00A617D1" w:rsidRDefault="00A617D1" w:rsidP="00A617D1"/>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Default="00A617D1" w:rsidP="00A617D1">
      <w:pPr>
        <w:jc w:val="both"/>
      </w:pP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4</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2494"/>
        <w:gridCol w:w="3288"/>
        <w:gridCol w:w="2268"/>
        <w:gridCol w:w="1021"/>
        <w:gridCol w:w="568"/>
      </w:tblGrid>
      <w:tr w:rsidR="00A617D1" w:rsidRPr="00A617D1" w:rsidTr="00A617D1">
        <w:trPr>
          <w:gridAfter w:val="1"/>
          <w:wAfter w:w="568" w:type="dxa"/>
        </w:trPr>
        <w:tc>
          <w:tcPr>
            <w:tcW w:w="9071"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4"/>
                <w:lang w:eastAsia="en-US"/>
              </w:rPr>
              <w:t>ОБ ОТКАЗЕ В УТВЕРЖДЕНИИ СВЕДЕНИЙ ОБ ОПЕРАЦИЯХ С ЦЕЛЕВЫМИ СРЕДСТВАМИ НА 20__ ГОД И ПЛАНОВЫЙ ПЕРИОД 20__ - 20__ ГОДОВ</w:t>
            </w:r>
          </w:p>
        </w:tc>
      </w:tr>
      <w:tr w:rsidR="00A617D1" w:rsidRPr="00A617D1" w:rsidTr="00A617D1">
        <w:trPr>
          <w:trHeight w:val="244"/>
        </w:trPr>
        <w:tc>
          <w:tcPr>
            <w:tcW w:w="2494" w:type="dxa"/>
          </w:tcPr>
          <w:p w:rsidR="00A617D1" w:rsidRPr="00A617D1" w:rsidRDefault="00A617D1" w:rsidP="00A617D1">
            <w:pPr>
              <w:autoSpaceDE w:val="0"/>
              <w:autoSpaceDN w:val="0"/>
              <w:adjustRightInd w:val="0"/>
              <w:rPr>
                <w:rFonts w:eastAsia="Calibri"/>
                <w:sz w:val="26"/>
                <w:szCs w:val="26"/>
                <w:lang w:eastAsia="en-US"/>
              </w:rPr>
            </w:pPr>
          </w:p>
        </w:tc>
        <w:tc>
          <w:tcPr>
            <w:tcW w:w="3288" w:type="dxa"/>
          </w:tcPr>
          <w:p w:rsidR="00A617D1" w:rsidRPr="00A617D1" w:rsidRDefault="00A617D1" w:rsidP="00A617D1">
            <w:pPr>
              <w:autoSpaceDE w:val="0"/>
              <w:autoSpaceDN w:val="0"/>
              <w:adjustRightInd w:val="0"/>
              <w:rPr>
                <w:rFonts w:eastAsia="Calibri"/>
                <w:sz w:val="26"/>
                <w:szCs w:val="26"/>
                <w:lang w:eastAsia="en-US"/>
              </w:rPr>
            </w:pPr>
          </w:p>
        </w:tc>
        <w:tc>
          <w:tcPr>
            <w:tcW w:w="2268" w:type="dxa"/>
            <w:tcBorders>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58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2494" w:type="dxa"/>
          </w:tcPr>
          <w:p w:rsidR="00A617D1" w:rsidRPr="00A617D1" w:rsidRDefault="00A617D1" w:rsidP="00A617D1">
            <w:pPr>
              <w:autoSpaceDE w:val="0"/>
              <w:autoSpaceDN w:val="0"/>
              <w:adjustRightInd w:val="0"/>
              <w:rPr>
                <w:rFonts w:eastAsia="Calibri"/>
                <w:sz w:val="26"/>
                <w:szCs w:val="26"/>
                <w:lang w:eastAsia="en-US"/>
              </w:rPr>
            </w:pPr>
          </w:p>
        </w:tc>
        <w:tc>
          <w:tcPr>
            <w:tcW w:w="3288" w:type="dxa"/>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 20__ г.</w:t>
            </w: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 кого:</w:t>
            </w:r>
          </w:p>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ascii="Calibri" w:eastAsia="Calibri" w:hAnsi="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184"/>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5556" w:type="dxa"/>
            <w:gridSpan w:val="2"/>
            <w:tcBorders>
              <w:right w:val="single" w:sz="4" w:space="0" w:color="auto"/>
            </w:tcBorders>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ИНН</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КПП</w:t>
            </w:r>
            <w:r w:rsidRPr="00A617D1">
              <w:rPr>
                <w:rFonts w:eastAsia="Calibri"/>
                <w:sz w:val="22"/>
                <w:szCs w:val="22"/>
                <w:vertAlign w:val="superscript"/>
                <w:lang w:eastAsia="en-US"/>
              </w:rPr>
              <w:t>1</w:t>
            </w:r>
            <w:r w:rsidRPr="00A617D1">
              <w:rPr>
                <w:rFonts w:eastAsia="Calibri"/>
                <w:sz w:val="22"/>
                <w:szCs w:val="22"/>
                <w:lang w:eastAsia="en-US"/>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376"/>
        </w:trPr>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Кому:</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ascii="Calibri" w:eastAsia="Calibri" w:hAnsi="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159"/>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ИНН</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КПП</w:t>
            </w:r>
            <w:r w:rsidRPr="00A617D1">
              <w:rPr>
                <w:rFonts w:eastAsia="Calibri"/>
                <w:sz w:val="22"/>
                <w:szCs w:val="22"/>
                <w:vertAlign w:val="superscript"/>
                <w:lang w:eastAsia="en-US"/>
              </w:rPr>
              <w:t>1</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Документ, обосновывающий обязательство</w:t>
            </w:r>
          </w:p>
        </w:tc>
        <w:tc>
          <w:tcPr>
            <w:tcW w:w="3288" w:type="dxa"/>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95"/>
        </w:trPr>
        <w:tc>
          <w:tcPr>
            <w:tcW w:w="2494" w:type="dxa"/>
            <w:vMerge/>
          </w:tcPr>
          <w:p w:rsidR="00A617D1" w:rsidRPr="00A617D1" w:rsidRDefault="00A617D1" w:rsidP="00A617D1">
            <w:pPr>
              <w:autoSpaceDE w:val="0"/>
              <w:autoSpaceDN w:val="0"/>
              <w:adjustRightInd w:val="0"/>
              <w:rPr>
                <w:rFonts w:eastAsia="Calibri"/>
                <w:sz w:val="22"/>
                <w:szCs w:val="22"/>
                <w:lang w:eastAsia="en-US"/>
              </w:rPr>
            </w:pPr>
          </w:p>
        </w:tc>
        <w:tc>
          <w:tcPr>
            <w:tcW w:w="3288"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Идентификатор</w:t>
            </w:r>
          </w:p>
        </w:tc>
        <w:tc>
          <w:tcPr>
            <w:tcW w:w="158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5782" w:type="dxa"/>
            <w:gridSpan w:val="2"/>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Причина отказа в утверждении </w:t>
            </w:r>
            <w:hyperlink r:id="rId110" w:history="1">
              <w:r w:rsidRPr="00A617D1">
                <w:rPr>
                  <w:rFonts w:eastAsia="Calibri"/>
                  <w:sz w:val="22"/>
                  <w:szCs w:val="22"/>
                  <w:lang w:eastAsia="en-US"/>
                </w:rPr>
                <w:t>Сведений</w:t>
              </w:r>
            </w:hyperlink>
            <w:r w:rsidRPr="00A617D1">
              <w:rPr>
                <w:rFonts w:eastAsia="Calibri"/>
                <w:sz w:val="22"/>
                <w:szCs w:val="22"/>
                <w:lang w:eastAsia="en-US"/>
              </w:rPr>
              <w:t>:</w:t>
            </w:r>
          </w:p>
          <w:p w:rsidR="00A617D1" w:rsidRPr="00A617D1" w:rsidRDefault="00A617D1" w:rsidP="00A617D1">
            <w:pPr>
              <w:autoSpaceDE w:val="0"/>
              <w:autoSpaceDN w:val="0"/>
              <w:adjustRightInd w:val="0"/>
              <w:rPr>
                <w:rFonts w:eastAsia="Calibri"/>
                <w:sz w:val="22"/>
                <w:szCs w:val="22"/>
                <w:lang w:eastAsia="en-US"/>
              </w:rPr>
            </w:pPr>
          </w:p>
        </w:tc>
        <w:tc>
          <w:tcPr>
            <w:tcW w:w="2268"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89" w:type="dxa"/>
            <w:gridSpan w:val="2"/>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494"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288"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268" w:type="dxa"/>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589" w:type="dxa"/>
            <w:gridSpan w:val="2"/>
            <w:tcBorders>
              <w:top w:val="single" w:sz="4" w:space="0" w:color="auto"/>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bl>
    <w:p w:rsidR="00A617D1" w:rsidRPr="00A617D1" w:rsidRDefault="00A617D1" w:rsidP="00A617D1">
      <w:pPr>
        <w:autoSpaceDE w:val="0"/>
        <w:autoSpaceDN w:val="0"/>
        <w:adjustRightInd w:val="0"/>
        <w:jc w:val="both"/>
        <w:rPr>
          <w:rFonts w:eastAsia="Calibr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14"/>
        <w:gridCol w:w="1417"/>
        <w:gridCol w:w="114"/>
        <w:gridCol w:w="226"/>
        <w:gridCol w:w="114"/>
        <w:gridCol w:w="1133"/>
        <w:gridCol w:w="228"/>
        <w:gridCol w:w="28"/>
        <w:gridCol w:w="172"/>
        <w:gridCol w:w="1587"/>
        <w:gridCol w:w="509"/>
        <w:gridCol w:w="1757"/>
        <w:gridCol w:w="145"/>
      </w:tblGrid>
      <w:tr w:rsidR="00A617D1" w:rsidRPr="00A617D1" w:rsidTr="00A617D1">
        <w:trPr>
          <w:gridAfter w:val="1"/>
          <w:wAfter w:w="145" w:type="dxa"/>
          <w:trHeight w:val="542"/>
        </w:trPr>
        <w:tc>
          <w:tcPr>
            <w:tcW w:w="1871"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Руководитель</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(уполномоченное лицо)</w:t>
            </w:r>
          </w:p>
        </w:tc>
        <w:tc>
          <w:tcPr>
            <w:tcW w:w="1531"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gridSpan w:val="2"/>
          </w:tcPr>
          <w:p w:rsidR="00A617D1" w:rsidRPr="00A617D1" w:rsidRDefault="00A617D1" w:rsidP="00A617D1">
            <w:pPr>
              <w:autoSpaceDE w:val="0"/>
              <w:autoSpaceDN w:val="0"/>
              <w:adjustRightInd w:val="0"/>
              <w:rPr>
                <w:rFonts w:eastAsia="Calibri"/>
                <w:sz w:val="26"/>
                <w:szCs w:val="26"/>
                <w:lang w:eastAsia="en-US"/>
              </w:rPr>
            </w:pPr>
          </w:p>
        </w:tc>
        <w:tc>
          <w:tcPr>
            <w:tcW w:w="1247"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56" w:type="dxa"/>
            <w:gridSpan w:val="2"/>
          </w:tcPr>
          <w:p w:rsidR="00A617D1" w:rsidRPr="00A617D1" w:rsidRDefault="00A617D1" w:rsidP="00A617D1">
            <w:pPr>
              <w:autoSpaceDE w:val="0"/>
              <w:autoSpaceDN w:val="0"/>
              <w:adjustRightInd w:val="0"/>
              <w:rPr>
                <w:rFonts w:eastAsia="Calibri"/>
                <w:sz w:val="26"/>
                <w:szCs w:val="26"/>
                <w:lang w:eastAsia="en-US"/>
              </w:rPr>
            </w:pPr>
          </w:p>
        </w:tc>
        <w:tc>
          <w:tcPr>
            <w:tcW w:w="1759"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509" w:type="dxa"/>
          </w:tcPr>
          <w:p w:rsidR="00A617D1" w:rsidRPr="00A617D1" w:rsidRDefault="00A617D1" w:rsidP="00A617D1">
            <w:pPr>
              <w:autoSpaceDE w:val="0"/>
              <w:autoSpaceDN w:val="0"/>
              <w:adjustRightInd w:val="0"/>
              <w:rPr>
                <w:rFonts w:eastAsia="Calibri"/>
                <w:sz w:val="26"/>
                <w:szCs w:val="26"/>
                <w:lang w:eastAsia="en-US"/>
              </w:rPr>
            </w:pPr>
          </w:p>
        </w:tc>
        <w:tc>
          <w:tcPr>
            <w:tcW w:w="1757"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1985" w:type="dxa"/>
            <w:gridSpan w:val="2"/>
          </w:tcPr>
          <w:p w:rsidR="00A617D1" w:rsidRPr="00A617D1" w:rsidRDefault="00A617D1" w:rsidP="00A617D1">
            <w:pPr>
              <w:autoSpaceDE w:val="0"/>
              <w:autoSpaceDN w:val="0"/>
              <w:adjustRightInd w:val="0"/>
              <w:rPr>
                <w:rFonts w:eastAsia="Calibri"/>
                <w:sz w:val="22"/>
                <w:szCs w:val="22"/>
                <w:lang w:eastAsia="en-US"/>
              </w:rPr>
            </w:pPr>
          </w:p>
        </w:tc>
        <w:tc>
          <w:tcPr>
            <w:tcW w:w="153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(должность)</w:t>
            </w:r>
          </w:p>
        </w:tc>
        <w:tc>
          <w:tcPr>
            <w:tcW w:w="340" w:type="dxa"/>
            <w:gridSpan w:val="2"/>
          </w:tcPr>
          <w:p w:rsidR="00A617D1" w:rsidRPr="00A617D1" w:rsidRDefault="00A617D1" w:rsidP="00A617D1">
            <w:pPr>
              <w:autoSpaceDE w:val="0"/>
              <w:autoSpaceDN w:val="0"/>
              <w:adjustRightInd w:val="0"/>
              <w:rPr>
                <w:rFonts w:eastAsia="Calibri"/>
                <w:sz w:val="20"/>
                <w:szCs w:val="20"/>
                <w:lang w:eastAsia="en-US"/>
              </w:rPr>
            </w:pPr>
          </w:p>
        </w:tc>
        <w:tc>
          <w:tcPr>
            <w:tcW w:w="136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00" w:type="dxa"/>
            <w:gridSpan w:val="2"/>
          </w:tcPr>
          <w:p w:rsidR="00A617D1" w:rsidRPr="00A617D1" w:rsidRDefault="00A617D1" w:rsidP="00A617D1">
            <w:pPr>
              <w:autoSpaceDE w:val="0"/>
              <w:autoSpaceDN w:val="0"/>
              <w:adjustRightInd w:val="0"/>
              <w:rPr>
                <w:rFonts w:eastAsia="Calibri"/>
                <w:sz w:val="20"/>
                <w:szCs w:val="20"/>
                <w:lang w:eastAsia="en-US"/>
              </w:rPr>
            </w:pPr>
          </w:p>
        </w:tc>
        <w:tc>
          <w:tcPr>
            <w:tcW w:w="3998" w:type="dxa"/>
            <w:gridSpan w:val="4"/>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0"/>
                <w:szCs w:val="20"/>
                <w:lang w:eastAsia="en-US"/>
              </w:rPr>
              <w:t>(расшифровка подписи)</w:t>
            </w:r>
          </w:p>
        </w:tc>
      </w:tr>
      <w:tr w:rsidR="00A617D1" w:rsidRPr="00A617D1" w:rsidTr="00A617D1">
        <w:trPr>
          <w:gridAfter w:val="1"/>
          <w:wAfter w:w="145" w:type="dxa"/>
          <w:trHeight w:val="390"/>
        </w:trPr>
        <w:tc>
          <w:tcPr>
            <w:tcW w:w="1871"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gridSpan w:val="2"/>
          </w:tcPr>
          <w:p w:rsidR="00A617D1" w:rsidRPr="00A617D1" w:rsidRDefault="00A617D1" w:rsidP="00A617D1">
            <w:pPr>
              <w:autoSpaceDE w:val="0"/>
              <w:autoSpaceDN w:val="0"/>
              <w:adjustRightInd w:val="0"/>
              <w:rPr>
                <w:rFonts w:eastAsia="Calibri"/>
                <w:sz w:val="26"/>
                <w:szCs w:val="26"/>
                <w:lang w:eastAsia="en-US"/>
              </w:rPr>
            </w:pPr>
          </w:p>
        </w:tc>
        <w:tc>
          <w:tcPr>
            <w:tcW w:w="1247"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256" w:type="dxa"/>
            <w:gridSpan w:val="2"/>
          </w:tcPr>
          <w:p w:rsidR="00A617D1" w:rsidRPr="00A617D1" w:rsidRDefault="00A617D1" w:rsidP="00A617D1">
            <w:pPr>
              <w:autoSpaceDE w:val="0"/>
              <w:autoSpaceDN w:val="0"/>
              <w:adjustRightInd w:val="0"/>
              <w:rPr>
                <w:rFonts w:eastAsia="Calibri"/>
                <w:sz w:val="26"/>
                <w:szCs w:val="26"/>
                <w:lang w:eastAsia="en-US"/>
              </w:rPr>
            </w:pPr>
          </w:p>
        </w:tc>
        <w:tc>
          <w:tcPr>
            <w:tcW w:w="1759" w:type="dxa"/>
            <w:gridSpan w:val="2"/>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509" w:type="dxa"/>
          </w:tcPr>
          <w:p w:rsidR="00A617D1" w:rsidRPr="00A617D1" w:rsidRDefault="00A617D1" w:rsidP="00A617D1">
            <w:pPr>
              <w:autoSpaceDE w:val="0"/>
              <w:autoSpaceDN w:val="0"/>
              <w:adjustRightInd w:val="0"/>
              <w:rPr>
                <w:rFonts w:eastAsia="Calibri"/>
                <w:sz w:val="26"/>
                <w:szCs w:val="26"/>
                <w:lang w:eastAsia="en-US"/>
              </w:rPr>
            </w:pPr>
          </w:p>
        </w:tc>
        <w:tc>
          <w:tcPr>
            <w:tcW w:w="1757"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rPr>
          <w:gridAfter w:val="1"/>
          <w:wAfter w:w="145" w:type="dxa"/>
          <w:trHeight w:val="304"/>
        </w:trPr>
        <w:tc>
          <w:tcPr>
            <w:tcW w:w="1871" w:type="dxa"/>
          </w:tcPr>
          <w:p w:rsidR="00A617D1" w:rsidRPr="00A617D1" w:rsidRDefault="00A617D1" w:rsidP="00A617D1">
            <w:pPr>
              <w:autoSpaceDE w:val="0"/>
              <w:autoSpaceDN w:val="0"/>
              <w:adjustRightInd w:val="0"/>
              <w:rPr>
                <w:rFonts w:eastAsia="Calibri"/>
                <w:sz w:val="26"/>
                <w:szCs w:val="26"/>
                <w:lang w:eastAsia="en-US"/>
              </w:rPr>
            </w:pPr>
          </w:p>
        </w:tc>
        <w:tc>
          <w:tcPr>
            <w:tcW w:w="1531"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gridSpan w:val="2"/>
          </w:tcPr>
          <w:p w:rsidR="00A617D1" w:rsidRPr="00A617D1" w:rsidRDefault="00A617D1" w:rsidP="00A617D1">
            <w:pPr>
              <w:autoSpaceDE w:val="0"/>
              <w:autoSpaceDN w:val="0"/>
              <w:adjustRightInd w:val="0"/>
              <w:rPr>
                <w:rFonts w:eastAsia="Calibri"/>
                <w:sz w:val="20"/>
                <w:szCs w:val="20"/>
                <w:lang w:eastAsia="en-US"/>
              </w:rPr>
            </w:pPr>
          </w:p>
        </w:tc>
        <w:tc>
          <w:tcPr>
            <w:tcW w:w="1247" w:type="dxa"/>
            <w:gridSpan w:val="2"/>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56" w:type="dxa"/>
            <w:gridSpan w:val="2"/>
          </w:tcPr>
          <w:p w:rsidR="00A617D1" w:rsidRPr="00A617D1" w:rsidRDefault="00A617D1" w:rsidP="00A617D1">
            <w:pPr>
              <w:autoSpaceDE w:val="0"/>
              <w:autoSpaceDN w:val="0"/>
              <w:adjustRightInd w:val="0"/>
              <w:rPr>
                <w:rFonts w:eastAsia="Calibri"/>
                <w:sz w:val="20"/>
                <w:szCs w:val="20"/>
                <w:lang w:eastAsia="en-US"/>
              </w:rPr>
            </w:pPr>
          </w:p>
        </w:tc>
        <w:tc>
          <w:tcPr>
            <w:tcW w:w="2268" w:type="dxa"/>
            <w:gridSpan w:val="3"/>
            <w:tcBorders>
              <w:top w:val="single" w:sz="4" w:space="0" w:color="auto"/>
            </w:tcBorders>
          </w:tcPr>
          <w:p w:rsidR="00A617D1" w:rsidRPr="00A617D1" w:rsidRDefault="00A617D1" w:rsidP="00A617D1">
            <w:pPr>
              <w:autoSpaceDE w:val="0"/>
              <w:autoSpaceDN w:val="0"/>
              <w:adjustRightInd w:val="0"/>
              <w:rPr>
                <w:rFonts w:eastAsia="Calibri"/>
                <w:sz w:val="20"/>
                <w:szCs w:val="20"/>
                <w:lang w:eastAsia="en-US"/>
              </w:rPr>
            </w:pPr>
            <w:r w:rsidRPr="00A617D1">
              <w:rPr>
                <w:rFonts w:eastAsia="Calibri"/>
                <w:sz w:val="20"/>
                <w:szCs w:val="20"/>
                <w:lang w:eastAsia="en-US"/>
              </w:rPr>
              <w:t>(расшифровка подписи)</w:t>
            </w:r>
          </w:p>
        </w:tc>
        <w:tc>
          <w:tcPr>
            <w:tcW w:w="1757" w:type="dxa"/>
            <w:tcBorders>
              <w:top w:val="single" w:sz="4" w:space="0" w:color="auto"/>
            </w:tcBorders>
          </w:tcPr>
          <w:p w:rsidR="00A617D1" w:rsidRPr="00A617D1" w:rsidRDefault="00A617D1" w:rsidP="00A617D1">
            <w:pPr>
              <w:autoSpaceDE w:val="0"/>
              <w:autoSpaceDN w:val="0"/>
              <w:adjustRightInd w:val="0"/>
              <w:rPr>
                <w:rFonts w:eastAsia="Calibri"/>
                <w:sz w:val="20"/>
                <w:szCs w:val="20"/>
                <w:lang w:eastAsia="en-US"/>
              </w:rPr>
            </w:pPr>
            <w:r w:rsidRPr="00A617D1">
              <w:rPr>
                <w:rFonts w:eastAsia="Calibri"/>
                <w:sz w:val="20"/>
                <w:szCs w:val="20"/>
                <w:lang w:eastAsia="en-US"/>
              </w:rPr>
              <w:t>(телефон)</w:t>
            </w:r>
          </w:p>
        </w:tc>
      </w:tr>
      <w:tr w:rsidR="00A617D1" w:rsidRPr="00A617D1" w:rsidTr="00A617D1">
        <w:trPr>
          <w:gridAfter w:val="1"/>
          <w:wAfter w:w="145" w:type="dxa"/>
          <w:trHeight w:val="380"/>
        </w:trPr>
        <w:tc>
          <w:tcPr>
            <w:tcW w:w="9270" w:type="dxa"/>
            <w:gridSpan w:val="13"/>
          </w:tcPr>
          <w:p w:rsidR="00A617D1" w:rsidRPr="00A617D1" w:rsidRDefault="00A617D1" w:rsidP="00A617D1">
            <w:pPr>
              <w:autoSpaceDE w:val="0"/>
              <w:autoSpaceDN w:val="0"/>
              <w:adjustRightInd w:val="0"/>
              <w:rPr>
                <w:rFonts w:eastAsia="Calibri"/>
                <w:sz w:val="26"/>
                <w:szCs w:val="26"/>
                <w:lang w:eastAsia="en-US"/>
              </w:rPr>
            </w:pPr>
            <w:r w:rsidRPr="00A617D1">
              <w:rPr>
                <w:rFonts w:eastAsia="Calibri"/>
                <w:sz w:val="26"/>
                <w:szCs w:val="26"/>
                <w:lang w:eastAsia="en-US"/>
              </w:rPr>
              <w:t>«__» ________ 20__ г.</w:t>
            </w:r>
          </w:p>
        </w:tc>
      </w:tr>
    </w:tbl>
    <w:p w:rsidR="00A617D1" w:rsidRPr="00A617D1" w:rsidRDefault="00A617D1" w:rsidP="00A617D1">
      <w:pPr>
        <w:autoSpaceDE w:val="0"/>
        <w:autoSpaceDN w:val="0"/>
        <w:adjustRightInd w:val="0"/>
        <w:ind w:firstLine="709"/>
        <w:jc w:val="both"/>
        <w:rPr>
          <w:rFonts w:eastAsia="Calibri"/>
          <w:sz w:val="22"/>
          <w:szCs w:val="22"/>
          <w:lang w:eastAsia="en-US"/>
        </w:rPr>
      </w:pPr>
      <w:bookmarkStart w:id="12" w:name="Par111"/>
      <w:bookmarkEnd w:id="12"/>
      <w:r w:rsidRPr="00A617D1">
        <w:rPr>
          <w:rFonts w:eastAsia="Calibri"/>
          <w:sz w:val="22"/>
          <w:szCs w:val="22"/>
          <w:vertAlign w:val="superscript"/>
          <w:lang w:eastAsia="en-US"/>
        </w:rPr>
        <w:t>1</w:t>
      </w:r>
      <w:r w:rsidRPr="00A617D1">
        <w:rPr>
          <w:rFonts w:eastAsia="Calibri"/>
          <w:sz w:val="22"/>
          <w:szCs w:val="22"/>
          <w:lang w:eastAsia="en-US"/>
        </w:rPr>
        <w:t xml:space="preserve"> 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5</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40" w:type="dxa"/>
        <w:tblInd w:w="-142" w:type="dxa"/>
        <w:tblLayout w:type="fixed"/>
        <w:tblCellMar>
          <w:top w:w="102" w:type="dxa"/>
          <w:left w:w="62" w:type="dxa"/>
          <w:bottom w:w="102" w:type="dxa"/>
          <w:right w:w="62" w:type="dxa"/>
        </w:tblCellMar>
        <w:tblLook w:val="0000" w:firstRow="0" w:lastRow="0" w:firstColumn="0" w:lastColumn="0" w:noHBand="0" w:noVBand="0"/>
      </w:tblPr>
      <w:tblGrid>
        <w:gridCol w:w="2977"/>
        <w:gridCol w:w="2836"/>
        <w:gridCol w:w="2267"/>
        <w:gridCol w:w="1560"/>
      </w:tblGrid>
      <w:tr w:rsidR="00A617D1" w:rsidRPr="00A617D1" w:rsidTr="00A617D1">
        <w:tc>
          <w:tcPr>
            <w:tcW w:w="9640"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 ЗАПРЕТЕ (ОБ ОТКАЗЕ) ОСУЩЕСТВЛЕНИЯ ОПЕРАЦИЙ НА ЛИЦЕВОМ СЧЕТЕ                     (ОБ ОТМЕНЕ ЗАПРЕТА (ОТКАЗА) ОСУЩЕСТВЛЕНИЯ ОПЕРАЦИЙ                                       НА ЛИЦЕВОМ СЧЕТЕ)</w:t>
            </w:r>
          </w:p>
        </w:tc>
      </w:tr>
      <w:tr w:rsidR="00A617D1" w:rsidRPr="00A617D1" w:rsidTr="00A617D1">
        <w:tc>
          <w:tcPr>
            <w:tcW w:w="2977" w:type="dxa"/>
          </w:tcPr>
          <w:p w:rsidR="00A617D1" w:rsidRPr="00A617D1" w:rsidRDefault="00A617D1" w:rsidP="00A617D1">
            <w:pPr>
              <w:autoSpaceDE w:val="0"/>
              <w:autoSpaceDN w:val="0"/>
              <w:adjustRightInd w:val="0"/>
              <w:rPr>
                <w:rFonts w:eastAsia="Calibri"/>
                <w:sz w:val="22"/>
                <w:szCs w:val="22"/>
                <w:lang w:eastAsia="en-US"/>
              </w:rPr>
            </w:pPr>
          </w:p>
        </w:tc>
        <w:tc>
          <w:tcPr>
            <w:tcW w:w="2836" w:type="dxa"/>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5813" w:type="dxa"/>
            <w:gridSpan w:val="2"/>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___________ 20__ г.</w:t>
            </w: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8"/>
        </w:trPr>
        <w:tc>
          <w:tcPr>
            <w:tcW w:w="8080" w:type="dxa"/>
            <w:gridSpan w:val="3"/>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Департамент финансов уведомляет: </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val="restart"/>
            <w:vAlign w:val="bottom"/>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2836" w:type="dxa"/>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tcPr>
          <w:p w:rsidR="00A617D1" w:rsidRPr="00A617D1" w:rsidRDefault="00A617D1" w:rsidP="00A617D1">
            <w:pPr>
              <w:autoSpaceDE w:val="0"/>
              <w:autoSpaceDN w:val="0"/>
              <w:adjustRightInd w:val="0"/>
              <w:rPr>
                <w:rFonts w:eastAsia="Calibri"/>
                <w:sz w:val="22"/>
                <w:szCs w:val="22"/>
                <w:lang w:eastAsia="en-US"/>
              </w:rPr>
            </w:pPr>
          </w:p>
        </w:tc>
        <w:tc>
          <w:tcPr>
            <w:tcW w:w="283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val="restart"/>
            <w:vAlign w:val="bottom"/>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Наименование участника казначейского сопровождения </w:t>
            </w:r>
          </w:p>
        </w:tc>
        <w:tc>
          <w:tcPr>
            <w:tcW w:w="283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Сводному реестру</w:t>
            </w:r>
            <w:r w:rsidRPr="00A617D1">
              <w:rPr>
                <w:rFonts w:eastAsia="Calibri"/>
                <w:sz w:val="22"/>
                <w:szCs w:val="22"/>
                <w:vertAlign w:val="superscript"/>
                <w:lang w:eastAsia="en-US"/>
              </w:rPr>
              <w:t>1</w:t>
            </w:r>
            <w:hyperlink w:anchor="Par155" w:history="1"/>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vMerge/>
          </w:tcPr>
          <w:p w:rsidR="00A617D1" w:rsidRPr="00A617D1" w:rsidRDefault="00A617D1" w:rsidP="00A617D1">
            <w:pPr>
              <w:autoSpaceDE w:val="0"/>
              <w:autoSpaceDN w:val="0"/>
              <w:adjustRightInd w:val="0"/>
              <w:rPr>
                <w:rFonts w:eastAsia="Calibri"/>
                <w:sz w:val="22"/>
                <w:szCs w:val="22"/>
                <w:lang w:eastAsia="en-US"/>
              </w:rPr>
            </w:pPr>
          </w:p>
        </w:tc>
        <w:tc>
          <w:tcPr>
            <w:tcW w:w="283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977"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Единица измерения: руб.</w:t>
            </w:r>
          </w:p>
        </w:tc>
        <w:tc>
          <w:tcPr>
            <w:tcW w:w="283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67"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560" w:type="dxa"/>
            <w:tcBorders>
              <w:top w:val="single" w:sz="4" w:space="0" w:color="auto"/>
              <w:left w:val="single" w:sz="4" w:space="0" w:color="auto"/>
              <w:bottom w:val="single" w:sz="4" w:space="0" w:color="auto"/>
              <w:right w:val="single" w:sz="4" w:space="0" w:color="auto"/>
            </w:tcBorders>
            <w:vAlign w:val="bottom"/>
          </w:tcPr>
          <w:p w:rsidR="00A617D1" w:rsidRPr="00A617D1" w:rsidRDefault="006A39F2" w:rsidP="00A617D1">
            <w:pPr>
              <w:autoSpaceDE w:val="0"/>
              <w:autoSpaceDN w:val="0"/>
              <w:adjustRightInd w:val="0"/>
              <w:jc w:val="center"/>
              <w:rPr>
                <w:rFonts w:eastAsia="Calibri"/>
                <w:sz w:val="22"/>
                <w:szCs w:val="22"/>
                <w:lang w:eastAsia="en-US"/>
              </w:rPr>
            </w:pPr>
            <w:hyperlink r:id="rId111"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4"/>
          <w:lang w:eastAsia="en-US"/>
        </w:rPr>
      </w:pPr>
    </w:p>
    <w:tbl>
      <w:tblPr>
        <w:tblW w:w="9660" w:type="dxa"/>
        <w:tblInd w:w="-167" w:type="dxa"/>
        <w:tblLayout w:type="fixed"/>
        <w:tblCellMar>
          <w:top w:w="102" w:type="dxa"/>
          <w:left w:w="62" w:type="dxa"/>
          <w:bottom w:w="102" w:type="dxa"/>
          <w:right w:w="62" w:type="dxa"/>
        </w:tblCellMar>
        <w:tblLook w:val="0000" w:firstRow="0" w:lastRow="0" w:firstColumn="0" w:lastColumn="0" w:noHBand="0" w:noVBand="0"/>
      </w:tblPr>
      <w:tblGrid>
        <w:gridCol w:w="442"/>
        <w:gridCol w:w="1705"/>
        <w:gridCol w:w="436"/>
        <w:gridCol w:w="278"/>
        <w:gridCol w:w="680"/>
        <w:gridCol w:w="353"/>
        <w:gridCol w:w="340"/>
        <w:gridCol w:w="721"/>
        <w:gridCol w:w="786"/>
        <w:gridCol w:w="307"/>
        <w:gridCol w:w="340"/>
        <w:gridCol w:w="90"/>
        <w:gridCol w:w="1642"/>
        <w:gridCol w:w="254"/>
        <w:gridCol w:w="147"/>
        <w:gridCol w:w="1139"/>
      </w:tblGrid>
      <w:tr w:rsidR="00A617D1" w:rsidRPr="00A617D1" w:rsidTr="00A617D1">
        <w:tc>
          <w:tcPr>
            <w:tcW w:w="44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705"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4331" w:type="dxa"/>
            <w:gridSpan w:val="10"/>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64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Причина запрета (отказа) осуществления операций/отмены запрета (отказа) осуществления операций</w:t>
            </w:r>
          </w:p>
        </w:tc>
        <w:tc>
          <w:tcPr>
            <w:tcW w:w="1540"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Дата запрета (отказа) осуществления операций/отмены запрета (отказа) осуществления операций</w:t>
            </w:r>
          </w:p>
        </w:tc>
      </w:tr>
      <w:tr w:rsidR="00A617D1" w:rsidRPr="00A617D1" w:rsidTr="00A617D1">
        <w:trPr>
          <w:trHeight w:val="501"/>
        </w:trPr>
        <w:tc>
          <w:tcPr>
            <w:tcW w:w="4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70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39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сведения о контрагенте</w:t>
            </w:r>
          </w:p>
        </w:tc>
        <w:tc>
          <w:tcPr>
            <w:tcW w:w="1414"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86"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737"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16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540"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r>
      <w:tr w:rsidR="00A617D1" w:rsidRPr="00A617D1" w:rsidTr="00A617D1">
        <w:tc>
          <w:tcPr>
            <w:tcW w:w="4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70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w:t>
            </w: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w:t>
            </w:r>
          </w:p>
        </w:tc>
        <w:tc>
          <w:tcPr>
            <w:tcW w:w="1414"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86"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737"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64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c>
          <w:tcPr>
            <w:tcW w:w="1540"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4"/>
                <w:lang w:eastAsia="en-US"/>
              </w:rPr>
            </w:pPr>
          </w:p>
        </w:tc>
      </w:tr>
      <w:tr w:rsidR="00A617D1" w:rsidRPr="00A617D1" w:rsidTr="00A617D1">
        <w:tc>
          <w:tcPr>
            <w:tcW w:w="4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1</w:t>
            </w:r>
          </w:p>
        </w:tc>
        <w:tc>
          <w:tcPr>
            <w:tcW w:w="170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2</w:t>
            </w: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3</w:t>
            </w: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4</w:t>
            </w:r>
          </w:p>
        </w:tc>
        <w:tc>
          <w:tcPr>
            <w:tcW w:w="141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5</w:t>
            </w:r>
          </w:p>
        </w:tc>
        <w:tc>
          <w:tcPr>
            <w:tcW w:w="78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6</w:t>
            </w:r>
          </w:p>
        </w:tc>
        <w:tc>
          <w:tcPr>
            <w:tcW w:w="73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7</w:t>
            </w:r>
          </w:p>
        </w:tc>
        <w:tc>
          <w:tcPr>
            <w:tcW w:w="16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8</w:t>
            </w:r>
          </w:p>
        </w:tc>
        <w:tc>
          <w:tcPr>
            <w:tcW w:w="1540"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9</w:t>
            </w:r>
          </w:p>
        </w:tc>
      </w:tr>
      <w:tr w:rsidR="00A617D1" w:rsidRPr="00A617D1" w:rsidTr="00A617D1">
        <w:tc>
          <w:tcPr>
            <w:tcW w:w="4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414"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73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40"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860"/>
        </w:trPr>
        <w:tc>
          <w:tcPr>
            <w:tcW w:w="2583" w:type="dxa"/>
            <w:gridSpan w:val="3"/>
            <w:vAlign w:val="bottom"/>
          </w:tcPr>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департамента финансов (уполномоченное лицо)</w:t>
            </w:r>
          </w:p>
        </w:tc>
        <w:tc>
          <w:tcPr>
            <w:tcW w:w="1311"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814"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986"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47" w:type="dxa"/>
          </w:tcPr>
          <w:p w:rsidR="00A617D1" w:rsidRPr="00A617D1" w:rsidRDefault="00A617D1" w:rsidP="00A617D1">
            <w:pPr>
              <w:autoSpaceDE w:val="0"/>
              <w:autoSpaceDN w:val="0"/>
              <w:adjustRightInd w:val="0"/>
              <w:rPr>
                <w:rFonts w:eastAsia="Calibri"/>
                <w:sz w:val="24"/>
                <w:lang w:eastAsia="en-US"/>
              </w:rPr>
            </w:pPr>
          </w:p>
        </w:tc>
        <w:tc>
          <w:tcPr>
            <w:tcW w:w="1139" w:type="dxa"/>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rPr>
          <w:trHeight w:val="59"/>
        </w:trPr>
        <w:tc>
          <w:tcPr>
            <w:tcW w:w="2583" w:type="dxa"/>
            <w:gridSpan w:val="3"/>
          </w:tcPr>
          <w:p w:rsidR="00A617D1" w:rsidRPr="00A617D1" w:rsidRDefault="00A617D1" w:rsidP="00A617D1">
            <w:pPr>
              <w:autoSpaceDE w:val="0"/>
              <w:autoSpaceDN w:val="0"/>
              <w:adjustRightInd w:val="0"/>
              <w:rPr>
                <w:rFonts w:eastAsia="Calibri"/>
                <w:sz w:val="22"/>
                <w:szCs w:val="22"/>
                <w:lang w:eastAsia="en-US"/>
              </w:rPr>
            </w:pPr>
          </w:p>
        </w:tc>
        <w:tc>
          <w:tcPr>
            <w:tcW w:w="1311"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8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(подпись)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3272" w:type="dxa"/>
            <w:gridSpan w:val="5"/>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(расшифровка подписи)</w:t>
            </w:r>
          </w:p>
        </w:tc>
      </w:tr>
      <w:tr w:rsidR="00A617D1" w:rsidRPr="00A617D1" w:rsidTr="00A617D1">
        <w:trPr>
          <w:trHeight w:val="209"/>
        </w:trPr>
        <w:tc>
          <w:tcPr>
            <w:tcW w:w="2583" w:type="dxa"/>
            <w:gridSpan w:val="3"/>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Ответственный исполнитель</w:t>
            </w:r>
          </w:p>
        </w:tc>
        <w:tc>
          <w:tcPr>
            <w:tcW w:w="1311" w:type="dxa"/>
            <w:gridSpan w:val="3"/>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340" w:type="dxa"/>
          </w:tcPr>
          <w:p w:rsidR="00A617D1" w:rsidRPr="00A617D1" w:rsidRDefault="00A617D1" w:rsidP="00A617D1">
            <w:pPr>
              <w:autoSpaceDE w:val="0"/>
              <w:autoSpaceDN w:val="0"/>
              <w:adjustRightInd w:val="0"/>
              <w:rPr>
                <w:rFonts w:eastAsia="Calibri"/>
                <w:sz w:val="22"/>
                <w:szCs w:val="22"/>
                <w:lang w:eastAsia="en-US"/>
              </w:rPr>
            </w:pPr>
          </w:p>
        </w:tc>
        <w:tc>
          <w:tcPr>
            <w:tcW w:w="1814" w:type="dxa"/>
            <w:gridSpan w:val="3"/>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340" w:type="dxa"/>
          </w:tcPr>
          <w:p w:rsidR="00A617D1" w:rsidRPr="00A617D1" w:rsidRDefault="00A617D1" w:rsidP="00A617D1">
            <w:pPr>
              <w:autoSpaceDE w:val="0"/>
              <w:autoSpaceDN w:val="0"/>
              <w:adjustRightInd w:val="0"/>
              <w:rPr>
                <w:rFonts w:eastAsia="Calibri"/>
                <w:sz w:val="22"/>
                <w:szCs w:val="22"/>
                <w:lang w:eastAsia="en-US"/>
              </w:rPr>
            </w:pPr>
          </w:p>
        </w:tc>
        <w:tc>
          <w:tcPr>
            <w:tcW w:w="1986" w:type="dxa"/>
            <w:gridSpan w:val="3"/>
            <w:tcBorders>
              <w:bottom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47" w:type="dxa"/>
          </w:tcPr>
          <w:p w:rsidR="00A617D1" w:rsidRPr="00A617D1" w:rsidRDefault="00A617D1" w:rsidP="00A617D1">
            <w:pPr>
              <w:autoSpaceDE w:val="0"/>
              <w:autoSpaceDN w:val="0"/>
              <w:adjustRightInd w:val="0"/>
              <w:rPr>
                <w:rFonts w:eastAsia="Calibri"/>
                <w:sz w:val="22"/>
                <w:szCs w:val="22"/>
                <w:lang w:eastAsia="en-US"/>
              </w:rPr>
            </w:pPr>
          </w:p>
        </w:tc>
        <w:tc>
          <w:tcPr>
            <w:tcW w:w="1139" w:type="dxa"/>
            <w:tcBorders>
              <w:bottom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8"/>
        </w:trPr>
        <w:tc>
          <w:tcPr>
            <w:tcW w:w="2583" w:type="dxa"/>
            <w:gridSpan w:val="3"/>
          </w:tcPr>
          <w:p w:rsidR="00A617D1" w:rsidRPr="00A617D1" w:rsidRDefault="00A617D1" w:rsidP="00A617D1">
            <w:pPr>
              <w:autoSpaceDE w:val="0"/>
              <w:autoSpaceDN w:val="0"/>
              <w:adjustRightInd w:val="0"/>
              <w:rPr>
                <w:rFonts w:eastAsia="Calibri"/>
                <w:sz w:val="24"/>
                <w:lang w:eastAsia="en-US"/>
              </w:rPr>
            </w:pPr>
          </w:p>
        </w:tc>
        <w:tc>
          <w:tcPr>
            <w:tcW w:w="1311"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8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(подпись)</w:t>
            </w:r>
          </w:p>
        </w:tc>
        <w:tc>
          <w:tcPr>
            <w:tcW w:w="340" w:type="dxa"/>
          </w:tcPr>
          <w:p w:rsidR="00A617D1" w:rsidRPr="00A617D1" w:rsidRDefault="00A617D1" w:rsidP="00A617D1">
            <w:pPr>
              <w:autoSpaceDE w:val="0"/>
              <w:autoSpaceDN w:val="0"/>
              <w:adjustRightInd w:val="0"/>
              <w:rPr>
                <w:rFonts w:eastAsia="Calibri"/>
                <w:sz w:val="18"/>
                <w:szCs w:val="18"/>
                <w:lang w:eastAsia="en-US"/>
              </w:rPr>
            </w:pPr>
          </w:p>
        </w:tc>
        <w:tc>
          <w:tcPr>
            <w:tcW w:w="1986" w:type="dxa"/>
            <w:gridSpan w:val="3"/>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(расшифровка подписи)</w:t>
            </w:r>
          </w:p>
        </w:tc>
        <w:tc>
          <w:tcPr>
            <w:tcW w:w="147" w:type="dxa"/>
          </w:tcPr>
          <w:p w:rsidR="00A617D1" w:rsidRPr="00A617D1" w:rsidRDefault="00A617D1" w:rsidP="00A617D1">
            <w:pPr>
              <w:autoSpaceDE w:val="0"/>
              <w:autoSpaceDN w:val="0"/>
              <w:adjustRightInd w:val="0"/>
              <w:rPr>
                <w:rFonts w:eastAsia="Calibri"/>
                <w:sz w:val="18"/>
                <w:szCs w:val="18"/>
                <w:lang w:eastAsia="en-US"/>
              </w:rPr>
            </w:pPr>
          </w:p>
        </w:tc>
        <w:tc>
          <w:tcPr>
            <w:tcW w:w="1139" w:type="dxa"/>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(телефон)</w:t>
            </w:r>
          </w:p>
        </w:tc>
      </w:tr>
    </w:tbl>
    <w:p w:rsidR="00A617D1" w:rsidRPr="00A617D1" w:rsidRDefault="00A617D1" w:rsidP="00A617D1">
      <w:pPr>
        <w:spacing w:after="160" w:line="259" w:lineRule="auto"/>
        <w:rPr>
          <w:rFonts w:ascii="Calibri" w:eastAsia="Calibri" w:hAnsi="Calibri"/>
          <w:sz w:val="22"/>
          <w:szCs w:val="22"/>
          <w:lang w:eastAsia="en-US"/>
        </w:rPr>
      </w:pPr>
    </w:p>
    <w:p w:rsidR="00A617D1" w:rsidRPr="00A617D1" w:rsidRDefault="00A617D1" w:rsidP="00A617D1">
      <w:pPr>
        <w:autoSpaceDE w:val="0"/>
        <w:autoSpaceDN w:val="0"/>
        <w:adjustRightInd w:val="0"/>
        <w:ind w:firstLine="709"/>
        <w:jc w:val="both"/>
        <w:rPr>
          <w:sz w:val="24"/>
        </w:rPr>
      </w:pPr>
    </w:p>
    <w:p w:rsidR="00A617D1" w:rsidRDefault="00A617D1" w:rsidP="00A617D1"/>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6</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639" w:type="dxa"/>
        <w:tblInd w:w="-142" w:type="dxa"/>
        <w:tblLayout w:type="fixed"/>
        <w:tblCellMar>
          <w:top w:w="102" w:type="dxa"/>
          <w:left w:w="62" w:type="dxa"/>
          <w:bottom w:w="102" w:type="dxa"/>
          <w:right w:w="62" w:type="dxa"/>
        </w:tblCellMar>
        <w:tblLook w:val="0000" w:firstRow="0" w:lastRow="0" w:firstColumn="0" w:lastColumn="0" w:noHBand="0" w:noVBand="0"/>
      </w:tblPr>
      <w:tblGrid>
        <w:gridCol w:w="142"/>
        <w:gridCol w:w="2694"/>
        <w:gridCol w:w="3402"/>
        <w:gridCol w:w="1842"/>
        <w:gridCol w:w="991"/>
        <w:gridCol w:w="568"/>
      </w:tblGrid>
      <w:tr w:rsidR="00A617D1" w:rsidRPr="00A617D1" w:rsidTr="00A617D1">
        <w:trPr>
          <w:gridBefore w:val="1"/>
          <w:gridAfter w:val="1"/>
          <w:wBefore w:w="142" w:type="dxa"/>
          <w:wAfter w:w="568" w:type="dxa"/>
        </w:trPr>
        <w:tc>
          <w:tcPr>
            <w:tcW w:w="8929"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4"/>
                <w:lang w:eastAsia="en-US"/>
              </w:rPr>
              <w:t>О ПРИОСТАНОВЛЕНИИ ОПЕРАЦИИ НА ЛИЦЕВОМ СЧЕТЕ</w:t>
            </w:r>
          </w:p>
        </w:tc>
      </w:tr>
      <w:tr w:rsidR="00A617D1" w:rsidRPr="00A617D1" w:rsidTr="00A617D1">
        <w:trPr>
          <w:trHeight w:val="193"/>
        </w:trPr>
        <w:tc>
          <w:tcPr>
            <w:tcW w:w="2836" w:type="dxa"/>
            <w:gridSpan w:val="2"/>
          </w:tcPr>
          <w:p w:rsidR="00A617D1" w:rsidRPr="00A617D1" w:rsidRDefault="00A617D1" w:rsidP="00A617D1">
            <w:pPr>
              <w:autoSpaceDE w:val="0"/>
              <w:autoSpaceDN w:val="0"/>
              <w:adjustRightInd w:val="0"/>
              <w:rPr>
                <w:rFonts w:eastAsia="Calibri"/>
                <w:sz w:val="22"/>
                <w:szCs w:val="22"/>
                <w:lang w:eastAsia="en-US"/>
              </w:rPr>
            </w:pPr>
          </w:p>
        </w:tc>
        <w:tc>
          <w:tcPr>
            <w:tcW w:w="3402" w:type="dxa"/>
          </w:tcPr>
          <w:p w:rsidR="00A617D1" w:rsidRPr="00A617D1" w:rsidRDefault="00A617D1" w:rsidP="00A617D1">
            <w:pPr>
              <w:autoSpaceDE w:val="0"/>
              <w:autoSpaceDN w:val="0"/>
              <w:adjustRightInd w:val="0"/>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6238" w:type="dxa"/>
            <w:gridSpan w:val="3"/>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___</w:t>
            </w:r>
            <w:r w:rsidRPr="00A617D1">
              <w:rPr>
                <w:rFonts w:ascii="Calibri" w:eastAsia="Calibri" w:hAnsi="Calibri"/>
                <w:sz w:val="22"/>
                <w:szCs w:val="22"/>
                <w:lang w:eastAsia="en-US"/>
              </w:rPr>
              <w:t>»</w:t>
            </w:r>
            <w:r w:rsidRPr="00A617D1">
              <w:rPr>
                <w:rFonts w:eastAsia="Calibri"/>
                <w:sz w:val="22"/>
                <w:szCs w:val="22"/>
                <w:lang w:eastAsia="en-US"/>
              </w:rPr>
              <w:t xml:space="preserve"> _________ 20__ г.</w:t>
            </w:r>
          </w:p>
        </w:tc>
        <w:tc>
          <w:tcPr>
            <w:tcW w:w="1842"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8080" w:type="dxa"/>
            <w:gridSpan w:val="4"/>
            <w:tcBorders>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Департамент финансов уведомляет:</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402" w:type="dxa"/>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40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402"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40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Единица измерения: руб.</w:t>
            </w:r>
          </w:p>
        </w:tc>
        <w:tc>
          <w:tcPr>
            <w:tcW w:w="3402"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1842"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По ОКЕИ</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6A39F2" w:rsidP="00A617D1">
            <w:pPr>
              <w:autoSpaceDE w:val="0"/>
              <w:autoSpaceDN w:val="0"/>
              <w:adjustRightInd w:val="0"/>
              <w:spacing w:line="216" w:lineRule="auto"/>
              <w:jc w:val="center"/>
              <w:rPr>
                <w:rFonts w:eastAsia="Calibri"/>
                <w:sz w:val="22"/>
                <w:szCs w:val="22"/>
                <w:lang w:eastAsia="en-US"/>
              </w:rPr>
            </w:pPr>
            <w:hyperlink r:id="rId112"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0"/>
          <w:szCs w:val="20"/>
          <w:lang w:eastAsia="en-US"/>
        </w:rPr>
      </w:pPr>
    </w:p>
    <w:tbl>
      <w:tblPr>
        <w:tblW w:w="9732" w:type="dxa"/>
        <w:tblInd w:w="-120" w:type="dxa"/>
        <w:tblLayout w:type="fixed"/>
        <w:tblCellMar>
          <w:top w:w="102" w:type="dxa"/>
          <w:left w:w="62" w:type="dxa"/>
          <w:bottom w:w="102" w:type="dxa"/>
          <w:right w:w="62" w:type="dxa"/>
        </w:tblCellMar>
        <w:tblLook w:val="0000" w:firstRow="0" w:lastRow="0" w:firstColumn="0" w:lastColumn="0" w:noHBand="0" w:noVBand="0"/>
      </w:tblPr>
      <w:tblGrid>
        <w:gridCol w:w="452"/>
        <w:gridCol w:w="1416"/>
        <w:gridCol w:w="251"/>
        <w:gridCol w:w="572"/>
        <w:gridCol w:w="279"/>
        <w:gridCol w:w="429"/>
        <w:gridCol w:w="308"/>
        <w:gridCol w:w="793"/>
        <w:gridCol w:w="175"/>
        <w:gridCol w:w="205"/>
        <w:gridCol w:w="1002"/>
        <w:gridCol w:w="724"/>
        <w:gridCol w:w="152"/>
        <w:gridCol w:w="852"/>
        <w:gridCol w:w="1025"/>
        <w:gridCol w:w="402"/>
        <w:gridCol w:w="695"/>
      </w:tblGrid>
      <w:tr w:rsidR="00A617D1" w:rsidRPr="00A617D1" w:rsidTr="00A617D1">
        <w:tc>
          <w:tcPr>
            <w:tcW w:w="452"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66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5491" w:type="dxa"/>
            <w:gridSpan w:val="11"/>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025"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Причина приостановления операции</w:t>
            </w:r>
          </w:p>
        </w:tc>
        <w:tc>
          <w:tcPr>
            <w:tcW w:w="109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Дата окончания приостановления операции</w:t>
            </w:r>
          </w:p>
        </w:tc>
      </w:tr>
      <w:tr w:rsidR="00A617D1" w:rsidRPr="00A617D1" w:rsidTr="00A617D1">
        <w:tc>
          <w:tcPr>
            <w:tcW w:w="452"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66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получателя</w:t>
            </w: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 получателя</w:t>
            </w: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КПП получателя</w:t>
            </w: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1025"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09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r>
      <w:tr w:rsidR="00A617D1" w:rsidRPr="00A617D1" w:rsidTr="00A617D1">
        <w:tc>
          <w:tcPr>
            <w:tcW w:w="45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w:t>
            </w:r>
          </w:p>
        </w:tc>
        <w:tc>
          <w:tcPr>
            <w:tcW w:w="166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2</w:t>
            </w: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3</w:t>
            </w: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4</w:t>
            </w: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5</w:t>
            </w: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6</w:t>
            </w: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7</w:t>
            </w: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8</w:t>
            </w:r>
          </w:p>
        </w:tc>
        <w:tc>
          <w:tcPr>
            <w:tcW w:w="102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9</w:t>
            </w:r>
          </w:p>
        </w:tc>
        <w:tc>
          <w:tcPr>
            <w:tcW w:w="10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10</w:t>
            </w:r>
          </w:p>
        </w:tc>
      </w:tr>
      <w:tr w:rsidR="00A617D1" w:rsidRPr="00A617D1" w:rsidTr="00A617D1">
        <w:tc>
          <w:tcPr>
            <w:tcW w:w="45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66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3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382"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7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2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10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rPr>
          <w:gridAfter w:val="1"/>
          <w:wAfter w:w="695" w:type="dxa"/>
        </w:trPr>
        <w:tc>
          <w:tcPr>
            <w:tcW w:w="2691" w:type="dxa"/>
            <w:gridSpan w:val="4"/>
            <w:vAlign w:val="bottom"/>
          </w:tcPr>
          <w:p w:rsidR="00A617D1" w:rsidRPr="00A617D1" w:rsidRDefault="00A617D1" w:rsidP="00A617D1">
            <w:pPr>
              <w:autoSpaceDE w:val="0"/>
              <w:autoSpaceDN w:val="0"/>
              <w:adjustRightInd w:val="0"/>
              <w:rPr>
                <w:rFonts w:eastAsia="Calibri"/>
                <w:sz w:val="22"/>
                <w:szCs w:val="22"/>
                <w:lang w:eastAsia="en-US"/>
              </w:rPr>
            </w:pP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rPr>
                <w:rFonts w:eastAsia="Calibri"/>
                <w:sz w:val="24"/>
                <w:lang w:eastAsia="en-US"/>
              </w:rPr>
            </w:pPr>
            <w:r w:rsidRPr="00A617D1">
              <w:rPr>
                <w:rFonts w:eastAsia="Calibri"/>
                <w:sz w:val="22"/>
                <w:szCs w:val="22"/>
                <w:lang w:eastAsia="en-US"/>
              </w:rPr>
              <w:t>департамента финансов (уполномоченное лицо)</w:t>
            </w:r>
          </w:p>
        </w:tc>
        <w:tc>
          <w:tcPr>
            <w:tcW w:w="708" w:type="dxa"/>
            <w:gridSpan w:val="2"/>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276"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05" w:type="dxa"/>
          </w:tcPr>
          <w:p w:rsidR="00A617D1" w:rsidRPr="00A617D1" w:rsidRDefault="00A617D1" w:rsidP="00A617D1">
            <w:pPr>
              <w:autoSpaceDE w:val="0"/>
              <w:autoSpaceDN w:val="0"/>
              <w:adjustRightInd w:val="0"/>
              <w:rPr>
                <w:rFonts w:eastAsia="Calibri"/>
                <w:sz w:val="24"/>
                <w:lang w:eastAsia="en-US"/>
              </w:rPr>
            </w:pPr>
          </w:p>
        </w:tc>
        <w:tc>
          <w:tcPr>
            <w:tcW w:w="1002"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724" w:type="dxa"/>
          </w:tcPr>
          <w:p w:rsidR="00A617D1" w:rsidRPr="00A617D1" w:rsidRDefault="00A617D1" w:rsidP="00A617D1">
            <w:pPr>
              <w:autoSpaceDE w:val="0"/>
              <w:autoSpaceDN w:val="0"/>
              <w:adjustRightInd w:val="0"/>
              <w:rPr>
                <w:rFonts w:eastAsia="Calibri"/>
                <w:sz w:val="24"/>
                <w:lang w:eastAsia="en-US"/>
              </w:rPr>
            </w:pPr>
          </w:p>
        </w:tc>
        <w:tc>
          <w:tcPr>
            <w:tcW w:w="152" w:type="dxa"/>
          </w:tcPr>
          <w:p w:rsidR="00A617D1" w:rsidRPr="00A617D1" w:rsidRDefault="00A617D1" w:rsidP="00A617D1">
            <w:pPr>
              <w:autoSpaceDE w:val="0"/>
              <w:autoSpaceDN w:val="0"/>
              <w:adjustRightInd w:val="0"/>
              <w:rPr>
                <w:rFonts w:eastAsia="Calibri"/>
                <w:sz w:val="24"/>
                <w:lang w:eastAsia="en-US"/>
              </w:rPr>
            </w:pPr>
          </w:p>
        </w:tc>
        <w:tc>
          <w:tcPr>
            <w:tcW w:w="2279" w:type="dxa"/>
            <w:gridSpan w:val="3"/>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rPr>
          <w:gridAfter w:val="1"/>
          <w:wAfter w:w="695" w:type="dxa"/>
          <w:trHeight w:val="319"/>
        </w:trPr>
        <w:tc>
          <w:tcPr>
            <w:tcW w:w="1868" w:type="dxa"/>
            <w:gridSpan w:val="2"/>
          </w:tcPr>
          <w:p w:rsidR="00A617D1" w:rsidRPr="00A617D1" w:rsidRDefault="00A617D1" w:rsidP="00A617D1">
            <w:pPr>
              <w:autoSpaceDE w:val="0"/>
              <w:autoSpaceDN w:val="0"/>
              <w:adjustRightInd w:val="0"/>
              <w:rPr>
                <w:rFonts w:eastAsia="Calibri"/>
                <w:sz w:val="24"/>
                <w:lang w:eastAsia="en-US"/>
              </w:rPr>
            </w:pPr>
          </w:p>
        </w:tc>
        <w:tc>
          <w:tcPr>
            <w:tcW w:w="823" w:type="dxa"/>
            <w:gridSpan w:val="2"/>
          </w:tcPr>
          <w:p w:rsidR="00A617D1" w:rsidRPr="00A617D1" w:rsidRDefault="00A617D1" w:rsidP="00A617D1">
            <w:pPr>
              <w:autoSpaceDE w:val="0"/>
              <w:autoSpaceDN w:val="0"/>
              <w:adjustRightInd w:val="0"/>
              <w:jc w:val="center"/>
              <w:rPr>
                <w:rFonts w:eastAsia="Calibri"/>
                <w:sz w:val="20"/>
                <w:szCs w:val="20"/>
                <w:lang w:eastAsia="en-US"/>
              </w:rPr>
            </w:pPr>
          </w:p>
        </w:tc>
        <w:tc>
          <w:tcPr>
            <w:tcW w:w="1984" w:type="dxa"/>
            <w:gridSpan w:val="5"/>
            <w:tcBorders>
              <w:top w:val="single" w:sz="4" w:space="0" w:color="auto"/>
            </w:tcBorders>
          </w:tcPr>
          <w:p w:rsidR="00A617D1" w:rsidRPr="00A617D1" w:rsidRDefault="00A617D1" w:rsidP="00A617D1">
            <w:pPr>
              <w:autoSpaceDE w:val="0"/>
              <w:autoSpaceDN w:val="0"/>
              <w:adjustRightInd w:val="0"/>
              <w:jc w:val="center"/>
              <w:rPr>
                <w:rFonts w:eastAsia="Calibri"/>
                <w:sz w:val="18"/>
                <w:szCs w:val="18"/>
                <w:lang w:eastAsia="en-US"/>
              </w:rPr>
            </w:pPr>
            <w:r w:rsidRPr="00A617D1">
              <w:rPr>
                <w:rFonts w:eastAsia="Calibri"/>
                <w:sz w:val="18"/>
                <w:szCs w:val="18"/>
                <w:lang w:eastAsia="en-US"/>
              </w:rPr>
              <w:t>(должность)</w:t>
            </w:r>
          </w:p>
        </w:tc>
        <w:tc>
          <w:tcPr>
            <w:tcW w:w="205" w:type="dxa"/>
          </w:tcPr>
          <w:p w:rsidR="00A617D1" w:rsidRPr="00A617D1" w:rsidRDefault="00A617D1" w:rsidP="00A617D1">
            <w:pPr>
              <w:autoSpaceDE w:val="0"/>
              <w:autoSpaceDN w:val="0"/>
              <w:adjustRightInd w:val="0"/>
              <w:rPr>
                <w:rFonts w:eastAsia="Calibri"/>
                <w:sz w:val="18"/>
                <w:szCs w:val="18"/>
                <w:lang w:eastAsia="en-US"/>
              </w:rPr>
            </w:pPr>
          </w:p>
        </w:tc>
        <w:tc>
          <w:tcPr>
            <w:tcW w:w="1726" w:type="dxa"/>
            <w:gridSpan w:val="2"/>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 xml:space="preserve">     (подпись)</w:t>
            </w:r>
          </w:p>
        </w:tc>
        <w:tc>
          <w:tcPr>
            <w:tcW w:w="152" w:type="dxa"/>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p>
        </w:tc>
        <w:tc>
          <w:tcPr>
            <w:tcW w:w="2279" w:type="dxa"/>
            <w:gridSpan w:val="3"/>
            <w:tcBorders>
              <w:top w:val="single" w:sz="4" w:space="0" w:color="auto"/>
            </w:tcBorders>
          </w:tcPr>
          <w:p w:rsidR="00A617D1" w:rsidRPr="00A617D1" w:rsidRDefault="00A617D1" w:rsidP="00A617D1">
            <w:pPr>
              <w:autoSpaceDE w:val="0"/>
              <w:autoSpaceDN w:val="0"/>
              <w:adjustRightInd w:val="0"/>
              <w:rPr>
                <w:rFonts w:eastAsia="Calibri"/>
                <w:sz w:val="18"/>
                <w:szCs w:val="18"/>
                <w:lang w:eastAsia="en-US"/>
              </w:rPr>
            </w:pPr>
            <w:r w:rsidRPr="00A617D1">
              <w:rPr>
                <w:rFonts w:eastAsia="Calibri"/>
                <w:sz w:val="18"/>
                <w:szCs w:val="18"/>
                <w:lang w:eastAsia="en-US"/>
              </w:rPr>
              <w:t>(расшифровка подписи)</w:t>
            </w:r>
          </w:p>
        </w:tc>
      </w:tr>
      <w:tr w:rsidR="00A617D1" w:rsidRPr="00A617D1" w:rsidTr="00A617D1">
        <w:trPr>
          <w:gridAfter w:val="1"/>
          <w:wAfter w:w="695" w:type="dxa"/>
        </w:trPr>
        <w:tc>
          <w:tcPr>
            <w:tcW w:w="1868"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Ответственный исполнитель</w:t>
            </w:r>
          </w:p>
        </w:tc>
        <w:tc>
          <w:tcPr>
            <w:tcW w:w="823" w:type="dxa"/>
            <w:gridSpan w:val="2"/>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08" w:type="dxa"/>
            <w:gridSpan w:val="2"/>
          </w:tcPr>
          <w:p w:rsidR="00A617D1" w:rsidRPr="00A617D1" w:rsidRDefault="00A617D1" w:rsidP="00A617D1">
            <w:pPr>
              <w:autoSpaceDE w:val="0"/>
              <w:autoSpaceDN w:val="0"/>
              <w:adjustRightInd w:val="0"/>
              <w:spacing w:line="216" w:lineRule="auto"/>
              <w:rPr>
                <w:rFonts w:eastAsia="Calibri"/>
                <w:sz w:val="24"/>
                <w:lang w:eastAsia="en-US"/>
              </w:rPr>
            </w:pPr>
          </w:p>
        </w:tc>
        <w:tc>
          <w:tcPr>
            <w:tcW w:w="1276" w:type="dxa"/>
            <w:gridSpan w:val="3"/>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205"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002" w:type="dxa"/>
            <w:tcBorders>
              <w:bottom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4"/>
                <w:lang w:eastAsia="en-US"/>
              </w:rPr>
            </w:pPr>
          </w:p>
        </w:tc>
        <w:tc>
          <w:tcPr>
            <w:tcW w:w="724"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52"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2279" w:type="dxa"/>
            <w:gridSpan w:val="3"/>
            <w:tcBorders>
              <w:bottom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4"/>
                <w:lang w:eastAsia="en-US"/>
              </w:rPr>
            </w:pPr>
          </w:p>
        </w:tc>
      </w:tr>
      <w:tr w:rsidR="00A617D1" w:rsidRPr="00A617D1" w:rsidTr="00A617D1">
        <w:trPr>
          <w:gridAfter w:val="1"/>
          <w:wAfter w:w="695" w:type="dxa"/>
        </w:trPr>
        <w:tc>
          <w:tcPr>
            <w:tcW w:w="1868" w:type="dxa"/>
            <w:gridSpan w:val="2"/>
          </w:tcPr>
          <w:p w:rsidR="00A617D1" w:rsidRPr="00A617D1" w:rsidRDefault="00A617D1" w:rsidP="00A617D1">
            <w:pPr>
              <w:autoSpaceDE w:val="0"/>
              <w:autoSpaceDN w:val="0"/>
              <w:adjustRightInd w:val="0"/>
              <w:spacing w:line="216" w:lineRule="auto"/>
              <w:rPr>
                <w:rFonts w:eastAsia="Calibri"/>
                <w:sz w:val="24"/>
                <w:lang w:eastAsia="en-US"/>
              </w:rPr>
            </w:pPr>
          </w:p>
        </w:tc>
        <w:tc>
          <w:tcPr>
            <w:tcW w:w="1531" w:type="dxa"/>
            <w:gridSpan w:val="4"/>
            <w:tcBorders>
              <w:top w:val="single" w:sz="4" w:space="0" w:color="auto"/>
            </w:tcBorders>
          </w:tcPr>
          <w:p w:rsidR="00A617D1" w:rsidRPr="00A617D1" w:rsidRDefault="00A617D1" w:rsidP="00A617D1">
            <w:pPr>
              <w:autoSpaceDE w:val="0"/>
              <w:autoSpaceDN w:val="0"/>
              <w:adjustRightInd w:val="0"/>
              <w:spacing w:line="216" w:lineRule="auto"/>
              <w:rPr>
                <w:rFonts w:eastAsia="Calibri"/>
                <w:sz w:val="18"/>
                <w:szCs w:val="18"/>
                <w:lang w:eastAsia="en-US"/>
              </w:rPr>
            </w:pPr>
            <w:r w:rsidRPr="00A617D1">
              <w:rPr>
                <w:rFonts w:eastAsia="Calibri"/>
                <w:sz w:val="18"/>
                <w:szCs w:val="18"/>
                <w:lang w:eastAsia="en-US"/>
              </w:rPr>
              <w:t>(должность)</w:t>
            </w:r>
          </w:p>
        </w:tc>
        <w:tc>
          <w:tcPr>
            <w:tcW w:w="1276" w:type="dxa"/>
            <w:gridSpan w:val="3"/>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(подпись)</w:t>
            </w:r>
          </w:p>
        </w:tc>
        <w:tc>
          <w:tcPr>
            <w:tcW w:w="2083" w:type="dxa"/>
            <w:gridSpan w:val="4"/>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(расшифровка подписи)</w:t>
            </w:r>
          </w:p>
        </w:tc>
        <w:tc>
          <w:tcPr>
            <w:tcW w:w="2279" w:type="dxa"/>
            <w:gridSpan w:val="3"/>
            <w:tcBorders>
              <w:top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(телефон)</w:t>
            </w:r>
          </w:p>
        </w:tc>
      </w:tr>
    </w:tbl>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7</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9782" w:type="dxa"/>
        <w:tblInd w:w="-284" w:type="dxa"/>
        <w:tblLayout w:type="fixed"/>
        <w:tblCellMar>
          <w:top w:w="102" w:type="dxa"/>
          <w:left w:w="62" w:type="dxa"/>
          <w:bottom w:w="102" w:type="dxa"/>
          <w:right w:w="62" w:type="dxa"/>
        </w:tblCellMar>
        <w:tblLook w:val="0000" w:firstRow="0" w:lastRow="0" w:firstColumn="0" w:lastColumn="0" w:noHBand="0" w:noVBand="0"/>
      </w:tblPr>
      <w:tblGrid>
        <w:gridCol w:w="284"/>
        <w:gridCol w:w="2552"/>
        <w:gridCol w:w="3260"/>
        <w:gridCol w:w="2268"/>
        <w:gridCol w:w="1133"/>
        <w:gridCol w:w="285"/>
      </w:tblGrid>
      <w:tr w:rsidR="00A617D1" w:rsidRPr="00A617D1" w:rsidTr="00A617D1">
        <w:trPr>
          <w:gridBefore w:val="1"/>
          <w:gridAfter w:val="1"/>
          <w:wBefore w:w="284" w:type="dxa"/>
          <w:wAfter w:w="285" w:type="dxa"/>
        </w:trPr>
        <w:tc>
          <w:tcPr>
            <w:tcW w:w="9213"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ПРЕДУПРЕЖДЕНИЕ (ИНФОРМИРОВАНИЕ)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 НАЛИЧИИ ПРИЗНАКОВ ФИНАНСОВЫХ НАРУШЕНИЙ ПРИ ОСУЩЕСТВЛЕНИИ ОПЕРАЦИЙ НА ЛИЦЕВЫХ СЧЕТАХ УЧАСТНИКОВ КАЗНАЧЕЙСКОГО СОПРОВОЖДЕНИЯ</w:t>
            </w: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3260" w:type="dxa"/>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rPr>
                <w:rFonts w:eastAsia="Calibri"/>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КОДЫ</w:t>
            </w:r>
          </w:p>
        </w:tc>
      </w:tr>
      <w:tr w:rsidR="00A617D1" w:rsidRPr="00A617D1" w:rsidTr="00A617D1">
        <w:tc>
          <w:tcPr>
            <w:tcW w:w="2836" w:type="dxa"/>
            <w:gridSpan w:val="2"/>
            <w:vAlign w:val="bottom"/>
          </w:tcPr>
          <w:p w:rsidR="00A617D1" w:rsidRPr="00A617D1" w:rsidRDefault="00A617D1" w:rsidP="00A617D1">
            <w:pPr>
              <w:autoSpaceDE w:val="0"/>
              <w:autoSpaceDN w:val="0"/>
              <w:adjustRightInd w:val="0"/>
              <w:spacing w:line="216" w:lineRule="auto"/>
              <w:rPr>
                <w:rFonts w:eastAsia="Calibri"/>
                <w:sz w:val="24"/>
                <w:lang w:eastAsia="en-US"/>
              </w:rPr>
            </w:pPr>
          </w:p>
        </w:tc>
        <w:tc>
          <w:tcPr>
            <w:tcW w:w="3260" w:type="dxa"/>
          </w:tcPr>
          <w:p w:rsidR="00A617D1" w:rsidRPr="00A617D1" w:rsidRDefault="00A617D1" w:rsidP="00A617D1">
            <w:pPr>
              <w:autoSpaceDE w:val="0"/>
              <w:autoSpaceDN w:val="0"/>
              <w:adjustRightInd w:val="0"/>
              <w:spacing w:line="216" w:lineRule="auto"/>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___</w:t>
            </w:r>
            <w:r w:rsidRPr="00A617D1">
              <w:rPr>
                <w:rFonts w:ascii="Calibri" w:eastAsia="Calibri" w:hAnsi="Calibri"/>
                <w:sz w:val="22"/>
                <w:szCs w:val="22"/>
                <w:lang w:eastAsia="en-US"/>
              </w:rPr>
              <w:t>»</w:t>
            </w:r>
            <w:r w:rsidRPr="00A617D1">
              <w:rPr>
                <w:rFonts w:eastAsia="Calibri"/>
                <w:sz w:val="22"/>
                <w:szCs w:val="22"/>
                <w:lang w:eastAsia="en-US"/>
              </w:rPr>
              <w:t xml:space="preserve"> ___________ 20__ г.</w:t>
            </w: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Дата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8364" w:type="dxa"/>
            <w:gridSpan w:val="4"/>
            <w:tcBorders>
              <w:right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Департамент финансов информирует:</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val="restart"/>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3260" w:type="dxa"/>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hyperlink w:anchor="Par145" w:history="1"/>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rPr>
          <w:trHeight w:val="407"/>
        </w:trPr>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260"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val="restart"/>
            <w:vAlign w:val="bottom"/>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260"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hyperlink w:anchor="Par145" w:history="1"/>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vMerge/>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3260" w:type="dxa"/>
            <w:tcBorders>
              <w:bottom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192" w:lineRule="auto"/>
              <w:rPr>
                <w:rFonts w:eastAsia="Calibri"/>
                <w:sz w:val="22"/>
                <w:szCs w:val="22"/>
                <w:lang w:eastAsia="en-US"/>
              </w:rPr>
            </w:pPr>
          </w:p>
        </w:tc>
      </w:tr>
      <w:tr w:rsidR="00A617D1" w:rsidRPr="00A617D1" w:rsidTr="00A617D1">
        <w:tc>
          <w:tcPr>
            <w:tcW w:w="2836" w:type="dxa"/>
            <w:gridSpan w:val="2"/>
          </w:tcPr>
          <w:p w:rsidR="00A617D1" w:rsidRPr="00A617D1" w:rsidRDefault="00A617D1" w:rsidP="00A617D1">
            <w:pPr>
              <w:autoSpaceDE w:val="0"/>
              <w:autoSpaceDN w:val="0"/>
              <w:adjustRightInd w:val="0"/>
              <w:spacing w:line="216" w:lineRule="auto"/>
              <w:rPr>
                <w:rFonts w:eastAsia="Calibri"/>
                <w:sz w:val="22"/>
                <w:szCs w:val="22"/>
                <w:lang w:eastAsia="en-US"/>
              </w:rPr>
            </w:pPr>
            <w:r w:rsidRPr="00A617D1">
              <w:rPr>
                <w:rFonts w:eastAsia="Calibri"/>
                <w:sz w:val="22"/>
                <w:szCs w:val="22"/>
                <w:lang w:eastAsia="en-US"/>
              </w:rPr>
              <w:t>Единица измерения: руб.</w:t>
            </w:r>
          </w:p>
        </w:tc>
        <w:tc>
          <w:tcPr>
            <w:tcW w:w="3260" w:type="dxa"/>
            <w:tcBorders>
              <w:top w:val="single" w:sz="4" w:space="0" w:color="auto"/>
            </w:tcBorders>
          </w:tcPr>
          <w:p w:rsidR="00A617D1" w:rsidRPr="00A617D1" w:rsidRDefault="00A617D1" w:rsidP="00A617D1">
            <w:pPr>
              <w:autoSpaceDE w:val="0"/>
              <w:autoSpaceDN w:val="0"/>
              <w:adjustRightInd w:val="0"/>
              <w:spacing w:line="216" w:lineRule="auto"/>
              <w:rPr>
                <w:rFonts w:eastAsia="Calibri"/>
                <w:sz w:val="22"/>
                <w:szCs w:val="22"/>
                <w:lang w:eastAsia="en-US"/>
              </w:rPr>
            </w:pPr>
          </w:p>
        </w:tc>
        <w:tc>
          <w:tcPr>
            <w:tcW w:w="2268" w:type="dxa"/>
            <w:tcBorders>
              <w:right w:val="single" w:sz="4" w:space="0" w:color="auto"/>
            </w:tcBorders>
            <w:vAlign w:val="bottom"/>
          </w:tcPr>
          <w:p w:rsidR="00A617D1" w:rsidRPr="00A617D1" w:rsidRDefault="00A617D1" w:rsidP="00A617D1">
            <w:pPr>
              <w:autoSpaceDE w:val="0"/>
              <w:autoSpaceDN w:val="0"/>
              <w:adjustRightInd w:val="0"/>
              <w:spacing w:line="216" w:lineRule="auto"/>
              <w:jc w:val="right"/>
              <w:rPr>
                <w:rFonts w:eastAsia="Calibri"/>
                <w:sz w:val="22"/>
                <w:szCs w:val="22"/>
                <w:lang w:eastAsia="en-US"/>
              </w:rPr>
            </w:pPr>
            <w:r w:rsidRPr="00A617D1">
              <w:rPr>
                <w:rFonts w:eastAsia="Calibri"/>
                <w:sz w:val="22"/>
                <w:szCs w:val="22"/>
                <w:lang w:eastAsia="en-US"/>
              </w:rPr>
              <w:t>По ОКЕИ</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6A39F2" w:rsidP="00A617D1">
            <w:pPr>
              <w:autoSpaceDE w:val="0"/>
              <w:autoSpaceDN w:val="0"/>
              <w:adjustRightInd w:val="0"/>
              <w:spacing w:line="216" w:lineRule="auto"/>
              <w:jc w:val="center"/>
              <w:rPr>
                <w:rFonts w:eastAsia="Calibri"/>
                <w:sz w:val="22"/>
                <w:szCs w:val="22"/>
                <w:lang w:eastAsia="en-US"/>
              </w:rPr>
            </w:pPr>
            <w:hyperlink r:id="rId113"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spacing w:line="216" w:lineRule="auto"/>
        <w:jc w:val="both"/>
        <w:rPr>
          <w:rFonts w:eastAsia="Calibri"/>
          <w:sz w:val="20"/>
          <w:szCs w:val="20"/>
          <w:lang w:eastAsia="en-US"/>
        </w:rPr>
      </w:pPr>
    </w:p>
    <w:tbl>
      <w:tblPr>
        <w:tblW w:w="9937" w:type="dxa"/>
        <w:tblInd w:w="-436" w:type="dxa"/>
        <w:tblLayout w:type="fixed"/>
        <w:tblCellMar>
          <w:top w:w="102" w:type="dxa"/>
          <w:left w:w="62" w:type="dxa"/>
          <w:bottom w:w="102" w:type="dxa"/>
          <w:right w:w="62" w:type="dxa"/>
        </w:tblCellMar>
        <w:tblLook w:val="0000" w:firstRow="0" w:lastRow="0" w:firstColumn="0" w:lastColumn="0" w:noHBand="0" w:noVBand="0"/>
      </w:tblPr>
      <w:tblGrid>
        <w:gridCol w:w="142"/>
        <w:gridCol w:w="514"/>
        <w:gridCol w:w="1041"/>
        <w:gridCol w:w="714"/>
        <w:gridCol w:w="430"/>
        <w:gridCol w:w="567"/>
        <w:gridCol w:w="850"/>
        <w:gridCol w:w="114"/>
        <w:gridCol w:w="170"/>
        <w:gridCol w:w="282"/>
        <w:gridCol w:w="689"/>
        <w:gridCol w:w="419"/>
        <w:gridCol w:w="144"/>
        <w:gridCol w:w="1018"/>
        <w:gridCol w:w="754"/>
        <w:gridCol w:w="522"/>
        <w:gridCol w:w="144"/>
        <w:gridCol w:w="281"/>
        <w:gridCol w:w="1134"/>
        <w:gridCol w:w="8"/>
      </w:tblGrid>
      <w:tr w:rsidR="00A617D1" w:rsidRPr="00A617D1" w:rsidTr="00A617D1">
        <w:trPr>
          <w:gridBefore w:val="1"/>
          <w:wBefore w:w="142" w:type="dxa"/>
          <w:trHeight w:val="595"/>
        </w:trPr>
        <w:tc>
          <w:tcPr>
            <w:tcW w:w="51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 п/п</w:t>
            </w:r>
          </w:p>
        </w:tc>
        <w:tc>
          <w:tcPr>
            <w:tcW w:w="104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Идентификатор муниципального контракта/договора (соглашения)</w:t>
            </w:r>
          </w:p>
        </w:tc>
        <w:tc>
          <w:tcPr>
            <w:tcW w:w="1711" w:type="dxa"/>
            <w:gridSpan w:val="3"/>
            <w:tcBorders>
              <w:top w:val="single" w:sz="4" w:space="0" w:color="auto"/>
              <w:left w:val="single" w:sz="4" w:space="0" w:color="auto"/>
              <w:bottom w:val="single" w:sz="4" w:space="0" w:color="auto"/>
              <w:right w:val="single" w:sz="4" w:space="0" w:color="auto"/>
            </w:tcBorders>
          </w:tcPr>
          <w:p w:rsidR="00A617D1" w:rsidRPr="00A617D1" w:rsidRDefault="006A39F2" w:rsidP="00A617D1">
            <w:pPr>
              <w:autoSpaceDE w:val="0"/>
              <w:autoSpaceDN w:val="0"/>
              <w:adjustRightInd w:val="0"/>
              <w:spacing w:line="216" w:lineRule="auto"/>
              <w:jc w:val="center"/>
              <w:rPr>
                <w:rFonts w:eastAsia="Calibri"/>
                <w:sz w:val="20"/>
                <w:szCs w:val="20"/>
                <w:lang w:eastAsia="en-US"/>
              </w:rPr>
            </w:pPr>
            <w:hyperlink r:id="rId114" w:history="1">
              <w:r w:rsidR="00A617D1" w:rsidRPr="00A617D1">
                <w:rPr>
                  <w:rFonts w:eastAsia="Calibri"/>
                  <w:sz w:val="20"/>
                  <w:szCs w:val="20"/>
                  <w:lang w:eastAsia="en-US"/>
                </w:rPr>
                <w:t>Сведения</w:t>
              </w:r>
            </w:hyperlink>
            <w:r w:rsidR="00A617D1" w:rsidRPr="00A617D1">
              <w:rPr>
                <w:rFonts w:eastAsia="Calibri"/>
                <w:sz w:val="20"/>
                <w:szCs w:val="20"/>
                <w:lang w:eastAsia="en-US"/>
              </w:rPr>
              <w:t xml:space="preserve"> об операциях с целевыми средствами</w:t>
            </w:r>
          </w:p>
        </w:tc>
        <w:tc>
          <w:tcPr>
            <w:tcW w:w="5387" w:type="dxa"/>
            <w:gridSpan w:val="1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Содержание операции</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Признак финансового нарушения/причина информирования</w:t>
            </w:r>
          </w:p>
        </w:tc>
      </w:tr>
      <w:tr w:rsidR="00A617D1" w:rsidRPr="00A617D1" w:rsidTr="00A617D1">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04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1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дата</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сумма выплат</w:t>
            </w:r>
          </w:p>
        </w:tc>
        <w:tc>
          <w:tcPr>
            <w:tcW w:w="2105" w:type="dxa"/>
            <w:gridSpan w:val="5"/>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получатель</w:t>
            </w:r>
          </w:p>
        </w:tc>
        <w:tc>
          <w:tcPr>
            <w:tcW w:w="1581"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5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сумма</w:t>
            </w:r>
          </w:p>
        </w:tc>
        <w:tc>
          <w:tcPr>
            <w:tcW w:w="947" w:type="dxa"/>
            <w:gridSpan w:val="3"/>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назначение платежа</w:t>
            </w:r>
          </w:p>
        </w:tc>
        <w:tc>
          <w:tcPr>
            <w:tcW w:w="1142"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r>
      <w:tr w:rsidR="00A617D1" w:rsidRPr="00A617D1" w:rsidTr="00A617D1">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04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1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997"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наименование</w:t>
            </w: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ИНН</w:t>
            </w: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r w:rsidRPr="00A617D1">
              <w:rPr>
                <w:rFonts w:eastAsia="Calibri"/>
                <w:sz w:val="20"/>
                <w:szCs w:val="20"/>
                <w:lang w:eastAsia="en-US"/>
              </w:rPr>
              <w:t xml:space="preserve">КПП </w:t>
            </w:r>
            <w:r w:rsidRPr="00A617D1">
              <w:rPr>
                <w:rFonts w:eastAsia="Calibri"/>
                <w:sz w:val="20"/>
                <w:szCs w:val="20"/>
                <w:vertAlign w:val="superscript"/>
                <w:lang w:eastAsia="en-US"/>
              </w:rPr>
              <w:t>1</w:t>
            </w:r>
            <w:hyperlink w:anchor="Par145" w:history="1"/>
          </w:p>
        </w:tc>
        <w:tc>
          <w:tcPr>
            <w:tcW w:w="1581"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75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947" w:type="dxa"/>
            <w:gridSpan w:val="3"/>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c>
          <w:tcPr>
            <w:tcW w:w="1142" w:type="dxa"/>
            <w:gridSpan w:val="2"/>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20"/>
                <w:szCs w:val="20"/>
                <w:lang w:eastAsia="en-US"/>
              </w:rPr>
            </w:pPr>
          </w:p>
        </w:tc>
      </w:tr>
      <w:tr w:rsidR="00A617D1" w:rsidRPr="00A617D1" w:rsidTr="00A617D1">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w:t>
            </w:r>
          </w:p>
        </w:tc>
        <w:tc>
          <w:tcPr>
            <w:tcW w:w="104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2</w:t>
            </w:r>
          </w:p>
        </w:tc>
        <w:tc>
          <w:tcPr>
            <w:tcW w:w="7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3</w:t>
            </w:r>
          </w:p>
        </w:tc>
        <w:tc>
          <w:tcPr>
            <w:tcW w:w="9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5</w:t>
            </w: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6</w:t>
            </w: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7</w:t>
            </w:r>
          </w:p>
        </w:tc>
        <w:tc>
          <w:tcPr>
            <w:tcW w:w="1581"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8</w:t>
            </w:r>
          </w:p>
        </w:tc>
        <w:tc>
          <w:tcPr>
            <w:tcW w:w="7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9</w:t>
            </w:r>
          </w:p>
        </w:tc>
        <w:tc>
          <w:tcPr>
            <w:tcW w:w="94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10</w:t>
            </w:r>
          </w:p>
        </w:tc>
        <w:tc>
          <w:tcPr>
            <w:tcW w:w="1142"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jc w:val="center"/>
              <w:rPr>
                <w:rFonts w:eastAsia="Calibri"/>
                <w:sz w:val="18"/>
                <w:szCs w:val="18"/>
                <w:lang w:eastAsia="en-US"/>
              </w:rPr>
            </w:pPr>
            <w:r w:rsidRPr="00A617D1">
              <w:rPr>
                <w:rFonts w:eastAsia="Calibri"/>
                <w:sz w:val="18"/>
                <w:szCs w:val="18"/>
                <w:lang w:eastAsia="en-US"/>
              </w:rPr>
              <w:t>11</w:t>
            </w:r>
          </w:p>
        </w:tc>
      </w:tr>
      <w:tr w:rsidR="00A617D1" w:rsidRPr="00A617D1" w:rsidTr="00A617D1">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04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997"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566"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68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581"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7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947" w:type="dxa"/>
            <w:gridSpan w:val="3"/>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c>
          <w:tcPr>
            <w:tcW w:w="1142"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spacing w:line="216"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2"/>
                <w:szCs w:val="22"/>
                <w:lang w:eastAsia="en-US"/>
              </w:rPr>
            </w:pPr>
            <w:r w:rsidRPr="00A617D1">
              <w:rPr>
                <w:rFonts w:eastAsia="Calibri"/>
                <w:sz w:val="22"/>
                <w:szCs w:val="22"/>
                <w:lang w:eastAsia="en-US"/>
              </w:rPr>
              <w:t xml:space="preserve">Директор </w:t>
            </w:r>
          </w:p>
          <w:p w:rsidR="00A617D1" w:rsidRPr="00A617D1" w:rsidRDefault="00A617D1" w:rsidP="00A617D1">
            <w:pPr>
              <w:autoSpaceDE w:val="0"/>
              <w:autoSpaceDN w:val="0"/>
              <w:adjustRightInd w:val="0"/>
              <w:spacing w:line="204" w:lineRule="auto"/>
              <w:rPr>
                <w:rFonts w:eastAsia="Calibri"/>
                <w:sz w:val="24"/>
                <w:lang w:eastAsia="en-US"/>
              </w:rPr>
            </w:pPr>
            <w:r w:rsidRPr="00A617D1">
              <w:rPr>
                <w:rFonts w:eastAsia="Calibri"/>
                <w:sz w:val="22"/>
                <w:szCs w:val="22"/>
                <w:lang w:eastAsia="en-US"/>
              </w:rPr>
              <w:t>департамента финансов (уполномоченное лицо)</w:t>
            </w:r>
          </w:p>
        </w:tc>
        <w:tc>
          <w:tcPr>
            <w:tcW w:w="1531"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70"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390"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2294"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415" w:type="dxa"/>
            <w:gridSpan w:val="2"/>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4"/>
                <w:lang w:eastAsia="en-US"/>
              </w:rPr>
            </w:pPr>
          </w:p>
        </w:tc>
        <w:tc>
          <w:tcPr>
            <w:tcW w:w="1531"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(должность)</w:t>
            </w:r>
          </w:p>
        </w:tc>
        <w:tc>
          <w:tcPr>
            <w:tcW w:w="170"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390"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(подпись)</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2438" w:type="dxa"/>
            <w:gridSpan w:val="4"/>
            <w:tcBorders>
              <w:top w:val="single" w:sz="4" w:space="0" w:color="auto"/>
            </w:tcBorders>
          </w:tcPr>
          <w:p w:rsidR="00A617D1" w:rsidRPr="00A617D1" w:rsidRDefault="00A617D1" w:rsidP="00A617D1">
            <w:pPr>
              <w:autoSpaceDE w:val="0"/>
              <w:autoSpaceDN w:val="0"/>
              <w:adjustRightInd w:val="0"/>
              <w:spacing w:line="204" w:lineRule="auto"/>
              <w:rPr>
                <w:rFonts w:eastAsia="Calibri"/>
                <w:sz w:val="20"/>
                <w:szCs w:val="20"/>
                <w:lang w:eastAsia="en-US"/>
              </w:rPr>
            </w:pPr>
            <w:r w:rsidRPr="00A617D1">
              <w:rPr>
                <w:rFonts w:eastAsia="Calibri"/>
                <w:sz w:val="20"/>
                <w:szCs w:val="20"/>
                <w:lang w:eastAsia="en-US"/>
              </w:rPr>
              <w:t>(расшифровка подписи)</w:t>
            </w:r>
          </w:p>
        </w:tc>
        <w:tc>
          <w:tcPr>
            <w:tcW w:w="1415" w:type="dxa"/>
            <w:gridSpan w:val="2"/>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Height w:val="362"/>
        </w:trPr>
        <w:tc>
          <w:tcPr>
            <w:tcW w:w="2841" w:type="dxa"/>
            <w:gridSpan w:val="5"/>
          </w:tcPr>
          <w:p w:rsidR="00A617D1" w:rsidRPr="00A617D1" w:rsidRDefault="00A617D1" w:rsidP="00A617D1">
            <w:pPr>
              <w:autoSpaceDE w:val="0"/>
              <w:autoSpaceDN w:val="0"/>
              <w:adjustRightInd w:val="0"/>
              <w:spacing w:line="204" w:lineRule="auto"/>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70"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390"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2294" w:type="dxa"/>
            <w:gridSpan w:val="3"/>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c>
          <w:tcPr>
            <w:tcW w:w="144" w:type="dxa"/>
          </w:tcPr>
          <w:p w:rsidR="00A617D1" w:rsidRPr="00A617D1" w:rsidRDefault="00A617D1" w:rsidP="00A617D1">
            <w:pPr>
              <w:autoSpaceDE w:val="0"/>
              <w:autoSpaceDN w:val="0"/>
              <w:adjustRightInd w:val="0"/>
              <w:spacing w:line="204" w:lineRule="auto"/>
              <w:rPr>
                <w:rFonts w:eastAsia="Calibri"/>
                <w:sz w:val="24"/>
                <w:lang w:eastAsia="en-US"/>
              </w:rPr>
            </w:pPr>
          </w:p>
        </w:tc>
        <w:tc>
          <w:tcPr>
            <w:tcW w:w="1415" w:type="dxa"/>
            <w:gridSpan w:val="2"/>
            <w:tcBorders>
              <w:bottom w:val="single" w:sz="4" w:space="0" w:color="auto"/>
            </w:tcBorders>
          </w:tcPr>
          <w:p w:rsidR="00A617D1" w:rsidRPr="00A617D1" w:rsidRDefault="00A617D1" w:rsidP="00A617D1">
            <w:pPr>
              <w:autoSpaceDE w:val="0"/>
              <w:autoSpaceDN w:val="0"/>
              <w:adjustRightInd w:val="0"/>
              <w:spacing w:line="204" w:lineRule="auto"/>
              <w:rPr>
                <w:rFonts w:eastAsia="Calibri"/>
                <w:sz w:val="24"/>
                <w:lang w:eastAsia="en-US"/>
              </w:rPr>
            </w:pPr>
          </w:p>
        </w:tc>
      </w:tr>
      <w:tr w:rsidR="00A617D1" w:rsidRPr="00A617D1" w:rsidTr="00A617D1">
        <w:trPr>
          <w:gridAfter w:val="1"/>
          <w:wAfter w:w="8" w:type="dxa"/>
        </w:trPr>
        <w:tc>
          <w:tcPr>
            <w:tcW w:w="2841" w:type="dxa"/>
            <w:gridSpan w:val="5"/>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531"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(должность)</w:t>
            </w:r>
          </w:p>
        </w:tc>
        <w:tc>
          <w:tcPr>
            <w:tcW w:w="170"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390"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(подпись)</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2294" w:type="dxa"/>
            <w:gridSpan w:val="3"/>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(расшифровка подписи)</w:t>
            </w:r>
          </w:p>
        </w:tc>
        <w:tc>
          <w:tcPr>
            <w:tcW w:w="144" w:type="dxa"/>
          </w:tcPr>
          <w:p w:rsidR="00A617D1" w:rsidRPr="00A617D1" w:rsidRDefault="00A617D1" w:rsidP="00A617D1">
            <w:pPr>
              <w:autoSpaceDE w:val="0"/>
              <w:autoSpaceDN w:val="0"/>
              <w:adjustRightInd w:val="0"/>
              <w:spacing w:line="204" w:lineRule="auto"/>
              <w:rPr>
                <w:rFonts w:eastAsia="Calibri"/>
                <w:sz w:val="20"/>
                <w:szCs w:val="20"/>
                <w:lang w:eastAsia="en-US"/>
              </w:rPr>
            </w:pPr>
          </w:p>
        </w:tc>
        <w:tc>
          <w:tcPr>
            <w:tcW w:w="1415" w:type="dxa"/>
            <w:gridSpan w:val="2"/>
            <w:tcBorders>
              <w:top w:val="single" w:sz="4" w:space="0" w:color="auto"/>
            </w:tcBorders>
          </w:tcPr>
          <w:p w:rsidR="00A617D1" w:rsidRPr="00A617D1" w:rsidRDefault="00A617D1" w:rsidP="00A617D1">
            <w:pPr>
              <w:autoSpaceDE w:val="0"/>
              <w:autoSpaceDN w:val="0"/>
              <w:adjustRightInd w:val="0"/>
              <w:spacing w:line="204" w:lineRule="auto"/>
              <w:jc w:val="center"/>
              <w:rPr>
                <w:rFonts w:eastAsia="Calibri"/>
                <w:sz w:val="20"/>
                <w:szCs w:val="20"/>
                <w:lang w:eastAsia="en-US"/>
              </w:rPr>
            </w:pPr>
            <w:r w:rsidRPr="00A617D1">
              <w:rPr>
                <w:rFonts w:eastAsia="Calibri"/>
                <w:sz w:val="20"/>
                <w:szCs w:val="20"/>
                <w:lang w:eastAsia="en-US"/>
              </w:rPr>
              <w:t>(телефон)</w:t>
            </w:r>
          </w:p>
        </w:tc>
      </w:tr>
    </w:tbl>
    <w:p w:rsidR="00A617D1" w:rsidRPr="00A617D1" w:rsidRDefault="00A617D1" w:rsidP="00A617D1">
      <w:pPr>
        <w:autoSpaceDE w:val="0"/>
        <w:autoSpaceDN w:val="0"/>
        <w:adjustRightInd w:val="0"/>
        <w:spacing w:before="220" w:line="204" w:lineRule="auto"/>
        <w:ind w:firstLine="142"/>
        <w:jc w:val="both"/>
        <w:rPr>
          <w:rFonts w:eastAsia="Calibri"/>
          <w:sz w:val="20"/>
          <w:szCs w:val="20"/>
          <w:lang w:eastAsia="en-US"/>
        </w:rPr>
      </w:pPr>
      <w:bookmarkStart w:id="13" w:name="Par144"/>
      <w:bookmarkStart w:id="14" w:name="Par145"/>
      <w:bookmarkEnd w:id="13"/>
      <w:bookmarkEnd w:id="14"/>
      <w:r w:rsidRPr="00A617D1">
        <w:rPr>
          <w:rFonts w:eastAsia="Calibri"/>
          <w:sz w:val="20"/>
          <w:szCs w:val="20"/>
          <w:vertAlign w:val="superscript"/>
          <w:lang w:eastAsia="en-US"/>
        </w:rPr>
        <w:t xml:space="preserve">1 </w:t>
      </w:r>
      <w:r w:rsidRPr="00A617D1">
        <w:rPr>
          <w:rFonts w:eastAsia="Calibri"/>
          <w:sz w:val="20"/>
          <w:szCs w:val="20"/>
          <w:lang w:eastAsia="en-US"/>
        </w:rPr>
        <w:t>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8</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2976"/>
        <w:gridCol w:w="2211"/>
        <w:gridCol w:w="1247"/>
        <w:gridCol w:w="427"/>
      </w:tblGrid>
      <w:tr w:rsidR="00A617D1" w:rsidRPr="00A617D1" w:rsidTr="00A617D1">
        <w:trPr>
          <w:gridAfter w:val="1"/>
          <w:wAfter w:w="427" w:type="dxa"/>
        </w:trPr>
        <w:tc>
          <w:tcPr>
            <w:tcW w:w="9128" w:type="dxa"/>
            <w:gridSpan w:val="4"/>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УВЕДОМЛЕНИЕ</w:t>
            </w:r>
          </w:p>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4"/>
                <w:lang w:eastAsia="en-US"/>
              </w:rPr>
              <w:t>ОБ ОБОСНОВАННОСТИ ИЛИ О НЕОБОСНОВАННОСТИ ПРИОСТАНОВЛЕНИЯ ОПЕРАЦИИ НА ЛИЦЕВОМ СЧЕТЕ</w:t>
            </w: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p>
        </w:tc>
        <w:tc>
          <w:tcPr>
            <w:tcW w:w="2976" w:type="dxa"/>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КОДЫ</w:t>
            </w:r>
          </w:p>
        </w:tc>
      </w:tr>
      <w:tr w:rsidR="00A617D1" w:rsidRPr="00A617D1" w:rsidTr="00A617D1">
        <w:tc>
          <w:tcPr>
            <w:tcW w:w="2694" w:type="dxa"/>
            <w:vAlign w:val="bottom"/>
          </w:tcPr>
          <w:p w:rsidR="00A617D1" w:rsidRPr="00A617D1" w:rsidRDefault="00A617D1" w:rsidP="00A617D1">
            <w:pPr>
              <w:autoSpaceDE w:val="0"/>
              <w:autoSpaceDN w:val="0"/>
              <w:adjustRightInd w:val="0"/>
              <w:rPr>
                <w:rFonts w:eastAsia="Calibri"/>
                <w:sz w:val="22"/>
                <w:szCs w:val="22"/>
                <w:lang w:eastAsia="en-US"/>
              </w:rPr>
            </w:pPr>
          </w:p>
        </w:tc>
        <w:tc>
          <w:tcPr>
            <w:tcW w:w="2976" w:type="dxa"/>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__________ 20__ г.</w:t>
            </w: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vMerge w:val="restart"/>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муниципального заказчика, получателя бюджетных средств, заказчика</w:t>
            </w:r>
          </w:p>
        </w:tc>
        <w:tc>
          <w:tcPr>
            <w:tcW w:w="2976" w:type="dxa"/>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Код по Сводному реестру</w:t>
            </w:r>
            <w:r w:rsidRPr="00A617D1">
              <w:rPr>
                <w:rFonts w:eastAsia="Calibri"/>
                <w:sz w:val="22"/>
                <w:szCs w:val="22"/>
                <w:vertAlign w:val="superscript"/>
                <w:lang w:eastAsia="en-US"/>
              </w:rPr>
              <w:t>1</w:t>
            </w:r>
            <w:r w:rsidRPr="00A617D1">
              <w:rPr>
                <w:rFonts w:eastAsia="Calibri"/>
                <w:sz w:val="22"/>
                <w:szCs w:val="22"/>
                <w:lang w:eastAsia="en-US"/>
              </w:rPr>
              <w:t xml:space="preserve"> </w:t>
            </w:r>
          </w:p>
        </w:tc>
        <w:tc>
          <w:tcPr>
            <w:tcW w:w="1674"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222"/>
        </w:trPr>
        <w:tc>
          <w:tcPr>
            <w:tcW w:w="2694" w:type="dxa"/>
            <w:vMerge/>
          </w:tcPr>
          <w:p w:rsidR="00A617D1" w:rsidRPr="00A617D1" w:rsidRDefault="00A617D1" w:rsidP="00A617D1">
            <w:pPr>
              <w:autoSpaceDE w:val="0"/>
              <w:autoSpaceDN w:val="0"/>
              <w:adjustRightInd w:val="0"/>
              <w:rPr>
                <w:rFonts w:eastAsia="Calibri"/>
                <w:sz w:val="22"/>
                <w:szCs w:val="22"/>
                <w:lang w:eastAsia="en-US"/>
              </w:rPr>
            </w:pPr>
          </w:p>
        </w:tc>
        <w:tc>
          <w:tcPr>
            <w:tcW w:w="2976"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Номер лицевого счета</w:t>
            </w:r>
          </w:p>
        </w:tc>
        <w:tc>
          <w:tcPr>
            <w:tcW w:w="1674" w:type="dxa"/>
            <w:gridSpan w:val="2"/>
            <w:tcBorders>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Единица измерения: руб.</w:t>
            </w:r>
          </w:p>
        </w:tc>
        <w:tc>
          <w:tcPr>
            <w:tcW w:w="2976"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2211"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674"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6A39F2" w:rsidP="00A617D1">
            <w:pPr>
              <w:autoSpaceDE w:val="0"/>
              <w:autoSpaceDN w:val="0"/>
              <w:adjustRightInd w:val="0"/>
              <w:jc w:val="center"/>
              <w:rPr>
                <w:rFonts w:eastAsia="Calibri"/>
                <w:sz w:val="22"/>
                <w:szCs w:val="22"/>
                <w:lang w:eastAsia="en-US"/>
              </w:rPr>
            </w:pPr>
            <w:hyperlink r:id="rId115"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2"/>
          <w:szCs w:val="22"/>
          <w:lang w:eastAsia="en-US"/>
        </w:rPr>
      </w:pPr>
    </w:p>
    <w:p w:rsidR="00A617D1" w:rsidRPr="00A617D1" w:rsidRDefault="00A617D1" w:rsidP="00A617D1">
      <w:pPr>
        <w:autoSpaceDE w:val="0"/>
        <w:autoSpaceDN w:val="0"/>
        <w:adjustRightInd w:val="0"/>
        <w:jc w:val="both"/>
        <w:rPr>
          <w:rFonts w:eastAsia="Calibri"/>
          <w:sz w:val="22"/>
          <w:szCs w:val="22"/>
          <w:lang w:eastAsia="en-US"/>
        </w:rPr>
      </w:pPr>
      <w:r w:rsidRPr="00A617D1">
        <w:rPr>
          <w:rFonts w:eastAsia="Calibri"/>
          <w:sz w:val="22"/>
          <w:szCs w:val="22"/>
          <w:lang w:eastAsia="en-US"/>
        </w:rPr>
        <w:t xml:space="preserve">Уведомляет департамент финансов </w:t>
      </w:r>
    </w:p>
    <w:p w:rsidR="00A617D1" w:rsidRPr="00A617D1" w:rsidRDefault="00A617D1" w:rsidP="00A617D1">
      <w:pPr>
        <w:autoSpaceDE w:val="0"/>
        <w:autoSpaceDN w:val="0"/>
        <w:adjustRightInd w:val="0"/>
        <w:jc w:val="both"/>
        <w:rPr>
          <w:rFonts w:eastAsia="Calibri"/>
          <w:sz w:val="24"/>
          <w:lang w:eastAsia="en-US"/>
        </w:rPr>
      </w:pPr>
    </w:p>
    <w:tbl>
      <w:tblPr>
        <w:tblW w:w="9523" w:type="dxa"/>
        <w:tblLayout w:type="fixed"/>
        <w:tblCellMar>
          <w:top w:w="102" w:type="dxa"/>
          <w:left w:w="62" w:type="dxa"/>
          <w:bottom w:w="102" w:type="dxa"/>
          <w:right w:w="62" w:type="dxa"/>
        </w:tblCellMar>
        <w:tblLook w:val="0000" w:firstRow="0" w:lastRow="0" w:firstColumn="0" w:lastColumn="0" w:noHBand="0" w:noVBand="0"/>
      </w:tblPr>
      <w:tblGrid>
        <w:gridCol w:w="454"/>
        <w:gridCol w:w="1101"/>
        <w:gridCol w:w="1276"/>
        <w:gridCol w:w="851"/>
        <w:gridCol w:w="624"/>
        <w:gridCol w:w="567"/>
        <w:gridCol w:w="1359"/>
        <w:gridCol w:w="709"/>
        <w:gridCol w:w="624"/>
        <w:gridCol w:w="965"/>
        <w:gridCol w:w="993"/>
      </w:tblGrid>
      <w:tr w:rsidR="00A617D1" w:rsidRPr="00A617D1" w:rsidTr="00A617D1">
        <w:tc>
          <w:tcPr>
            <w:tcW w:w="45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п/п</w:t>
            </w:r>
          </w:p>
        </w:tc>
        <w:tc>
          <w:tcPr>
            <w:tcW w:w="110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участника казначейского сопровождения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 xml:space="preserve">Идентификатор </w:t>
            </w:r>
            <w:proofErr w:type="spellStart"/>
            <w:r w:rsidRPr="00A617D1">
              <w:rPr>
                <w:rFonts w:eastAsia="Calibri"/>
                <w:sz w:val="20"/>
                <w:szCs w:val="20"/>
                <w:lang w:eastAsia="en-US"/>
              </w:rPr>
              <w:t>муниципаль</w:t>
            </w:r>
            <w:proofErr w:type="spellEnd"/>
          </w:p>
          <w:p w:rsidR="00A617D1" w:rsidRPr="00A617D1" w:rsidRDefault="00A617D1" w:rsidP="00A617D1">
            <w:pPr>
              <w:autoSpaceDE w:val="0"/>
              <w:autoSpaceDN w:val="0"/>
              <w:adjustRightInd w:val="0"/>
              <w:jc w:val="center"/>
              <w:rPr>
                <w:rFonts w:eastAsia="Calibri"/>
                <w:sz w:val="20"/>
                <w:szCs w:val="20"/>
                <w:lang w:eastAsia="en-US"/>
              </w:rPr>
            </w:pPr>
            <w:proofErr w:type="spellStart"/>
            <w:r w:rsidRPr="00A617D1">
              <w:rPr>
                <w:rFonts w:eastAsia="Calibri"/>
                <w:sz w:val="20"/>
                <w:szCs w:val="20"/>
                <w:lang w:eastAsia="en-US"/>
              </w:rPr>
              <w:t>ного</w:t>
            </w:r>
            <w:proofErr w:type="spellEnd"/>
            <w:r w:rsidRPr="00A617D1">
              <w:rPr>
                <w:rFonts w:eastAsia="Calibri"/>
                <w:sz w:val="20"/>
                <w:szCs w:val="20"/>
                <w:lang w:eastAsia="en-US"/>
              </w:rPr>
              <w:t xml:space="preserve"> контракта/договора (соглашения)</w:t>
            </w:r>
          </w:p>
        </w:tc>
        <w:tc>
          <w:tcPr>
            <w:tcW w:w="4734" w:type="dxa"/>
            <w:gridSpan w:val="6"/>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Содержание операции</w:t>
            </w:r>
          </w:p>
        </w:tc>
        <w:tc>
          <w:tcPr>
            <w:tcW w:w="1958"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Приостановление операции</w:t>
            </w:r>
          </w:p>
        </w:tc>
      </w:tr>
      <w:tr w:rsidR="00A617D1" w:rsidRPr="00A617D1" w:rsidTr="00A617D1">
        <w:tc>
          <w:tcPr>
            <w:tcW w:w="45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10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наименование получателя</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ИНН получателя</w:t>
            </w: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КПП получателя</w:t>
            </w: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номер, дата распоряжения о совершении казначейских платежей</w:t>
            </w: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сумма</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назначение платежа</w:t>
            </w: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обоснованно/необоснованно</w:t>
            </w: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пояснение</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w:t>
            </w:r>
          </w:p>
        </w:tc>
        <w:tc>
          <w:tcPr>
            <w:tcW w:w="110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6</w:t>
            </w: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9</w:t>
            </w: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11</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13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62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965"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4"/>
                <w:lang w:eastAsia="en-US"/>
              </w:rPr>
            </w:pPr>
          </w:p>
        </w:tc>
      </w:tr>
    </w:tbl>
    <w:p w:rsidR="00A617D1" w:rsidRPr="00A617D1" w:rsidRDefault="00A617D1" w:rsidP="00A617D1">
      <w:pPr>
        <w:autoSpaceDE w:val="0"/>
        <w:autoSpaceDN w:val="0"/>
        <w:adjustRightInd w:val="0"/>
        <w:jc w:val="both"/>
        <w:rPr>
          <w:rFonts w:eastAsia="Calibri"/>
          <w:sz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1531"/>
        <w:gridCol w:w="340"/>
        <w:gridCol w:w="1361"/>
        <w:gridCol w:w="284"/>
        <w:gridCol w:w="2410"/>
        <w:gridCol w:w="340"/>
        <w:gridCol w:w="964"/>
      </w:tblGrid>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Руководитель</w:t>
            </w:r>
          </w:p>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(уполномоченное лицо)</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36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84" w:type="dxa"/>
          </w:tcPr>
          <w:p w:rsidR="00A617D1" w:rsidRPr="00A617D1" w:rsidRDefault="00A617D1" w:rsidP="00A617D1">
            <w:pPr>
              <w:autoSpaceDE w:val="0"/>
              <w:autoSpaceDN w:val="0"/>
              <w:adjustRightInd w:val="0"/>
              <w:rPr>
                <w:rFonts w:eastAsia="Calibri"/>
                <w:sz w:val="24"/>
                <w:lang w:eastAsia="en-US"/>
              </w:rPr>
            </w:pPr>
          </w:p>
        </w:tc>
        <w:tc>
          <w:tcPr>
            <w:tcW w:w="2410"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964" w:type="dxa"/>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36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84" w:type="dxa"/>
          </w:tcPr>
          <w:p w:rsidR="00A617D1" w:rsidRPr="00A617D1" w:rsidRDefault="00A617D1" w:rsidP="00A617D1">
            <w:pPr>
              <w:autoSpaceDE w:val="0"/>
              <w:autoSpaceDN w:val="0"/>
              <w:adjustRightInd w:val="0"/>
              <w:rPr>
                <w:rFonts w:eastAsia="Calibri"/>
                <w:sz w:val="20"/>
                <w:szCs w:val="20"/>
                <w:lang w:eastAsia="en-US"/>
              </w:rPr>
            </w:pPr>
          </w:p>
        </w:tc>
        <w:tc>
          <w:tcPr>
            <w:tcW w:w="3714" w:type="dxa"/>
            <w:gridSpan w:val="3"/>
            <w:tcBorders>
              <w:top w:val="single" w:sz="4" w:space="0" w:color="auto"/>
            </w:tcBorders>
          </w:tcPr>
          <w:p w:rsidR="00A617D1" w:rsidRPr="00A617D1" w:rsidRDefault="00A617D1" w:rsidP="00A617D1">
            <w:pPr>
              <w:autoSpaceDE w:val="0"/>
              <w:autoSpaceDN w:val="0"/>
              <w:adjustRightInd w:val="0"/>
              <w:jc w:val="center"/>
              <w:rPr>
                <w:rFonts w:eastAsia="Calibri"/>
                <w:sz w:val="24"/>
                <w:lang w:eastAsia="en-US"/>
              </w:rPr>
            </w:pPr>
            <w:r w:rsidRPr="00A617D1">
              <w:rPr>
                <w:rFonts w:eastAsia="Calibri"/>
                <w:sz w:val="20"/>
                <w:szCs w:val="20"/>
                <w:lang w:eastAsia="en-US"/>
              </w:rPr>
              <w:t>(расшифровка подписи)</w:t>
            </w:r>
          </w:p>
        </w:tc>
      </w:tr>
      <w:tr w:rsidR="00A617D1" w:rsidRPr="00A617D1" w:rsidTr="00A617D1">
        <w:tc>
          <w:tcPr>
            <w:tcW w:w="1985"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Ответственный исполнитель</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1361" w:type="dxa"/>
            <w:tcBorders>
              <w:bottom w:val="single" w:sz="4" w:space="0" w:color="auto"/>
            </w:tcBorders>
          </w:tcPr>
          <w:p w:rsidR="00A617D1" w:rsidRPr="00A617D1" w:rsidRDefault="00A617D1" w:rsidP="00A617D1">
            <w:pPr>
              <w:autoSpaceDE w:val="0"/>
              <w:autoSpaceDN w:val="0"/>
              <w:adjustRightInd w:val="0"/>
              <w:rPr>
                <w:rFonts w:eastAsia="Calibri"/>
                <w:sz w:val="24"/>
                <w:lang w:eastAsia="en-US"/>
              </w:rPr>
            </w:pPr>
          </w:p>
        </w:tc>
        <w:tc>
          <w:tcPr>
            <w:tcW w:w="284" w:type="dxa"/>
          </w:tcPr>
          <w:p w:rsidR="00A617D1" w:rsidRPr="00A617D1" w:rsidRDefault="00A617D1" w:rsidP="00A617D1">
            <w:pPr>
              <w:autoSpaceDE w:val="0"/>
              <w:autoSpaceDN w:val="0"/>
              <w:adjustRightInd w:val="0"/>
              <w:rPr>
                <w:rFonts w:eastAsia="Calibri"/>
                <w:sz w:val="24"/>
                <w:lang w:eastAsia="en-US"/>
              </w:rPr>
            </w:pPr>
          </w:p>
        </w:tc>
        <w:tc>
          <w:tcPr>
            <w:tcW w:w="2410" w:type="dxa"/>
            <w:tcBorders>
              <w:bottom w:val="single" w:sz="4" w:space="0" w:color="auto"/>
            </w:tcBorders>
            <w:vAlign w:val="bottom"/>
          </w:tcPr>
          <w:p w:rsidR="00A617D1" w:rsidRPr="00A617D1" w:rsidRDefault="00A617D1" w:rsidP="00A617D1">
            <w:pPr>
              <w:autoSpaceDE w:val="0"/>
              <w:autoSpaceDN w:val="0"/>
              <w:adjustRightInd w:val="0"/>
              <w:rPr>
                <w:rFonts w:eastAsia="Calibri"/>
                <w:sz w:val="24"/>
                <w:lang w:eastAsia="en-US"/>
              </w:rPr>
            </w:pPr>
          </w:p>
        </w:tc>
        <w:tc>
          <w:tcPr>
            <w:tcW w:w="340" w:type="dxa"/>
          </w:tcPr>
          <w:p w:rsidR="00A617D1" w:rsidRPr="00A617D1" w:rsidRDefault="00A617D1" w:rsidP="00A617D1">
            <w:pPr>
              <w:autoSpaceDE w:val="0"/>
              <w:autoSpaceDN w:val="0"/>
              <w:adjustRightInd w:val="0"/>
              <w:rPr>
                <w:rFonts w:eastAsia="Calibri"/>
                <w:sz w:val="24"/>
                <w:lang w:eastAsia="en-US"/>
              </w:rPr>
            </w:pPr>
          </w:p>
        </w:tc>
        <w:tc>
          <w:tcPr>
            <w:tcW w:w="964" w:type="dxa"/>
            <w:tcBorders>
              <w:bottom w:val="single" w:sz="4" w:space="0" w:color="auto"/>
            </w:tcBorders>
            <w:vAlign w:val="bottom"/>
          </w:tcPr>
          <w:p w:rsidR="00A617D1" w:rsidRPr="00A617D1" w:rsidRDefault="00A617D1" w:rsidP="00A617D1">
            <w:pPr>
              <w:autoSpaceDE w:val="0"/>
              <w:autoSpaceDN w:val="0"/>
              <w:adjustRightInd w:val="0"/>
              <w:rPr>
                <w:rFonts w:eastAsia="Calibri"/>
                <w:sz w:val="24"/>
                <w:lang w:eastAsia="en-US"/>
              </w:rPr>
            </w:pPr>
          </w:p>
        </w:tc>
      </w:tr>
      <w:tr w:rsidR="00A617D1" w:rsidRPr="00A617D1" w:rsidTr="00A617D1">
        <w:tc>
          <w:tcPr>
            <w:tcW w:w="1985"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36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284" w:type="dxa"/>
          </w:tcPr>
          <w:p w:rsidR="00A617D1" w:rsidRPr="00A617D1" w:rsidRDefault="00A617D1" w:rsidP="00A617D1">
            <w:pPr>
              <w:autoSpaceDE w:val="0"/>
              <w:autoSpaceDN w:val="0"/>
              <w:adjustRightInd w:val="0"/>
              <w:rPr>
                <w:rFonts w:eastAsia="Calibri"/>
                <w:sz w:val="20"/>
                <w:szCs w:val="20"/>
                <w:lang w:eastAsia="en-US"/>
              </w:rPr>
            </w:pPr>
          </w:p>
        </w:tc>
        <w:tc>
          <w:tcPr>
            <w:tcW w:w="2410"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964"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(телефон)</w:t>
            </w:r>
          </w:p>
        </w:tc>
      </w:tr>
    </w:tbl>
    <w:p w:rsidR="00A617D1" w:rsidRPr="00A617D1" w:rsidRDefault="00A617D1" w:rsidP="00A617D1">
      <w:pPr>
        <w:autoSpaceDE w:val="0"/>
        <w:autoSpaceDN w:val="0"/>
        <w:adjustRightInd w:val="0"/>
        <w:spacing w:before="280"/>
        <w:ind w:firstLine="540"/>
        <w:jc w:val="both"/>
        <w:rPr>
          <w:rFonts w:eastAsia="Calibri"/>
          <w:sz w:val="20"/>
          <w:szCs w:val="20"/>
          <w:lang w:eastAsia="en-US"/>
        </w:rPr>
      </w:pPr>
      <w:bookmarkStart w:id="15" w:name="Par142"/>
      <w:bookmarkEnd w:id="15"/>
      <w:r w:rsidRPr="00A617D1">
        <w:rPr>
          <w:rFonts w:eastAsia="Calibri"/>
          <w:sz w:val="20"/>
          <w:szCs w:val="20"/>
          <w:vertAlign w:val="superscript"/>
          <w:lang w:eastAsia="en-US"/>
        </w:rPr>
        <w:t xml:space="preserve">1 </w:t>
      </w:r>
      <w:r w:rsidRPr="00A617D1">
        <w:rPr>
          <w:rFonts w:eastAsia="Calibri"/>
          <w:sz w:val="20"/>
          <w:szCs w:val="20"/>
          <w:lang w:eastAsia="en-US"/>
        </w:rPr>
        <w:t>Указывается при наличии.</w:t>
      </w:r>
    </w:p>
    <w:p w:rsidR="00A617D1" w:rsidRPr="00A617D1" w:rsidRDefault="00A617D1" w:rsidP="00A617D1">
      <w:pPr>
        <w:spacing w:after="160" w:line="259" w:lineRule="auto"/>
        <w:rPr>
          <w:rFonts w:ascii="Calibri" w:eastAsia="Calibri" w:hAnsi="Calibri"/>
          <w:sz w:val="22"/>
          <w:szCs w:val="22"/>
          <w:lang w:eastAsia="en-US"/>
        </w:rPr>
      </w:pPr>
    </w:p>
    <w:p w:rsidR="00A617D1" w:rsidRDefault="00A617D1">
      <w:r>
        <w:br w:type="page"/>
      </w:r>
    </w:p>
    <w:p w:rsidR="00A617D1" w:rsidRPr="00A617D1" w:rsidRDefault="00A617D1" w:rsidP="00A617D1">
      <w:pPr>
        <w:autoSpaceDE w:val="0"/>
        <w:autoSpaceDN w:val="0"/>
        <w:adjustRightInd w:val="0"/>
        <w:jc w:val="right"/>
        <w:outlineLvl w:val="0"/>
        <w:rPr>
          <w:rFonts w:eastAsia="Calibri"/>
          <w:szCs w:val="28"/>
          <w:lang w:eastAsia="en-US"/>
        </w:rPr>
      </w:pPr>
      <w:r w:rsidRPr="00A617D1">
        <w:rPr>
          <w:rFonts w:eastAsia="Calibri"/>
          <w:szCs w:val="28"/>
          <w:lang w:eastAsia="en-US"/>
        </w:rPr>
        <w:lastRenderedPageBreak/>
        <w:t>Приложение 9</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к Порядку санкционирования операций</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со средствами участников казначейского</w:t>
      </w:r>
    </w:p>
    <w:p w:rsidR="00A617D1" w:rsidRPr="00A617D1" w:rsidRDefault="00A617D1" w:rsidP="00A617D1">
      <w:pPr>
        <w:autoSpaceDE w:val="0"/>
        <w:autoSpaceDN w:val="0"/>
        <w:adjustRightInd w:val="0"/>
        <w:jc w:val="right"/>
        <w:rPr>
          <w:rFonts w:eastAsia="Calibri"/>
          <w:szCs w:val="28"/>
          <w:lang w:eastAsia="en-US"/>
        </w:rPr>
      </w:pPr>
      <w:r w:rsidRPr="00A617D1">
        <w:rPr>
          <w:rFonts w:eastAsia="Calibri"/>
          <w:szCs w:val="28"/>
          <w:lang w:eastAsia="en-US"/>
        </w:rPr>
        <w:t xml:space="preserve"> сопровождения</w:t>
      </w:r>
    </w:p>
    <w:p w:rsidR="00A617D1" w:rsidRPr="00A617D1" w:rsidRDefault="00A617D1" w:rsidP="00A617D1">
      <w:pPr>
        <w:autoSpaceDE w:val="0"/>
        <w:autoSpaceDN w:val="0"/>
        <w:adjustRightInd w:val="0"/>
        <w:jc w:val="both"/>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3402"/>
        <w:gridCol w:w="1984"/>
        <w:gridCol w:w="991"/>
        <w:gridCol w:w="542"/>
      </w:tblGrid>
      <w:tr w:rsidR="00A617D1" w:rsidRPr="00A617D1" w:rsidTr="00A617D1">
        <w:trPr>
          <w:gridAfter w:val="1"/>
          <w:wAfter w:w="542" w:type="dxa"/>
        </w:trPr>
        <w:tc>
          <w:tcPr>
            <w:tcW w:w="9071" w:type="dxa"/>
            <w:gridSpan w:val="4"/>
          </w:tcPr>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6"/>
                <w:szCs w:val="26"/>
                <w:lang w:eastAsia="en-US"/>
              </w:rPr>
              <w:t>Расшифровка</w:t>
            </w:r>
          </w:p>
          <w:p w:rsidR="00A617D1" w:rsidRPr="00A617D1" w:rsidRDefault="00A617D1" w:rsidP="00A617D1">
            <w:pPr>
              <w:autoSpaceDE w:val="0"/>
              <w:autoSpaceDN w:val="0"/>
              <w:adjustRightInd w:val="0"/>
              <w:jc w:val="center"/>
              <w:rPr>
                <w:rFonts w:eastAsia="Calibri"/>
                <w:sz w:val="26"/>
                <w:szCs w:val="26"/>
                <w:lang w:eastAsia="en-US"/>
              </w:rPr>
            </w:pPr>
            <w:r w:rsidRPr="00A617D1">
              <w:rPr>
                <w:rFonts w:eastAsia="Calibri"/>
                <w:sz w:val="26"/>
                <w:szCs w:val="26"/>
                <w:lang w:eastAsia="en-US"/>
              </w:rPr>
              <w:t>к распоряжению № ________</w:t>
            </w:r>
          </w:p>
        </w:tc>
      </w:tr>
      <w:tr w:rsidR="00A617D1" w:rsidRPr="00A617D1" w:rsidTr="00A617D1">
        <w:trPr>
          <w:trHeight w:val="72"/>
        </w:trPr>
        <w:tc>
          <w:tcPr>
            <w:tcW w:w="2694" w:type="dxa"/>
          </w:tcPr>
          <w:p w:rsidR="00A617D1" w:rsidRPr="00A617D1" w:rsidRDefault="00A617D1" w:rsidP="00A617D1">
            <w:pPr>
              <w:autoSpaceDE w:val="0"/>
              <w:autoSpaceDN w:val="0"/>
              <w:adjustRightInd w:val="0"/>
              <w:rPr>
                <w:rFonts w:eastAsia="Calibri"/>
                <w:sz w:val="22"/>
                <w:szCs w:val="22"/>
                <w:lang w:eastAsia="en-US"/>
              </w:rPr>
            </w:pPr>
          </w:p>
        </w:tc>
        <w:tc>
          <w:tcPr>
            <w:tcW w:w="3402" w:type="dxa"/>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Коды</w:t>
            </w:r>
          </w:p>
        </w:tc>
      </w:tr>
      <w:tr w:rsidR="00A617D1" w:rsidRPr="00A617D1" w:rsidTr="00A617D1">
        <w:trPr>
          <w:trHeight w:val="28"/>
        </w:trPr>
        <w:tc>
          <w:tcPr>
            <w:tcW w:w="2694" w:type="dxa"/>
            <w:vAlign w:val="bottom"/>
          </w:tcPr>
          <w:p w:rsidR="00A617D1" w:rsidRPr="00A617D1" w:rsidRDefault="00A617D1" w:rsidP="00A617D1">
            <w:pPr>
              <w:autoSpaceDE w:val="0"/>
              <w:autoSpaceDN w:val="0"/>
              <w:adjustRightInd w:val="0"/>
              <w:rPr>
                <w:rFonts w:eastAsia="Calibri"/>
                <w:sz w:val="22"/>
                <w:szCs w:val="22"/>
                <w:lang w:eastAsia="en-US"/>
              </w:rPr>
            </w:pPr>
          </w:p>
        </w:tc>
        <w:tc>
          <w:tcPr>
            <w:tcW w:w="3402" w:type="dxa"/>
            <w:vAlign w:val="bottom"/>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xml:space="preserve">от </w:t>
            </w:r>
            <w:r w:rsidRPr="00A617D1">
              <w:rPr>
                <w:rFonts w:ascii="Calibri" w:eastAsia="Calibri" w:hAnsi="Calibri"/>
                <w:sz w:val="22"/>
                <w:szCs w:val="22"/>
                <w:lang w:eastAsia="en-US"/>
              </w:rPr>
              <w:t>«</w:t>
            </w:r>
            <w:r w:rsidRPr="00A617D1">
              <w:rPr>
                <w:rFonts w:eastAsia="Calibri"/>
                <w:sz w:val="22"/>
                <w:szCs w:val="22"/>
                <w:lang w:eastAsia="en-US"/>
              </w:rPr>
              <w:t>__</w:t>
            </w:r>
            <w:r w:rsidRPr="00A617D1">
              <w:rPr>
                <w:rFonts w:ascii="Calibri" w:eastAsia="Calibri" w:hAnsi="Calibri"/>
                <w:sz w:val="22"/>
                <w:szCs w:val="22"/>
                <w:lang w:eastAsia="en-US"/>
              </w:rPr>
              <w:t>»</w:t>
            </w:r>
            <w:r w:rsidRPr="00A617D1">
              <w:rPr>
                <w:rFonts w:eastAsia="Calibri"/>
                <w:sz w:val="22"/>
                <w:szCs w:val="22"/>
                <w:lang w:eastAsia="en-US"/>
              </w:rPr>
              <w:t xml:space="preserve"> _________ 20__ г.</w:t>
            </w: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Дата</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rPr>
          <w:trHeight w:val="482"/>
        </w:trPr>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Наименование участника казначейского сопровождения</w:t>
            </w:r>
          </w:p>
        </w:tc>
        <w:tc>
          <w:tcPr>
            <w:tcW w:w="3402" w:type="dxa"/>
            <w:tcBorders>
              <w:bottom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p>
        </w:tc>
        <w:tc>
          <w:tcPr>
            <w:tcW w:w="1533" w:type="dxa"/>
            <w:gridSpan w:val="2"/>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2694" w:type="dxa"/>
          </w:tcPr>
          <w:p w:rsidR="00A617D1" w:rsidRPr="00A617D1" w:rsidRDefault="00A617D1" w:rsidP="00A617D1">
            <w:pPr>
              <w:autoSpaceDE w:val="0"/>
              <w:autoSpaceDN w:val="0"/>
              <w:adjustRightInd w:val="0"/>
              <w:rPr>
                <w:rFonts w:eastAsia="Calibri"/>
                <w:sz w:val="22"/>
                <w:szCs w:val="22"/>
                <w:lang w:eastAsia="en-US"/>
              </w:rPr>
            </w:pPr>
            <w:r w:rsidRPr="00A617D1">
              <w:rPr>
                <w:rFonts w:eastAsia="Calibri"/>
                <w:sz w:val="22"/>
                <w:szCs w:val="22"/>
                <w:lang w:eastAsia="en-US"/>
              </w:rPr>
              <w:t xml:space="preserve">Единица измерения: </w:t>
            </w:r>
            <w:proofErr w:type="spellStart"/>
            <w:r w:rsidRPr="00A617D1">
              <w:rPr>
                <w:rFonts w:eastAsia="Calibri"/>
                <w:sz w:val="22"/>
                <w:szCs w:val="22"/>
                <w:lang w:eastAsia="en-US"/>
              </w:rPr>
              <w:t>руб</w:t>
            </w:r>
            <w:proofErr w:type="spellEnd"/>
          </w:p>
        </w:tc>
        <w:tc>
          <w:tcPr>
            <w:tcW w:w="3402" w:type="dxa"/>
            <w:tcBorders>
              <w:top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984" w:type="dxa"/>
            <w:tcBorders>
              <w:right w:val="single" w:sz="4" w:space="0" w:color="auto"/>
            </w:tcBorders>
            <w:vAlign w:val="bottom"/>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По ОКЕИ</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617D1" w:rsidRPr="00A617D1" w:rsidRDefault="006A39F2" w:rsidP="00A617D1">
            <w:pPr>
              <w:autoSpaceDE w:val="0"/>
              <w:autoSpaceDN w:val="0"/>
              <w:adjustRightInd w:val="0"/>
              <w:jc w:val="center"/>
              <w:rPr>
                <w:rFonts w:eastAsia="Calibri"/>
                <w:sz w:val="22"/>
                <w:szCs w:val="22"/>
                <w:lang w:eastAsia="en-US"/>
              </w:rPr>
            </w:pPr>
            <w:hyperlink r:id="rId116" w:history="1">
              <w:r w:rsidR="00A617D1" w:rsidRPr="00A617D1">
                <w:rPr>
                  <w:rFonts w:eastAsia="Calibri"/>
                  <w:sz w:val="22"/>
                  <w:szCs w:val="22"/>
                  <w:lang w:eastAsia="en-US"/>
                </w:rPr>
                <w:t>383</w:t>
              </w:r>
            </w:hyperlink>
          </w:p>
        </w:tc>
      </w:tr>
    </w:tbl>
    <w:p w:rsidR="00A617D1" w:rsidRPr="00A617D1" w:rsidRDefault="00A617D1" w:rsidP="00A617D1">
      <w:pPr>
        <w:autoSpaceDE w:val="0"/>
        <w:autoSpaceDN w:val="0"/>
        <w:adjustRightInd w:val="0"/>
        <w:jc w:val="both"/>
        <w:rPr>
          <w:rFonts w:eastAsia="Calibri"/>
          <w:sz w:val="26"/>
          <w:szCs w:val="26"/>
          <w:lang w:eastAsia="en-US"/>
        </w:rPr>
      </w:pPr>
    </w:p>
    <w:tbl>
      <w:tblPr>
        <w:tblW w:w="9649" w:type="dxa"/>
        <w:tblInd w:w="-15" w:type="dxa"/>
        <w:tblLayout w:type="fixed"/>
        <w:tblCellMar>
          <w:top w:w="102" w:type="dxa"/>
          <w:left w:w="62" w:type="dxa"/>
          <w:bottom w:w="102" w:type="dxa"/>
          <w:right w:w="62" w:type="dxa"/>
        </w:tblCellMar>
        <w:tblLook w:val="0000" w:firstRow="0" w:lastRow="0" w:firstColumn="0" w:lastColumn="0" w:noHBand="0" w:noVBand="0"/>
      </w:tblPr>
      <w:tblGrid>
        <w:gridCol w:w="454"/>
        <w:gridCol w:w="974"/>
        <w:gridCol w:w="992"/>
        <w:gridCol w:w="992"/>
        <w:gridCol w:w="1843"/>
        <w:gridCol w:w="1531"/>
        <w:gridCol w:w="1304"/>
        <w:gridCol w:w="1559"/>
      </w:tblGrid>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 п/п</w:t>
            </w:r>
          </w:p>
        </w:tc>
        <w:tc>
          <w:tcPr>
            <w:tcW w:w="4801" w:type="dxa"/>
            <w:gridSpan w:val="4"/>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Муниципальный контракт, договор (соглашение), контракт (договор)</w:t>
            </w:r>
          </w:p>
        </w:tc>
        <w:tc>
          <w:tcPr>
            <w:tcW w:w="1531"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Код направления расходования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Сумма к оплате</w:t>
            </w:r>
          </w:p>
        </w:tc>
        <w:tc>
          <w:tcPr>
            <w:tcW w:w="1559" w:type="dxa"/>
            <w:vMerge w:val="restart"/>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Примечание</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вид</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дата</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номер</w:t>
            </w: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идентификатор</w:t>
            </w:r>
          </w:p>
        </w:tc>
        <w:tc>
          <w:tcPr>
            <w:tcW w:w="1531"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p>
        </w:tc>
      </w:tr>
      <w:tr w:rsidR="00A617D1" w:rsidRPr="00A617D1" w:rsidTr="00A617D1">
        <w:trPr>
          <w:trHeight w:val="69"/>
        </w:trPr>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1</w:t>
            </w: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5</w:t>
            </w:r>
          </w:p>
        </w:tc>
        <w:tc>
          <w:tcPr>
            <w:tcW w:w="153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7</w:t>
            </w: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center"/>
              <w:rPr>
                <w:rFonts w:eastAsia="Calibri"/>
                <w:sz w:val="22"/>
                <w:szCs w:val="22"/>
                <w:lang w:eastAsia="en-US"/>
              </w:rPr>
            </w:pPr>
            <w:r w:rsidRPr="00A617D1">
              <w:rPr>
                <w:rFonts w:eastAsia="Calibri"/>
                <w:sz w:val="22"/>
                <w:szCs w:val="22"/>
                <w:lang w:eastAsia="en-US"/>
              </w:rPr>
              <w:t>9</w:t>
            </w:r>
          </w:p>
        </w:tc>
      </w:tr>
      <w:tr w:rsidR="00A617D1" w:rsidRPr="00A617D1" w:rsidTr="00A617D1">
        <w:tc>
          <w:tcPr>
            <w:tcW w:w="45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7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r w:rsidR="00A617D1" w:rsidRPr="00A617D1" w:rsidTr="00A617D1">
        <w:tc>
          <w:tcPr>
            <w:tcW w:w="6786" w:type="dxa"/>
            <w:gridSpan w:val="6"/>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jc w:val="right"/>
              <w:rPr>
                <w:rFonts w:eastAsia="Calibri"/>
                <w:sz w:val="22"/>
                <w:szCs w:val="22"/>
                <w:lang w:eastAsia="en-US"/>
              </w:rPr>
            </w:pPr>
            <w:r w:rsidRPr="00A617D1">
              <w:rPr>
                <w:rFonts w:eastAsia="Calibri"/>
                <w:sz w:val="22"/>
                <w:szCs w:val="22"/>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617D1" w:rsidRPr="00A617D1" w:rsidRDefault="00A617D1" w:rsidP="00A617D1">
            <w:pPr>
              <w:autoSpaceDE w:val="0"/>
              <w:autoSpaceDN w:val="0"/>
              <w:adjustRightInd w:val="0"/>
              <w:rPr>
                <w:rFonts w:eastAsia="Calibri"/>
                <w:sz w:val="22"/>
                <w:szCs w:val="22"/>
                <w:lang w:eastAsia="en-US"/>
              </w:rPr>
            </w:pPr>
          </w:p>
        </w:tc>
      </w:tr>
    </w:tbl>
    <w:p w:rsidR="00A617D1" w:rsidRPr="00A617D1" w:rsidRDefault="00A617D1" w:rsidP="00A617D1">
      <w:pPr>
        <w:autoSpaceDE w:val="0"/>
        <w:autoSpaceDN w:val="0"/>
        <w:adjustRightInd w:val="0"/>
        <w:jc w:val="both"/>
        <w:rPr>
          <w:rFonts w:eastAsia="Calibr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531"/>
        <w:gridCol w:w="340"/>
        <w:gridCol w:w="1531"/>
        <w:gridCol w:w="340"/>
        <w:gridCol w:w="2438"/>
      </w:tblGrid>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Руководитель</w:t>
            </w:r>
          </w:p>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(уполномоченное лицо)</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Руководитель финансово-экономической службы</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r w:rsidR="00A617D1" w:rsidRPr="00A617D1" w:rsidTr="00A617D1">
        <w:tc>
          <w:tcPr>
            <w:tcW w:w="2891" w:type="dxa"/>
          </w:tcPr>
          <w:p w:rsidR="00A617D1" w:rsidRPr="00A617D1" w:rsidRDefault="00A617D1" w:rsidP="00A617D1">
            <w:pPr>
              <w:autoSpaceDE w:val="0"/>
              <w:autoSpaceDN w:val="0"/>
              <w:adjustRightInd w:val="0"/>
              <w:rPr>
                <w:rFonts w:eastAsia="Calibri"/>
                <w:sz w:val="24"/>
                <w:lang w:eastAsia="en-US"/>
              </w:rPr>
            </w:pPr>
            <w:r w:rsidRPr="00A617D1">
              <w:rPr>
                <w:rFonts w:eastAsia="Calibri"/>
                <w:sz w:val="24"/>
                <w:lang w:eastAsia="en-US"/>
              </w:rPr>
              <w:t>Ответственный исполнитель</w:t>
            </w: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c>
          <w:tcPr>
            <w:tcW w:w="340" w:type="dxa"/>
          </w:tcPr>
          <w:p w:rsidR="00A617D1" w:rsidRPr="00A617D1" w:rsidRDefault="00A617D1" w:rsidP="00A617D1">
            <w:pPr>
              <w:autoSpaceDE w:val="0"/>
              <w:autoSpaceDN w:val="0"/>
              <w:adjustRightInd w:val="0"/>
              <w:rPr>
                <w:rFonts w:eastAsia="Calibri"/>
                <w:sz w:val="26"/>
                <w:szCs w:val="26"/>
                <w:lang w:eastAsia="en-US"/>
              </w:rPr>
            </w:pPr>
          </w:p>
        </w:tc>
        <w:tc>
          <w:tcPr>
            <w:tcW w:w="2438" w:type="dxa"/>
            <w:tcBorders>
              <w:bottom w:val="single" w:sz="4" w:space="0" w:color="auto"/>
            </w:tcBorders>
          </w:tcPr>
          <w:p w:rsidR="00A617D1" w:rsidRPr="00A617D1" w:rsidRDefault="00A617D1" w:rsidP="00A617D1">
            <w:pPr>
              <w:autoSpaceDE w:val="0"/>
              <w:autoSpaceDN w:val="0"/>
              <w:adjustRightInd w:val="0"/>
              <w:rPr>
                <w:rFonts w:eastAsia="Calibri"/>
                <w:sz w:val="26"/>
                <w:szCs w:val="26"/>
                <w:lang w:eastAsia="en-US"/>
              </w:rPr>
            </w:pPr>
          </w:p>
        </w:tc>
      </w:tr>
      <w:tr w:rsidR="00A617D1" w:rsidRPr="00A617D1" w:rsidTr="00A617D1">
        <w:tc>
          <w:tcPr>
            <w:tcW w:w="2891" w:type="dxa"/>
          </w:tcPr>
          <w:p w:rsidR="00A617D1" w:rsidRPr="00A617D1" w:rsidRDefault="00A617D1" w:rsidP="00A617D1">
            <w:pPr>
              <w:autoSpaceDE w:val="0"/>
              <w:autoSpaceDN w:val="0"/>
              <w:adjustRightInd w:val="0"/>
              <w:rPr>
                <w:rFonts w:eastAsia="Calibri"/>
                <w:sz w:val="26"/>
                <w:szCs w:val="26"/>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(должность)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1531"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(подпись)</w:t>
            </w:r>
          </w:p>
        </w:tc>
        <w:tc>
          <w:tcPr>
            <w:tcW w:w="340" w:type="dxa"/>
          </w:tcPr>
          <w:p w:rsidR="00A617D1" w:rsidRPr="00A617D1" w:rsidRDefault="00A617D1" w:rsidP="00A617D1">
            <w:pPr>
              <w:autoSpaceDE w:val="0"/>
              <w:autoSpaceDN w:val="0"/>
              <w:adjustRightInd w:val="0"/>
              <w:rPr>
                <w:rFonts w:eastAsia="Calibri"/>
                <w:sz w:val="20"/>
                <w:szCs w:val="20"/>
                <w:lang w:eastAsia="en-US"/>
              </w:rPr>
            </w:pPr>
          </w:p>
        </w:tc>
        <w:tc>
          <w:tcPr>
            <w:tcW w:w="2438" w:type="dxa"/>
            <w:tcBorders>
              <w:top w:val="single" w:sz="4" w:space="0" w:color="auto"/>
            </w:tcBorders>
          </w:tcPr>
          <w:p w:rsidR="00A617D1" w:rsidRPr="00A617D1" w:rsidRDefault="00A617D1" w:rsidP="00A617D1">
            <w:pPr>
              <w:autoSpaceDE w:val="0"/>
              <w:autoSpaceDN w:val="0"/>
              <w:adjustRightInd w:val="0"/>
              <w:jc w:val="center"/>
              <w:rPr>
                <w:rFonts w:eastAsia="Calibri"/>
                <w:sz w:val="20"/>
                <w:szCs w:val="20"/>
                <w:lang w:eastAsia="en-US"/>
              </w:rPr>
            </w:pPr>
            <w:r w:rsidRPr="00A617D1">
              <w:rPr>
                <w:rFonts w:eastAsia="Calibri"/>
                <w:sz w:val="20"/>
                <w:szCs w:val="20"/>
                <w:lang w:eastAsia="en-US"/>
              </w:rPr>
              <w:t>(расшифровка подписи)</w:t>
            </w:r>
          </w:p>
        </w:tc>
      </w:tr>
    </w:tbl>
    <w:p w:rsidR="00A617D1" w:rsidRPr="00A617D1" w:rsidRDefault="00A617D1" w:rsidP="00A617D1">
      <w:pPr>
        <w:spacing w:after="160" w:line="259" w:lineRule="auto"/>
        <w:rPr>
          <w:rFonts w:ascii="Calibri" w:eastAsia="Calibri" w:hAnsi="Calibri"/>
          <w:sz w:val="22"/>
          <w:szCs w:val="22"/>
          <w:lang w:eastAsia="en-US"/>
        </w:rPr>
      </w:pPr>
    </w:p>
    <w:p w:rsidR="00CF5136" w:rsidRDefault="00CF5136">
      <w:r>
        <w:br w:type="page"/>
      </w:r>
    </w:p>
    <w:p w:rsidR="00A617D1" w:rsidRDefault="00CF5136" w:rsidP="00A617D1">
      <w:pPr>
        <w:jc w:val="both"/>
      </w:pPr>
      <w:r w:rsidRPr="00CF5136">
        <w:rPr>
          <w:noProof/>
        </w:rPr>
        <w:lastRenderedPageBreak/>
        <w:drawing>
          <wp:inline distT="0" distB="0" distL="0" distR="0">
            <wp:extent cx="6119495" cy="8354195"/>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119495" cy="8354195"/>
                    </a:xfrm>
                    <a:prstGeom prst="rect">
                      <a:avLst/>
                    </a:prstGeom>
                    <a:noFill/>
                    <a:ln>
                      <a:noFill/>
                    </a:ln>
                  </pic:spPr>
                </pic:pic>
              </a:graphicData>
            </a:graphic>
          </wp:inline>
        </w:drawing>
      </w:r>
    </w:p>
    <w:p w:rsidR="00A617D1" w:rsidRDefault="00A617D1" w:rsidP="00A617D1">
      <w:pPr>
        <w:jc w:val="both"/>
      </w:pPr>
    </w:p>
    <w:sectPr w:rsidR="00A617D1" w:rsidSect="00A617D1">
      <w:headerReference w:type="default" r:id="rId118"/>
      <w:pgSz w:w="11905" w:h="16838"/>
      <w:pgMar w:top="1134" w:right="567" w:bottom="1134" w:left="1701" w:header="0" w:footer="0" w:gutter="0"/>
      <w:pgNumType w:start="19"/>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D1" w:rsidRDefault="00A617D1">
      <w:r>
        <w:separator/>
      </w:r>
    </w:p>
  </w:endnote>
  <w:endnote w:type="continuationSeparator" w:id="0">
    <w:p w:rsidR="00A617D1" w:rsidRDefault="00A6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2" w:rsidRDefault="006A39F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2" w:rsidRDefault="006A39F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2" w:rsidRDefault="006A39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D1" w:rsidRDefault="00A617D1">
      <w:r>
        <w:separator/>
      </w:r>
    </w:p>
  </w:footnote>
  <w:footnote w:type="continuationSeparator" w:id="0">
    <w:p w:rsidR="00A617D1" w:rsidRDefault="00A61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D1" w:rsidRDefault="00A617D1" w:rsidP="001308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17D1" w:rsidRDefault="00A617D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D1" w:rsidRPr="007E1509" w:rsidRDefault="00A617D1" w:rsidP="007E1509">
    <w:pPr>
      <w:pStyle w:val="a5"/>
      <w:jc w:val="center"/>
      <w:rPr>
        <w:sz w:val="20"/>
        <w:szCs w:val="20"/>
      </w:rPr>
    </w:pPr>
    <w:bookmarkStart w:id="9" w:name="_GoBack"/>
    <w:bookmarkEnd w:id="9"/>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483380"/>
      <w:docPartObj>
        <w:docPartGallery w:val="Page Numbers (Top of Page)"/>
        <w:docPartUnique/>
      </w:docPartObj>
    </w:sdtPr>
    <w:sdtContent>
      <w:p w:rsidR="006A39F2" w:rsidRDefault="006A39F2">
        <w:pPr>
          <w:pStyle w:val="a5"/>
          <w:jc w:val="center"/>
        </w:pPr>
        <w:r>
          <w:fldChar w:fldCharType="begin"/>
        </w:r>
        <w:r>
          <w:instrText>PAGE   \* MERGEFORMAT</w:instrText>
        </w:r>
        <w:r>
          <w:fldChar w:fldCharType="separate"/>
        </w:r>
        <w:r>
          <w:rPr>
            <w:noProof/>
          </w:rPr>
          <w:t>17</w:t>
        </w:r>
        <w:r>
          <w:fldChar w:fldCharType="end"/>
        </w:r>
      </w:p>
    </w:sdtContent>
  </w:sdt>
  <w:p w:rsidR="006A39F2" w:rsidRDefault="006A39F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4554"/>
      <w:docPartObj>
        <w:docPartGallery w:val="Page Numbers (Top of Page)"/>
        <w:docPartUnique/>
      </w:docPartObj>
    </w:sdtPr>
    <w:sdtEndPr/>
    <w:sdtContent>
      <w:p w:rsidR="00A617D1" w:rsidRDefault="00A617D1">
        <w:pPr>
          <w:pStyle w:val="a5"/>
          <w:jc w:val="center"/>
        </w:pPr>
      </w:p>
      <w:p w:rsidR="00A617D1" w:rsidRDefault="00A617D1">
        <w:pPr>
          <w:pStyle w:val="a5"/>
          <w:jc w:val="center"/>
        </w:pPr>
      </w:p>
      <w:p w:rsidR="00A617D1" w:rsidRDefault="00A617D1">
        <w:pPr>
          <w:pStyle w:val="a5"/>
          <w:jc w:val="center"/>
        </w:pPr>
        <w:r>
          <w:fldChar w:fldCharType="begin"/>
        </w:r>
        <w:r>
          <w:instrText>PAGE   \* MERGEFORMAT</w:instrText>
        </w:r>
        <w:r>
          <w:fldChar w:fldCharType="separate"/>
        </w:r>
        <w:r w:rsidR="006A39F2" w:rsidRPr="006A39F2">
          <w:rPr>
            <w:noProof/>
            <w:sz w:val="20"/>
            <w:szCs w:val="20"/>
          </w:rPr>
          <w:t>21</w:t>
        </w:r>
        <w:r>
          <w:fldChar w:fldCharType="end"/>
        </w:r>
      </w:p>
    </w:sdtContent>
  </w:sdt>
  <w:p w:rsidR="00A617D1" w:rsidRDefault="00A617D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9C3"/>
    <w:multiLevelType w:val="hybridMultilevel"/>
    <w:tmpl w:val="8C7A9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E20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B1F5B"/>
    <w:multiLevelType w:val="hybridMultilevel"/>
    <w:tmpl w:val="7388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C5489"/>
    <w:multiLevelType w:val="multilevel"/>
    <w:tmpl w:val="9B6E38D2"/>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D0563E9"/>
    <w:multiLevelType w:val="hybridMultilevel"/>
    <w:tmpl w:val="9126E2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B4CE6"/>
    <w:multiLevelType w:val="hybridMultilevel"/>
    <w:tmpl w:val="851E6930"/>
    <w:lvl w:ilvl="0" w:tplc="5AAE1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6617F7"/>
    <w:multiLevelType w:val="multilevel"/>
    <w:tmpl w:val="0419001F"/>
    <w:lvl w:ilvl="0">
      <w:start w:val="1"/>
      <w:numFmt w:val="decimal"/>
      <w:lvlText w:val="%1."/>
      <w:lvlJc w:val="left"/>
      <w:pPr>
        <w:ind w:left="360" w:hanging="360"/>
      </w:pPr>
    </w:lvl>
    <w:lvl w:ilvl="1">
      <w:start w:val="1"/>
      <w:numFmt w:val="decimal"/>
      <w:lvlText w:val="%1.%2."/>
      <w:lvlJc w:val="left"/>
      <w:pPr>
        <w:ind w:left="141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A46773"/>
    <w:multiLevelType w:val="hybridMultilevel"/>
    <w:tmpl w:val="7BBC6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4E7110"/>
    <w:multiLevelType w:val="hybridMultilevel"/>
    <w:tmpl w:val="6E7A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3833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BF25A9"/>
    <w:multiLevelType w:val="multilevel"/>
    <w:tmpl w:val="14DC97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7"/>
  </w:num>
  <w:num w:numId="3">
    <w:abstractNumId w:val="0"/>
  </w:num>
  <w:num w:numId="4">
    <w:abstractNumId w:val="10"/>
  </w:num>
  <w:num w:numId="5">
    <w:abstractNumId w:val="3"/>
  </w:num>
  <w:num w:numId="6">
    <w:abstractNumId w:val="4"/>
  </w:num>
  <w:num w:numId="7">
    <w:abstractNumId w:val="6"/>
  </w:num>
  <w:num w:numId="8">
    <w:abstractNumId w:val="1"/>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06"/>
    <w:rsid w:val="00000067"/>
    <w:rsid w:val="00000F34"/>
    <w:rsid w:val="00000F8A"/>
    <w:rsid w:val="0000141F"/>
    <w:rsid w:val="00002DF8"/>
    <w:rsid w:val="000031A8"/>
    <w:rsid w:val="00003552"/>
    <w:rsid w:val="000039F9"/>
    <w:rsid w:val="00003C2B"/>
    <w:rsid w:val="00003E7C"/>
    <w:rsid w:val="00003F19"/>
    <w:rsid w:val="00003FC2"/>
    <w:rsid w:val="0000426D"/>
    <w:rsid w:val="000046AA"/>
    <w:rsid w:val="000047F3"/>
    <w:rsid w:val="0000519A"/>
    <w:rsid w:val="00005753"/>
    <w:rsid w:val="00005A40"/>
    <w:rsid w:val="00006145"/>
    <w:rsid w:val="0000695A"/>
    <w:rsid w:val="00011F81"/>
    <w:rsid w:val="000126D9"/>
    <w:rsid w:val="0001282F"/>
    <w:rsid w:val="0001325D"/>
    <w:rsid w:val="000133B2"/>
    <w:rsid w:val="000138E7"/>
    <w:rsid w:val="00013A97"/>
    <w:rsid w:val="00014B58"/>
    <w:rsid w:val="00015627"/>
    <w:rsid w:val="00015A60"/>
    <w:rsid w:val="00016824"/>
    <w:rsid w:val="000174C6"/>
    <w:rsid w:val="00017A41"/>
    <w:rsid w:val="00017B57"/>
    <w:rsid w:val="000217C6"/>
    <w:rsid w:val="00021C5E"/>
    <w:rsid w:val="00023AC7"/>
    <w:rsid w:val="000248CC"/>
    <w:rsid w:val="0002724D"/>
    <w:rsid w:val="000313A1"/>
    <w:rsid w:val="00031FCC"/>
    <w:rsid w:val="00032194"/>
    <w:rsid w:val="000321F0"/>
    <w:rsid w:val="000324A8"/>
    <w:rsid w:val="00032693"/>
    <w:rsid w:val="000327F6"/>
    <w:rsid w:val="00033FFF"/>
    <w:rsid w:val="00034803"/>
    <w:rsid w:val="0003592B"/>
    <w:rsid w:val="000360F3"/>
    <w:rsid w:val="00036705"/>
    <w:rsid w:val="00036846"/>
    <w:rsid w:val="000379DA"/>
    <w:rsid w:val="00037B5F"/>
    <w:rsid w:val="000400F4"/>
    <w:rsid w:val="000401FE"/>
    <w:rsid w:val="0004153A"/>
    <w:rsid w:val="000418EE"/>
    <w:rsid w:val="00041981"/>
    <w:rsid w:val="00043C4E"/>
    <w:rsid w:val="00044C01"/>
    <w:rsid w:val="000453D0"/>
    <w:rsid w:val="00046132"/>
    <w:rsid w:val="00046514"/>
    <w:rsid w:val="000465B0"/>
    <w:rsid w:val="00046851"/>
    <w:rsid w:val="00046A99"/>
    <w:rsid w:val="00046D9C"/>
    <w:rsid w:val="0004740F"/>
    <w:rsid w:val="000479CC"/>
    <w:rsid w:val="00047D59"/>
    <w:rsid w:val="00050C50"/>
    <w:rsid w:val="00050E76"/>
    <w:rsid w:val="00050F3C"/>
    <w:rsid w:val="00051608"/>
    <w:rsid w:val="00051B81"/>
    <w:rsid w:val="00051D35"/>
    <w:rsid w:val="00052736"/>
    <w:rsid w:val="00052FBB"/>
    <w:rsid w:val="00052FFC"/>
    <w:rsid w:val="0005312F"/>
    <w:rsid w:val="000537B9"/>
    <w:rsid w:val="00053CB9"/>
    <w:rsid w:val="00054502"/>
    <w:rsid w:val="00054529"/>
    <w:rsid w:val="000554FB"/>
    <w:rsid w:val="0005622E"/>
    <w:rsid w:val="00056253"/>
    <w:rsid w:val="00056B66"/>
    <w:rsid w:val="00056BC2"/>
    <w:rsid w:val="000570CE"/>
    <w:rsid w:val="00057F1B"/>
    <w:rsid w:val="000613DD"/>
    <w:rsid w:val="00061F8F"/>
    <w:rsid w:val="000630FE"/>
    <w:rsid w:val="0006317D"/>
    <w:rsid w:val="00063245"/>
    <w:rsid w:val="0006350C"/>
    <w:rsid w:val="0006370B"/>
    <w:rsid w:val="00063AA9"/>
    <w:rsid w:val="00063D0D"/>
    <w:rsid w:val="0006416B"/>
    <w:rsid w:val="0006431E"/>
    <w:rsid w:val="00064C4C"/>
    <w:rsid w:val="00064F44"/>
    <w:rsid w:val="000651DC"/>
    <w:rsid w:val="00065431"/>
    <w:rsid w:val="00065479"/>
    <w:rsid w:val="000655A2"/>
    <w:rsid w:val="00065AFE"/>
    <w:rsid w:val="00065EE2"/>
    <w:rsid w:val="00065FB9"/>
    <w:rsid w:val="00066420"/>
    <w:rsid w:val="00066BF8"/>
    <w:rsid w:val="00070DD2"/>
    <w:rsid w:val="00070EC5"/>
    <w:rsid w:val="00071156"/>
    <w:rsid w:val="000712B2"/>
    <w:rsid w:val="00072331"/>
    <w:rsid w:val="00072A96"/>
    <w:rsid w:val="00072F0F"/>
    <w:rsid w:val="00074160"/>
    <w:rsid w:val="00074BAE"/>
    <w:rsid w:val="0007559D"/>
    <w:rsid w:val="000761EC"/>
    <w:rsid w:val="0007772A"/>
    <w:rsid w:val="00077789"/>
    <w:rsid w:val="00077EBA"/>
    <w:rsid w:val="00077FD6"/>
    <w:rsid w:val="000804F9"/>
    <w:rsid w:val="00081935"/>
    <w:rsid w:val="00081C0B"/>
    <w:rsid w:val="00082426"/>
    <w:rsid w:val="000846B7"/>
    <w:rsid w:val="000848CF"/>
    <w:rsid w:val="00085CEE"/>
    <w:rsid w:val="00086033"/>
    <w:rsid w:val="000860EE"/>
    <w:rsid w:val="000869A3"/>
    <w:rsid w:val="00086B9A"/>
    <w:rsid w:val="00086BF2"/>
    <w:rsid w:val="00086D33"/>
    <w:rsid w:val="00086EEE"/>
    <w:rsid w:val="00086F62"/>
    <w:rsid w:val="00087C42"/>
    <w:rsid w:val="000904DE"/>
    <w:rsid w:val="00090572"/>
    <w:rsid w:val="00091202"/>
    <w:rsid w:val="00091A35"/>
    <w:rsid w:val="000924F5"/>
    <w:rsid w:val="00092DC2"/>
    <w:rsid w:val="00092F3D"/>
    <w:rsid w:val="00093BBB"/>
    <w:rsid w:val="00093F7A"/>
    <w:rsid w:val="000940F9"/>
    <w:rsid w:val="00095123"/>
    <w:rsid w:val="00095599"/>
    <w:rsid w:val="000965BB"/>
    <w:rsid w:val="00096991"/>
    <w:rsid w:val="000969F8"/>
    <w:rsid w:val="00097A53"/>
    <w:rsid w:val="00097DCC"/>
    <w:rsid w:val="000A0091"/>
    <w:rsid w:val="000A0874"/>
    <w:rsid w:val="000A0BFB"/>
    <w:rsid w:val="000A0E00"/>
    <w:rsid w:val="000A1DEB"/>
    <w:rsid w:val="000A26BE"/>
    <w:rsid w:val="000A2A45"/>
    <w:rsid w:val="000A3019"/>
    <w:rsid w:val="000A3462"/>
    <w:rsid w:val="000A34F2"/>
    <w:rsid w:val="000A3825"/>
    <w:rsid w:val="000A396B"/>
    <w:rsid w:val="000A3C32"/>
    <w:rsid w:val="000A55B9"/>
    <w:rsid w:val="000A6651"/>
    <w:rsid w:val="000A667A"/>
    <w:rsid w:val="000A66ED"/>
    <w:rsid w:val="000A6C57"/>
    <w:rsid w:val="000A74D2"/>
    <w:rsid w:val="000B0203"/>
    <w:rsid w:val="000B047A"/>
    <w:rsid w:val="000B06F5"/>
    <w:rsid w:val="000B07A2"/>
    <w:rsid w:val="000B0A4A"/>
    <w:rsid w:val="000B25DC"/>
    <w:rsid w:val="000B2E27"/>
    <w:rsid w:val="000B2FA0"/>
    <w:rsid w:val="000B42D9"/>
    <w:rsid w:val="000B45FB"/>
    <w:rsid w:val="000B5E61"/>
    <w:rsid w:val="000B6036"/>
    <w:rsid w:val="000B6647"/>
    <w:rsid w:val="000B6771"/>
    <w:rsid w:val="000B6A89"/>
    <w:rsid w:val="000B6F2A"/>
    <w:rsid w:val="000B6F78"/>
    <w:rsid w:val="000B70C6"/>
    <w:rsid w:val="000B7204"/>
    <w:rsid w:val="000B733E"/>
    <w:rsid w:val="000C0B2E"/>
    <w:rsid w:val="000C2E6D"/>
    <w:rsid w:val="000C425F"/>
    <w:rsid w:val="000C4B76"/>
    <w:rsid w:val="000C526A"/>
    <w:rsid w:val="000C58CE"/>
    <w:rsid w:val="000C739A"/>
    <w:rsid w:val="000D0247"/>
    <w:rsid w:val="000D09BB"/>
    <w:rsid w:val="000D1DF9"/>
    <w:rsid w:val="000D29BC"/>
    <w:rsid w:val="000D472F"/>
    <w:rsid w:val="000D5AA7"/>
    <w:rsid w:val="000D5C5E"/>
    <w:rsid w:val="000D5FE2"/>
    <w:rsid w:val="000D686C"/>
    <w:rsid w:val="000D6A00"/>
    <w:rsid w:val="000D6D61"/>
    <w:rsid w:val="000D6F51"/>
    <w:rsid w:val="000D764E"/>
    <w:rsid w:val="000D79FD"/>
    <w:rsid w:val="000E0202"/>
    <w:rsid w:val="000E0990"/>
    <w:rsid w:val="000E14A8"/>
    <w:rsid w:val="000E16CA"/>
    <w:rsid w:val="000E1757"/>
    <w:rsid w:val="000E1D6D"/>
    <w:rsid w:val="000E23C1"/>
    <w:rsid w:val="000E245D"/>
    <w:rsid w:val="000E34B1"/>
    <w:rsid w:val="000E38D3"/>
    <w:rsid w:val="000E3D90"/>
    <w:rsid w:val="000E3F47"/>
    <w:rsid w:val="000E413C"/>
    <w:rsid w:val="000E4561"/>
    <w:rsid w:val="000E45EF"/>
    <w:rsid w:val="000E4647"/>
    <w:rsid w:val="000E4763"/>
    <w:rsid w:val="000E5BE4"/>
    <w:rsid w:val="000E6E14"/>
    <w:rsid w:val="000F0194"/>
    <w:rsid w:val="000F0684"/>
    <w:rsid w:val="000F3169"/>
    <w:rsid w:val="000F31CD"/>
    <w:rsid w:val="000F35D1"/>
    <w:rsid w:val="000F3A42"/>
    <w:rsid w:val="000F3CC3"/>
    <w:rsid w:val="000F4483"/>
    <w:rsid w:val="000F4B31"/>
    <w:rsid w:val="000F4FBF"/>
    <w:rsid w:val="000F5136"/>
    <w:rsid w:val="000F5B60"/>
    <w:rsid w:val="000F6BE1"/>
    <w:rsid w:val="000F725C"/>
    <w:rsid w:val="001003F6"/>
    <w:rsid w:val="00100E38"/>
    <w:rsid w:val="00101E14"/>
    <w:rsid w:val="00101E4C"/>
    <w:rsid w:val="00102860"/>
    <w:rsid w:val="00102E68"/>
    <w:rsid w:val="00103576"/>
    <w:rsid w:val="001037E5"/>
    <w:rsid w:val="0010469E"/>
    <w:rsid w:val="00104B23"/>
    <w:rsid w:val="00105634"/>
    <w:rsid w:val="00105A2B"/>
    <w:rsid w:val="00105C78"/>
    <w:rsid w:val="00106090"/>
    <w:rsid w:val="0010620E"/>
    <w:rsid w:val="00106D8F"/>
    <w:rsid w:val="001103F3"/>
    <w:rsid w:val="001109AF"/>
    <w:rsid w:val="0011134B"/>
    <w:rsid w:val="00111963"/>
    <w:rsid w:val="00111BD9"/>
    <w:rsid w:val="00112333"/>
    <w:rsid w:val="00112522"/>
    <w:rsid w:val="00112C57"/>
    <w:rsid w:val="0011309A"/>
    <w:rsid w:val="00113F89"/>
    <w:rsid w:val="00114428"/>
    <w:rsid w:val="00114EC4"/>
    <w:rsid w:val="00114FEC"/>
    <w:rsid w:val="00120D5B"/>
    <w:rsid w:val="00120F07"/>
    <w:rsid w:val="00120FD2"/>
    <w:rsid w:val="00121583"/>
    <w:rsid w:val="001216CD"/>
    <w:rsid w:val="00121798"/>
    <w:rsid w:val="001218C9"/>
    <w:rsid w:val="00121929"/>
    <w:rsid w:val="00121C68"/>
    <w:rsid w:val="00121D37"/>
    <w:rsid w:val="00121E39"/>
    <w:rsid w:val="00121F4D"/>
    <w:rsid w:val="0012210F"/>
    <w:rsid w:val="00122EF7"/>
    <w:rsid w:val="0012322B"/>
    <w:rsid w:val="00123839"/>
    <w:rsid w:val="00123B25"/>
    <w:rsid w:val="00123DA9"/>
    <w:rsid w:val="001246C2"/>
    <w:rsid w:val="001247F2"/>
    <w:rsid w:val="00124935"/>
    <w:rsid w:val="00124B5E"/>
    <w:rsid w:val="00124ED0"/>
    <w:rsid w:val="0012590F"/>
    <w:rsid w:val="00126BF8"/>
    <w:rsid w:val="00127A8B"/>
    <w:rsid w:val="00127E9F"/>
    <w:rsid w:val="00130879"/>
    <w:rsid w:val="001309A5"/>
    <w:rsid w:val="00130C9F"/>
    <w:rsid w:val="00131010"/>
    <w:rsid w:val="001314F4"/>
    <w:rsid w:val="00131A77"/>
    <w:rsid w:val="00131FA4"/>
    <w:rsid w:val="00132F61"/>
    <w:rsid w:val="00132F96"/>
    <w:rsid w:val="001339CC"/>
    <w:rsid w:val="00133A1F"/>
    <w:rsid w:val="00133A35"/>
    <w:rsid w:val="00133CA9"/>
    <w:rsid w:val="00133FEE"/>
    <w:rsid w:val="00134768"/>
    <w:rsid w:val="00134A21"/>
    <w:rsid w:val="00134AF0"/>
    <w:rsid w:val="00134D1B"/>
    <w:rsid w:val="001352F5"/>
    <w:rsid w:val="001354CB"/>
    <w:rsid w:val="00135788"/>
    <w:rsid w:val="001360C4"/>
    <w:rsid w:val="00136846"/>
    <w:rsid w:val="00136CBF"/>
    <w:rsid w:val="00136D79"/>
    <w:rsid w:val="00137086"/>
    <w:rsid w:val="00137582"/>
    <w:rsid w:val="00137C25"/>
    <w:rsid w:val="001405ED"/>
    <w:rsid w:val="00140A23"/>
    <w:rsid w:val="00141150"/>
    <w:rsid w:val="00141980"/>
    <w:rsid w:val="00141990"/>
    <w:rsid w:val="00141FEB"/>
    <w:rsid w:val="001421FF"/>
    <w:rsid w:val="00142E8F"/>
    <w:rsid w:val="00143254"/>
    <w:rsid w:val="001434A4"/>
    <w:rsid w:val="00143599"/>
    <w:rsid w:val="00143841"/>
    <w:rsid w:val="0014387B"/>
    <w:rsid w:val="00143A4D"/>
    <w:rsid w:val="00144DC2"/>
    <w:rsid w:val="00145771"/>
    <w:rsid w:val="00145A4D"/>
    <w:rsid w:val="00145AA1"/>
    <w:rsid w:val="00145B28"/>
    <w:rsid w:val="00145E85"/>
    <w:rsid w:val="0014652A"/>
    <w:rsid w:val="00146709"/>
    <w:rsid w:val="00146E11"/>
    <w:rsid w:val="00150264"/>
    <w:rsid w:val="00150705"/>
    <w:rsid w:val="00151454"/>
    <w:rsid w:val="001514C8"/>
    <w:rsid w:val="001517AA"/>
    <w:rsid w:val="00151804"/>
    <w:rsid w:val="00151A1A"/>
    <w:rsid w:val="00151BBD"/>
    <w:rsid w:val="00151FC5"/>
    <w:rsid w:val="0015292D"/>
    <w:rsid w:val="00153309"/>
    <w:rsid w:val="0015408A"/>
    <w:rsid w:val="00154346"/>
    <w:rsid w:val="00155251"/>
    <w:rsid w:val="00155B2B"/>
    <w:rsid w:val="00155BE1"/>
    <w:rsid w:val="00156ABD"/>
    <w:rsid w:val="00156D3A"/>
    <w:rsid w:val="00156E31"/>
    <w:rsid w:val="0015712A"/>
    <w:rsid w:val="001579BD"/>
    <w:rsid w:val="00157D6C"/>
    <w:rsid w:val="0016248D"/>
    <w:rsid w:val="001634E5"/>
    <w:rsid w:val="0016354A"/>
    <w:rsid w:val="00163E93"/>
    <w:rsid w:val="00163F47"/>
    <w:rsid w:val="001648C7"/>
    <w:rsid w:val="00164E93"/>
    <w:rsid w:val="001672C9"/>
    <w:rsid w:val="001674FB"/>
    <w:rsid w:val="001676F8"/>
    <w:rsid w:val="00170A69"/>
    <w:rsid w:val="00171F7B"/>
    <w:rsid w:val="00172691"/>
    <w:rsid w:val="001737E3"/>
    <w:rsid w:val="001738BB"/>
    <w:rsid w:val="0017512E"/>
    <w:rsid w:val="00175785"/>
    <w:rsid w:val="00175F72"/>
    <w:rsid w:val="001762CA"/>
    <w:rsid w:val="00176718"/>
    <w:rsid w:val="001769A3"/>
    <w:rsid w:val="00176B80"/>
    <w:rsid w:val="00177212"/>
    <w:rsid w:val="001773EF"/>
    <w:rsid w:val="00177715"/>
    <w:rsid w:val="0018010B"/>
    <w:rsid w:val="00180466"/>
    <w:rsid w:val="00180B0F"/>
    <w:rsid w:val="0018100E"/>
    <w:rsid w:val="00182E43"/>
    <w:rsid w:val="00183945"/>
    <w:rsid w:val="00183E8D"/>
    <w:rsid w:val="00184C25"/>
    <w:rsid w:val="00184DAF"/>
    <w:rsid w:val="0018504D"/>
    <w:rsid w:val="001850EE"/>
    <w:rsid w:val="001856DE"/>
    <w:rsid w:val="0018635B"/>
    <w:rsid w:val="00186971"/>
    <w:rsid w:val="00186A7F"/>
    <w:rsid w:val="00186E46"/>
    <w:rsid w:val="00187A3E"/>
    <w:rsid w:val="00190E98"/>
    <w:rsid w:val="00190F0F"/>
    <w:rsid w:val="00192131"/>
    <w:rsid w:val="001922A3"/>
    <w:rsid w:val="00192503"/>
    <w:rsid w:val="00192A2C"/>
    <w:rsid w:val="00192AAB"/>
    <w:rsid w:val="001930FC"/>
    <w:rsid w:val="00193B35"/>
    <w:rsid w:val="00193DF4"/>
    <w:rsid w:val="00193E48"/>
    <w:rsid w:val="001949D3"/>
    <w:rsid w:val="001969A1"/>
    <w:rsid w:val="00197275"/>
    <w:rsid w:val="001973AC"/>
    <w:rsid w:val="00197C5D"/>
    <w:rsid w:val="00197CB0"/>
    <w:rsid w:val="001A050E"/>
    <w:rsid w:val="001A1A52"/>
    <w:rsid w:val="001A1A80"/>
    <w:rsid w:val="001A2622"/>
    <w:rsid w:val="001A2F68"/>
    <w:rsid w:val="001A2F74"/>
    <w:rsid w:val="001A3658"/>
    <w:rsid w:val="001A39B2"/>
    <w:rsid w:val="001A3D7D"/>
    <w:rsid w:val="001A4857"/>
    <w:rsid w:val="001A49C0"/>
    <w:rsid w:val="001A4C1E"/>
    <w:rsid w:val="001A5302"/>
    <w:rsid w:val="001A5C84"/>
    <w:rsid w:val="001A5FCB"/>
    <w:rsid w:val="001A604A"/>
    <w:rsid w:val="001A67E2"/>
    <w:rsid w:val="001A67E9"/>
    <w:rsid w:val="001A7CDF"/>
    <w:rsid w:val="001B0144"/>
    <w:rsid w:val="001B04D7"/>
    <w:rsid w:val="001B05A4"/>
    <w:rsid w:val="001B0B99"/>
    <w:rsid w:val="001B28EC"/>
    <w:rsid w:val="001B434B"/>
    <w:rsid w:val="001B4A05"/>
    <w:rsid w:val="001B4F06"/>
    <w:rsid w:val="001B5083"/>
    <w:rsid w:val="001B5B38"/>
    <w:rsid w:val="001B7DFA"/>
    <w:rsid w:val="001C05CF"/>
    <w:rsid w:val="001C077C"/>
    <w:rsid w:val="001C0E18"/>
    <w:rsid w:val="001C1124"/>
    <w:rsid w:val="001C130B"/>
    <w:rsid w:val="001C142B"/>
    <w:rsid w:val="001C1882"/>
    <w:rsid w:val="001C18B5"/>
    <w:rsid w:val="001C1C04"/>
    <w:rsid w:val="001C240E"/>
    <w:rsid w:val="001C2D55"/>
    <w:rsid w:val="001C34F6"/>
    <w:rsid w:val="001C367B"/>
    <w:rsid w:val="001C3A2E"/>
    <w:rsid w:val="001C3E09"/>
    <w:rsid w:val="001C412C"/>
    <w:rsid w:val="001C4938"/>
    <w:rsid w:val="001C50E8"/>
    <w:rsid w:val="001C6E2A"/>
    <w:rsid w:val="001C7263"/>
    <w:rsid w:val="001C7464"/>
    <w:rsid w:val="001C7DD7"/>
    <w:rsid w:val="001D0144"/>
    <w:rsid w:val="001D028C"/>
    <w:rsid w:val="001D0672"/>
    <w:rsid w:val="001D0D7E"/>
    <w:rsid w:val="001D1844"/>
    <w:rsid w:val="001D38E3"/>
    <w:rsid w:val="001D404F"/>
    <w:rsid w:val="001D4662"/>
    <w:rsid w:val="001D47AD"/>
    <w:rsid w:val="001D47BE"/>
    <w:rsid w:val="001D539F"/>
    <w:rsid w:val="001D5637"/>
    <w:rsid w:val="001D5CC9"/>
    <w:rsid w:val="001D6364"/>
    <w:rsid w:val="001D6864"/>
    <w:rsid w:val="001D6F39"/>
    <w:rsid w:val="001D7684"/>
    <w:rsid w:val="001D774D"/>
    <w:rsid w:val="001D7E7D"/>
    <w:rsid w:val="001D7F80"/>
    <w:rsid w:val="001E14F2"/>
    <w:rsid w:val="001E1601"/>
    <w:rsid w:val="001E2E7D"/>
    <w:rsid w:val="001E3510"/>
    <w:rsid w:val="001E3EE8"/>
    <w:rsid w:val="001E5066"/>
    <w:rsid w:val="001E50C7"/>
    <w:rsid w:val="001E553A"/>
    <w:rsid w:val="001E6408"/>
    <w:rsid w:val="001E66FD"/>
    <w:rsid w:val="001E6A2A"/>
    <w:rsid w:val="001E6FC7"/>
    <w:rsid w:val="001E745A"/>
    <w:rsid w:val="001F0757"/>
    <w:rsid w:val="001F21C8"/>
    <w:rsid w:val="001F2DA3"/>
    <w:rsid w:val="001F3677"/>
    <w:rsid w:val="001F38EC"/>
    <w:rsid w:val="001F3AB5"/>
    <w:rsid w:val="001F4417"/>
    <w:rsid w:val="001F47E0"/>
    <w:rsid w:val="001F4B1B"/>
    <w:rsid w:val="001F4D4A"/>
    <w:rsid w:val="001F4E57"/>
    <w:rsid w:val="001F5076"/>
    <w:rsid w:val="001F5079"/>
    <w:rsid w:val="001F50CA"/>
    <w:rsid w:val="001F53E8"/>
    <w:rsid w:val="001F577C"/>
    <w:rsid w:val="001F57F9"/>
    <w:rsid w:val="001F63E0"/>
    <w:rsid w:val="001F6BD9"/>
    <w:rsid w:val="001F724F"/>
    <w:rsid w:val="001F7ADE"/>
    <w:rsid w:val="00200776"/>
    <w:rsid w:val="002014DA"/>
    <w:rsid w:val="0020172A"/>
    <w:rsid w:val="002019E6"/>
    <w:rsid w:val="00201ABE"/>
    <w:rsid w:val="002027A8"/>
    <w:rsid w:val="00202CFA"/>
    <w:rsid w:val="00203A70"/>
    <w:rsid w:val="00204B26"/>
    <w:rsid w:val="002072D9"/>
    <w:rsid w:val="002076DE"/>
    <w:rsid w:val="00211818"/>
    <w:rsid w:val="002122CB"/>
    <w:rsid w:val="00212E4A"/>
    <w:rsid w:val="00213407"/>
    <w:rsid w:val="00213D4E"/>
    <w:rsid w:val="00214371"/>
    <w:rsid w:val="00215399"/>
    <w:rsid w:val="00217647"/>
    <w:rsid w:val="00217FED"/>
    <w:rsid w:val="002202E0"/>
    <w:rsid w:val="00220681"/>
    <w:rsid w:val="00220A28"/>
    <w:rsid w:val="00220BFA"/>
    <w:rsid w:val="002215B1"/>
    <w:rsid w:val="00222038"/>
    <w:rsid w:val="0022286F"/>
    <w:rsid w:val="002228C0"/>
    <w:rsid w:val="00222C35"/>
    <w:rsid w:val="0022311A"/>
    <w:rsid w:val="00223E08"/>
    <w:rsid w:val="0022510D"/>
    <w:rsid w:val="00225396"/>
    <w:rsid w:val="00225EC5"/>
    <w:rsid w:val="0022644E"/>
    <w:rsid w:val="002265C5"/>
    <w:rsid w:val="0022686E"/>
    <w:rsid w:val="002275D4"/>
    <w:rsid w:val="00227A99"/>
    <w:rsid w:val="00227DD1"/>
    <w:rsid w:val="002305A0"/>
    <w:rsid w:val="0023081C"/>
    <w:rsid w:val="00230B2B"/>
    <w:rsid w:val="00230EFC"/>
    <w:rsid w:val="0023146B"/>
    <w:rsid w:val="00231D37"/>
    <w:rsid w:val="00231FF2"/>
    <w:rsid w:val="0023201A"/>
    <w:rsid w:val="00232B93"/>
    <w:rsid w:val="00232C49"/>
    <w:rsid w:val="00233040"/>
    <w:rsid w:val="00233465"/>
    <w:rsid w:val="00233800"/>
    <w:rsid w:val="002344B5"/>
    <w:rsid w:val="00234A0A"/>
    <w:rsid w:val="00235F4D"/>
    <w:rsid w:val="0023646A"/>
    <w:rsid w:val="00236746"/>
    <w:rsid w:val="00236751"/>
    <w:rsid w:val="0023797C"/>
    <w:rsid w:val="00237C5B"/>
    <w:rsid w:val="002400B9"/>
    <w:rsid w:val="0024076F"/>
    <w:rsid w:val="00240CEE"/>
    <w:rsid w:val="002410F4"/>
    <w:rsid w:val="00241776"/>
    <w:rsid w:val="00241CBD"/>
    <w:rsid w:val="00242140"/>
    <w:rsid w:val="002431E9"/>
    <w:rsid w:val="002443FE"/>
    <w:rsid w:val="00245296"/>
    <w:rsid w:val="0024570F"/>
    <w:rsid w:val="00245D7D"/>
    <w:rsid w:val="0024621E"/>
    <w:rsid w:val="00246B79"/>
    <w:rsid w:val="00246B86"/>
    <w:rsid w:val="00247409"/>
    <w:rsid w:val="002474DB"/>
    <w:rsid w:val="00247EC0"/>
    <w:rsid w:val="00251322"/>
    <w:rsid w:val="0025160F"/>
    <w:rsid w:val="0025276C"/>
    <w:rsid w:val="00254C98"/>
    <w:rsid w:val="002552C0"/>
    <w:rsid w:val="0025549E"/>
    <w:rsid w:val="002554B2"/>
    <w:rsid w:val="0025558E"/>
    <w:rsid w:val="0025577F"/>
    <w:rsid w:val="00255B34"/>
    <w:rsid w:val="00255E9B"/>
    <w:rsid w:val="00256B6F"/>
    <w:rsid w:val="00256C73"/>
    <w:rsid w:val="002601AF"/>
    <w:rsid w:val="00260E56"/>
    <w:rsid w:val="002611C4"/>
    <w:rsid w:val="00261738"/>
    <w:rsid w:val="00261BCE"/>
    <w:rsid w:val="00261CEC"/>
    <w:rsid w:val="002639FF"/>
    <w:rsid w:val="00263A8B"/>
    <w:rsid w:val="0026441A"/>
    <w:rsid w:val="00264B65"/>
    <w:rsid w:val="002650CD"/>
    <w:rsid w:val="00265D3E"/>
    <w:rsid w:val="00266E6C"/>
    <w:rsid w:val="0027007E"/>
    <w:rsid w:val="002707B3"/>
    <w:rsid w:val="00270941"/>
    <w:rsid w:val="0027111E"/>
    <w:rsid w:val="00271448"/>
    <w:rsid w:val="0027147E"/>
    <w:rsid w:val="0027194D"/>
    <w:rsid w:val="00272614"/>
    <w:rsid w:val="00272E89"/>
    <w:rsid w:val="00272E8F"/>
    <w:rsid w:val="00272EA3"/>
    <w:rsid w:val="00272F23"/>
    <w:rsid w:val="00273A4A"/>
    <w:rsid w:val="00273AEC"/>
    <w:rsid w:val="00273F47"/>
    <w:rsid w:val="002740A5"/>
    <w:rsid w:val="002756B4"/>
    <w:rsid w:val="0027575A"/>
    <w:rsid w:val="0027581B"/>
    <w:rsid w:val="00276404"/>
    <w:rsid w:val="00276408"/>
    <w:rsid w:val="002770AF"/>
    <w:rsid w:val="0027778C"/>
    <w:rsid w:val="00277C9C"/>
    <w:rsid w:val="0028121D"/>
    <w:rsid w:val="002819F6"/>
    <w:rsid w:val="00282373"/>
    <w:rsid w:val="00282BF9"/>
    <w:rsid w:val="00282F52"/>
    <w:rsid w:val="002830CF"/>
    <w:rsid w:val="002834A3"/>
    <w:rsid w:val="00283B5B"/>
    <w:rsid w:val="00283D26"/>
    <w:rsid w:val="002841B1"/>
    <w:rsid w:val="002841E4"/>
    <w:rsid w:val="002848CC"/>
    <w:rsid w:val="00284EAA"/>
    <w:rsid w:val="00285550"/>
    <w:rsid w:val="002856A0"/>
    <w:rsid w:val="002867AE"/>
    <w:rsid w:val="00286B98"/>
    <w:rsid w:val="00286E47"/>
    <w:rsid w:val="00290B3A"/>
    <w:rsid w:val="00290D9B"/>
    <w:rsid w:val="00291460"/>
    <w:rsid w:val="00291ED1"/>
    <w:rsid w:val="002929DF"/>
    <w:rsid w:val="00292E58"/>
    <w:rsid w:val="00293108"/>
    <w:rsid w:val="0029358A"/>
    <w:rsid w:val="002937BC"/>
    <w:rsid w:val="00293CA8"/>
    <w:rsid w:val="0029421F"/>
    <w:rsid w:val="0029425B"/>
    <w:rsid w:val="0029425E"/>
    <w:rsid w:val="0029448A"/>
    <w:rsid w:val="002944CA"/>
    <w:rsid w:val="00294650"/>
    <w:rsid w:val="0029515F"/>
    <w:rsid w:val="0029574E"/>
    <w:rsid w:val="00295C71"/>
    <w:rsid w:val="00295E79"/>
    <w:rsid w:val="00296481"/>
    <w:rsid w:val="00296BA6"/>
    <w:rsid w:val="002978AF"/>
    <w:rsid w:val="00297BC8"/>
    <w:rsid w:val="002A0604"/>
    <w:rsid w:val="002A0B47"/>
    <w:rsid w:val="002A194D"/>
    <w:rsid w:val="002A263A"/>
    <w:rsid w:val="002A299F"/>
    <w:rsid w:val="002A29EB"/>
    <w:rsid w:val="002A2C59"/>
    <w:rsid w:val="002A300D"/>
    <w:rsid w:val="002A3A2E"/>
    <w:rsid w:val="002A4F75"/>
    <w:rsid w:val="002A534A"/>
    <w:rsid w:val="002A5418"/>
    <w:rsid w:val="002A6228"/>
    <w:rsid w:val="002A637C"/>
    <w:rsid w:val="002A6FFE"/>
    <w:rsid w:val="002A7A24"/>
    <w:rsid w:val="002A7F76"/>
    <w:rsid w:val="002B040C"/>
    <w:rsid w:val="002B0D7A"/>
    <w:rsid w:val="002B11DE"/>
    <w:rsid w:val="002B182A"/>
    <w:rsid w:val="002B1F65"/>
    <w:rsid w:val="002B2158"/>
    <w:rsid w:val="002B22FB"/>
    <w:rsid w:val="002B23DE"/>
    <w:rsid w:val="002B312A"/>
    <w:rsid w:val="002B3F72"/>
    <w:rsid w:val="002B485F"/>
    <w:rsid w:val="002B4C3C"/>
    <w:rsid w:val="002B5484"/>
    <w:rsid w:val="002B54DB"/>
    <w:rsid w:val="002B58B0"/>
    <w:rsid w:val="002B5E6C"/>
    <w:rsid w:val="002B617C"/>
    <w:rsid w:val="002B626A"/>
    <w:rsid w:val="002C00E3"/>
    <w:rsid w:val="002C0843"/>
    <w:rsid w:val="002C2BE6"/>
    <w:rsid w:val="002C316A"/>
    <w:rsid w:val="002C32B5"/>
    <w:rsid w:val="002C3304"/>
    <w:rsid w:val="002C487F"/>
    <w:rsid w:val="002C5048"/>
    <w:rsid w:val="002C510A"/>
    <w:rsid w:val="002C6A53"/>
    <w:rsid w:val="002C6BD0"/>
    <w:rsid w:val="002C76B3"/>
    <w:rsid w:val="002C7F30"/>
    <w:rsid w:val="002D0568"/>
    <w:rsid w:val="002D14F7"/>
    <w:rsid w:val="002D154F"/>
    <w:rsid w:val="002D199B"/>
    <w:rsid w:val="002D1A0C"/>
    <w:rsid w:val="002D1CDC"/>
    <w:rsid w:val="002D1F84"/>
    <w:rsid w:val="002D1FCA"/>
    <w:rsid w:val="002D27F8"/>
    <w:rsid w:val="002D3D7F"/>
    <w:rsid w:val="002D4268"/>
    <w:rsid w:val="002D4355"/>
    <w:rsid w:val="002D5F74"/>
    <w:rsid w:val="002D63D8"/>
    <w:rsid w:val="002D6901"/>
    <w:rsid w:val="002D6ED6"/>
    <w:rsid w:val="002D75B5"/>
    <w:rsid w:val="002E0A69"/>
    <w:rsid w:val="002E275D"/>
    <w:rsid w:val="002E27EA"/>
    <w:rsid w:val="002E37AE"/>
    <w:rsid w:val="002E3B5D"/>
    <w:rsid w:val="002E448E"/>
    <w:rsid w:val="002E49EC"/>
    <w:rsid w:val="002E6779"/>
    <w:rsid w:val="002E75C7"/>
    <w:rsid w:val="002E7847"/>
    <w:rsid w:val="002E79E7"/>
    <w:rsid w:val="002E7A6C"/>
    <w:rsid w:val="002F03A2"/>
    <w:rsid w:val="002F07B7"/>
    <w:rsid w:val="002F12F7"/>
    <w:rsid w:val="002F14AC"/>
    <w:rsid w:val="002F19BA"/>
    <w:rsid w:val="002F2FC8"/>
    <w:rsid w:val="002F2FF3"/>
    <w:rsid w:val="002F3373"/>
    <w:rsid w:val="002F364B"/>
    <w:rsid w:val="002F3819"/>
    <w:rsid w:val="002F4060"/>
    <w:rsid w:val="002F52A1"/>
    <w:rsid w:val="002F5610"/>
    <w:rsid w:val="002F5A39"/>
    <w:rsid w:val="002F6566"/>
    <w:rsid w:val="002F6781"/>
    <w:rsid w:val="00300DE1"/>
    <w:rsid w:val="00301CE6"/>
    <w:rsid w:val="00301E18"/>
    <w:rsid w:val="00302962"/>
    <w:rsid w:val="00302DE3"/>
    <w:rsid w:val="00303EA1"/>
    <w:rsid w:val="00304ABA"/>
    <w:rsid w:val="00304B90"/>
    <w:rsid w:val="00304D2B"/>
    <w:rsid w:val="003058AB"/>
    <w:rsid w:val="003060B0"/>
    <w:rsid w:val="00306AF9"/>
    <w:rsid w:val="00307237"/>
    <w:rsid w:val="00307492"/>
    <w:rsid w:val="00307F4A"/>
    <w:rsid w:val="0031003C"/>
    <w:rsid w:val="003100A9"/>
    <w:rsid w:val="0031033E"/>
    <w:rsid w:val="00310AA3"/>
    <w:rsid w:val="00310D1A"/>
    <w:rsid w:val="00310D38"/>
    <w:rsid w:val="00310F39"/>
    <w:rsid w:val="0031236D"/>
    <w:rsid w:val="0031262B"/>
    <w:rsid w:val="00312A4A"/>
    <w:rsid w:val="00312B4A"/>
    <w:rsid w:val="00312CAB"/>
    <w:rsid w:val="00312E03"/>
    <w:rsid w:val="0031401D"/>
    <w:rsid w:val="00314722"/>
    <w:rsid w:val="0031483D"/>
    <w:rsid w:val="00314AE4"/>
    <w:rsid w:val="00315768"/>
    <w:rsid w:val="003161CD"/>
    <w:rsid w:val="00316229"/>
    <w:rsid w:val="00316543"/>
    <w:rsid w:val="003176F1"/>
    <w:rsid w:val="00317E07"/>
    <w:rsid w:val="00317EEA"/>
    <w:rsid w:val="00317F4D"/>
    <w:rsid w:val="00320235"/>
    <w:rsid w:val="00320925"/>
    <w:rsid w:val="00320E68"/>
    <w:rsid w:val="003219C3"/>
    <w:rsid w:val="00321C05"/>
    <w:rsid w:val="0032205B"/>
    <w:rsid w:val="0032208A"/>
    <w:rsid w:val="003229CA"/>
    <w:rsid w:val="003231E1"/>
    <w:rsid w:val="00323560"/>
    <w:rsid w:val="003237B9"/>
    <w:rsid w:val="00323A99"/>
    <w:rsid w:val="00323B16"/>
    <w:rsid w:val="00323EC2"/>
    <w:rsid w:val="00323FDF"/>
    <w:rsid w:val="00324495"/>
    <w:rsid w:val="00324588"/>
    <w:rsid w:val="00325334"/>
    <w:rsid w:val="003259BB"/>
    <w:rsid w:val="00326023"/>
    <w:rsid w:val="00326551"/>
    <w:rsid w:val="0032674D"/>
    <w:rsid w:val="0032714B"/>
    <w:rsid w:val="0032771E"/>
    <w:rsid w:val="00327D4E"/>
    <w:rsid w:val="0033030A"/>
    <w:rsid w:val="003304D2"/>
    <w:rsid w:val="00330E14"/>
    <w:rsid w:val="00332E2C"/>
    <w:rsid w:val="00332FB7"/>
    <w:rsid w:val="00333886"/>
    <w:rsid w:val="00333E9C"/>
    <w:rsid w:val="00334010"/>
    <w:rsid w:val="0033408F"/>
    <w:rsid w:val="00334666"/>
    <w:rsid w:val="00335741"/>
    <w:rsid w:val="0033647F"/>
    <w:rsid w:val="00336F6B"/>
    <w:rsid w:val="00340208"/>
    <w:rsid w:val="00340789"/>
    <w:rsid w:val="00340E37"/>
    <w:rsid w:val="0034122C"/>
    <w:rsid w:val="00341D51"/>
    <w:rsid w:val="003447CF"/>
    <w:rsid w:val="0034518F"/>
    <w:rsid w:val="003459C4"/>
    <w:rsid w:val="0034650E"/>
    <w:rsid w:val="00347377"/>
    <w:rsid w:val="00347584"/>
    <w:rsid w:val="0034790E"/>
    <w:rsid w:val="00350732"/>
    <w:rsid w:val="00350820"/>
    <w:rsid w:val="00351056"/>
    <w:rsid w:val="003510E9"/>
    <w:rsid w:val="003513F9"/>
    <w:rsid w:val="00352264"/>
    <w:rsid w:val="00352D92"/>
    <w:rsid w:val="003534F5"/>
    <w:rsid w:val="003536EC"/>
    <w:rsid w:val="0035487F"/>
    <w:rsid w:val="00355F69"/>
    <w:rsid w:val="003561E1"/>
    <w:rsid w:val="00357062"/>
    <w:rsid w:val="003578A4"/>
    <w:rsid w:val="003578C6"/>
    <w:rsid w:val="00357BE2"/>
    <w:rsid w:val="00357E42"/>
    <w:rsid w:val="0036012A"/>
    <w:rsid w:val="00360851"/>
    <w:rsid w:val="003613FA"/>
    <w:rsid w:val="00361B62"/>
    <w:rsid w:val="00362B54"/>
    <w:rsid w:val="003635FC"/>
    <w:rsid w:val="003637E6"/>
    <w:rsid w:val="003637E8"/>
    <w:rsid w:val="00363C85"/>
    <w:rsid w:val="00365105"/>
    <w:rsid w:val="00366CD6"/>
    <w:rsid w:val="003673E8"/>
    <w:rsid w:val="003674BA"/>
    <w:rsid w:val="00367806"/>
    <w:rsid w:val="00370391"/>
    <w:rsid w:val="003704C9"/>
    <w:rsid w:val="00370864"/>
    <w:rsid w:val="00370D26"/>
    <w:rsid w:val="00370ED0"/>
    <w:rsid w:val="00371B06"/>
    <w:rsid w:val="00372079"/>
    <w:rsid w:val="003722C1"/>
    <w:rsid w:val="003726CF"/>
    <w:rsid w:val="003729C8"/>
    <w:rsid w:val="0037316B"/>
    <w:rsid w:val="00373B7F"/>
    <w:rsid w:val="0037422C"/>
    <w:rsid w:val="0037463E"/>
    <w:rsid w:val="00374BAB"/>
    <w:rsid w:val="00374E44"/>
    <w:rsid w:val="00375DC2"/>
    <w:rsid w:val="0037633E"/>
    <w:rsid w:val="0037745A"/>
    <w:rsid w:val="00377A0A"/>
    <w:rsid w:val="0038041A"/>
    <w:rsid w:val="0038078D"/>
    <w:rsid w:val="00380E38"/>
    <w:rsid w:val="003828AE"/>
    <w:rsid w:val="00382C93"/>
    <w:rsid w:val="003836D8"/>
    <w:rsid w:val="003837C7"/>
    <w:rsid w:val="003848CE"/>
    <w:rsid w:val="003863B4"/>
    <w:rsid w:val="003867DD"/>
    <w:rsid w:val="003871BB"/>
    <w:rsid w:val="003875F3"/>
    <w:rsid w:val="00387F2B"/>
    <w:rsid w:val="003901CF"/>
    <w:rsid w:val="00390F2E"/>
    <w:rsid w:val="00391605"/>
    <w:rsid w:val="003941D4"/>
    <w:rsid w:val="0039429F"/>
    <w:rsid w:val="00396474"/>
    <w:rsid w:val="003972FE"/>
    <w:rsid w:val="003975BD"/>
    <w:rsid w:val="003A01A1"/>
    <w:rsid w:val="003A0327"/>
    <w:rsid w:val="003A0E04"/>
    <w:rsid w:val="003A1008"/>
    <w:rsid w:val="003A1558"/>
    <w:rsid w:val="003A42B9"/>
    <w:rsid w:val="003A4486"/>
    <w:rsid w:val="003A6371"/>
    <w:rsid w:val="003A64A7"/>
    <w:rsid w:val="003A6726"/>
    <w:rsid w:val="003A69B6"/>
    <w:rsid w:val="003A7931"/>
    <w:rsid w:val="003A7E02"/>
    <w:rsid w:val="003B0C76"/>
    <w:rsid w:val="003B10A1"/>
    <w:rsid w:val="003B15C8"/>
    <w:rsid w:val="003B2005"/>
    <w:rsid w:val="003B226B"/>
    <w:rsid w:val="003B236B"/>
    <w:rsid w:val="003B24BC"/>
    <w:rsid w:val="003B250F"/>
    <w:rsid w:val="003B2D0E"/>
    <w:rsid w:val="003B2EBB"/>
    <w:rsid w:val="003B48F2"/>
    <w:rsid w:val="003B4ABB"/>
    <w:rsid w:val="003B5145"/>
    <w:rsid w:val="003B56EB"/>
    <w:rsid w:val="003B5840"/>
    <w:rsid w:val="003B6A68"/>
    <w:rsid w:val="003C02C0"/>
    <w:rsid w:val="003C0422"/>
    <w:rsid w:val="003C1176"/>
    <w:rsid w:val="003C1813"/>
    <w:rsid w:val="003C1AEF"/>
    <w:rsid w:val="003C1C6A"/>
    <w:rsid w:val="003C1CA0"/>
    <w:rsid w:val="003C1FFF"/>
    <w:rsid w:val="003C28FA"/>
    <w:rsid w:val="003C2C96"/>
    <w:rsid w:val="003C4D44"/>
    <w:rsid w:val="003C4D69"/>
    <w:rsid w:val="003C51D8"/>
    <w:rsid w:val="003C5989"/>
    <w:rsid w:val="003C673F"/>
    <w:rsid w:val="003C6A69"/>
    <w:rsid w:val="003C7484"/>
    <w:rsid w:val="003C7508"/>
    <w:rsid w:val="003C76FD"/>
    <w:rsid w:val="003D0214"/>
    <w:rsid w:val="003D03CE"/>
    <w:rsid w:val="003D03DC"/>
    <w:rsid w:val="003D053A"/>
    <w:rsid w:val="003D05CD"/>
    <w:rsid w:val="003D197C"/>
    <w:rsid w:val="003D2471"/>
    <w:rsid w:val="003D271D"/>
    <w:rsid w:val="003D2948"/>
    <w:rsid w:val="003D2A02"/>
    <w:rsid w:val="003D366B"/>
    <w:rsid w:val="003D44CE"/>
    <w:rsid w:val="003D501D"/>
    <w:rsid w:val="003E05E0"/>
    <w:rsid w:val="003E1EBC"/>
    <w:rsid w:val="003E3F90"/>
    <w:rsid w:val="003E4200"/>
    <w:rsid w:val="003E423F"/>
    <w:rsid w:val="003E4BE7"/>
    <w:rsid w:val="003E4C6C"/>
    <w:rsid w:val="003E5196"/>
    <w:rsid w:val="003E5216"/>
    <w:rsid w:val="003E543D"/>
    <w:rsid w:val="003E5466"/>
    <w:rsid w:val="003E5FF3"/>
    <w:rsid w:val="003E7105"/>
    <w:rsid w:val="003E7396"/>
    <w:rsid w:val="003F1A5D"/>
    <w:rsid w:val="003F1DAF"/>
    <w:rsid w:val="003F3B38"/>
    <w:rsid w:val="003F4632"/>
    <w:rsid w:val="003F5427"/>
    <w:rsid w:val="003F5D19"/>
    <w:rsid w:val="003F5FAC"/>
    <w:rsid w:val="003F7FE3"/>
    <w:rsid w:val="004007BF"/>
    <w:rsid w:val="004008F2"/>
    <w:rsid w:val="00402564"/>
    <w:rsid w:val="00402FB0"/>
    <w:rsid w:val="00403C32"/>
    <w:rsid w:val="00404CD7"/>
    <w:rsid w:val="00404EE2"/>
    <w:rsid w:val="00404F2A"/>
    <w:rsid w:val="0040521D"/>
    <w:rsid w:val="004055A7"/>
    <w:rsid w:val="00405B39"/>
    <w:rsid w:val="00406B8B"/>
    <w:rsid w:val="00406D0A"/>
    <w:rsid w:val="004076A4"/>
    <w:rsid w:val="00407839"/>
    <w:rsid w:val="00407EEC"/>
    <w:rsid w:val="004105D9"/>
    <w:rsid w:val="0041062E"/>
    <w:rsid w:val="00410A5C"/>
    <w:rsid w:val="00411042"/>
    <w:rsid w:val="004117EB"/>
    <w:rsid w:val="004123EF"/>
    <w:rsid w:val="004124B7"/>
    <w:rsid w:val="00412C52"/>
    <w:rsid w:val="00412CCC"/>
    <w:rsid w:val="0041378C"/>
    <w:rsid w:val="004144FA"/>
    <w:rsid w:val="00415196"/>
    <w:rsid w:val="0041606F"/>
    <w:rsid w:val="0041617E"/>
    <w:rsid w:val="00416299"/>
    <w:rsid w:val="00416593"/>
    <w:rsid w:val="0041661A"/>
    <w:rsid w:val="00416722"/>
    <w:rsid w:val="004168F1"/>
    <w:rsid w:val="00416A6D"/>
    <w:rsid w:val="00417017"/>
    <w:rsid w:val="00417076"/>
    <w:rsid w:val="004176CD"/>
    <w:rsid w:val="0041787B"/>
    <w:rsid w:val="0042021E"/>
    <w:rsid w:val="00420324"/>
    <w:rsid w:val="004206F2"/>
    <w:rsid w:val="00421432"/>
    <w:rsid w:val="00421854"/>
    <w:rsid w:val="004220A6"/>
    <w:rsid w:val="00422529"/>
    <w:rsid w:val="004227B0"/>
    <w:rsid w:val="00422A48"/>
    <w:rsid w:val="00423612"/>
    <w:rsid w:val="00423F9A"/>
    <w:rsid w:val="0042409C"/>
    <w:rsid w:val="00424364"/>
    <w:rsid w:val="0042465A"/>
    <w:rsid w:val="004247D8"/>
    <w:rsid w:val="004277B6"/>
    <w:rsid w:val="004278E0"/>
    <w:rsid w:val="0042798C"/>
    <w:rsid w:val="0043047F"/>
    <w:rsid w:val="00430B8D"/>
    <w:rsid w:val="00431DAC"/>
    <w:rsid w:val="00431FC3"/>
    <w:rsid w:val="004327D6"/>
    <w:rsid w:val="004329DB"/>
    <w:rsid w:val="00432A8E"/>
    <w:rsid w:val="00433725"/>
    <w:rsid w:val="00433B3B"/>
    <w:rsid w:val="00434DD7"/>
    <w:rsid w:val="004351C2"/>
    <w:rsid w:val="00435DD9"/>
    <w:rsid w:val="0043646D"/>
    <w:rsid w:val="004365CB"/>
    <w:rsid w:val="004379C0"/>
    <w:rsid w:val="004400B4"/>
    <w:rsid w:val="0044093E"/>
    <w:rsid w:val="00440E88"/>
    <w:rsid w:val="00440F97"/>
    <w:rsid w:val="0044107F"/>
    <w:rsid w:val="00441100"/>
    <w:rsid w:val="00442433"/>
    <w:rsid w:val="00443900"/>
    <w:rsid w:val="00443CBD"/>
    <w:rsid w:val="0044459A"/>
    <w:rsid w:val="00444ACB"/>
    <w:rsid w:val="00444FF9"/>
    <w:rsid w:val="00445985"/>
    <w:rsid w:val="00446BDB"/>
    <w:rsid w:val="004471B7"/>
    <w:rsid w:val="004479FC"/>
    <w:rsid w:val="00447CFC"/>
    <w:rsid w:val="0045003D"/>
    <w:rsid w:val="004508B4"/>
    <w:rsid w:val="00450A56"/>
    <w:rsid w:val="00450A69"/>
    <w:rsid w:val="0045106A"/>
    <w:rsid w:val="00451A97"/>
    <w:rsid w:val="004526EB"/>
    <w:rsid w:val="00453449"/>
    <w:rsid w:val="004537A3"/>
    <w:rsid w:val="00453AB9"/>
    <w:rsid w:val="00453E8D"/>
    <w:rsid w:val="004544CC"/>
    <w:rsid w:val="00454582"/>
    <w:rsid w:val="004553FE"/>
    <w:rsid w:val="00455735"/>
    <w:rsid w:val="00455D79"/>
    <w:rsid w:val="00456A56"/>
    <w:rsid w:val="00457033"/>
    <w:rsid w:val="00457444"/>
    <w:rsid w:val="0046000C"/>
    <w:rsid w:val="00460141"/>
    <w:rsid w:val="00460E66"/>
    <w:rsid w:val="00461D9A"/>
    <w:rsid w:val="0046203C"/>
    <w:rsid w:val="0046276F"/>
    <w:rsid w:val="0046361D"/>
    <w:rsid w:val="00464262"/>
    <w:rsid w:val="0046443F"/>
    <w:rsid w:val="00464807"/>
    <w:rsid w:val="00464AC0"/>
    <w:rsid w:val="00465A48"/>
    <w:rsid w:val="00465ED1"/>
    <w:rsid w:val="00465FCE"/>
    <w:rsid w:val="00466078"/>
    <w:rsid w:val="00466A40"/>
    <w:rsid w:val="00466F34"/>
    <w:rsid w:val="00467131"/>
    <w:rsid w:val="004675A7"/>
    <w:rsid w:val="004677BF"/>
    <w:rsid w:val="004679D0"/>
    <w:rsid w:val="00467DC6"/>
    <w:rsid w:val="00467F14"/>
    <w:rsid w:val="00470598"/>
    <w:rsid w:val="0047136E"/>
    <w:rsid w:val="00472AD9"/>
    <w:rsid w:val="00473421"/>
    <w:rsid w:val="00474283"/>
    <w:rsid w:val="0047466F"/>
    <w:rsid w:val="00474B18"/>
    <w:rsid w:val="00474C84"/>
    <w:rsid w:val="00474F1E"/>
    <w:rsid w:val="0047549F"/>
    <w:rsid w:val="0047571A"/>
    <w:rsid w:val="004759D9"/>
    <w:rsid w:val="00475C22"/>
    <w:rsid w:val="00475E37"/>
    <w:rsid w:val="004762FA"/>
    <w:rsid w:val="004765CB"/>
    <w:rsid w:val="004767EA"/>
    <w:rsid w:val="00476A99"/>
    <w:rsid w:val="0047713D"/>
    <w:rsid w:val="0047738C"/>
    <w:rsid w:val="00477CA6"/>
    <w:rsid w:val="004807D4"/>
    <w:rsid w:val="00480BE4"/>
    <w:rsid w:val="00482296"/>
    <w:rsid w:val="004822EC"/>
    <w:rsid w:val="00482805"/>
    <w:rsid w:val="00482D2C"/>
    <w:rsid w:val="00483D36"/>
    <w:rsid w:val="004840B5"/>
    <w:rsid w:val="0048488C"/>
    <w:rsid w:val="00484EB5"/>
    <w:rsid w:val="004865B4"/>
    <w:rsid w:val="004869A5"/>
    <w:rsid w:val="00486D04"/>
    <w:rsid w:val="0049043D"/>
    <w:rsid w:val="00490678"/>
    <w:rsid w:val="004907D5"/>
    <w:rsid w:val="004923F8"/>
    <w:rsid w:val="00492840"/>
    <w:rsid w:val="00492A8D"/>
    <w:rsid w:val="00493472"/>
    <w:rsid w:val="00493FC4"/>
    <w:rsid w:val="00494377"/>
    <w:rsid w:val="00494838"/>
    <w:rsid w:val="00494CD9"/>
    <w:rsid w:val="00494E96"/>
    <w:rsid w:val="004954D7"/>
    <w:rsid w:val="0049560B"/>
    <w:rsid w:val="00496725"/>
    <w:rsid w:val="00497124"/>
    <w:rsid w:val="00497A55"/>
    <w:rsid w:val="004A0901"/>
    <w:rsid w:val="004A0ADA"/>
    <w:rsid w:val="004A11B0"/>
    <w:rsid w:val="004A19A0"/>
    <w:rsid w:val="004A212C"/>
    <w:rsid w:val="004A23F9"/>
    <w:rsid w:val="004A278F"/>
    <w:rsid w:val="004A2AC3"/>
    <w:rsid w:val="004A2CD8"/>
    <w:rsid w:val="004A3080"/>
    <w:rsid w:val="004A34E5"/>
    <w:rsid w:val="004A3D32"/>
    <w:rsid w:val="004A4794"/>
    <w:rsid w:val="004A4E2D"/>
    <w:rsid w:val="004A7136"/>
    <w:rsid w:val="004A77C3"/>
    <w:rsid w:val="004A79F4"/>
    <w:rsid w:val="004A7B66"/>
    <w:rsid w:val="004A7F6E"/>
    <w:rsid w:val="004B0004"/>
    <w:rsid w:val="004B0150"/>
    <w:rsid w:val="004B0330"/>
    <w:rsid w:val="004B072B"/>
    <w:rsid w:val="004B0ADA"/>
    <w:rsid w:val="004B0CDF"/>
    <w:rsid w:val="004B0F39"/>
    <w:rsid w:val="004B1935"/>
    <w:rsid w:val="004B19DA"/>
    <w:rsid w:val="004B1D59"/>
    <w:rsid w:val="004B1E18"/>
    <w:rsid w:val="004B2C34"/>
    <w:rsid w:val="004B388C"/>
    <w:rsid w:val="004B40A0"/>
    <w:rsid w:val="004B4879"/>
    <w:rsid w:val="004B4DBF"/>
    <w:rsid w:val="004B4FE1"/>
    <w:rsid w:val="004B62FA"/>
    <w:rsid w:val="004B631F"/>
    <w:rsid w:val="004B653A"/>
    <w:rsid w:val="004B6770"/>
    <w:rsid w:val="004B68EF"/>
    <w:rsid w:val="004B69D4"/>
    <w:rsid w:val="004B6BCF"/>
    <w:rsid w:val="004B6D9D"/>
    <w:rsid w:val="004B7138"/>
    <w:rsid w:val="004B7BA6"/>
    <w:rsid w:val="004C0489"/>
    <w:rsid w:val="004C0D9C"/>
    <w:rsid w:val="004C0E3D"/>
    <w:rsid w:val="004C0EB9"/>
    <w:rsid w:val="004C1114"/>
    <w:rsid w:val="004C1349"/>
    <w:rsid w:val="004C14F1"/>
    <w:rsid w:val="004C21A6"/>
    <w:rsid w:val="004C26D3"/>
    <w:rsid w:val="004C3120"/>
    <w:rsid w:val="004C446D"/>
    <w:rsid w:val="004C4569"/>
    <w:rsid w:val="004C4B14"/>
    <w:rsid w:val="004C4D52"/>
    <w:rsid w:val="004C62F4"/>
    <w:rsid w:val="004C642C"/>
    <w:rsid w:val="004C6ED0"/>
    <w:rsid w:val="004C7A5E"/>
    <w:rsid w:val="004D042C"/>
    <w:rsid w:val="004D0540"/>
    <w:rsid w:val="004D067E"/>
    <w:rsid w:val="004D0B88"/>
    <w:rsid w:val="004D14A6"/>
    <w:rsid w:val="004D2FCF"/>
    <w:rsid w:val="004D30E8"/>
    <w:rsid w:val="004D575C"/>
    <w:rsid w:val="004D660F"/>
    <w:rsid w:val="004D778E"/>
    <w:rsid w:val="004D7859"/>
    <w:rsid w:val="004D7EE0"/>
    <w:rsid w:val="004E0A0D"/>
    <w:rsid w:val="004E0BF7"/>
    <w:rsid w:val="004E0BFE"/>
    <w:rsid w:val="004E16A4"/>
    <w:rsid w:val="004E179F"/>
    <w:rsid w:val="004E18E3"/>
    <w:rsid w:val="004E1C49"/>
    <w:rsid w:val="004E1F51"/>
    <w:rsid w:val="004E2213"/>
    <w:rsid w:val="004E2737"/>
    <w:rsid w:val="004E2A9F"/>
    <w:rsid w:val="004E3784"/>
    <w:rsid w:val="004E470F"/>
    <w:rsid w:val="004E51CD"/>
    <w:rsid w:val="004E55EF"/>
    <w:rsid w:val="004E60BD"/>
    <w:rsid w:val="004E68E1"/>
    <w:rsid w:val="004E73F7"/>
    <w:rsid w:val="004E7E25"/>
    <w:rsid w:val="004F01D8"/>
    <w:rsid w:val="004F04B6"/>
    <w:rsid w:val="004F0803"/>
    <w:rsid w:val="004F0C02"/>
    <w:rsid w:val="004F0C0F"/>
    <w:rsid w:val="004F2A24"/>
    <w:rsid w:val="004F2B2C"/>
    <w:rsid w:val="004F38A2"/>
    <w:rsid w:val="004F3AF1"/>
    <w:rsid w:val="004F3B66"/>
    <w:rsid w:val="004F4655"/>
    <w:rsid w:val="004F56BF"/>
    <w:rsid w:val="004F5E8C"/>
    <w:rsid w:val="004F68DB"/>
    <w:rsid w:val="004F691A"/>
    <w:rsid w:val="004F6A81"/>
    <w:rsid w:val="004F7189"/>
    <w:rsid w:val="004F72CC"/>
    <w:rsid w:val="00500250"/>
    <w:rsid w:val="0050032C"/>
    <w:rsid w:val="00500EEF"/>
    <w:rsid w:val="00501054"/>
    <w:rsid w:val="00501522"/>
    <w:rsid w:val="00502831"/>
    <w:rsid w:val="00503C81"/>
    <w:rsid w:val="00504294"/>
    <w:rsid w:val="005047BC"/>
    <w:rsid w:val="00504ABB"/>
    <w:rsid w:val="00504F77"/>
    <w:rsid w:val="00505073"/>
    <w:rsid w:val="005058C9"/>
    <w:rsid w:val="00506A9E"/>
    <w:rsid w:val="00507004"/>
    <w:rsid w:val="00507EB2"/>
    <w:rsid w:val="005100BA"/>
    <w:rsid w:val="0051046D"/>
    <w:rsid w:val="005106F2"/>
    <w:rsid w:val="00510C92"/>
    <w:rsid w:val="00510CEA"/>
    <w:rsid w:val="00510EEE"/>
    <w:rsid w:val="00511169"/>
    <w:rsid w:val="00511C71"/>
    <w:rsid w:val="00511C83"/>
    <w:rsid w:val="00511DDA"/>
    <w:rsid w:val="00511E69"/>
    <w:rsid w:val="005126E8"/>
    <w:rsid w:val="00512E07"/>
    <w:rsid w:val="00512FD4"/>
    <w:rsid w:val="00513057"/>
    <w:rsid w:val="00513564"/>
    <w:rsid w:val="0051385D"/>
    <w:rsid w:val="00514093"/>
    <w:rsid w:val="00515113"/>
    <w:rsid w:val="00515183"/>
    <w:rsid w:val="00515653"/>
    <w:rsid w:val="00515FA5"/>
    <w:rsid w:val="00516229"/>
    <w:rsid w:val="00516501"/>
    <w:rsid w:val="00516605"/>
    <w:rsid w:val="005176BC"/>
    <w:rsid w:val="0051799C"/>
    <w:rsid w:val="00517B45"/>
    <w:rsid w:val="00520F1E"/>
    <w:rsid w:val="00521BC1"/>
    <w:rsid w:val="005221F6"/>
    <w:rsid w:val="0052266C"/>
    <w:rsid w:val="00523D3E"/>
    <w:rsid w:val="005244D8"/>
    <w:rsid w:val="00524D3A"/>
    <w:rsid w:val="00526619"/>
    <w:rsid w:val="00526D1E"/>
    <w:rsid w:val="00531638"/>
    <w:rsid w:val="00531DE4"/>
    <w:rsid w:val="00532897"/>
    <w:rsid w:val="00532C69"/>
    <w:rsid w:val="00533846"/>
    <w:rsid w:val="005340E4"/>
    <w:rsid w:val="005343AA"/>
    <w:rsid w:val="00534DE5"/>
    <w:rsid w:val="00534F22"/>
    <w:rsid w:val="00535921"/>
    <w:rsid w:val="00535FEA"/>
    <w:rsid w:val="00536BCE"/>
    <w:rsid w:val="00537167"/>
    <w:rsid w:val="005372F4"/>
    <w:rsid w:val="005374F0"/>
    <w:rsid w:val="00537677"/>
    <w:rsid w:val="005401C1"/>
    <w:rsid w:val="0054068F"/>
    <w:rsid w:val="00540ABA"/>
    <w:rsid w:val="00542C97"/>
    <w:rsid w:val="00542FE4"/>
    <w:rsid w:val="00543091"/>
    <w:rsid w:val="005439D6"/>
    <w:rsid w:val="00543D63"/>
    <w:rsid w:val="00543D7B"/>
    <w:rsid w:val="00543DF0"/>
    <w:rsid w:val="00543FF6"/>
    <w:rsid w:val="00544055"/>
    <w:rsid w:val="00544C45"/>
    <w:rsid w:val="00547145"/>
    <w:rsid w:val="005476C0"/>
    <w:rsid w:val="005476F4"/>
    <w:rsid w:val="00550029"/>
    <w:rsid w:val="00550818"/>
    <w:rsid w:val="005513BA"/>
    <w:rsid w:val="005515B1"/>
    <w:rsid w:val="0055179D"/>
    <w:rsid w:val="005524DC"/>
    <w:rsid w:val="00552529"/>
    <w:rsid w:val="00553606"/>
    <w:rsid w:val="005538AF"/>
    <w:rsid w:val="00553FAE"/>
    <w:rsid w:val="00554833"/>
    <w:rsid w:val="00554883"/>
    <w:rsid w:val="00554DFE"/>
    <w:rsid w:val="00555F6B"/>
    <w:rsid w:val="005560FD"/>
    <w:rsid w:val="005561FA"/>
    <w:rsid w:val="00557719"/>
    <w:rsid w:val="00557873"/>
    <w:rsid w:val="00557ECF"/>
    <w:rsid w:val="00560307"/>
    <w:rsid w:val="005605EA"/>
    <w:rsid w:val="005608C6"/>
    <w:rsid w:val="00560CF3"/>
    <w:rsid w:val="00560D2F"/>
    <w:rsid w:val="00562749"/>
    <w:rsid w:val="005628C6"/>
    <w:rsid w:val="00562AAE"/>
    <w:rsid w:val="0056485A"/>
    <w:rsid w:val="00564E85"/>
    <w:rsid w:val="0056509E"/>
    <w:rsid w:val="0056681A"/>
    <w:rsid w:val="00566CE6"/>
    <w:rsid w:val="005676C3"/>
    <w:rsid w:val="005678A9"/>
    <w:rsid w:val="00570779"/>
    <w:rsid w:val="005713CA"/>
    <w:rsid w:val="00571917"/>
    <w:rsid w:val="00571A32"/>
    <w:rsid w:val="005729E7"/>
    <w:rsid w:val="005731AC"/>
    <w:rsid w:val="0057352B"/>
    <w:rsid w:val="00574A06"/>
    <w:rsid w:val="0057574A"/>
    <w:rsid w:val="00576297"/>
    <w:rsid w:val="0057784B"/>
    <w:rsid w:val="005804E1"/>
    <w:rsid w:val="005811DF"/>
    <w:rsid w:val="005815F5"/>
    <w:rsid w:val="0058301A"/>
    <w:rsid w:val="00583B23"/>
    <w:rsid w:val="00583B41"/>
    <w:rsid w:val="00583C52"/>
    <w:rsid w:val="005847D8"/>
    <w:rsid w:val="00585430"/>
    <w:rsid w:val="00585554"/>
    <w:rsid w:val="00585BF8"/>
    <w:rsid w:val="00586164"/>
    <w:rsid w:val="00586AC0"/>
    <w:rsid w:val="00586D00"/>
    <w:rsid w:val="00586E29"/>
    <w:rsid w:val="00590135"/>
    <w:rsid w:val="00590434"/>
    <w:rsid w:val="00590C6C"/>
    <w:rsid w:val="0059106A"/>
    <w:rsid w:val="00591667"/>
    <w:rsid w:val="0059166A"/>
    <w:rsid w:val="00591CF7"/>
    <w:rsid w:val="00592630"/>
    <w:rsid w:val="00592F43"/>
    <w:rsid w:val="00592FD5"/>
    <w:rsid w:val="00593495"/>
    <w:rsid w:val="00593497"/>
    <w:rsid w:val="00593985"/>
    <w:rsid w:val="00593DA5"/>
    <w:rsid w:val="005946AC"/>
    <w:rsid w:val="00594DE5"/>
    <w:rsid w:val="00594E43"/>
    <w:rsid w:val="00595252"/>
    <w:rsid w:val="005959C9"/>
    <w:rsid w:val="00595D4C"/>
    <w:rsid w:val="005965AD"/>
    <w:rsid w:val="00596694"/>
    <w:rsid w:val="005967A1"/>
    <w:rsid w:val="00596830"/>
    <w:rsid w:val="00596BFC"/>
    <w:rsid w:val="00596D1A"/>
    <w:rsid w:val="005972A5"/>
    <w:rsid w:val="005972CA"/>
    <w:rsid w:val="00597674"/>
    <w:rsid w:val="005A0A47"/>
    <w:rsid w:val="005A108A"/>
    <w:rsid w:val="005A17D2"/>
    <w:rsid w:val="005A17D9"/>
    <w:rsid w:val="005A1FAE"/>
    <w:rsid w:val="005A27DB"/>
    <w:rsid w:val="005A29E1"/>
    <w:rsid w:val="005A335C"/>
    <w:rsid w:val="005A35DC"/>
    <w:rsid w:val="005A3C25"/>
    <w:rsid w:val="005A4B07"/>
    <w:rsid w:val="005A503A"/>
    <w:rsid w:val="005A5C8D"/>
    <w:rsid w:val="005A6261"/>
    <w:rsid w:val="005A6539"/>
    <w:rsid w:val="005A68F6"/>
    <w:rsid w:val="005B0032"/>
    <w:rsid w:val="005B03CD"/>
    <w:rsid w:val="005B08A2"/>
    <w:rsid w:val="005B0AC9"/>
    <w:rsid w:val="005B198A"/>
    <w:rsid w:val="005B3127"/>
    <w:rsid w:val="005B33B9"/>
    <w:rsid w:val="005B50D6"/>
    <w:rsid w:val="005B6449"/>
    <w:rsid w:val="005B676C"/>
    <w:rsid w:val="005B6FCA"/>
    <w:rsid w:val="005B7CB6"/>
    <w:rsid w:val="005C0180"/>
    <w:rsid w:val="005C03BB"/>
    <w:rsid w:val="005C08DB"/>
    <w:rsid w:val="005C09AA"/>
    <w:rsid w:val="005C1523"/>
    <w:rsid w:val="005C1937"/>
    <w:rsid w:val="005C1BE3"/>
    <w:rsid w:val="005C2883"/>
    <w:rsid w:val="005C2907"/>
    <w:rsid w:val="005C2B49"/>
    <w:rsid w:val="005C2BFD"/>
    <w:rsid w:val="005C3A37"/>
    <w:rsid w:val="005C3A8D"/>
    <w:rsid w:val="005C4366"/>
    <w:rsid w:val="005C44A0"/>
    <w:rsid w:val="005C4E13"/>
    <w:rsid w:val="005C50C9"/>
    <w:rsid w:val="005C52F4"/>
    <w:rsid w:val="005C5986"/>
    <w:rsid w:val="005C5D72"/>
    <w:rsid w:val="005C6E1F"/>
    <w:rsid w:val="005C6EF7"/>
    <w:rsid w:val="005C764D"/>
    <w:rsid w:val="005C77A7"/>
    <w:rsid w:val="005C7AC9"/>
    <w:rsid w:val="005C7C3A"/>
    <w:rsid w:val="005D1DE8"/>
    <w:rsid w:val="005D266E"/>
    <w:rsid w:val="005D2C00"/>
    <w:rsid w:val="005D4689"/>
    <w:rsid w:val="005D4B14"/>
    <w:rsid w:val="005D4E8C"/>
    <w:rsid w:val="005D56FD"/>
    <w:rsid w:val="005D5898"/>
    <w:rsid w:val="005D5A7E"/>
    <w:rsid w:val="005D5B13"/>
    <w:rsid w:val="005D6398"/>
    <w:rsid w:val="005D6CE5"/>
    <w:rsid w:val="005E04ED"/>
    <w:rsid w:val="005E07B7"/>
    <w:rsid w:val="005E0F35"/>
    <w:rsid w:val="005E1DC4"/>
    <w:rsid w:val="005E2405"/>
    <w:rsid w:val="005E317F"/>
    <w:rsid w:val="005E4B99"/>
    <w:rsid w:val="005E4BDB"/>
    <w:rsid w:val="005E4D78"/>
    <w:rsid w:val="005E5188"/>
    <w:rsid w:val="005E51CE"/>
    <w:rsid w:val="005E58D5"/>
    <w:rsid w:val="005E5E72"/>
    <w:rsid w:val="005E62C7"/>
    <w:rsid w:val="005E693E"/>
    <w:rsid w:val="005E7510"/>
    <w:rsid w:val="005F01F3"/>
    <w:rsid w:val="005F05BB"/>
    <w:rsid w:val="005F0A74"/>
    <w:rsid w:val="005F0CA0"/>
    <w:rsid w:val="005F0CFF"/>
    <w:rsid w:val="005F0F3F"/>
    <w:rsid w:val="005F1C79"/>
    <w:rsid w:val="005F1FE2"/>
    <w:rsid w:val="005F248E"/>
    <w:rsid w:val="005F25D7"/>
    <w:rsid w:val="005F2883"/>
    <w:rsid w:val="005F2959"/>
    <w:rsid w:val="005F2BD2"/>
    <w:rsid w:val="005F2F30"/>
    <w:rsid w:val="005F320C"/>
    <w:rsid w:val="005F3299"/>
    <w:rsid w:val="005F3990"/>
    <w:rsid w:val="005F3BE8"/>
    <w:rsid w:val="005F489A"/>
    <w:rsid w:val="005F4930"/>
    <w:rsid w:val="005F5E0D"/>
    <w:rsid w:val="005F5E41"/>
    <w:rsid w:val="005F6BF1"/>
    <w:rsid w:val="005F6F05"/>
    <w:rsid w:val="005F7BEE"/>
    <w:rsid w:val="005F7DFB"/>
    <w:rsid w:val="00600C7A"/>
    <w:rsid w:val="00600F07"/>
    <w:rsid w:val="00601548"/>
    <w:rsid w:val="006016DE"/>
    <w:rsid w:val="00601737"/>
    <w:rsid w:val="00602D76"/>
    <w:rsid w:val="006038A2"/>
    <w:rsid w:val="00603948"/>
    <w:rsid w:val="006039B1"/>
    <w:rsid w:val="00603B7C"/>
    <w:rsid w:val="00604030"/>
    <w:rsid w:val="00604751"/>
    <w:rsid w:val="006050E5"/>
    <w:rsid w:val="006051D9"/>
    <w:rsid w:val="006056B2"/>
    <w:rsid w:val="00605888"/>
    <w:rsid w:val="00605E5E"/>
    <w:rsid w:val="00606F33"/>
    <w:rsid w:val="00607735"/>
    <w:rsid w:val="00610E60"/>
    <w:rsid w:val="00611934"/>
    <w:rsid w:val="006119B6"/>
    <w:rsid w:val="00611A1C"/>
    <w:rsid w:val="00612B03"/>
    <w:rsid w:val="006132D1"/>
    <w:rsid w:val="006133B0"/>
    <w:rsid w:val="006151BB"/>
    <w:rsid w:val="006153E6"/>
    <w:rsid w:val="006166A1"/>
    <w:rsid w:val="006172C8"/>
    <w:rsid w:val="00621916"/>
    <w:rsid w:val="006225B4"/>
    <w:rsid w:val="00622DF0"/>
    <w:rsid w:val="00623500"/>
    <w:rsid w:val="00624074"/>
    <w:rsid w:val="006242B7"/>
    <w:rsid w:val="00624330"/>
    <w:rsid w:val="00625213"/>
    <w:rsid w:val="0062543B"/>
    <w:rsid w:val="006258D6"/>
    <w:rsid w:val="00625AF2"/>
    <w:rsid w:val="00626FE7"/>
    <w:rsid w:val="0062743B"/>
    <w:rsid w:val="006275FD"/>
    <w:rsid w:val="00627729"/>
    <w:rsid w:val="00627897"/>
    <w:rsid w:val="006278EB"/>
    <w:rsid w:val="00627A93"/>
    <w:rsid w:val="00627D40"/>
    <w:rsid w:val="00630AAE"/>
    <w:rsid w:val="00630C7F"/>
    <w:rsid w:val="00631AF4"/>
    <w:rsid w:val="006320A3"/>
    <w:rsid w:val="0063222B"/>
    <w:rsid w:val="00632D57"/>
    <w:rsid w:val="00632DF4"/>
    <w:rsid w:val="0063397D"/>
    <w:rsid w:val="00633D35"/>
    <w:rsid w:val="00634091"/>
    <w:rsid w:val="00634541"/>
    <w:rsid w:val="00635087"/>
    <w:rsid w:val="00635192"/>
    <w:rsid w:val="00635BF9"/>
    <w:rsid w:val="00636E05"/>
    <w:rsid w:val="00636ECE"/>
    <w:rsid w:val="0063749A"/>
    <w:rsid w:val="00637886"/>
    <w:rsid w:val="00641A5E"/>
    <w:rsid w:val="0064257E"/>
    <w:rsid w:val="006427FA"/>
    <w:rsid w:val="00642A68"/>
    <w:rsid w:val="00644245"/>
    <w:rsid w:val="006448F6"/>
    <w:rsid w:val="00644D0C"/>
    <w:rsid w:val="006459F8"/>
    <w:rsid w:val="0064624B"/>
    <w:rsid w:val="006466E9"/>
    <w:rsid w:val="0064698E"/>
    <w:rsid w:val="00646EB1"/>
    <w:rsid w:val="00647B75"/>
    <w:rsid w:val="00650317"/>
    <w:rsid w:val="00650A61"/>
    <w:rsid w:val="00650DDB"/>
    <w:rsid w:val="0065132B"/>
    <w:rsid w:val="00652C73"/>
    <w:rsid w:val="00653F8C"/>
    <w:rsid w:val="006541A6"/>
    <w:rsid w:val="006553B6"/>
    <w:rsid w:val="0065575B"/>
    <w:rsid w:val="00657071"/>
    <w:rsid w:val="00657DDB"/>
    <w:rsid w:val="0066119D"/>
    <w:rsid w:val="00661A73"/>
    <w:rsid w:val="0066219C"/>
    <w:rsid w:val="006625B6"/>
    <w:rsid w:val="00662F76"/>
    <w:rsid w:val="006632B7"/>
    <w:rsid w:val="00663C87"/>
    <w:rsid w:val="00664BD9"/>
    <w:rsid w:val="006655C2"/>
    <w:rsid w:val="006662C2"/>
    <w:rsid w:val="0066653F"/>
    <w:rsid w:val="00666B2B"/>
    <w:rsid w:val="006672CC"/>
    <w:rsid w:val="00670C4F"/>
    <w:rsid w:val="00671139"/>
    <w:rsid w:val="0067160B"/>
    <w:rsid w:val="0067229E"/>
    <w:rsid w:val="00672526"/>
    <w:rsid w:val="0067308A"/>
    <w:rsid w:val="00673129"/>
    <w:rsid w:val="00673BEE"/>
    <w:rsid w:val="00673D9C"/>
    <w:rsid w:val="0067534E"/>
    <w:rsid w:val="0067573D"/>
    <w:rsid w:val="00675B4D"/>
    <w:rsid w:val="00676127"/>
    <w:rsid w:val="00676A87"/>
    <w:rsid w:val="00676AD3"/>
    <w:rsid w:val="00676C6A"/>
    <w:rsid w:val="00676DF0"/>
    <w:rsid w:val="00677326"/>
    <w:rsid w:val="006773D4"/>
    <w:rsid w:val="00677499"/>
    <w:rsid w:val="0067763E"/>
    <w:rsid w:val="00681FAC"/>
    <w:rsid w:val="0068216B"/>
    <w:rsid w:val="0068371D"/>
    <w:rsid w:val="00684ADB"/>
    <w:rsid w:val="00684C0C"/>
    <w:rsid w:val="00684DAC"/>
    <w:rsid w:val="006860A2"/>
    <w:rsid w:val="006860E5"/>
    <w:rsid w:val="00686BBD"/>
    <w:rsid w:val="006876E0"/>
    <w:rsid w:val="0068772E"/>
    <w:rsid w:val="00687DB5"/>
    <w:rsid w:val="00692218"/>
    <w:rsid w:val="006933AB"/>
    <w:rsid w:val="0069390D"/>
    <w:rsid w:val="00694713"/>
    <w:rsid w:val="00697381"/>
    <w:rsid w:val="00697609"/>
    <w:rsid w:val="006976EE"/>
    <w:rsid w:val="00697864"/>
    <w:rsid w:val="006A02A0"/>
    <w:rsid w:val="006A0563"/>
    <w:rsid w:val="006A09E5"/>
    <w:rsid w:val="006A165E"/>
    <w:rsid w:val="006A16F3"/>
    <w:rsid w:val="006A1716"/>
    <w:rsid w:val="006A257E"/>
    <w:rsid w:val="006A2661"/>
    <w:rsid w:val="006A39F2"/>
    <w:rsid w:val="006A41BD"/>
    <w:rsid w:val="006A4356"/>
    <w:rsid w:val="006A4900"/>
    <w:rsid w:val="006A4F1F"/>
    <w:rsid w:val="006A5E5D"/>
    <w:rsid w:val="006A6162"/>
    <w:rsid w:val="006A61A6"/>
    <w:rsid w:val="006A62E3"/>
    <w:rsid w:val="006A66C4"/>
    <w:rsid w:val="006B020F"/>
    <w:rsid w:val="006B149E"/>
    <w:rsid w:val="006B1C5A"/>
    <w:rsid w:val="006B1D9B"/>
    <w:rsid w:val="006B3987"/>
    <w:rsid w:val="006B41EA"/>
    <w:rsid w:val="006B5148"/>
    <w:rsid w:val="006B6273"/>
    <w:rsid w:val="006B62BA"/>
    <w:rsid w:val="006B7540"/>
    <w:rsid w:val="006B77CD"/>
    <w:rsid w:val="006B7ED2"/>
    <w:rsid w:val="006C01CF"/>
    <w:rsid w:val="006C07A8"/>
    <w:rsid w:val="006C0AC4"/>
    <w:rsid w:val="006C107B"/>
    <w:rsid w:val="006C242B"/>
    <w:rsid w:val="006C2576"/>
    <w:rsid w:val="006C2EF0"/>
    <w:rsid w:val="006C34A9"/>
    <w:rsid w:val="006C4A89"/>
    <w:rsid w:val="006C4FB2"/>
    <w:rsid w:val="006C57C2"/>
    <w:rsid w:val="006C5B53"/>
    <w:rsid w:val="006C5B64"/>
    <w:rsid w:val="006D01A4"/>
    <w:rsid w:val="006D08BE"/>
    <w:rsid w:val="006D175B"/>
    <w:rsid w:val="006D18B1"/>
    <w:rsid w:val="006D21D7"/>
    <w:rsid w:val="006D2A24"/>
    <w:rsid w:val="006D2C96"/>
    <w:rsid w:val="006D2DBE"/>
    <w:rsid w:val="006D37D5"/>
    <w:rsid w:val="006D3903"/>
    <w:rsid w:val="006D3BED"/>
    <w:rsid w:val="006D4B12"/>
    <w:rsid w:val="006D4C39"/>
    <w:rsid w:val="006D4F56"/>
    <w:rsid w:val="006D5156"/>
    <w:rsid w:val="006D52F8"/>
    <w:rsid w:val="006D5686"/>
    <w:rsid w:val="006D5B25"/>
    <w:rsid w:val="006D5E3E"/>
    <w:rsid w:val="006D61CA"/>
    <w:rsid w:val="006D6619"/>
    <w:rsid w:val="006D6D99"/>
    <w:rsid w:val="006D7355"/>
    <w:rsid w:val="006D786D"/>
    <w:rsid w:val="006D79C3"/>
    <w:rsid w:val="006D7D26"/>
    <w:rsid w:val="006E04E2"/>
    <w:rsid w:val="006E0976"/>
    <w:rsid w:val="006E0D54"/>
    <w:rsid w:val="006E0FD5"/>
    <w:rsid w:val="006E105E"/>
    <w:rsid w:val="006E2414"/>
    <w:rsid w:val="006E3084"/>
    <w:rsid w:val="006E39C0"/>
    <w:rsid w:val="006E3AC1"/>
    <w:rsid w:val="006E5EED"/>
    <w:rsid w:val="006E62E7"/>
    <w:rsid w:val="006E6525"/>
    <w:rsid w:val="006E6545"/>
    <w:rsid w:val="006E6A52"/>
    <w:rsid w:val="006E7167"/>
    <w:rsid w:val="006E7174"/>
    <w:rsid w:val="006E74A3"/>
    <w:rsid w:val="006E7E36"/>
    <w:rsid w:val="006F066E"/>
    <w:rsid w:val="006F1074"/>
    <w:rsid w:val="006F1504"/>
    <w:rsid w:val="006F180F"/>
    <w:rsid w:val="006F1BDC"/>
    <w:rsid w:val="006F2638"/>
    <w:rsid w:val="006F284F"/>
    <w:rsid w:val="006F2D9B"/>
    <w:rsid w:val="006F3445"/>
    <w:rsid w:val="006F369A"/>
    <w:rsid w:val="006F38D6"/>
    <w:rsid w:val="006F3A8B"/>
    <w:rsid w:val="006F3C2E"/>
    <w:rsid w:val="006F4166"/>
    <w:rsid w:val="006F425F"/>
    <w:rsid w:val="006F5480"/>
    <w:rsid w:val="006F56D4"/>
    <w:rsid w:val="006F5CBF"/>
    <w:rsid w:val="006F5E1A"/>
    <w:rsid w:val="006F6159"/>
    <w:rsid w:val="006F70CD"/>
    <w:rsid w:val="006F7F37"/>
    <w:rsid w:val="00700E27"/>
    <w:rsid w:val="0070172B"/>
    <w:rsid w:val="00701DA3"/>
    <w:rsid w:val="00702285"/>
    <w:rsid w:val="00702837"/>
    <w:rsid w:val="0070283C"/>
    <w:rsid w:val="00703873"/>
    <w:rsid w:val="00703FCE"/>
    <w:rsid w:val="00704171"/>
    <w:rsid w:val="0070449B"/>
    <w:rsid w:val="007049AC"/>
    <w:rsid w:val="00706BB4"/>
    <w:rsid w:val="00706C7E"/>
    <w:rsid w:val="00710AF2"/>
    <w:rsid w:val="00710B05"/>
    <w:rsid w:val="00711048"/>
    <w:rsid w:val="00711E47"/>
    <w:rsid w:val="00712596"/>
    <w:rsid w:val="00712DFC"/>
    <w:rsid w:val="007134C8"/>
    <w:rsid w:val="0071389C"/>
    <w:rsid w:val="00713D16"/>
    <w:rsid w:val="00714CE4"/>
    <w:rsid w:val="0071508C"/>
    <w:rsid w:val="007156B4"/>
    <w:rsid w:val="00715B04"/>
    <w:rsid w:val="007162D5"/>
    <w:rsid w:val="00716FE6"/>
    <w:rsid w:val="00717E52"/>
    <w:rsid w:val="007200A5"/>
    <w:rsid w:val="00720395"/>
    <w:rsid w:val="007207E1"/>
    <w:rsid w:val="00720ED7"/>
    <w:rsid w:val="0072155A"/>
    <w:rsid w:val="007229B7"/>
    <w:rsid w:val="00723025"/>
    <w:rsid w:val="00723BFD"/>
    <w:rsid w:val="00724404"/>
    <w:rsid w:val="00724769"/>
    <w:rsid w:val="007249E1"/>
    <w:rsid w:val="007254B6"/>
    <w:rsid w:val="00725F43"/>
    <w:rsid w:val="007266A2"/>
    <w:rsid w:val="00726D32"/>
    <w:rsid w:val="00727D03"/>
    <w:rsid w:val="007301C8"/>
    <w:rsid w:val="00730763"/>
    <w:rsid w:val="007323D6"/>
    <w:rsid w:val="00734731"/>
    <w:rsid w:val="0073596D"/>
    <w:rsid w:val="00735E8A"/>
    <w:rsid w:val="00736A53"/>
    <w:rsid w:val="00736EF1"/>
    <w:rsid w:val="00736FD7"/>
    <w:rsid w:val="007374D0"/>
    <w:rsid w:val="007404B6"/>
    <w:rsid w:val="00740A15"/>
    <w:rsid w:val="00741067"/>
    <w:rsid w:val="00741E28"/>
    <w:rsid w:val="00742026"/>
    <w:rsid w:val="00742060"/>
    <w:rsid w:val="00742E9F"/>
    <w:rsid w:val="00743CF7"/>
    <w:rsid w:val="0074506E"/>
    <w:rsid w:val="007450C4"/>
    <w:rsid w:val="00745156"/>
    <w:rsid w:val="00745234"/>
    <w:rsid w:val="0074597F"/>
    <w:rsid w:val="007465F4"/>
    <w:rsid w:val="00746BD2"/>
    <w:rsid w:val="0074715E"/>
    <w:rsid w:val="00747553"/>
    <w:rsid w:val="00747821"/>
    <w:rsid w:val="00747C6A"/>
    <w:rsid w:val="007505F0"/>
    <w:rsid w:val="00750811"/>
    <w:rsid w:val="00750907"/>
    <w:rsid w:val="00752494"/>
    <w:rsid w:val="0075304C"/>
    <w:rsid w:val="00753AB1"/>
    <w:rsid w:val="00753F55"/>
    <w:rsid w:val="00754E91"/>
    <w:rsid w:val="00754F0C"/>
    <w:rsid w:val="00755377"/>
    <w:rsid w:val="00755598"/>
    <w:rsid w:val="007557A5"/>
    <w:rsid w:val="00755C8B"/>
    <w:rsid w:val="00755E50"/>
    <w:rsid w:val="00756165"/>
    <w:rsid w:val="007563B1"/>
    <w:rsid w:val="00756559"/>
    <w:rsid w:val="00756A6B"/>
    <w:rsid w:val="00756B39"/>
    <w:rsid w:val="00757832"/>
    <w:rsid w:val="00757BC3"/>
    <w:rsid w:val="0076080F"/>
    <w:rsid w:val="00760B3D"/>
    <w:rsid w:val="00760E3D"/>
    <w:rsid w:val="0076126E"/>
    <w:rsid w:val="00762C5A"/>
    <w:rsid w:val="00762E1A"/>
    <w:rsid w:val="007631D6"/>
    <w:rsid w:val="00763628"/>
    <w:rsid w:val="0076482A"/>
    <w:rsid w:val="00764869"/>
    <w:rsid w:val="007659FC"/>
    <w:rsid w:val="00766667"/>
    <w:rsid w:val="007666AD"/>
    <w:rsid w:val="00767CB8"/>
    <w:rsid w:val="00767DB2"/>
    <w:rsid w:val="0077162E"/>
    <w:rsid w:val="00771BC6"/>
    <w:rsid w:val="00771EAF"/>
    <w:rsid w:val="00772AB2"/>
    <w:rsid w:val="00772C3D"/>
    <w:rsid w:val="00772EB9"/>
    <w:rsid w:val="00775108"/>
    <w:rsid w:val="0077547D"/>
    <w:rsid w:val="00775B04"/>
    <w:rsid w:val="00776702"/>
    <w:rsid w:val="0077684C"/>
    <w:rsid w:val="00776891"/>
    <w:rsid w:val="00776CF1"/>
    <w:rsid w:val="00776D89"/>
    <w:rsid w:val="00777134"/>
    <w:rsid w:val="00777880"/>
    <w:rsid w:val="00777D23"/>
    <w:rsid w:val="007806BB"/>
    <w:rsid w:val="00782646"/>
    <w:rsid w:val="00783905"/>
    <w:rsid w:val="00783AF0"/>
    <w:rsid w:val="00783AF4"/>
    <w:rsid w:val="00783CE4"/>
    <w:rsid w:val="007843F1"/>
    <w:rsid w:val="00784F0D"/>
    <w:rsid w:val="00785FA7"/>
    <w:rsid w:val="007860AC"/>
    <w:rsid w:val="0078610D"/>
    <w:rsid w:val="007878AF"/>
    <w:rsid w:val="007878E6"/>
    <w:rsid w:val="0079001D"/>
    <w:rsid w:val="007908EF"/>
    <w:rsid w:val="00790FB3"/>
    <w:rsid w:val="007913BD"/>
    <w:rsid w:val="007913D3"/>
    <w:rsid w:val="00791714"/>
    <w:rsid w:val="00791A05"/>
    <w:rsid w:val="00791E68"/>
    <w:rsid w:val="00792474"/>
    <w:rsid w:val="00792E8A"/>
    <w:rsid w:val="007930E8"/>
    <w:rsid w:val="007935EC"/>
    <w:rsid w:val="0079362F"/>
    <w:rsid w:val="00794359"/>
    <w:rsid w:val="007946BF"/>
    <w:rsid w:val="0079645E"/>
    <w:rsid w:val="00797414"/>
    <w:rsid w:val="00797A49"/>
    <w:rsid w:val="007A01DA"/>
    <w:rsid w:val="007A0385"/>
    <w:rsid w:val="007A21F9"/>
    <w:rsid w:val="007A2FC5"/>
    <w:rsid w:val="007A41ED"/>
    <w:rsid w:val="007A558B"/>
    <w:rsid w:val="007A65DC"/>
    <w:rsid w:val="007A6B66"/>
    <w:rsid w:val="007A6D48"/>
    <w:rsid w:val="007A6D4E"/>
    <w:rsid w:val="007A70DC"/>
    <w:rsid w:val="007A7991"/>
    <w:rsid w:val="007B0229"/>
    <w:rsid w:val="007B14FA"/>
    <w:rsid w:val="007B1CDB"/>
    <w:rsid w:val="007B2C03"/>
    <w:rsid w:val="007B2D5E"/>
    <w:rsid w:val="007B31EC"/>
    <w:rsid w:val="007B3C24"/>
    <w:rsid w:val="007B4006"/>
    <w:rsid w:val="007B5098"/>
    <w:rsid w:val="007B5C5A"/>
    <w:rsid w:val="007B5ECD"/>
    <w:rsid w:val="007B7055"/>
    <w:rsid w:val="007B72C3"/>
    <w:rsid w:val="007B78DF"/>
    <w:rsid w:val="007C0296"/>
    <w:rsid w:val="007C03F6"/>
    <w:rsid w:val="007C0CAC"/>
    <w:rsid w:val="007C17F3"/>
    <w:rsid w:val="007C1D38"/>
    <w:rsid w:val="007C24FC"/>
    <w:rsid w:val="007C262E"/>
    <w:rsid w:val="007C392E"/>
    <w:rsid w:val="007C47DB"/>
    <w:rsid w:val="007C4872"/>
    <w:rsid w:val="007C4959"/>
    <w:rsid w:val="007C4B00"/>
    <w:rsid w:val="007C51EF"/>
    <w:rsid w:val="007C5841"/>
    <w:rsid w:val="007C662F"/>
    <w:rsid w:val="007C7241"/>
    <w:rsid w:val="007C7AFF"/>
    <w:rsid w:val="007C7C0B"/>
    <w:rsid w:val="007C7F98"/>
    <w:rsid w:val="007D0AD6"/>
    <w:rsid w:val="007D1ACF"/>
    <w:rsid w:val="007D1DE8"/>
    <w:rsid w:val="007D228A"/>
    <w:rsid w:val="007D25E7"/>
    <w:rsid w:val="007D2E9F"/>
    <w:rsid w:val="007D2F44"/>
    <w:rsid w:val="007D3987"/>
    <w:rsid w:val="007D3D3E"/>
    <w:rsid w:val="007D4674"/>
    <w:rsid w:val="007D4EE2"/>
    <w:rsid w:val="007D62F7"/>
    <w:rsid w:val="007D74C0"/>
    <w:rsid w:val="007D76B4"/>
    <w:rsid w:val="007D7AE3"/>
    <w:rsid w:val="007E1463"/>
    <w:rsid w:val="007E1509"/>
    <w:rsid w:val="007E2E72"/>
    <w:rsid w:val="007E37A8"/>
    <w:rsid w:val="007E43EE"/>
    <w:rsid w:val="007E4850"/>
    <w:rsid w:val="007E5A4C"/>
    <w:rsid w:val="007E609C"/>
    <w:rsid w:val="007E614E"/>
    <w:rsid w:val="007E6CE2"/>
    <w:rsid w:val="007F046D"/>
    <w:rsid w:val="007F0E26"/>
    <w:rsid w:val="007F1C6B"/>
    <w:rsid w:val="007F2171"/>
    <w:rsid w:val="007F2ADD"/>
    <w:rsid w:val="007F2C28"/>
    <w:rsid w:val="007F2F5A"/>
    <w:rsid w:val="007F2FA1"/>
    <w:rsid w:val="007F3B07"/>
    <w:rsid w:val="007F3E3B"/>
    <w:rsid w:val="007F4E4F"/>
    <w:rsid w:val="007F5EB7"/>
    <w:rsid w:val="007F6833"/>
    <w:rsid w:val="007F68C2"/>
    <w:rsid w:val="007F69A3"/>
    <w:rsid w:val="007F6BCA"/>
    <w:rsid w:val="007F7930"/>
    <w:rsid w:val="007F798C"/>
    <w:rsid w:val="007F7AD9"/>
    <w:rsid w:val="008001B6"/>
    <w:rsid w:val="008007ED"/>
    <w:rsid w:val="00800F06"/>
    <w:rsid w:val="00801055"/>
    <w:rsid w:val="00801500"/>
    <w:rsid w:val="00802883"/>
    <w:rsid w:val="0080389F"/>
    <w:rsid w:val="00804DF4"/>
    <w:rsid w:val="00805122"/>
    <w:rsid w:val="00806578"/>
    <w:rsid w:val="00806D54"/>
    <w:rsid w:val="00806EEE"/>
    <w:rsid w:val="00807513"/>
    <w:rsid w:val="008076A8"/>
    <w:rsid w:val="00807D84"/>
    <w:rsid w:val="00810491"/>
    <w:rsid w:val="00810642"/>
    <w:rsid w:val="008107C7"/>
    <w:rsid w:val="008108C2"/>
    <w:rsid w:val="00811786"/>
    <w:rsid w:val="00811A05"/>
    <w:rsid w:val="0081249A"/>
    <w:rsid w:val="0081627B"/>
    <w:rsid w:val="00816474"/>
    <w:rsid w:val="00816CCC"/>
    <w:rsid w:val="00817A48"/>
    <w:rsid w:val="00820287"/>
    <w:rsid w:val="008204F1"/>
    <w:rsid w:val="00820BA2"/>
    <w:rsid w:val="00821952"/>
    <w:rsid w:val="0082252B"/>
    <w:rsid w:val="00822C5C"/>
    <w:rsid w:val="008231BD"/>
    <w:rsid w:val="0082383E"/>
    <w:rsid w:val="00823DF8"/>
    <w:rsid w:val="00824233"/>
    <w:rsid w:val="008245C9"/>
    <w:rsid w:val="00824F5D"/>
    <w:rsid w:val="00825918"/>
    <w:rsid w:val="00825F95"/>
    <w:rsid w:val="008265B6"/>
    <w:rsid w:val="00826D46"/>
    <w:rsid w:val="0082754E"/>
    <w:rsid w:val="008278B4"/>
    <w:rsid w:val="00830105"/>
    <w:rsid w:val="008302D1"/>
    <w:rsid w:val="00830747"/>
    <w:rsid w:val="00831433"/>
    <w:rsid w:val="00831C97"/>
    <w:rsid w:val="00832044"/>
    <w:rsid w:val="008323A3"/>
    <w:rsid w:val="008324BD"/>
    <w:rsid w:val="008327DC"/>
    <w:rsid w:val="00833393"/>
    <w:rsid w:val="00833449"/>
    <w:rsid w:val="008334FC"/>
    <w:rsid w:val="00833706"/>
    <w:rsid w:val="0083377F"/>
    <w:rsid w:val="00833966"/>
    <w:rsid w:val="00834748"/>
    <w:rsid w:val="00834985"/>
    <w:rsid w:val="008349FF"/>
    <w:rsid w:val="008350F2"/>
    <w:rsid w:val="0083540E"/>
    <w:rsid w:val="0083541F"/>
    <w:rsid w:val="0083544E"/>
    <w:rsid w:val="008355A9"/>
    <w:rsid w:val="008366AA"/>
    <w:rsid w:val="008370EE"/>
    <w:rsid w:val="008374AE"/>
    <w:rsid w:val="0083789E"/>
    <w:rsid w:val="008406F5"/>
    <w:rsid w:val="00840A8F"/>
    <w:rsid w:val="00840C6B"/>
    <w:rsid w:val="008410D2"/>
    <w:rsid w:val="008411EE"/>
    <w:rsid w:val="0084187C"/>
    <w:rsid w:val="00843196"/>
    <w:rsid w:val="0084388F"/>
    <w:rsid w:val="0084392F"/>
    <w:rsid w:val="00843F38"/>
    <w:rsid w:val="00844E2C"/>
    <w:rsid w:val="00844F89"/>
    <w:rsid w:val="0084524F"/>
    <w:rsid w:val="008458FA"/>
    <w:rsid w:val="00845FA0"/>
    <w:rsid w:val="00846021"/>
    <w:rsid w:val="0084657A"/>
    <w:rsid w:val="00847A64"/>
    <w:rsid w:val="00847D90"/>
    <w:rsid w:val="008503B5"/>
    <w:rsid w:val="00850910"/>
    <w:rsid w:val="00850E88"/>
    <w:rsid w:val="008524F8"/>
    <w:rsid w:val="0085319F"/>
    <w:rsid w:val="00854337"/>
    <w:rsid w:val="008544F7"/>
    <w:rsid w:val="00854783"/>
    <w:rsid w:val="0085525C"/>
    <w:rsid w:val="00855625"/>
    <w:rsid w:val="00856E08"/>
    <w:rsid w:val="008570AE"/>
    <w:rsid w:val="00857E30"/>
    <w:rsid w:val="008600F1"/>
    <w:rsid w:val="00860AAA"/>
    <w:rsid w:val="00861323"/>
    <w:rsid w:val="008616ED"/>
    <w:rsid w:val="00861A17"/>
    <w:rsid w:val="008621B2"/>
    <w:rsid w:val="008639B7"/>
    <w:rsid w:val="00863D21"/>
    <w:rsid w:val="008650E8"/>
    <w:rsid w:val="00865B18"/>
    <w:rsid w:val="00865F01"/>
    <w:rsid w:val="00866590"/>
    <w:rsid w:val="00866924"/>
    <w:rsid w:val="00867C33"/>
    <w:rsid w:val="00867DD9"/>
    <w:rsid w:val="008704B0"/>
    <w:rsid w:val="0087066A"/>
    <w:rsid w:val="008706F2"/>
    <w:rsid w:val="00870AEC"/>
    <w:rsid w:val="00870C97"/>
    <w:rsid w:val="00871480"/>
    <w:rsid w:val="008718FB"/>
    <w:rsid w:val="00871AC8"/>
    <w:rsid w:val="00871E52"/>
    <w:rsid w:val="008723D6"/>
    <w:rsid w:val="0087250E"/>
    <w:rsid w:val="008728D5"/>
    <w:rsid w:val="00872DA4"/>
    <w:rsid w:val="00873046"/>
    <w:rsid w:val="008746D8"/>
    <w:rsid w:val="00874E1A"/>
    <w:rsid w:val="00875295"/>
    <w:rsid w:val="0087536C"/>
    <w:rsid w:val="008753EF"/>
    <w:rsid w:val="00875F2F"/>
    <w:rsid w:val="0087661A"/>
    <w:rsid w:val="00876CF5"/>
    <w:rsid w:val="00876E29"/>
    <w:rsid w:val="00877307"/>
    <w:rsid w:val="00877A9A"/>
    <w:rsid w:val="00881D09"/>
    <w:rsid w:val="00881F5D"/>
    <w:rsid w:val="008825EA"/>
    <w:rsid w:val="00883289"/>
    <w:rsid w:val="008834B9"/>
    <w:rsid w:val="00883585"/>
    <w:rsid w:val="00883C13"/>
    <w:rsid w:val="00884138"/>
    <w:rsid w:val="008851A2"/>
    <w:rsid w:val="00885258"/>
    <w:rsid w:val="0088681C"/>
    <w:rsid w:val="00886992"/>
    <w:rsid w:val="0088707F"/>
    <w:rsid w:val="008872D2"/>
    <w:rsid w:val="008901BB"/>
    <w:rsid w:val="008901F9"/>
    <w:rsid w:val="00890279"/>
    <w:rsid w:val="00890406"/>
    <w:rsid w:val="00890F6F"/>
    <w:rsid w:val="00891C84"/>
    <w:rsid w:val="00891D29"/>
    <w:rsid w:val="00891F84"/>
    <w:rsid w:val="00893531"/>
    <w:rsid w:val="008939C0"/>
    <w:rsid w:val="00893AFE"/>
    <w:rsid w:val="00893E91"/>
    <w:rsid w:val="00894331"/>
    <w:rsid w:val="008943CC"/>
    <w:rsid w:val="0089477F"/>
    <w:rsid w:val="008948AE"/>
    <w:rsid w:val="00896070"/>
    <w:rsid w:val="00897059"/>
    <w:rsid w:val="008971EB"/>
    <w:rsid w:val="0089726C"/>
    <w:rsid w:val="00897818"/>
    <w:rsid w:val="008979ED"/>
    <w:rsid w:val="00897C2C"/>
    <w:rsid w:val="00897D70"/>
    <w:rsid w:val="00897F08"/>
    <w:rsid w:val="008A0F33"/>
    <w:rsid w:val="008A170F"/>
    <w:rsid w:val="008A182B"/>
    <w:rsid w:val="008A1842"/>
    <w:rsid w:val="008A1EE4"/>
    <w:rsid w:val="008A1FB5"/>
    <w:rsid w:val="008A294B"/>
    <w:rsid w:val="008A2BD3"/>
    <w:rsid w:val="008A3176"/>
    <w:rsid w:val="008A34A1"/>
    <w:rsid w:val="008A386A"/>
    <w:rsid w:val="008A3AD8"/>
    <w:rsid w:val="008A3D7F"/>
    <w:rsid w:val="008A41AF"/>
    <w:rsid w:val="008A4649"/>
    <w:rsid w:val="008A4929"/>
    <w:rsid w:val="008A4A94"/>
    <w:rsid w:val="008A4DD5"/>
    <w:rsid w:val="008A546E"/>
    <w:rsid w:val="008A5B15"/>
    <w:rsid w:val="008A5B50"/>
    <w:rsid w:val="008A5F8D"/>
    <w:rsid w:val="008A637B"/>
    <w:rsid w:val="008A64AF"/>
    <w:rsid w:val="008A6B5B"/>
    <w:rsid w:val="008A7673"/>
    <w:rsid w:val="008A7A43"/>
    <w:rsid w:val="008A7B4F"/>
    <w:rsid w:val="008A7B74"/>
    <w:rsid w:val="008B0C73"/>
    <w:rsid w:val="008B1748"/>
    <w:rsid w:val="008B25D3"/>
    <w:rsid w:val="008B2F80"/>
    <w:rsid w:val="008B344D"/>
    <w:rsid w:val="008B3C87"/>
    <w:rsid w:val="008B4A53"/>
    <w:rsid w:val="008B5CAD"/>
    <w:rsid w:val="008B5E1A"/>
    <w:rsid w:val="008B629A"/>
    <w:rsid w:val="008B63F4"/>
    <w:rsid w:val="008B6687"/>
    <w:rsid w:val="008B6B29"/>
    <w:rsid w:val="008B7065"/>
    <w:rsid w:val="008B7905"/>
    <w:rsid w:val="008C080E"/>
    <w:rsid w:val="008C0DE2"/>
    <w:rsid w:val="008C2023"/>
    <w:rsid w:val="008C2542"/>
    <w:rsid w:val="008C32C7"/>
    <w:rsid w:val="008C3B03"/>
    <w:rsid w:val="008C5AAF"/>
    <w:rsid w:val="008C5DF7"/>
    <w:rsid w:val="008C5FE5"/>
    <w:rsid w:val="008C622D"/>
    <w:rsid w:val="008C6753"/>
    <w:rsid w:val="008C68EE"/>
    <w:rsid w:val="008C6CF1"/>
    <w:rsid w:val="008C6D72"/>
    <w:rsid w:val="008C720C"/>
    <w:rsid w:val="008C7377"/>
    <w:rsid w:val="008C73D9"/>
    <w:rsid w:val="008C74AF"/>
    <w:rsid w:val="008C78DD"/>
    <w:rsid w:val="008C7C69"/>
    <w:rsid w:val="008C7DAA"/>
    <w:rsid w:val="008D0174"/>
    <w:rsid w:val="008D0422"/>
    <w:rsid w:val="008D05DC"/>
    <w:rsid w:val="008D063F"/>
    <w:rsid w:val="008D070B"/>
    <w:rsid w:val="008D0969"/>
    <w:rsid w:val="008D18AC"/>
    <w:rsid w:val="008D373D"/>
    <w:rsid w:val="008D3D25"/>
    <w:rsid w:val="008D3F82"/>
    <w:rsid w:val="008D4388"/>
    <w:rsid w:val="008D4474"/>
    <w:rsid w:val="008D4598"/>
    <w:rsid w:val="008D4770"/>
    <w:rsid w:val="008D4D23"/>
    <w:rsid w:val="008D4F0F"/>
    <w:rsid w:val="008D63A8"/>
    <w:rsid w:val="008D71B0"/>
    <w:rsid w:val="008D7D98"/>
    <w:rsid w:val="008E07B0"/>
    <w:rsid w:val="008E0A0A"/>
    <w:rsid w:val="008E0BE3"/>
    <w:rsid w:val="008E18E4"/>
    <w:rsid w:val="008E2786"/>
    <w:rsid w:val="008E3C93"/>
    <w:rsid w:val="008E4467"/>
    <w:rsid w:val="008E5201"/>
    <w:rsid w:val="008E5DAD"/>
    <w:rsid w:val="008E5E49"/>
    <w:rsid w:val="008E76EB"/>
    <w:rsid w:val="008E775D"/>
    <w:rsid w:val="008F0308"/>
    <w:rsid w:val="008F0BCD"/>
    <w:rsid w:val="008F0C13"/>
    <w:rsid w:val="008F0D0C"/>
    <w:rsid w:val="008F1057"/>
    <w:rsid w:val="008F1625"/>
    <w:rsid w:val="008F168D"/>
    <w:rsid w:val="008F175F"/>
    <w:rsid w:val="008F19AD"/>
    <w:rsid w:val="008F1DA6"/>
    <w:rsid w:val="008F1F3B"/>
    <w:rsid w:val="008F2AED"/>
    <w:rsid w:val="008F2B0F"/>
    <w:rsid w:val="008F31BD"/>
    <w:rsid w:val="008F4048"/>
    <w:rsid w:val="008F4701"/>
    <w:rsid w:val="008F4D06"/>
    <w:rsid w:val="008F5337"/>
    <w:rsid w:val="008F6012"/>
    <w:rsid w:val="008F62FB"/>
    <w:rsid w:val="008F6A7A"/>
    <w:rsid w:val="008F6DA9"/>
    <w:rsid w:val="008F6DDE"/>
    <w:rsid w:val="008F7200"/>
    <w:rsid w:val="00900125"/>
    <w:rsid w:val="0090041C"/>
    <w:rsid w:val="00901896"/>
    <w:rsid w:val="00901BF8"/>
    <w:rsid w:val="00901D12"/>
    <w:rsid w:val="00902B35"/>
    <w:rsid w:val="00902D9B"/>
    <w:rsid w:val="00903F8F"/>
    <w:rsid w:val="00903FAB"/>
    <w:rsid w:val="009040E7"/>
    <w:rsid w:val="00904A34"/>
    <w:rsid w:val="00904A94"/>
    <w:rsid w:val="00904AF3"/>
    <w:rsid w:val="00906148"/>
    <w:rsid w:val="00906C97"/>
    <w:rsid w:val="0090712E"/>
    <w:rsid w:val="00910330"/>
    <w:rsid w:val="00910B02"/>
    <w:rsid w:val="00911879"/>
    <w:rsid w:val="00911BFD"/>
    <w:rsid w:val="00912A5D"/>
    <w:rsid w:val="00912B32"/>
    <w:rsid w:val="009139C8"/>
    <w:rsid w:val="00913CFD"/>
    <w:rsid w:val="0091410B"/>
    <w:rsid w:val="009145ED"/>
    <w:rsid w:val="00914753"/>
    <w:rsid w:val="009148D8"/>
    <w:rsid w:val="00914D3E"/>
    <w:rsid w:val="00915BDF"/>
    <w:rsid w:val="00915F78"/>
    <w:rsid w:val="00916061"/>
    <w:rsid w:val="00916941"/>
    <w:rsid w:val="00916DCF"/>
    <w:rsid w:val="00917037"/>
    <w:rsid w:val="009170EB"/>
    <w:rsid w:val="0091735E"/>
    <w:rsid w:val="00920C65"/>
    <w:rsid w:val="009211A5"/>
    <w:rsid w:val="0092120B"/>
    <w:rsid w:val="0092166D"/>
    <w:rsid w:val="009216B7"/>
    <w:rsid w:val="00923069"/>
    <w:rsid w:val="0092324E"/>
    <w:rsid w:val="00923AF9"/>
    <w:rsid w:val="00923F52"/>
    <w:rsid w:val="009246A5"/>
    <w:rsid w:val="0092476B"/>
    <w:rsid w:val="009258E8"/>
    <w:rsid w:val="009261D5"/>
    <w:rsid w:val="0092622E"/>
    <w:rsid w:val="00926CE0"/>
    <w:rsid w:val="00927209"/>
    <w:rsid w:val="0092740C"/>
    <w:rsid w:val="0093026B"/>
    <w:rsid w:val="00930BB9"/>
    <w:rsid w:val="00931301"/>
    <w:rsid w:val="00931937"/>
    <w:rsid w:val="00931A12"/>
    <w:rsid w:val="00931AD6"/>
    <w:rsid w:val="00931DA2"/>
    <w:rsid w:val="00932A69"/>
    <w:rsid w:val="0093335A"/>
    <w:rsid w:val="0093341A"/>
    <w:rsid w:val="00933AFA"/>
    <w:rsid w:val="00934000"/>
    <w:rsid w:val="00934907"/>
    <w:rsid w:val="0093493E"/>
    <w:rsid w:val="009349D5"/>
    <w:rsid w:val="00934B93"/>
    <w:rsid w:val="00934D2F"/>
    <w:rsid w:val="00935535"/>
    <w:rsid w:val="009360BB"/>
    <w:rsid w:val="009361F9"/>
    <w:rsid w:val="00936203"/>
    <w:rsid w:val="009363A7"/>
    <w:rsid w:val="00936950"/>
    <w:rsid w:val="00936C32"/>
    <w:rsid w:val="00936CF3"/>
    <w:rsid w:val="00940C89"/>
    <w:rsid w:val="00940D14"/>
    <w:rsid w:val="00941297"/>
    <w:rsid w:val="00942030"/>
    <w:rsid w:val="0094293E"/>
    <w:rsid w:val="00943313"/>
    <w:rsid w:val="0094378E"/>
    <w:rsid w:val="009438C5"/>
    <w:rsid w:val="00943FF1"/>
    <w:rsid w:val="00946010"/>
    <w:rsid w:val="009466FE"/>
    <w:rsid w:val="00950616"/>
    <w:rsid w:val="0095075D"/>
    <w:rsid w:val="00951E02"/>
    <w:rsid w:val="00951F82"/>
    <w:rsid w:val="00952241"/>
    <w:rsid w:val="00953AFA"/>
    <w:rsid w:val="009545F3"/>
    <w:rsid w:val="00954C1F"/>
    <w:rsid w:val="00955174"/>
    <w:rsid w:val="009554C5"/>
    <w:rsid w:val="00955856"/>
    <w:rsid w:val="009571ED"/>
    <w:rsid w:val="00957B56"/>
    <w:rsid w:val="00957C10"/>
    <w:rsid w:val="00960953"/>
    <w:rsid w:val="00960F5A"/>
    <w:rsid w:val="00961174"/>
    <w:rsid w:val="009623D1"/>
    <w:rsid w:val="00962D19"/>
    <w:rsid w:val="00962E27"/>
    <w:rsid w:val="009633B0"/>
    <w:rsid w:val="0096361E"/>
    <w:rsid w:val="009638D2"/>
    <w:rsid w:val="00963C5F"/>
    <w:rsid w:val="00963DF4"/>
    <w:rsid w:val="00964980"/>
    <w:rsid w:val="00964EB8"/>
    <w:rsid w:val="0096549B"/>
    <w:rsid w:val="00965ADC"/>
    <w:rsid w:val="00966F86"/>
    <w:rsid w:val="009707DE"/>
    <w:rsid w:val="00971603"/>
    <w:rsid w:val="009723CB"/>
    <w:rsid w:val="009726E5"/>
    <w:rsid w:val="00972A71"/>
    <w:rsid w:val="0097362B"/>
    <w:rsid w:val="00973A5E"/>
    <w:rsid w:val="00974589"/>
    <w:rsid w:val="00974918"/>
    <w:rsid w:val="00974D28"/>
    <w:rsid w:val="009752AE"/>
    <w:rsid w:val="00975C30"/>
    <w:rsid w:val="00975C54"/>
    <w:rsid w:val="00975E39"/>
    <w:rsid w:val="00975F5E"/>
    <w:rsid w:val="00975FD5"/>
    <w:rsid w:val="00980461"/>
    <w:rsid w:val="00980D45"/>
    <w:rsid w:val="009811D8"/>
    <w:rsid w:val="00981831"/>
    <w:rsid w:val="00981A36"/>
    <w:rsid w:val="00981A4D"/>
    <w:rsid w:val="00981E89"/>
    <w:rsid w:val="00981F66"/>
    <w:rsid w:val="009820E4"/>
    <w:rsid w:val="0098245D"/>
    <w:rsid w:val="0098327C"/>
    <w:rsid w:val="009836CF"/>
    <w:rsid w:val="0098485D"/>
    <w:rsid w:val="009850F2"/>
    <w:rsid w:val="009852D9"/>
    <w:rsid w:val="00985508"/>
    <w:rsid w:val="00985791"/>
    <w:rsid w:val="00985AE5"/>
    <w:rsid w:val="00985D9B"/>
    <w:rsid w:val="00986C6D"/>
    <w:rsid w:val="00986D3B"/>
    <w:rsid w:val="009876A8"/>
    <w:rsid w:val="00987B8D"/>
    <w:rsid w:val="00990297"/>
    <w:rsid w:val="0099078A"/>
    <w:rsid w:val="00990D64"/>
    <w:rsid w:val="00990FA3"/>
    <w:rsid w:val="00991ACD"/>
    <w:rsid w:val="0099238E"/>
    <w:rsid w:val="00992CF2"/>
    <w:rsid w:val="009931B0"/>
    <w:rsid w:val="00993258"/>
    <w:rsid w:val="009946DB"/>
    <w:rsid w:val="00994BB0"/>
    <w:rsid w:val="00996100"/>
    <w:rsid w:val="00996244"/>
    <w:rsid w:val="00996F85"/>
    <w:rsid w:val="00997A02"/>
    <w:rsid w:val="00997A21"/>
    <w:rsid w:val="00997E32"/>
    <w:rsid w:val="009A080A"/>
    <w:rsid w:val="009A1243"/>
    <w:rsid w:val="009A1E5F"/>
    <w:rsid w:val="009A1F0F"/>
    <w:rsid w:val="009A1F89"/>
    <w:rsid w:val="009A2632"/>
    <w:rsid w:val="009A4A67"/>
    <w:rsid w:val="009A6B73"/>
    <w:rsid w:val="009A716A"/>
    <w:rsid w:val="009A736B"/>
    <w:rsid w:val="009A742C"/>
    <w:rsid w:val="009A7878"/>
    <w:rsid w:val="009A7A21"/>
    <w:rsid w:val="009A7AC0"/>
    <w:rsid w:val="009A7D4C"/>
    <w:rsid w:val="009B0974"/>
    <w:rsid w:val="009B0B0D"/>
    <w:rsid w:val="009B0C7E"/>
    <w:rsid w:val="009B1503"/>
    <w:rsid w:val="009B21D9"/>
    <w:rsid w:val="009B2A3C"/>
    <w:rsid w:val="009B4599"/>
    <w:rsid w:val="009B54EB"/>
    <w:rsid w:val="009B65CA"/>
    <w:rsid w:val="009B791A"/>
    <w:rsid w:val="009C0E29"/>
    <w:rsid w:val="009C150B"/>
    <w:rsid w:val="009C1758"/>
    <w:rsid w:val="009C1AB4"/>
    <w:rsid w:val="009C1B1C"/>
    <w:rsid w:val="009C3152"/>
    <w:rsid w:val="009C33D3"/>
    <w:rsid w:val="009C37F9"/>
    <w:rsid w:val="009C4596"/>
    <w:rsid w:val="009C48E2"/>
    <w:rsid w:val="009C4ED3"/>
    <w:rsid w:val="009C689D"/>
    <w:rsid w:val="009C6FA0"/>
    <w:rsid w:val="009C74B5"/>
    <w:rsid w:val="009C75BA"/>
    <w:rsid w:val="009D0A66"/>
    <w:rsid w:val="009D1250"/>
    <w:rsid w:val="009D24D3"/>
    <w:rsid w:val="009D2A60"/>
    <w:rsid w:val="009D3803"/>
    <w:rsid w:val="009D4456"/>
    <w:rsid w:val="009D4AEB"/>
    <w:rsid w:val="009D58D9"/>
    <w:rsid w:val="009D5C8F"/>
    <w:rsid w:val="009D6050"/>
    <w:rsid w:val="009D7B9F"/>
    <w:rsid w:val="009D7E37"/>
    <w:rsid w:val="009E046D"/>
    <w:rsid w:val="009E14E0"/>
    <w:rsid w:val="009E153A"/>
    <w:rsid w:val="009E2A2E"/>
    <w:rsid w:val="009E372E"/>
    <w:rsid w:val="009E3FA0"/>
    <w:rsid w:val="009E48B8"/>
    <w:rsid w:val="009E4AF7"/>
    <w:rsid w:val="009E4BC7"/>
    <w:rsid w:val="009E4CD9"/>
    <w:rsid w:val="009E54D4"/>
    <w:rsid w:val="009E591B"/>
    <w:rsid w:val="009E5DCE"/>
    <w:rsid w:val="009E5EEB"/>
    <w:rsid w:val="009E6141"/>
    <w:rsid w:val="009E6DE4"/>
    <w:rsid w:val="009E7680"/>
    <w:rsid w:val="009E7A13"/>
    <w:rsid w:val="009E7E50"/>
    <w:rsid w:val="009F05E1"/>
    <w:rsid w:val="009F0B9C"/>
    <w:rsid w:val="009F2159"/>
    <w:rsid w:val="009F26F4"/>
    <w:rsid w:val="009F2754"/>
    <w:rsid w:val="009F2C8B"/>
    <w:rsid w:val="009F3184"/>
    <w:rsid w:val="009F39B1"/>
    <w:rsid w:val="009F3ECC"/>
    <w:rsid w:val="009F405B"/>
    <w:rsid w:val="009F41E9"/>
    <w:rsid w:val="009F467E"/>
    <w:rsid w:val="009F4B07"/>
    <w:rsid w:val="009F5490"/>
    <w:rsid w:val="009F6BFA"/>
    <w:rsid w:val="009F6C94"/>
    <w:rsid w:val="009F6EDC"/>
    <w:rsid w:val="009F71F6"/>
    <w:rsid w:val="00A002E4"/>
    <w:rsid w:val="00A004E2"/>
    <w:rsid w:val="00A00F86"/>
    <w:rsid w:val="00A01DCA"/>
    <w:rsid w:val="00A02978"/>
    <w:rsid w:val="00A02B43"/>
    <w:rsid w:val="00A02EDA"/>
    <w:rsid w:val="00A03219"/>
    <w:rsid w:val="00A040D7"/>
    <w:rsid w:val="00A04678"/>
    <w:rsid w:val="00A04989"/>
    <w:rsid w:val="00A051EB"/>
    <w:rsid w:val="00A05C7B"/>
    <w:rsid w:val="00A05F53"/>
    <w:rsid w:val="00A06845"/>
    <w:rsid w:val="00A076F1"/>
    <w:rsid w:val="00A07972"/>
    <w:rsid w:val="00A07C79"/>
    <w:rsid w:val="00A07D51"/>
    <w:rsid w:val="00A07F8C"/>
    <w:rsid w:val="00A101B2"/>
    <w:rsid w:val="00A102CD"/>
    <w:rsid w:val="00A108C6"/>
    <w:rsid w:val="00A10A04"/>
    <w:rsid w:val="00A10B02"/>
    <w:rsid w:val="00A118BD"/>
    <w:rsid w:val="00A12686"/>
    <w:rsid w:val="00A13DCD"/>
    <w:rsid w:val="00A14267"/>
    <w:rsid w:val="00A14707"/>
    <w:rsid w:val="00A14E5D"/>
    <w:rsid w:val="00A1501C"/>
    <w:rsid w:val="00A155B1"/>
    <w:rsid w:val="00A15640"/>
    <w:rsid w:val="00A15D48"/>
    <w:rsid w:val="00A16396"/>
    <w:rsid w:val="00A16674"/>
    <w:rsid w:val="00A16C4F"/>
    <w:rsid w:val="00A16E00"/>
    <w:rsid w:val="00A170FE"/>
    <w:rsid w:val="00A1777D"/>
    <w:rsid w:val="00A20218"/>
    <w:rsid w:val="00A20DAD"/>
    <w:rsid w:val="00A20F3A"/>
    <w:rsid w:val="00A2104C"/>
    <w:rsid w:val="00A214CC"/>
    <w:rsid w:val="00A21C03"/>
    <w:rsid w:val="00A21EEB"/>
    <w:rsid w:val="00A22350"/>
    <w:rsid w:val="00A227B6"/>
    <w:rsid w:val="00A22BC3"/>
    <w:rsid w:val="00A22DC7"/>
    <w:rsid w:val="00A22F1C"/>
    <w:rsid w:val="00A234EA"/>
    <w:rsid w:val="00A236D8"/>
    <w:rsid w:val="00A23E27"/>
    <w:rsid w:val="00A24939"/>
    <w:rsid w:val="00A24B80"/>
    <w:rsid w:val="00A25273"/>
    <w:rsid w:val="00A2553D"/>
    <w:rsid w:val="00A2556E"/>
    <w:rsid w:val="00A273E5"/>
    <w:rsid w:val="00A278C3"/>
    <w:rsid w:val="00A27B07"/>
    <w:rsid w:val="00A30069"/>
    <w:rsid w:val="00A304C7"/>
    <w:rsid w:val="00A3261B"/>
    <w:rsid w:val="00A32B94"/>
    <w:rsid w:val="00A32DD0"/>
    <w:rsid w:val="00A32EF2"/>
    <w:rsid w:val="00A32F67"/>
    <w:rsid w:val="00A33505"/>
    <w:rsid w:val="00A33840"/>
    <w:rsid w:val="00A3507B"/>
    <w:rsid w:val="00A35CA3"/>
    <w:rsid w:val="00A363E2"/>
    <w:rsid w:val="00A36543"/>
    <w:rsid w:val="00A36C89"/>
    <w:rsid w:val="00A3754D"/>
    <w:rsid w:val="00A402B7"/>
    <w:rsid w:val="00A40579"/>
    <w:rsid w:val="00A40B2F"/>
    <w:rsid w:val="00A40DE4"/>
    <w:rsid w:val="00A40EB6"/>
    <w:rsid w:val="00A4212F"/>
    <w:rsid w:val="00A42656"/>
    <w:rsid w:val="00A44CE9"/>
    <w:rsid w:val="00A4545A"/>
    <w:rsid w:val="00A4622C"/>
    <w:rsid w:val="00A46477"/>
    <w:rsid w:val="00A470AE"/>
    <w:rsid w:val="00A47981"/>
    <w:rsid w:val="00A47EC2"/>
    <w:rsid w:val="00A5069C"/>
    <w:rsid w:val="00A508FD"/>
    <w:rsid w:val="00A51976"/>
    <w:rsid w:val="00A526FB"/>
    <w:rsid w:val="00A52C7C"/>
    <w:rsid w:val="00A53249"/>
    <w:rsid w:val="00A53662"/>
    <w:rsid w:val="00A5428C"/>
    <w:rsid w:val="00A560A1"/>
    <w:rsid w:val="00A567FB"/>
    <w:rsid w:val="00A56A39"/>
    <w:rsid w:val="00A575C0"/>
    <w:rsid w:val="00A57887"/>
    <w:rsid w:val="00A6001D"/>
    <w:rsid w:val="00A60600"/>
    <w:rsid w:val="00A617D1"/>
    <w:rsid w:val="00A61F07"/>
    <w:rsid w:val="00A62539"/>
    <w:rsid w:val="00A633BD"/>
    <w:rsid w:val="00A63409"/>
    <w:rsid w:val="00A63BDE"/>
    <w:rsid w:val="00A64386"/>
    <w:rsid w:val="00A6438A"/>
    <w:rsid w:val="00A6515A"/>
    <w:rsid w:val="00A65916"/>
    <w:rsid w:val="00A65D3A"/>
    <w:rsid w:val="00A660BF"/>
    <w:rsid w:val="00A662B2"/>
    <w:rsid w:val="00A662DE"/>
    <w:rsid w:val="00A66D1D"/>
    <w:rsid w:val="00A677F3"/>
    <w:rsid w:val="00A67F43"/>
    <w:rsid w:val="00A7015B"/>
    <w:rsid w:val="00A70AD5"/>
    <w:rsid w:val="00A70E8A"/>
    <w:rsid w:val="00A726FD"/>
    <w:rsid w:val="00A73162"/>
    <w:rsid w:val="00A73A0B"/>
    <w:rsid w:val="00A7545C"/>
    <w:rsid w:val="00A7589D"/>
    <w:rsid w:val="00A75C2C"/>
    <w:rsid w:val="00A7607D"/>
    <w:rsid w:val="00A7656B"/>
    <w:rsid w:val="00A769C1"/>
    <w:rsid w:val="00A779E8"/>
    <w:rsid w:val="00A77F92"/>
    <w:rsid w:val="00A80368"/>
    <w:rsid w:val="00A812C1"/>
    <w:rsid w:val="00A81667"/>
    <w:rsid w:val="00A820E0"/>
    <w:rsid w:val="00A826EF"/>
    <w:rsid w:val="00A82A4E"/>
    <w:rsid w:val="00A85431"/>
    <w:rsid w:val="00A858A9"/>
    <w:rsid w:val="00A85B82"/>
    <w:rsid w:val="00A86B5D"/>
    <w:rsid w:val="00A86E92"/>
    <w:rsid w:val="00A86FF3"/>
    <w:rsid w:val="00A87BD3"/>
    <w:rsid w:val="00A900C0"/>
    <w:rsid w:val="00A90FA1"/>
    <w:rsid w:val="00A912F5"/>
    <w:rsid w:val="00A91D28"/>
    <w:rsid w:val="00A92680"/>
    <w:rsid w:val="00A928AB"/>
    <w:rsid w:val="00A93135"/>
    <w:rsid w:val="00A934B0"/>
    <w:rsid w:val="00A93675"/>
    <w:rsid w:val="00A94418"/>
    <w:rsid w:val="00A94762"/>
    <w:rsid w:val="00A94878"/>
    <w:rsid w:val="00A9487B"/>
    <w:rsid w:val="00A94DEC"/>
    <w:rsid w:val="00A966F0"/>
    <w:rsid w:val="00A9735F"/>
    <w:rsid w:val="00A978A5"/>
    <w:rsid w:val="00AA0012"/>
    <w:rsid w:val="00AA28A5"/>
    <w:rsid w:val="00AA2D2E"/>
    <w:rsid w:val="00AA2F24"/>
    <w:rsid w:val="00AA3988"/>
    <w:rsid w:val="00AA3A43"/>
    <w:rsid w:val="00AA3AC3"/>
    <w:rsid w:val="00AA421E"/>
    <w:rsid w:val="00AA46D8"/>
    <w:rsid w:val="00AA4D46"/>
    <w:rsid w:val="00AA4E29"/>
    <w:rsid w:val="00AA5210"/>
    <w:rsid w:val="00AA54A3"/>
    <w:rsid w:val="00AA55E2"/>
    <w:rsid w:val="00AA585E"/>
    <w:rsid w:val="00AA5B9E"/>
    <w:rsid w:val="00AA7188"/>
    <w:rsid w:val="00AA71D1"/>
    <w:rsid w:val="00AA72FA"/>
    <w:rsid w:val="00AB06B8"/>
    <w:rsid w:val="00AB1E1A"/>
    <w:rsid w:val="00AB3078"/>
    <w:rsid w:val="00AB3EEE"/>
    <w:rsid w:val="00AB3FC6"/>
    <w:rsid w:val="00AB4086"/>
    <w:rsid w:val="00AB4CD2"/>
    <w:rsid w:val="00AB5D19"/>
    <w:rsid w:val="00AB6A8D"/>
    <w:rsid w:val="00AB6AD0"/>
    <w:rsid w:val="00AB6D85"/>
    <w:rsid w:val="00AC0213"/>
    <w:rsid w:val="00AC07B0"/>
    <w:rsid w:val="00AC1E04"/>
    <w:rsid w:val="00AC1EA4"/>
    <w:rsid w:val="00AC2B52"/>
    <w:rsid w:val="00AC394C"/>
    <w:rsid w:val="00AC4B9D"/>
    <w:rsid w:val="00AC65D9"/>
    <w:rsid w:val="00AC6910"/>
    <w:rsid w:val="00AC6FE3"/>
    <w:rsid w:val="00AC7473"/>
    <w:rsid w:val="00AD01FD"/>
    <w:rsid w:val="00AD02E8"/>
    <w:rsid w:val="00AD0749"/>
    <w:rsid w:val="00AD0D3C"/>
    <w:rsid w:val="00AD221A"/>
    <w:rsid w:val="00AD2762"/>
    <w:rsid w:val="00AD38A5"/>
    <w:rsid w:val="00AD466D"/>
    <w:rsid w:val="00AD4778"/>
    <w:rsid w:val="00AD4F66"/>
    <w:rsid w:val="00AD53C4"/>
    <w:rsid w:val="00AD58FA"/>
    <w:rsid w:val="00AD6152"/>
    <w:rsid w:val="00AD79C4"/>
    <w:rsid w:val="00AD7C74"/>
    <w:rsid w:val="00AE02E8"/>
    <w:rsid w:val="00AE0311"/>
    <w:rsid w:val="00AE0DEC"/>
    <w:rsid w:val="00AE10AE"/>
    <w:rsid w:val="00AE165C"/>
    <w:rsid w:val="00AE17AD"/>
    <w:rsid w:val="00AE1A6F"/>
    <w:rsid w:val="00AE1E9D"/>
    <w:rsid w:val="00AE2BCC"/>
    <w:rsid w:val="00AE4819"/>
    <w:rsid w:val="00AE4A52"/>
    <w:rsid w:val="00AE4CBA"/>
    <w:rsid w:val="00AE4CFD"/>
    <w:rsid w:val="00AE506D"/>
    <w:rsid w:val="00AE52F4"/>
    <w:rsid w:val="00AE548F"/>
    <w:rsid w:val="00AE5A54"/>
    <w:rsid w:val="00AE6529"/>
    <w:rsid w:val="00AE7571"/>
    <w:rsid w:val="00AE7EA7"/>
    <w:rsid w:val="00AF06F6"/>
    <w:rsid w:val="00AF0B13"/>
    <w:rsid w:val="00AF1542"/>
    <w:rsid w:val="00AF1707"/>
    <w:rsid w:val="00AF232E"/>
    <w:rsid w:val="00AF2335"/>
    <w:rsid w:val="00AF3104"/>
    <w:rsid w:val="00AF3716"/>
    <w:rsid w:val="00AF4130"/>
    <w:rsid w:val="00AF4D12"/>
    <w:rsid w:val="00AF4DB7"/>
    <w:rsid w:val="00AF5AAF"/>
    <w:rsid w:val="00AF5C9E"/>
    <w:rsid w:val="00AF67B3"/>
    <w:rsid w:val="00AF731B"/>
    <w:rsid w:val="00AF736F"/>
    <w:rsid w:val="00AF7DFC"/>
    <w:rsid w:val="00B0075F"/>
    <w:rsid w:val="00B00CBB"/>
    <w:rsid w:val="00B00F4C"/>
    <w:rsid w:val="00B012C0"/>
    <w:rsid w:val="00B04853"/>
    <w:rsid w:val="00B06C25"/>
    <w:rsid w:val="00B07019"/>
    <w:rsid w:val="00B10A68"/>
    <w:rsid w:val="00B10AD3"/>
    <w:rsid w:val="00B10BAC"/>
    <w:rsid w:val="00B1161A"/>
    <w:rsid w:val="00B1197D"/>
    <w:rsid w:val="00B12A6D"/>
    <w:rsid w:val="00B133A5"/>
    <w:rsid w:val="00B1391F"/>
    <w:rsid w:val="00B14DC8"/>
    <w:rsid w:val="00B158C5"/>
    <w:rsid w:val="00B16FAE"/>
    <w:rsid w:val="00B17033"/>
    <w:rsid w:val="00B201FD"/>
    <w:rsid w:val="00B20264"/>
    <w:rsid w:val="00B20C7A"/>
    <w:rsid w:val="00B21D30"/>
    <w:rsid w:val="00B21F60"/>
    <w:rsid w:val="00B22676"/>
    <w:rsid w:val="00B22C85"/>
    <w:rsid w:val="00B236DB"/>
    <w:rsid w:val="00B24142"/>
    <w:rsid w:val="00B24216"/>
    <w:rsid w:val="00B26496"/>
    <w:rsid w:val="00B27097"/>
    <w:rsid w:val="00B270E8"/>
    <w:rsid w:val="00B273A1"/>
    <w:rsid w:val="00B27B8D"/>
    <w:rsid w:val="00B27F48"/>
    <w:rsid w:val="00B30F5F"/>
    <w:rsid w:val="00B32138"/>
    <w:rsid w:val="00B32A0A"/>
    <w:rsid w:val="00B32AF6"/>
    <w:rsid w:val="00B33239"/>
    <w:rsid w:val="00B333E0"/>
    <w:rsid w:val="00B334BC"/>
    <w:rsid w:val="00B334EC"/>
    <w:rsid w:val="00B347CC"/>
    <w:rsid w:val="00B34B55"/>
    <w:rsid w:val="00B358F3"/>
    <w:rsid w:val="00B35B4F"/>
    <w:rsid w:val="00B36FF0"/>
    <w:rsid w:val="00B378E9"/>
    <w:rsid w:val="00B37C1F"/>
    <w:rsid w:val="00B37D35"/>
    <w:rsid w:val="00B37D8A"/>
    <w:rsid w:val="00B40F14"/>
    <w:rsid w:val="00B41157"/>
    <w:rsid w:val="00B4132D"/>
    <w:rsid w:val="00B41761"/>
    <w:rsid w:val="00B41766"/>
    <w:rsid w:val="00B41B2F"/>
    <w:rsid w:val="00B42134"/>
    <w:rsid w:val="00B433F5"/>
    <w:rsid w:val="00B435C7"/>
    <w:rsid w:val="00B43CCD"/>
    <w:rsid w:val="00B44457"/>
    <w:rsid w:val="00B44EAE"/>
    <w:rsid w:val="00B45371"/>
    <w:rsid w:val="00B45745"/>
    <w:rsid w:val="00B4582F"/>
    <w:rsid w:val="00B45DD8"/>
    <w:rsid w:val="00B46119"/>
    <w:rsid w:val="00B465AF"/>
    <w:rsid w:val="00B46B9E"/>
    <w:rsid w:val="00B46FFA"/>
    <w:rsid w:val="00B47443"/>
    <w:rsid w:val="00B475D8"/>
    <w:rsid w:val="00B47753"/>
    <w:rsid w:val="00B478E2"/>
    <w:rsid w:val="00B503D8"/>
    <w:rsid w:val="00B50447"/>
    <w:rsid w:val="00B51B3F"/>
    <w:rsid w:val="00B523DE"/>
    <w:rsid w:val="00B52688"/>
    <w:rsid w:val="00B52973"/>
    <w:rsid w:val="00B52A1E"/>
    <w:rsid w:val="00B52F77"/>
    <w:rsid w:val="00B5325E"/>
    <w:rsid w:val="00B542FD"/>
    <w:rsid w:val="00B55128"/>
    <w:rsid w:val="00B5628E"/>
    <w:rsid w:val="00B56F81"/>
    <w:rsid w:val="00B606D7"/>
    <w:rsid w:val="00B609D5"/>
    <w:rsid w:val="00B60A0C"/>
    <w:rsid w:val="00B612E4"/>
    <w:rsid w:val="00B61496"/>
    <w:rsid w:val="00B61717"/>
    <w:rsid w:val="00B61869"/>
    <w:rsid w:val="00B62003"/>
    <w:rsid w:val="00B62740"/>
    <w:rsid w:val="00B6351D"/>
    <w:rsid w:val="00B64C99"/>
    <w:rsid w:val="00B6592A"/>
    <w:rsid w:val="00B66BA9"/>
    <w:rsid w:val="00B66E47"/>
    <w:rsid w:val="00B66EF0"/>
    <w:rsid w:val="00B6703B"/>
    <w:rsid w:val="00B70145"/>
    <w:rsid w:val="00B70CBA"/>
    <w:rsid w:val="00B70E22"/>
    <w:rsid w:val="00B71097"/>
    <w:rsid w:val="00B72735"/>
    <w:rsid w:val="00B731E8"/>
    <w:rsid w:val="00B732A2"/>
    <w:rsid w:val="00B733EA"/>
    <w:rsid w:val="00B737DD"/>
    <w:rsid w:val="00B73D36"/>
    <w:rsid w:val="00B74A05"/>
    <w:rsid w:val="00B7506B"/>
    <w:rsid w:val="00B757FC"/>
    <w:rsid w:val="00B75F19"/>
    <w:rsid w:val="00B76F4C"/>
    <w:rsid w:val="00B77031"/>
    <w:rsid w:val="00B77208"/>
    <w:rsid w:val="00B77561"/>
    <w:rsid w:val="00B80298"/>
    <w:rsid w:val="00B81362"/>
    <w:rsid w:val="00B819EC"/>
    <w:rsid w:val="00B81D7B"/>
    <w:rsid w:val="00B82CBD"/>
    <w:rsid w:val="00B83DF8"/>
    <w:rsid w:val="00B84B35"/>
    <w:rsid w:val="00B84D45"/>
    <w:rsid w:val="00B854E2"/>
    <w:rsid w:val="00B86321"/>
    <w:rsid w:val="00B86579"/>
    <w:rsid w:val="00B86A4A"/>
    <w:rsid w:val="00B87B01"/>
    <w:rsid w:val="00B87B3C"/>
    <w:rsid w:val="00B90008"/>
    <w:rsid w:val="00B902FD"/>
    <w:rsid w:val="00B906BE"/>
    <w:rsid w:val="00B909F2"/>
    <w:rsid w:val="00B90A11"/>
    <w:rsid w:val="00B91152"/>
    <w:rsid w:val="00B9135E"/>
    <w:rsid w:val="00B913DE"/>
    <w:rsid w:val="00B9198D"/>
    <w:rsid w:val="00B91BC2"/>
    <w:rsid w:val="00B92176"/>
    <w:rsid w:val="00B92416"/>
    <w:rsid w:val="00B92574"/>
    <w:rsid w:val="00B92931"/>
    <w:rsid w:val="00B92A06"/>
    <w:rsid w:val="00B92CE7"/>
    <w:rsid w:val="00B930A9"/>
    <w:rsid w:val="00B930B0"/>
    <w:rsid w:val="00B93E09"/>
    <w:rsid w:val="00B941AC"/>
    <w:rsid w:val="00B94981"/>
    <w:rsid w:val="00B95436"/>
    <w:rsid w:val="00B958A2"/>
    <w:rsid w:val="00B96034"/>
    <w:rsid w:val="00B97989"/>
    <w:rsid w:val="00BA01B5"/>
    <w:rsid w:val="00BA024F"/>
    <w:rsid w:val="00BA06CC"/>
    <w:rsid w:val="00BA1727"/>
    <w:rsid w:val="00BA18A4"/>
    <w:rsid w:val="00BA1FA7"/>
    <w:rsid w:val="00BA214F"/>
    <w:rsid w:val="00BA25D9"/>
    <w:rsid w:val="00BA29E6"/>
    <w:rsid w:val="00BA2A0A"/>
    <w:rsid w:val="00BA3199"/>
    <w:rsid w:val="00BA460E"/>
    <w:rsid w:val="00BA495B"/>
    <w:rsid w:val="00BA4F33"/>
    <w:rsid w:val="00BA607A"/>
    <w:rsid w:val="00BA630C"/>
    <w:rsid w:val="00BA695E"/>
    <w:rsid w:val="00BA6D86"/>
    <w:rsid w:val="00BA70BC"/>
    <w:rsid w:val="00BB1D7E"/>
    <w:rsid w:val="00BB375E"/>
    <w:rsid w:val="00BB3A7F"/>
    <w:rsid w:val="00BB3C4F"/>
    <w:rsid w:val="00BB3F73"/>
    <w:rsid w:val="00BB6123"/>
    <w:rsid w:val="00BB6165"/>
    <w:rsid w:val="00BB6B91"/>
    <w:rsid w:val="00BB7A39"/>
    <w:rsid w:val="00BC1915"/>
    <w:rsid w:val="00BC1B7E"/>
    <w:rsid w:val="00BC209D"/>
    <w:rsid w:val="00BC31AB"/>
    <w:rsid w:val="00BC3AFC"/>
    <w:rsid w:val="00BC3B56"/>
    <w:rsid w:val="00BC4128"/>
    <w:rsid w:val="00BC4885"/>
    <w:rsid w:val="00BC489C"/>
    <w:rsid w:val="00BC4930"/>
    <w:rsid w:val="00BC4ED7"/>
    <w:rsid w:val="00BC520D"/>
    <w:rsid w:val="00BC5E36"/>
    <w:rsid w:val="00BC71BB"/>
    <w:rsid w:val="00BC747F"/>
    <w:rsid w:val="00BD013F"/>
    <w:rsid w:val="00BD0344"/>
    <w:rsid w:val="00BD07F6"/>
    <w:rsid w:val="00BD0FF8"/>
    <w:rsid w:val="00BD10B2"/>
    <w:rsid w:val="00BD1F06"/>
    <w:rsid w:val="00BD24BB"/>
    <w:rsid w:val="00BD24F1"/>
    <w:rsid w:val="00BD2CF3"/>
    <w:rsid w:val="00BD36BB"/>
    <w:rsid w:val="00BD3D23"/>
    <w:rsid w:val="00BD3EC2"/>
    <w:rsid w:val="00BD4A7E"/>
    <w:rsid w:val="00BD554E"/>
    <w:rsid w:val="00BD6CAE"/>
    <w:rsid w:val="00BD7915"/>
    <w:rsid w:val="00BD7FD8"/>
    <w:rsid w:val="00BE0915"/>
    <w:rsid w:val="00BE1572"/>
    <w:rsid w:val="00BE176F"/>
    <w:rsid w:val="00BE1C48"/>
    <w:rsid w:val="00BE279E"/>
    <w:rsid w:val="00BE3614"/>
    <w:rsid w:val="00BE46CE"/>
    <w:rsid w:val="00BE50DE"/>
    <w:rsid w:val="00BE5233"/>
    <w:rsid w:val="00BE5252"/>
    <w:rsid w:val="00BE53BA"/>
    <w:rsid w:val="00BE5FED"/>
    <w:rsid w:val="00BE62FE"/>
    <w:rsid w:val="00BE65EA"/>
    <w:rsid w:val="00BE6FD3"/>
    <w:rsid w:val="00BE7287"/>
    <w:rsid w:val="00BE7D2F"/>
    <w:rsid w:val="00BF01B4"/>
    <w:rsid w:val="00BF03E6"/>
    <w:rsid w:val="00BF1911"/>
    <w:rsid w:val="00BF3AE8"/>
    <w:rsid w:val="00BF3B33"/>
    <w:rsid w:val="00BF3B6C"/>
    <w:rsid w:val="00BF4550"/>
    <w:rsid w:val="00BF5887"/>
    <w:rsid w:val="00BF6395"/>
    <w:rsid w:val="00BF7900"/>
    <w:rsid w:val="00C0037F"/>
    <w:rsid w:val="00C00903"/>
    <w:rsid w:val="00C00B80"/>
    <w:rsid w:val="00C00C9C"/>
    <w:rsid w:val="00C00ED0"/>
    <w:rsid w:val="00C0194C"/>
    <w:rsid w:val="00C019A9"/>
    <w:rsid w:val="00C01A61"/>
    <w:rsid w:val="00C01D13"/>
    <w:rsid w:val="00C022BD"/>
    <w:rsid w:val="00C02BC9"/>
    <w:rsid w:val="00C03051"/>
    <w:rsid w:val="00C040F5"/>
    <w:rsid w:val="00C0420F"/>
    <w:rsid w:val="00C04D6E"/>
    <w:rsid w:val="00C04DED"/>
    <w:rsid w:val="00C0545A"/>
    <w:rsid w:val="00C05B4B"/>
    <w:rsid w:val="00C06616"/>
    <w:rsid w:val="00C066F2"/>
    <w:rsid w:val="00C06D0D"/>
    <w:rsid w:val="00C07397"/>
    <w:rsid w:val="00C07B26"/>
    <w:rsid w:val="00C07B79"/>
    <w:rsid w:val="00C1012D"/>
    <w:rsid w:val="00C10F4C"/>
    <w:rsid w:val="00C1283A"/>
    <w:rsid w:val="00C1289B"/>
    <w:rsid w:val="00C128B8"/>
    <w:rsid w:val="00C13D89"/>
    <w:rsid w:val="00C140F2"/>
    <w:rsid w:val="00C14B9B"/>
    <w:rsid w:val="00C166C9"/>
    <w:rsid w:val="00C16A3B"/>
    <w:rsid w:val="00C17FBC"/>
    <w:rsid w:val="00C200B4"/>
    <w:rsid w:val="00C20F2E"/>
    <w:rsid w:val="00C20F8F"/>
    <w:rsid w:val="00C210AD"/>
    <w:rsid w:val="00C210BA"/>
    <w:rsid w:val="00C210F5"/>
    <w:rsid w:val="00C21434"/>
    <w:rsid w:val="00C214F0"/>
    <w:rsid w:val="00C217B6"/>
    <w:rsid w:val="00C2293D"/>
    <w:rsid w:val="00C234D4"/>
    <w:rsid w:val="00C23852"/>
    <w:rsid w:val="00C2456A"/>
    <w:rsid w:val="00C246FB"/>
    <w:rsid w:val="00C2534A"/>
    <w:rsid w:val="00C254E8"/>
    <w:rsid w:val="00C2565D"/>
    <w:rsid w:val="00C25B8F"/>
    <w:rsid w:val="00C25BC0"/>
    <w:rsid w:val="00C25BDC"/>
    <w:rsid w:val="00C26119"/>
    <w:rsid w:val="00C26673"/>
    <w:rsid w:val="00C26AB8"/>
    <w:rsid w:val="00C271BE"/>
    <w:rsid w:val="00C277A8"/>
    <w:rsid w:val="00C3089E"/>
    <w:rsid w:val="00C314C3"/>
    <w:rsid w:val="00C31FFE"/>
    <w:rsid w:val="00C321AF"/>
    <w:rsid w:val="00C324CB"/>
    <w:rsid w:val="00C32670"/>
    <w:rsid w:val="00C339B0"/>
    <w:rsid w:val="00C33ECA"/>
    <w:rsid w:val="00C345C2"/>
    <w:rsid w:val="00C35541"/>
    <w:rsid w:val="00C359C5"/>
    <w:rsid w:val="00C36253"/>
    <w:rsid w:val="00C378AE"/>
    <w:rsid w:val="00C402B1"/>
    <w:rsid w:val="00C40404"/>
    <w:rsid w:val="00C40EE1"/>
    <w:rsid w:val="00C41C30"/>
    <w:rsid w:val="00C41CFA"/>
    <w:rsid w:val="00C41E53"/>
    <w:rsid w:val="00C42205"/>
    <w:rsid w:val="00C4272E"/>
    <w:rsid w:val="00C427D4"/>
    <w:rsid w:val="00C42C4F"/>
    <w:rsid w:val="00C43388"/>
    <w:rsid w:val="00C43D51"/>
    <w:rsid w:val="00C444CC"/>
    <w:rsid w:val="00C46183"/>
    <w:rsid w:val="00C50003"/>
    <w:rsid w:val="00C50362"/>
    <w:rsid w:val="00C50CCB"/>
    <w:rsid w:val="00C50E47"/>
    <w:rsid w:val="00C5126E"/>
    <w:rsid w:val="00C51899"/>
    <w:rsid w:val="00C51EAA"/>
    <w:rsid w:val="00C524CD"/>
    <w:rsid w:val="00C52D94"/>
    <w:rsid w:val="00C531D5"/>
    <w:rsid w:val="00C53C0B"/>
    <w:rsid w:val="00C54304"/>
    <w:rsid w:val="00C5448C"/>
    <w:rsid w:val="00C54962"/>
    <w:rsid w:val="00C54E6B"/>
    <w:rsid w:val="00C55319"/>
    <w:rsid w:val="00C557D1"/>
    <w:rsid w:val="00C602F5"/>
    <w:rsid w:val="00C61C8E"/>
    <w:rsid w:val="00C61F23"/>
    <w:rsid w:val="00C62AB7"/>
    <w:rsid w:val="00C62CE7"/>
    <w:rsid w:val="00C63602"/>
    <w:rsid w:val="00C6394C"/>
    <w:rsid w:val="00C63FF8"/>
    <w:rsid w:val="00C6438B"/>
    <w:rsid w:val="00C64B84"/>
    <w:rsid w:val="00C658C0"/>
    <w:rsid w:val="00C65EAC"/>
    <w:rsid w:val="00C66805"/>
    <w:rsid w:val="00C66B90"/>
    <w:rsid w:val="00C66D01"/>
    <w:rsid w:val="00C7031C"/>
    <w:rsid w:val="00C71049"/>
    <w:rsid w:val="00C71A94"/>
    <w:rsid w:val="00C72544"/>
    <w:rsid w:val="00C7272E"/>
    <w:rsid w:val="00C727A8"/>
    <w:rsid w:val="00C74256"/>
    <w:rsid w:val="00C75305"/>
    <w:rsid w:val="00C75685"/>
    <w:rsid w:val="00C75C50"/>
    <w:rsid w:val="00C762FA"/>
    <w:rsid w:val="00C7701C"/>
    <w:rsid w:val="00C77675"/>
    <w:rsid w:val="00C777B4"/>
    <w:rsid w:val="00C77A33"/>
    <w:rsid w:val="00C77CBC"/>
    <w:rsid w:val="00C804D2"/>
    <w:rsid w:val="00C80B5A"/>
    <w:rsid w:val="00C8198B"/>
    <w:rsid w:val="00C81D92"/>
    <w:rsid w:val="00C82151"/>
    <w:rsid w:val="00C821F1"/>
    <w:rsid w:val="00C82427"/>
    <w:rsid w:val="00C825A9"/>
    <w:rsid w:val="00C82E50"/>
    <w:rsid w:val="00C836CC"/>
    <w:rsid w:val="00C836ED"/>
    <w:rsid w:val="00C8371E"/>
    <w:rsid w:val="00C84421"/>
    <w:rsid w:val="00C84830"/>
    <w:rsid w:val="00C84A17"/>
    <w:rsid w:val="00C857BE"/>
    <w:rsid w:val="00C85F9D"/>
    <w:rsid w:val="00C861D4"/>
    <w:rsid w:val="00C869DB"/>
    <w:rsid w:val="00C907AF"/>
    <w:rsid w:val="00C90D66"/>
    <w:rsid w:val="00C91F1A"/>
    <w:rsid w:val="00C92C2A"/>
    <w:rsid w:val="00C92CDD"/>
    <w:rsid w:val="00C92D50"/>
    <w:rsid w:val="00C9311E"/>
    <w:rsid w:val="00C93152"/>
    <w:rsid w:val="00C9366A"/>
    <w:rsid w:val="00C9371C"/>
    <w:rsid w:val="00C93D4A"/>
    <w:rsid w:val="00C93EA9"/>
    <w:rsid w:val="00C940C8"/>
    <w:rsid w:val="00C94306"/>
    <w:rsid w:val="00C94EBD"/>
    <w:rsid w:val="00C95118"/>
    <w:rsid w:val="00C96869"/>
    <w:rsid w:val="00CA06D4"/>
    <w:rsid w:val="00CA08B2"/>
    <w:rsid w:val="00CA0FDD"/>
    <w:rsid w:val="00CA1EB7"/>
    <w:rsid w:val="00CA337E"/>
    <w:rsid w:val="00CA352C"/>
    <w:rsid w:val="00CA402D"/>
    <w:rsid w:val="00CA420C"/>
    <w:rsid w:val="00CA4471"/>
    <w:rsid w:val="00CA4A74"/>
    <w:rsid w:val="00CA5090"/>
    <w:rsid w:val="00CA5F97"/>
    <w:rsid w:val="00CA65B0"/>
    <w:rsid w:val="00CA6E3D"/>
    <w:rsid w:val="00CA744C"/>
    <w:rsid w:val="00CA7473"/>
    <w:rsid w:val="00CA790B"/>
    <w:rsid w:val="00CB0022"/>
    <w:rsid w:val="00CB0C83"/>
    <w:rsid w:val="00CB0E64"/>
    <w:rsid w:val="00CB100B"/>
    <w:rsid w:val="00CB1C40"/>
    <w:rsid w:val="00CB1D32"/>
    <w:rsid w:val="00CB20FC"/>
    <w:rsid w:val="00CB2607"/>
    <w:rsid w:val="00CB2A47"/>
    <w:rsid w:val="00CB2EFC"/>
    <w:rsid w:val="00CB3C06"/>
    <w:rsid w:val="00CB4105"/>
    <w:rsid w:val="00CB4355"/>
    <w:rsid w:val="00CB4482"/>
    <w:rsid w:val="00CB51CC"/>
    <w:rsid w:val="00CB768F"/>
    <w:rsid w:val="00CB792D"/>
    <w:rsid w:val="00CB7B36"/>
    <w:rsid w:val="00CC05D6"/>
    <w:rsid w:val="00CC092A"/>
    <w:rsid w:val="00CC0B85"/>
    <w:rsid w:val="00CC0ED9"/>
    <w:rsid w:val="00CC1479"/>
    <w:rsid w:val="00CC2652"/>
    <w:rsid w:val="00CC267F"/>
    <w:rsid w:val="00CC359B"/>
    <w:rsid w:val="00CC3C3B"/>
    <w:rsid w:val="00CC505A"/>
    <w:rsid w:val="00CC5ACC"/>
    <w:rsid w:val="00CC5AF6"/>
    <w:rsid w:val="00CC6459"/>
    <w:rsid w:val="00CC6964"/>
    <w:rsid w:val="00CC7134"/>
    <w:rsid w:val="00CC7A1B"/>
    <w:rsid w:val="00CC7F98"/>
    <w:rsid w:val="00CD0794"/>
    <w:rsid w:val="00CD0863"/>
    <w:rsid w:val="00CD0E35"/>
    <w:rsid w:val="00CD153C"/>
    <w:rsid w:val="00CD15C0"/>
    <w:rsid w:val="00CD17AE"/>
    <w:rsid w:val="00CD2151"/>
    <w:rsid w:val="00CD2F85"/>
    <w:rsid w:val="00CD31C9"/>
    <w:rsid w:val="00CD3F7F"/>
    <w:rsid w:val="00CD3FB2"/>
    <w:rsid w:val="00CD4BF1"/>
    <w:rsid w:val="00CD5EAA"/>
    <w:rsid w:val="00CD61EE"/>
    <w:rsid w:val="00CD62AD"/>
    <w:rsid w:val="00CD62AF"/>
    <w:rsid w:val="00CD6795"/>
    <w:rsid w:val="00CD6CB3"/>
    <w:rsid w:val="00CD7075"/>
    <w:rsid w:val="00CD7D68"/>
    <w:rsid w:val="00CD7DF8"/>
    <w:rsid w:val="00CE17A5"/>
    <w:rsid w:val="00CE1CC0"/>
    <w:rsid w:val="00CE24A2"/>
    <w:rsid w:val="00CE3028"/>
    <w:rsid w:val="00CE30BD"/>
    <w:rsid w:val="00CE3162"/>
    <w:rsid w:val="00CE369C"/>
    <w:rsid w:val="00CE3865"/>
    <w:rsid w:val="00CE39A5"/>
    <w:rsid w:val="00CE490B"/>
    <w:rsid w:val="00CE53FA"/>
    <w:rsid w:val="00CE6C34"/>
    <w:rsid w:val="00CE6E0B"/>
    <w:rsid w:val="00CE6E4F"/>
    <w:rsid w:val="00CE6FD4"/>
    <w:rsid w:val="00CE7DFD"/>
    <w:rsid w:val="00CF1149"/>
    <w:rsid w:val="00CF122E"/>
    <w:rsid w:val="00CF3257"/>
    <w:rsid w:val="00CF37D9"/>
    <w:rsid w:val="00CF5136"/>
    <w:rsid w:val="00CF72BC"/>
    <w:rsid w:val="00CF79AF"/>
    <w:rsid w:val="00CF7C69"/>
    <w:rsid w:val="00CF7CB9"/>
    <w:rsid w:val="00CF7D0D"/>
    <w:rsid w:val="00CF7F50"/>
    <w:rsid w:val="00D0008D"/>
    <w:rsid w:val="00D018D0"/>
    <w:rsid w:val="00D01E34"/>
    <w:rsid w:val="00D01E54"/>
    <w:rsid w:val="00D02034"/>
    <w:rsid w:val="00D02283"/>
    <w:rsid w:val="00D02649"/>
    <w:rsid w:val="00D02A75"/>
    <w:rsid w:val="00D03F5A"/>
    <w:rsid w:val="00D04BFC"/>
    <w:rsid w:val="00D04C48"/>
    <w:rsid w:val="00D05ED3"/>
    <w:rsid w:val="00D062BC"/>
    <w:rsid w:val="00D0708A"/>
    <w:rsid w:val="00D07781"/>
    <w:rsid w:val="00D0798F"/>
    <w:rsid w:val="00D07AFC"/>
    <w:rsid w:val="00D07EF2"/>
    <w:rsid w:val="00D10E83"/>
    <w:rsid w:val="00D1160C"/>
    <w:rsid w:val="00D11A90"/>
    <w:rsid w:val="00D11FA9"/>
    <w:rsid w:val="00D12153"/>
    <w:rsid w:val="00D12F50"/>
    <w:rsid w:val="00D13014"/>
    <w:rsid w:val="00D144DA"/>
    <w:rsid w:val="00D14648"/>
    <w:rsid w:val="00D14DCC"/>
    <w:rsid w:val="00D157AE"/>
    <w:rsid w:val="00D15A21"/>
    <w:rsid w:val="00D15CFD"/>
    <w:rsid w:val="00D15EE9"/>
    <w:rsid w:val="00D16236"/>
    <w:rsid w:val="00D17556"/>
    <w:rsid w:val="00D177C2"/>
    <w:rsid w:val="00D17BE2"/>
    <w:rsid w:val="00D21772"/>
    <w:rsid w:val="00D22097"/>
    <w:rsid w:val="00D2238B"/>
    <w:rsid w:val="00D22CEC"/>
    <w:rsid w:val="00D22D5E"/>
    <w:rsid w:val="00D22F07"/>
    <w:rsid w:val="00D23952"/>
    <w:rsid w:val="00D250B6"/>
    <w:rsid w:val="00D25AC6"/>
    <w:rsid w:val="00D25F84"/>
    <w:rsid w:val="00D26132"/>
    <w:rsid w:val="00D26F35"/>
    <w:rsid w:val="00D27259"/>
    <w:rsid w:val="00D2727C"/>
    <w:rsid w:val="00D30A81"/>
    <w:rsid w:val="00D30F9F"/>
    <w:rsid w:val="00D31647"/>
    <w:rsid w:val="00D31890"/>
    <w:rsid w:val="00D3398D"/>
    <w:rsid w:val="00D34657"/>
    <w:rsid w:val="00D347A4"/>
    <w:rsid w:val="00D349FE"/>
    <w:rsid w:val="00D34A0C"/>
    <w:rsid w:val="00D34BED"/>
    <w:rsid w:val="00D35E5A"/>
    <w:rsid w:val="00D35FC3"/>
    <w:rsid w:val="00D3714C"/>
    <w:rsid w:val="00D371C0"/>
    <w:rsid w:val="00D37BE9"/>
    <w:rsid w:val="00D40E4A"/>
    <w:rsid w:val="00D4159A"/>
    <w:rsid w:val="00D425CB"/>
    <w:rsid w:val="00D428B5"/>
    <w:rsid w:val="00D429D0"/>
    <w:rsid w:val="00D43134"/>
    <w:rsid w:val="00D43137"/>
    <w:rsid w:val="00D435BB"/>
    <w:rsid w:val="00D44A81"/>
    <w:rsid w:val="00D466CC"/>
    <w:rsid w:val="00D4672C"/>
    <w:rsid w:val="00D501CC"/>
    <w:rsid w:val="00D510E2"/>
    <w:rsid w:val="00D51630"/>
    <w:rsid w:val="00D5165A"/>
    <w:rsid w:val="00D519EC"/>
    <w:rsid w:val="00D51E57"/>
    <w:rsid w:val="00D52490"/>
    <w:rsid w:val="00D529AB"/>
    <w:rsid w:val="00D539FB"/>
    <w:rsid w:val="00D54601"/>
    <w:rsid w:val="00D54983"/>
    <w:rsid w:val="00D566CA"/>
    <w:rsid w:val="00D56EA6"/>
    <w:rsid w:val="00D5737B"/>
    <w:rsid w:val="00D57679"/>
    <w:rsid w:val="00D57DC0"/>
    <w:rsid w:val="00D60CB0"/>
    <w:rsid w:val="00D619FF"/>
    <w:rsid w:val="00D62252"/>
    <w:rsid w:val="00D62473"/>
    <w:rsid w:val="00D62855"/>
    <w:rsid w:val="00D62A3F"/>
    <w:rsid w:val="00D63B03"/>
    <w:rsid w:val="00D644F2"/>
    <w:rsid w:val="00D658EE"/>
    <w:rsid w:val="00D66BB4"/>
    <w:rsid w:val="00D670A3"/>
    <w:rsid w:val="00D672F4"/>
    <w:rsid w:val="00D676EA"/>
    <w:rsid w:val="00D67F22"/>
    <w:rsid w:val="00D70A7E"/>
    <w:rsid w:val="00D7144C"/>
    <w:rsid w:val="00D71537"/>
    <w:rsid w:val="00D71555"/>
    <w:rsid w:val="00D71C49"/>
    <w:rsid w:val="00D7346D"/>
    <w:rsid w:val="00D74A89"/>
    <w:rsid w:val="00D75888"/>
    <w:rsid w:val="00D75D76"/>
    <w:rsid w:val="00D75EC0"/>
    <w:rsid w:val="00D763A4"/>
    <w:rsid w:val="00D76DAC"/>
    <w:rsid w:val="00D76EC1"/>
    <w:rsid w:val="00D77079"/>
    <w:rsid w:val="00D77BBE"/>
    <w:rsid w:val="00D80272"/>
    <w:rsid w:val="00D80614"/>
    <w:rsid w:val="00D81722"/>
    <w:rsid w:val="00D8179B"/>
    <w:rsid w:val="00D81838"/>
    <w:rsid w:val="00D818E3"/>
    <w:rsid w:val="00D831CE"/>
    <w:rsid w:val="00D8382D"/>
    <w:rsid w:val="00D8402B"/>
    <w:rsid w:val="00D84784"/>
    <w:rsid w:val="00D85569"/>
    <w:rsid w:val="00D86BA1"/>
    <w:rsid w:val="00D8783E"/>
    <w:rsid w:val="00D900F9"/>
    <w:rsid w:val="00D90E89"/>
    <w:rsid w:val="00D91C29"/>
    <w:rsid w:val="00D91C87"/>
    <w:rsid w:val="00D91DB9"/>
    <w:rsid w:val="00D928FE"/>
    <w:rsid w:val="00D928FF"/>
    <w:rsid w:val="00D92A36"/>
    <w:rsid w:val="00D92B87"/>
    <w:rsid w:val="00D92E2E"/>
    <w:rsid w:val="00D9324D"/>
    <w:rsid w:val="00D9446B"/>
    <w:rsid w:val="00D94643"/>
    <w:rsid w:val="00D94FBB"/>
    <w:rsid w:val="00D950CF"/>
    <w:rsid w:val="00D95FD0"/>
    <w:rsid w:val="00D96540"/>
    <w:rsid w:val="00D96865"/>
    <w:rsid w:val="00D9722E"/>
    <w:rsid w:val="00D9789C"/>
    <w:rsid w:val="00D97E71"/>
    <w:rsid w:val="00DA03D4"/>
    <w:rsid w:val="00DA114D"/>
    <w:rsid w:val="00DA1173"/>
    <w:rsid w:val="00DA14EA"/>
    <w:rsid w:val="00DA20D9"/>
    <w:rsid w:val="00DA2BD5"/>
    <w:rsid w:val="00DA32BA"/>
    <w:rsid w:val="00DA35D4"/>
    <w:rsid w:val="00DA3620"/>
    <w:rsid w:val="00DA36EF"/>
    <w:rsid w:val="00DA3B1F"/>
    <w:rsid w:val="00DA3F0D"/>
    <w:rsid w:val="00DA407E"/>
    <w:rsid w:val="00DA43AB"/>
    <w:rsid w:val="00DA4889"/>
    <w:rsid w:val="00DA4CA7"/>
    <w:rsid w:val="00DA4D11"/>
    <w:rsid w:val="00DA5037"/>
    <w:rsid w:val="00DA57AD"/>
    <w:rsid w:val="00DA5C1F"/>
    <w:rsid w:val="00DA709F"/>
    <w:rsid w:val="00DA79DD"/>
    <w:rsid w:val="00DB02B2"/>
    <w:rsid w:val="00DB0628"/>
    <w:rsid w:val="00DB0E86"/>
    <w:rsid w:val="00DB0F1D"/>
    <w:rsid w:val="00DB181B"/>
    <w:rsid w:val="00DB1B3A"/>
    <w:rsid w:val="00DB277C"/>
    <w:rsid w:val="00DB2A1C"/>
    <w:rsid w:val="00DB2CD8"/>
    <w:rsid w:val="00DB2D74"/>
    <w:rsid w:val="00DB320B"/>
    <w:rsid w:val="00DB433E"/>
    <w:rsid w:val="00DB4766"/>
    <w:rsid w:val="00DB49F3"/>
    <w:rsid w:val="00DB5826"/>
    <w:rsid w:val="00DB5E01"/>
    <w:rsid w:val="00DB61D3"/>
    <w:rsid w:val="00DB7467"/>
    <w:rsid w:val="00DB7B6D"/>
    <w:rsid w:val="00DB7F7C"/>
    <w:rsid w:val="00DC0C6C"/>
    <w:rsid w:val="00DC0E7B"/>
    <w:rsid w:val="00DC1F6F"/>
    <w:rsid w:val="00DC223C"/>
    <w:rsid w:val="00DC34D8"/>
    <w:rsid w:val="00DC3937"/>
    <w:rsid w:val="00DC3E19"/>
    <w:rsid w:val="00DC4ADC"/>
    <w:rsid w:val="00DC5FDA"/>
    <w:rsid w:val="00DC631B"/>
    <w:rsid w:val="00DC6BE4"/>
    <w:rsid w:val="00DC728A"/>
    <w:rsid w:val="00DD0956"/>
    <w:rsid w:val="00DD0FB9"/>
    <w:rsid w:val="00DD0FBE"/>
    <w:rsid w:val="00DD126F"/>
    <w:rsid w:val="00DD12C3"/>
    <w:rsid w:val="00DD14E7"/>
    <w:rsid w:val="00DD1964"/>
    <w:rsid w:val="00DD1D60"/>
    <w:rsid w:val="00DD2E6E"/>
    <w:rsid w:val="00DD2EB0"/>
    <w:rsid w:val="00DD3486"/>
    <w:rsid w:val="00DD359D"/>
    <w:rsid w:val="00DD398F"/>
    <w:rsid w:val="00DD3DDA"/>
    <w:rsid w:val="00DD4501"/>
    <w:rsid w:val="00DD45CB"/>
    <w:rsid w:val="00DD48AE"/>
    <w:rsid w:val="00DD5380"/>
    <w:rsid w:val="00DD5633"/>
    <w:rsid w:val="00DD5C2C"/>
    <w:rsid w:val="00DD5E00"/>
    <w:rsid w:val="00DD5E1D"/>
    <w:rsid w:val="00DD5ED0"/>
    <w:rsid w:val="00DD6180"/>
    <w:rsid w:val="00DD63F2"/>
    <w:rsid w:val="00DD643A"/>
    <w:rsid w:val="00DD6AA7"/>
    <w:rsid w:val="00DD7062"/>
    <w:rsid w:val="00DD71A1"/>
    <w:rsid w:val="00DE0689"/>
    <w:rsid w:val="00DE0DFB"/>
    <w:rsid w:val="00DE103C"/>
    <w:rsid w:val="00DE14EC"/>
    <w:rsid w:val="00DE1528"/>
    <w:rsid w:val="00DE27CE"/>
    <w:rsid w:val="00DE450A"/>
    <w:rsid w:val="00DE5964"/>
    <w:rsid w:val="00DE6C90"/>
    <w:rsid w:val="00DE6E3E"/>
    <w:rsid w:val="00DE721A"/>
    <w:rsid w:val="00DE7282"/>
    <w:rsid w:val="00DE7F5F"/>
    <w:rsid w:val="00DF162E"/>
    <w:rsid w:val="00DF189B"/>
    <w:rsid w:val="00DF1C1E"/>
    <w:rsid w:val="00DF1C46"/>
    <w:rsid w:val="00DF24DC"/>
    <w:rsid w:val="00DF2CD4"/>
    <w:rsid w:val="00DF2EEE"/>
    <w:rsid w:val="00DF4846"/>
    <w:rsid w:val="00DF4D9D"/>
    <w:rsid w:val="00DF5AEF"/>
    <w:rsid w:val="00DF5B56"/>
    <w:rsid w:val="00DF6732"/>
    <w:rsid w:val="00E01B88"/>
    <w:rsid w:val="00E029A6"/>
    <w:rsid w:val="00E02F2D"/>
    <w:rsid w:val="00E02F6D"/>
    <w:rsid w:val="00E03009"/>
    <w:rsid w:val="00E03DD1"/>
    <w:rsid w:val="00E0488C"/>
    <w:rsid w:val="00E049F9"/>
    <w:rsid w:val="00E050CC"/>
    <w:rsid w:val="00E059E4"/>
    <w:rsid w:val="00E05C7F"/>
    <w:rsid w:val="00E06194"/>
    <w:rsid w:val="00E061F6"/>
    <w:rsid w:val="00E07B64"/>
    <w:rsid w:val="00E07C7F"/>
    <w:rsid w:val="00E10B68"/>
    <w:rsid w:val="00E11177"/>
    <w:rsid w:val="00E11988"/>
    <w:rsid w:val="00E11F05"/>
    <w:rsid w:val="00E122F9"/>
    <w:rsid w:val="00E12CB9"/>
    <w:rsid w:val="00E13AF1"/>
    <w:rsid w:val="00E13D2D"/>
    <w:rsid w:val="00E13D96"/>
    <w:rsid w:val="00E14DB5"/>
    <w:rsid w:val="00E15064"/>
    <w:rsid w:val="00E151B4"/>
    <w:rsid w:val="00E15C0B"/>
    <w:rsid w:val="00E16207"/>
    <w:rsid w:val="00E16419"/>
    <w:rsid w:val="00E16812"/>
    <w:rsid w:val="00E16B1B"/>
    <w:rsid w:val="00E16D22"/>
    <w:rsid w:val="00E21473"/>
    <w:rsid w:val="00E21A2E"/>
    <w:rsid w:val="00E22132"/>
    <w:rsid w:val="00E22227"/>
    <w:rsid w:val="00E22B9A"/>
    <w:rsid w:val="00E22F4D"/>
    <w:rsid w:val="00E24177"/>
    <w:rsid w:val="00E24A1E"/>
    <w:rsid w:val="00E24BF0"/>
    <w:rsid w:val="00E24E48"/>
    <w:rsid w:val="00E255A3"/>
    <w:rsid w:val="00E25A1A"/>
    <w:rsid w:val="00E25CDA"/>
    <w:rsid w:val="00E268CD"/>
    <w:rsid w:val="00E26CA5"/>
    <w:rsid w:val="00E31C40"/>
    <w:rsid w:val="00E31DBD"/>
    <w:rsid w:val="00E324DC"/>
    <w:rsid w:val="00E330AD"/>
    <w:rsid w:val="00E352F1"/>
    <w:rsid w:val="00E36753"/>
    <w:rsid w:val="00E3680D"/>
    <w:rsid w:val="00E36F13"/>
    <w:rsid w:val="00E372C5"/>
    <w:rsid w:val="00E4000C"/>
    <w:rsid w:val="00E401F8"/>
    <w:rsid w:val="00E4121B"/>
    <w:rsid w:val="00E41773"/>
    <w:rsid w:val="00E42A60"/>
    <w:rsid w:val="00E42CD5"/>
    <w:rsid w:val="00E43209"/>
    <w:rsid w:val="00E438D9"/>
    <w:rsid w:val="00E439F5"/>
    <w:rsid w:val="00E45059"/>
    <w:rsid w:val="00E45693"/>
    <w:rsid w:val="00E4597B"/>
    <w:rsid w:val="00E45A2D"/>
    <w:rsid w:val="00E45FFF"/>
    <w:rsid w:val="00E46F7A"/>
    <w:rsid w:val="00E4768F"/>
    <w:rsid w:val="00E50518"/>
    <w:rsid w:val="00E50C5C"/>
    <w:rsid w:val="00E51646"/>
    <w:rsid w:val="00E51884"/>
    <w:rsid w:val="00E527E5"/>
    <w:rsid w:val="00E5364E"/>
    <w:rsid w:val="00E53B76"/>
    <w:rsid w:val="00E548D4"/>
    <w:rsid w:val="00E54E0C"/>
    <w:rsid w:val="00E551D6"/>
    <w:rsid w:val="00E552C3"/>
    <w:rsid w:val="00E55462"/>
    <w:rsid w:val="00E55B47"/>
    <w:rsid w:val="00E56241"/>
    <w:rsid w:val="00E56532"/>
    <w:rsid w:val="00E56748"/>
    <w:rsid w:val="00E56FA2"/>
    <w:rsid w:val="00E57251"/>
    <w:rsid w:val="00E57597"/>
    <w:rsid w:val="00E57DD4"/>
    <w:rsid w:val="00E600D4"/>
    <w:rsid w:val="00E60A39"/>
    <w:rsid w:val="00E60BD4"/>
    <w:rsid w:val="00E618BA"/>
    <w:rsid w:val="00E61A9F"/>
    <w:rsid w:val="00E61CF2"/>
    <w:rsid w:val="00E62099"/>
    <w:rsid w:val="00E627CA"/>
    <w:rsid w:val="00E6288B"/>
    <w:rsid w:val="00E62B1C"/>
    <w:rsid w:val="00E637A8"/>
    <w:rsid w:val="00E646F4"/>
    <w:rsid w:val="00E64D04"/>
    <w:rsid w:val="00E6562C"/>
    <w:rsid w:val="00E65F7B"/>
    <w:rsid w:val="00E665A0"/>
    <w:rsid w:val="00E66A49"/>
    <w:rsid w:val="00E67378"/>
    <w:rsid w:val="00E67C05"/>
    <w:rsid w:val="00E67ED7"/>
    <w:rsid w:val="00E71CFA"/>
    <w:rsid w:val="00E72216"/>
    <w:rsid w:val="00E72B6E"/>
    <w:rsid w:val="00E74866"/>
    <w:rsid w:val="00E74F90"/>
    <w:rsid w:val="00E75435"/>
    <w:rsid w:val="00E75A56"/>
    <w:rsid w:val="00E765A0"/>
    <w:rsid w:val="00E770FA"/>
    <w:rsid w:val="00E774D7"/>
    <w:rsid w:val="00E80231"/>
    <w:rsid w:val="00E80402"/>
    <w:rsid w:val="00E80DE4"/>
    <w:rsid w:val="00E810A0"/>
    <w:rsid w:val="00E81780"/>
    <w:rsid w:val="00E82E1A"/>
    <w:rsid w:val="00E830F9"/>
    <w:rsid w:val="00E83205"/>
    <w:rsid w:val="00E832BC"/>
    <w:rsid w:val="00E83341"/>
    <w:rsid w:val="00E83506"/>
    <w:rsid w:val="00E837EE"/>
    <w:rsid w:val="00E84D10"/>
    <w:rsid w:val="00E855E3"/>
    <w:rsid w:val="00E856B9"/>
    <w:rsid w:val="00E85B1F"/>
    <w:rsid w:val="00E85F26"/>
    <w:rsid w:val="00E86491"/>
    <w:rsid w:val="00E8661E"/>
    <w:rsid w:val="00E86667"/>
    <w:rsid w:val="00E869CF"/>
    <w:rsid w:val="00E872B2"/>
    <w:rsid w:val="00E87FF8"/>
    <w:rsid w:val="00E901F9"/>
    <w:rsid w:val="00E909CC"/>
    <w:rsid w:val="00E90A67"/>
    <w:rsid w:val="00E90DC4"/>
    <w:rsid w:val="00E91425"/>
    <w:rsid w:val="00E91862"/>
    <w:rsid w:val="00E919C8"/>
    <w:rsid w:val="00E91C36"/>
    <w:rsid w:val="00E91E5B"/>
    <w:rsid w:val="00E92332"/>
    <w:rsid w:val="00E92648"/>
    <w:rsid w:val="00E927FA"/>
    <w:rsid w:val="00E92A5D"/>
    <w:rsid w:val="00E92B26"/>
    <w:rsid w:val="00E934ED"/>
    <w:rsid w:val="00E936E2"/>
    <w:rsid w:val="00E937B8"/>
    <w:rsid w:val="00E941E8"/>
    <w:rsid w:val="00E9518E"/>
    <w:rsid w:val="00E951D5"/>
    <w:rsid w:val="00E96095"/>
    <w:rsid w:val="00E96496"/>
    <w:rsid w:val="00EA03C0"/>
    <w:rsid w:val="00EA050A"/>
    <w:rsid w:val="00EA0CFD"/>
    <w:rsid w:val="00EA0F0B"/>
    <w:rsid w:val="00EA1882"/>
    <w:rsid w:val="00EA1C62"/>
    <w:rsid w:val="00EA2198"/>
    <w:rsid w:val="00EA2D87"/>
    <w:rsid w:val="00EA2DD4"/>
    <w:rsid w:val="00EA3E6B"/>
    <w:rsid w:val="00EA42BE"/>
    <w:rsid w:val="00EA45C3"/>
    <w:rsid w:val="00EA45FA"/>
    <w:rsid w:val="00EA4701"/>
    <w:rsid w:val="00EA4D72"/>
    <w:rsid w:val="00EA69A2"/>
    <w:rsid w:val="00EB01FC"/>
    <w:rsid w:val="00EB05FF"/>
    <w:rsid w:val="00EB0F43"/>
    <w:rsid w:val="00EB21D9"/>
    <w:rsid w:val="00EB2413"/>
    <w:rsid w:val="00EB2558"/>
    <w:rsid w:val="00EB2D1C"/>
    <w:rsid w:val="00EB35ED"/>
    <w:rsid w:val="00EB40E0"/>
    <w:rsid w:val="00EB4119"/>
    <w:rsid w:val="00EB4B97"/>
    <w:rsid w:val="00EB4C7A"/>
    <w:rsid w:val="00EB686B"/>
    <w:rsid w:val="00EB6EE5"/>
    <w:rsid w:val="00EB7C07"/>
    <w:rsid w:val="00EC0148"/>
    <w:rsid w:val="00EC0272"/>
    <w:rsid w:val="00EC03BB"/>
    <w:rsid w:val="00EC0B39"/>
    <w:rsid w:val="00EC12E8"/>
    <w:rsid w:val="00EC1759"/>
    <w:rsid w:val="00EC17D6"/>
    <w:rsid w:val="00EC1A28"/>
    <w:rsid w:val="00EC3760"/>
    <w:rsid w:val="00EC3E11"/>
    <w:rsid w:val="00EC42A1"/>
    <w:rsid w:val="00EC436E"/>
    <w:rsid w:val="00EC5014"/>
    <w:rsid w:val="00EC60DA"/>
    <w:rsid w:val="00EC6319"/>
    <w:rsid w:val="00EC64FB"/>
    <w:rsid w:val="00EC664D"/>
    <w:rsid w:val="00EC6AF3"/>
    <w:rsid w:val="00EC6F51"/>
    <w:rsid w:val="00EC70BE"/>
    <w:rsid w:val="00EC7465"/>
    <w:rsid w:val="00EC7CE8"/>
    <w:rsid w:val="00EC7F8F"/>
    <w:rsid w:val="00ED1670"/>
    <w:rsid w:val="00ED1AF8"/>
    <w:rsid w:val="00ED1B95"/>
    <w:rsid w:val="00ED1E32"/>
    <w:rsid w:val="00ED3E46"/>
    <w:rsid w:val="00ED72A5"/>
    <w:rsid w:val="00ED7867"/>
    <w:rsid w:val="00ED7D2A"/>
    <w:rsid w:val="00EE0210"/>
    <w:rsid w:val="00EE0277"/>
    <w:rsid w:val="00EE04C2"/>
    <w:rsid w:val="00EE0BB5"/>
    <w:rsid w:val="00EE18C6"/>
    <w:rsid w:val="00EE1C63"/>
    <w:rsid w:val="00EE3B1A"/>
    <w:rsid w:val="00EE3BB4"/>
    <w:rsid w:val="00EE3BD3"/>
    <w:rsid w:val="00EE3F81"/>
    <w:rsid w:val="00EE55AC"/>
    <w:rsid w:val="00EE713A"/>
    <w:rsid w:val="00EE733A"/>
    <w:rsid w:val="00EE7C1A"/>
    <w:rsid w:val="00EF0A47"/>
    <w:rsid w:val="00EF1FC2"/>
    <w:rsid w:val="00EF2620"/>
    <w:rsid w:val="00EF262B"/>
    <w:rsid w:val="00EF2C99"/>
    <w:rsid w:val="00EF3B93"/>
    <w:rsid w:val="00EF3F83"/>
    <w:rsid w:val="00EF4BB1"/>
    <w:rsid w:val="00EF548C"/>
    <w:rsid w:val="00EF5AEA"/>
    <w:rsid w:val="00EF5DA9"/>
    <w:rsid w:val="00EF5DC6"/>
    <w:rsid w:val="00EF6723"/>
    <w:rsid w:val="00EF6C59"/>
    <w:rsid w:val="00EF6F96"/>
    <w:rsid w:val="00EF7B2D"/>
    <w:rsid w:val="00EF7E09"/>
    <w:rsid w:val="00F005A3"/>
    <w:rsid w:val="00F009E9"/>
    <w:rsid w:val="00F01362"/>
    <w:rsid w:val="00F01C2D"/>
    <w:rsid w:val="00F021B5"/>
    <w:rsid w:val="00F0299B"/>
    <w:rsid w:val="00F03495"/>
    <w:rsid w:val="00F03B02"/>
    <w:rsid w:val="00F03F58"/>
    <w:rsid w:val="00F04865"/>
    <w:rsid w:val="00F05163"/>
    <w:rsid w:val="00F05295"/>
    <w:rsid w:val="00F056FF"/>
    <w:rsid w:val="00F05B90"/>
    <w:rsid w:val="00F067CD"/>
    <w:rsid w:val="00F06AE9"/>
    <w:rsid w:val="00F06DBE"/>
    <w:rsid w:val="00F06E55"/>
    <w:rsid w:val="00F078E7"/>
    <w:rsid w:val="00F07D37"/>
    <w:rsid w:val="00F10355"/>
    <w:rsid w:val="00F104F9"/>
    <w:rsid w:val="00F107A4"/>
    <w:rsid w:val="00F11720"/>
    <w:rsid w:val="00F12E1D"/>
    <w:rsid w:val="00F130A5"/>
    <w:rsid w:val="00F1333E"/>
    <w:rsid w:val="00F13CD7"/>
    <w:rsid w:val="00F13FF0"/>
    <w:rsid w:val="00F14406"/>
    <w:rsid w:val="00F151DC"/>
    <w:rsid w:val="00F1633C"/>
    <w:rsid w:val="00F200F1"/>
    <w:rsid w:val="00F20E12"/>
    <w:rsid w:val="00F21A87"/>
    <w:rsid w:val="00F221D9"/>
    <w:rsid w:val="00F22296"/>
    <w:rsid w:val="00F22C45"/>
    <w:rsid w:val="00F2330F"/>
    <w:rsid w:val="00F23C4C"/>
    <w:rsid w:val="00F248D1"/>
    <w:rsid w:val="00F25039"/>
    <w:rsid w:val="00F26115"/>
    <w:rsid w:val="00F261A9"/>
    <w:rsid w:val="00F2621C"/>
    <w:rsid w:val="00F271FA"/>
    <w:rsid w:val="00F27880"/>
    <w:rsid w:val="00F27D00"/>
    <w:rsid w:val="00F27F23"/>
    <w:rsid w:val="00F3168E"/>
    <w:rsid w:val="00F32166"/>
    <w:rsid w:val="00F3289A"/>
    <w:rsid w:val="00F328CA"/>
    <w:rsid w:val="00F32F36"/>
    <w:rsid w:val="00F33565"/>
    <w:rsid w:val="00F34070"/>
    <w:rsid w:val="00F34132"/>
    <w:rsid w:val="00F35ECE"/>
    <w:rsid w:val="00F364E8"/>
    <w:rsid w:val="00F3659F"/>
    <w:rsid w:val="00F3710B"/>
    <w:rsid w:val="00F37211"/>
    <w:rsid w:val="00F37B43"/>
    <w:rsid w:val="00F37E6F"/>
    <w:rsid w:val="00F37EBE"/>
    <w:rsid w:val="00F4054C"/>
    <w:rsid w:val="00F4058E"/>
    <w:rsid w:val="00F408FF"/>
    <w:rsid w:val="00F40DB9"/>
    <w:rsid w:val="00F41D15"/>
    <w:rsid w:val="00F41FC7"/>
    <w:rsid w:val="00F433A2"/>
    <w:rsid w:val="00F4351E"/>
    <w:rsid w:val="00F4377C"/>
    <w:rsid w:val="00F43A63"/>
    <w:rsid w:val="00F44C06"/>
    <w:rsid w:val="00F456D2"/>
    <w:rsid w:val="00F458DE"/>
    <w:rsid w:val="00F4627A"/>
    <w:rsid w:val="00F4649E"/>
    <w:rsid w:val="00F468AC"/>
    <w:rsid w:val="00F4696D"/>
    <w:rsid w:val="00F46BEF"/>
    <w:rsid w:val="00F46EB3"/>
    <w:rsid w:val="00F46FD0"/>
    <w:rsid w:val="00F4762E"/>
    <w:rsid w:val="00F478A9"/>
    <w:rsid w:val="00F5096B"/>
    <w:rsid w:val="00F50ACE"/>
    <w:rsid w:val="00F510D8"/>
    <w:rsid w:val="00F523A0"/>
    <w:rsid w:val="00F528C7"/>
    <w:rsid w:val="00F538B4"/>
    <w:rsid w:val="00F53B41"/>
    <w:rsid w:val="00F543C8"/>
    <w:rsid w:val="00F54DDE"/>
    <w:rsid w:val="00F54E3E"/>
    <w:rsid w:val="00F55D02"/>
    <w:rsid w:val="00F56558"/>
    <w:rsid w:val="00F569D8"/>
    <w:rsid w:val="00F56E48"/>
    <w:rsid w:val="00F57BCD"/>
    <w:rsid w:val="00F57F78"/>
    <w:rsid w:val="00F6042E"/>
    <w:rsid w:val="00F60945"/>
    <w:rsid w:val="00F60D61"/>
    <w:rsid w:val="00F62659"/>
    <w:rsid w:val="00F627A4"/>
    <w:rsid w:val="00F63017"/>
    <w:rsid w:val="00F639C4"/>
    <w:rsid w:val="00F64681"/>
    <w:rsid w:val="00F664F6"/>
    <w:rsid w:val="00F672D9"/>
    <w:rsid w:val="00F675D1"/>
    <w:rsid w:val="00F677D8"/>
    <w:rsid w:val="00F67893"/>
    <w:rsid w:val="00F678EA"/>
    <w:rsid w:val="00F70E84"/>
    <w:rsid w:val="00F718A5"/>
    <w:rsid w:val="00F72563"/>
    <w:rsid w:val="00F7257A"/>
    <w:rsid w:val="00F73C7C"/>
    <w:rsid w:val="00F747C4"/>
    <w:rsid w:val="00F74FD7"/>
    <w:rsid w:val="00F75C12"/>
    <w:rsid w:val="00F76686"/>
    <w:rsid w:val="00F767B7"/>
    <w:rsid w:val="00F76BA0"/>
    <w:rsid w:val="00F77691"/>
    <w:rsid w:val="00F80387"/>
    <w:rsid w:val="00F8066B"/>
    <w:rsid w:val="00F808E5"/>
    <w:rsid w:val="00F80B7F"/>
    <w:rsid w:val="00F83D63"/>
    <w:rsid w:val="00F854C6"/>
    <w:rsid w:val="00F85518"/>
    <w:rsid w:val="00F85540"/>
    <w:rsid w:val="00F8795E"/>
    <w:rsid w:val="00F87B43"/>
    <w:rsid w:val="00F91338"/>
    <w:rsid w:val="00F9175E"/>
    <w:rsid w:val="00F918A0"/>
    <w:rsid w:val="00F92926"/>
    <w:rsid w:val="00F92F4D"/>
    <w:rsid w:val="00F93274"/>
    <w:rsid w:val="00F93F35"/>
    <w:rsid w:val="00F94176"/>
    <w:rsid w:val="00F94D33"/>
    <w:rsid w:val="00F953F6"/>
    <w:rsid w:val="00F9547D"/>
    <w:rsid w:val="00F95561"/>
    <w:rsid w:val="00F95E45"/>
    <w:rsid w:val="00F96836"/>
    <w:rsid w:val="00F968F9"/>
    <w:rsid w:val="00F96A79"/>
    <w:rsid w:val="00F96A8B"/>
    <w:rsid w:val="00FA0146"/>
    <w:rsid w:val="00FA022E"/>
    <w:rsid w:val="00FA05BE"/>
    <w:rsid w:val="00FA1139"/>
    <w:rsid w:val="00FA161F"/>
    <w:rsid w:val="00FA1B65"/>
    <w:rsid w:val="00FA1F78"/>
    <w:rsid w:val="00FA20F9"/>
    <w:rsid w:val="00FA24B6"/>
    <w:rsid w:val="00FA2D85"/>
    <w:rsid w:val="00FA401D"/>
    <w:rsid w:val="00FA4319"/>
    <w:rsid w:val="00FA4700"/>
    <w:rsid w:val="00FA484D"/>
    <w:rsid w:val="00FA4C1A"/>
    <w:rsid w:val="00FA5D33"/>
    <w:rsid w:val="00FA5E79"/>
    <w:rsid w:val="00FA6084"/>
    <w:rsid w:val="00FA65C6"/>
    <w:rsid w:val="00FA6F9F"/>
    <w:rsid w:val="00FA726A"/>
    <w:rsid w:val="00FA728E"/>
    <w:rsid w:val="00FA749C"/>
    <w:rsid w:val="00FA7558"/>
    <w:rsid w:val="00FA7A85"/>
    <w:rsid w:val="00FA7B53"/>
    <w:rsid w:val="00FB008F"/>
    <w:rsid w:val="00FB1186"/>
    <w:rsid w:val="00FB2C05"/>
    <w:rsid w:val="00FB2D76"/>
    <w:rsid w:val="00FB4137"/>
    <w:rsid w:val="00FB45D6"/>
    <w:rsid w:val="00FB50C4"/>
    <w:rsid w:val="00FB5558"/>
    <w:rsid w:val="00FB5811"/>
    <w:rsid w:val="00FB5911"/>
    <w:rsid w:val="00FB5D4A"/>
    <w:rsid w:val="00FB64AB"/>
    <w:rsid w:val="00FB6551"/>
    <w:rsid w:val="00FB7FBE"/>
    <w:rsid w:val="00FC01F3"/>
    <w:rsid w:val="00FC02EE"/>
    <w:rsid w:val="00FC0D0E"/>
    <w:rsid w:val="00FC0D22"/>
    <w:rsid w:val="00FC4480"/>
    <w:rsid w:val="00FC4B41"/>
    <w:rsid w:val="00FC4DBA"/>
    <w:rsid w:val="00FC5C0A"/>
    <w:rsid w:val="00FC5E7C"/>
    <w:rsid w:val="00FC63C5"/>
    <w:rsid w:val="00FC65A3"/>
    <w:rsid w:val="00FC6E8F"/>
    <w:rsid w:val="00FD0247"/>
    <w:rsid w:val="00FD029E"/>
    <w:rsid w:val="00FD1348"/>
    <w:rsid w:val="00FD165A"/>
    <w:rsid w:val="00FD2B0F"/>
    <w:rsid w:val="00FD3989"/>
    <w:rsid w:val="00FD42D4"/>
    <w:rsid w:val="00FD48CC"/>
    <w:rsid w:val="00FD5051"/>
    <w:rsid w:val="00FD5A8D"/>
    <w:rsid w:val="00FD6E8C"/>
    <w:rsid w:val="00FE0858"/>
    <w:rsid w:val="00FE0A6B"/>
    <w:rsid w:val="00FE0C9E"/>
    <w:rsid w:val="00FE0EB9"/>
    <w:rsid w:val="00FE0F0A"/>
    <w:rsid w:val="00FE15EB"/>
    <w:rsid w:val="00FE18C7"/>
    <w:rsid w:val="00FE1E5C"/>
    <w:rsid w:val="00FE27AF"/>
    <w:rsid w:val="00FE31A4"/>
    <w:rsid w:val="00FE3AA2"/>
    <w:rsid w:val="00FE541A"/>
    <w:rsid w:val="00FE5EEE"/>
    <w:rsid w:val="00FE6086"/>
    <w:rsid w:val="00FE62C0"/>
    <w:rsid w:val="00FE6383"/>
    <w:rsid w:val="00FE6AB9"/>
    <w:rsid w:val="00FE6FB3"/>
    <w:rsid w:val="00FE78BE"/>
    <w:rsid w:val="00FF034A"/>
    <w:rsid w:val="00FF03AC"/>
    <w:rsid w:val="00FF055E"/>
    <w:rsid w:val="00FF0D8F"/>
    <w:rsid w:val="00FF1812"/>
    <w:rsid w:val="00FF1978"/>
    <w:rsid w:val="00FF1AA6"/>
    <w:rsid w:val="00FF1D8B"/>
    <w:rsid w:val="00FF1EE8"/>
    <w:rsid w:val="00FF1F06"/>
    <w:rsid w:val="00FF21A0"/>
    <w:rsid w:val="00FF2CBC"/>
    <w:rsid w:val="00FF2DD8"/>
    <w:rsid w:val="00FF34CD"/>
    <w:rsid w:val="00FF368D"/>
    <w:rsid w:val="00FF373B"/>
    <w:rsid w:val="00FF425D"/>
    <w:rsid w:val="00FF4694"/>
    <w:rsid w:val="00FF6B20"/>
    <w:rsid w:val="00FF6D5C"/>
    <w:rsid w:val="00FF773C"/>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0291E2-2E0C-4F7D-A2C8-5864B666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4E"/>
    <w:rPr>
      <w:sz w:val="28"/>
      <w:szCs w:val="24"/>
    </w:rPr>
  </w:style>
  <w:style w:type="paragraph" w:styleId="1">
    <w:name w:val="heading 1"/>
    <w:basedOn w:val="a"/>
    <w:next w:val="a"/>
    <w:qFormat/>
    <w:rsid w:val="004379C0"/>
    <w:pPr>
      <w:keepNext/>
      <w:outlineLvl w:val="0"/>
    </w:pPr>
    <w:rPr>
      <w:rFonts w:eastAsia="Arial Unicode MS"/>
      <w:b/>
      <w:bCs/>
      <w:sz w:val="20"/>
    </w:rPr>
  </w:style>
  <w:style w:type="paragraph" w:styleId="2">
    <w:name w:val="heading 2"/>
    <w:basedOn w:val="a"/>
    <w:next w:val="a"/>
    <w:qFormat/>
    <w:rsid w:val="004379C0"/>
    <w:pPr>
      <w:keepNext/>
      <w:spacing w:line="120" w:lineRule="atLeast"/>
      <w:jc w:val="center"/>
      <w:outlineLvl w:val="1"/>
    </w:pPr>
    <w:rPr>
      <w:rFonts w:eastAsia="Arial Unicode MS"/>
      <w:b/>
      <w:bCs/>
      <w:sz w:val="26"/>
    </w:rPr>
  </w:style>
  <w:style w:type="paragraph" w:styleId="3">
    <w:name w:val="heading 3"/>
    <w:basedOn w:val="a"/>
    <w:next w:val="a"/>
    <w:qFormat/>
    <w:rsid w:val="004379C0"/>
    <w:pPr>
      <w:keepNext/>
      <w:spacing w:line="120" w:lineRule="atLeas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w:basedOn w:val="a"/>
    <w:next w:val="a"/>
    <w:semiHidden/>
    <w:rsid w:val="004379C0"/>
    <w:pPr>
      <w:spacing w:after="160" w:line="240" w:lineRule="exact"/>
    </w:pPr>
    <w:rPr>
      <w:rFonts w:ascii="Arial" w:hAnsi="Arial" w:cs="Arial"/>
      <w:sz w:val="20"/>
      <w:szCs w:val="20"/>
      <w:lang w:val="en-US" w:eastAsia="en-US"/>
    </w:rPr>
  </w:style>
  <w:style w:type="paragraph" w:styleId="a3">
    <w:name w:val="Body Text Indent"/>
    <w:basedOn w:val="a"/>
    <w:rsid w:val="004379C0"/>
    <w:pPr>
      <w:spacing w:after="120"/>
      <w:ind w:left="283"/>
    </w:pPr>
    <w:rPr>
      <w:sz w:val="24"/>
    </w:rPr>
  </w:style>
  <w:style w:type="paragraph" w:customStyle="1" w:styleId="11">
    <w:name w:val="Обычный1"/>
    <w:basedOn w:val="a"/>
    <w:rsid w:val="004379C0"/>
    <w:pPr>
      <w:spacing w:before="100" w:beforeAutospacing="1" w:after="100" w:afterAutospacing="1"/>
      <w:ind w:left="480" w:right="240"/>
      <w:jc w:val="both"/>
    </w:pPr>
    <w:rPr>
      <w:rFonts w:ascii="Verdana" w:eastAsia="Arial Unicode MS" w:hAnsi="Verdana" w:cs="Arial Unicode MS"/>
      <w:color w:val="000000"/>
      <w:sz w:val="16"/>
      <w:szCs w:val="16"/>
    </w:rPr>
  </w:style>
  <w:style w:type="paragraph" w:customStyle="1" w:styleId="0">
    <w:name w:val="0Абзац"/>
    <w:basedOn w:val="a4"/>
    <w:rsid w:val="004379C0"/>
    <w:pPr>
      <w:autoSpaceDE w:val="0"/>
      <w:autoSpaceDN w:val="0"/>
      <w:adjustRightInd w:val="0"/>
      <w:spacing w:after="0" w:line="288" w:lineRule="auto"/>
      <w:ind w:firstLine="709"/>
    </w:pPr>
    <w:rPr>
      <w:rFonts w:ascii="TimesNewRoman" w:hAnsi="TimesNewRoman"/>
      <w:bCs/>
      <w:sz w:val="26"/>
      <w:szCs w:val="26"/>
    </w:rPr>
  </w:style>
  <w:style w:type="paragraph" w:styleId="a4">
    <w:name w:val="Body Text"/>
    <w:basedOn w:val="a"/>
    <w:rsid w:val="004379C0"/>
    <w:pPr>
      <w:spacing w:after="120"/>
    </w:pPr>
  </w:style>
  <w:style w:type="paragraph" w:customStyle="1" w:styleId="12">
    <w:name w:val="Знак Знак1"/>
    <w:basedOn w:val="a"/>
    <w:next w:val="a"/>
    <w:semiHidden/>
    <w:rsid w:val="002937BC"/>
    <w:pPr>
      <w:spacing w:after="160" w:line="240" w:lineRule="exact"/>
    </w:pPr>
    <w:rPr>
      <w:rFonts w:ascii="Arial" w:hAnsi="Arial" w:cs="Arial"/>
      <w:sz w:val="20"/>
      <w:szCs w:val="20"/>
      <w:lang w:val="en-US" w:eastAsia="en-US"/>
    </w:rPr>
  </w:style>
  <w:style w:type="paragraph" w:styleId="a5">
    <w:name w:val="header"/>
    <w:basedOn w:val="a"/>
    <w:link w:val="a6"/>
    <w:uiPriority w:val="99"/>
    <w:rsid w:val="00130879"/>
    <w:pPr>
      <w:tabs>
        <w:tab w:val="center" w:pos="4677"/>
        <w:tab w:val="right" w:pos="9355"/>
      </w:tabs>
    </w:pPr>
  </w:style>
  <w:style w:type="character" w:styleId="a7">
    <w:name w:val="page number"/>
    <w:basedOn w:val="a0"/>
    <w:rsid w:val="00130879"/>
  </w:style>
  <w:style w:type="paragraph" w:styleId="a8">
    <w:name w:val="footer"/>
    <w:basedOn w:val="a"/>
    <w:link w:val="a9"/>
    <w:uiPriority w:val="99"/>
    <w:unhideWhenUsed/>
    <w:rsid w:val="00D96540"/>
    <w:pPr>
      <w:tabs>
        <w:tab w:val="center" w:pos="4677"/>
        <w:tab w:val="right" w:pos="9355"/>
      </w:tabs>
    </w:pPr>
    <w:rPr>
      <w:lang w:val="x-none" w:eastAsia="x-none"/>
    </w:rPr>
  </w:style>
  <w:style w:type="character" w:customStyle="1" w:styleId="a9">
    <w:name w:val="Нижний колонтитул Знак"/>
    <w:link w:val="a8"/>
    <w:uiPriority w:val="99"/>
    <w:rsid w:val="00D96540"/>
    <w:rPr>
      <w:sz w:val="28"/>
      <w:szCs w:val="24"/>
    </w:rPr>
  </w:style>
  <w:style w:type="paragraph" w:customStyle="1" w:styleId="aa">
    <w:name w:val="Знак Знак Знак Знак Знак Знак"/>
    <w:basedOn w:val="a"/>
    <w:next w:val="a"/>
    <w:semiHidden/>
    <w:rsid w:val="00666B2B"/>
    <w:pPr>
      <w:spacing w:after="160" w:line="240" w:lineRule="exact"/>
    </w:pPr>
    <w:rPr>
      <w:rFonts w:ascii="Arial" w:hAnsi="Arial" w:cs="Arial"/>
      <w:sz w:val="20"/>
      <w:szCs w:val="20"/>
      <w:lang w:val="en-US" w:eastAsia="en-US"/>
    </w:rPr>
  </w:style>
  <w:style w:type="character" w:styleId="ab">
    <w:name w:val="Emphasis"/>
    <w:qFormat/>
    <w:rsid w:val="009F39B1"/>
    <w:rPr>
      <w:i/>
      <w:iC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semiHidden/>
    <w:rsid w:val="007D228A"/>
    <w:pPr>
      <w:spacing w:after="160" w:line="240" w:lineRule="exact"/>
    </w:pPr>
    <w:rPr>
      <w:rFonts w:ascii="Arial" w:hAnsi="Arial" w:cs="Arial"/>
      <w:sz w:val="20"/>
      <w:szCs w:val="20"/>
      <w:lang w:val="en-US" w:eastAsia="en-US"/>
    </w:rPr>
  </w:style>
  <w:style w:type="paragraph" w:styleId="ad">
    <w:name w:val="Plain Text"/>
    <w:basedOn w:val="a"/>
    <w:link w:val="ae"/>
    <w:rsid w:val="000C4B76"/>
    <w:rPr>
      <w:rFonts w:ascii="Courier New" w:hAnsi="Courier New"/>
      <w:sz w:val="20"/>
      <w:szCs w:val="20"/>
      <w:lang w:val="x-none" w:eastAsia="x-none"/>
    </w:rPr>
  </w:style>
  <w:style w:type="character" w:customStyle="1" w:styleId="ae">
    <w:name w:val="Текст Знак"/>
    <w:link w:val="ad"/>
    <w:rsid w:val="000C4B76"/>
    <w:rPr>
      <w:rFonts w:ascii="Courier New" w:hAnsi="Courier New" w:cs="Courier New"/>
    </w:rPr>
  </w:style>
  <w:style w:type="paragraph" w:styleId="af">
    <w:name w:val="Balloon Text"/>
    <w:basedOn w:val="a"/>
    <w:link w:val="af0"/>
    <w:uiPriority w:val="99"/>
    <w:semiHidden/>
    <w:unhideWhenUsed/>
    <w:rsid w:val="0010620E"/>
    <w:rPr>
      <w:rFonts w:ascii="Tahoma" w:hAnsi="Tahoma"/>
      <w:sz w:val="16"/>
      <w:szCs w:val="16"/>
      <w:lang w:val="x-none" w:eastAsia="x-none"/>
    </w:rPr>
  </w:style>
  <w:style w:type="character" w:customStyle="1" w:styleId="af0">
    <w:name w:val="Текст выноски Знак"/>
    <w:link w:val="af"/>
    <w:uiPriority w:val="99"/>
    <w:semiHidden/>
    <w:rsid w:val="0010620E"/>
    <w:rPr>
      <w:rFonts w:ascii="Tahoma" w:hAnsi="Tahoma" w:cs="Tahoma"/>
      <w:sz w:val="16"/>
      <w:szCs w:val="16"/>
    </w:rPr>
  </w:style>
  <w:style w:type="character" w:customStyle="1" w:styleId="af1">
    <w:name w:val="Цветовое выделение"/>
    <w:uiPriority w:val="99"/>
    <w:rsid w:val="007F6BCA"/>
    <w:rPr>
      <w:b/>
      <w:bCs/>
      <w:color w:val="000080"/>
      <w:szCs w:val="20"/>
    </w:rPr>
  </w:style>
  <w:style w:type="character" w:customStyle="1" w:styleId="af2">
    <w:name w:val="Гипертекстовая ссылка"/>
    <w:uiPriority w:val="99"/>
    <w:rsid w:val="00BC4ED7"/>
    <w:rPr>
      <w:color w:val="106BBE"/>
    </w:rPr>
  </w:style>
  <w:style w:type="paragraph" w:styleId="af3">
    <w:name w:val="List Paragraph"/>
    <w:basedOn w:val="a"/>
    <w:uiPriority w:val="34"/>
    <w:qFormat/>
    <w:rsid w:val="000570CE"/>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1"/>
    <w:uiPriority w:val="99"/>
    <w:unhideWhenUsed/>
    <w:rsid w:val="005D4689"/>
    <w:pPr>
      <w:spacing w:after="120" w:line="480" w:lineRule="auto"/>
      <w:ind w:left="283"/>
    </w:pPr>
  </w:style>
  <w:style w:type="character" w:customStyle="1" w:styleId="21">
    <w:name w:val="Основной текст с отступом 2 Знак"/>
    <w:link w:val="20"/>
    <w:uiPriority w:val="99"/>
    <w:rsid w:val="005D4689"/>
    <w:rPr>
      <w:sz w:val="28"/>
      <w:szCs w:val="24"/>
    </w:rPr>
  </w:style>
  <w:style w:type="paragraph" w:styleId="HTML">
    <w:name w:val="HTML Preformatted"/>
    <w:basedOn w:val="a"/>
    <w:link w:val="HTML0"/>
    <w:rsid w:val="006E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E7E36"/>
    <w:rPr>
      <w:rFonts w:ascii="Courier New" w:hAnsi="Courier New" w:cs="Courier New"/>
    </w:rPr>
  </w:style>
  <w:style w:type="paragraph" w:customStyle="1" w:styleId="ConsPlusNormal">
    <w:name w:val="ConsPlusNormal"/>
    <w:rsid w:val="00720395"/>
    <w:pPr>
      <w:autoSpaceDE w:val="0"/>
      <w:autoSpaceDN w:val="0"/>
      <w:adjustRightInd w:val="0"/>
    </w:pPr>
    <w:rPr>
      <w:sz w:val="28"/>
      <w:szCs w:val="28"/>
    </w:rPr>
  </w:style>
  <w:style w:type="character" w:styleId="af4">
    <w:name w:val="Hyperlink"/>
    <w:uiPriority w:val="99"/>
    <w:semiHidden/>
    <w:unhideWhenUsed/>
    <w:rsid w:val="005176BC"/>
    <w:rPr>
      <w:color w:val="0000FF"/>
      <w:u w:val="single"/>
    </w:rPr>
  </w:style>
  <w:style w:type="paragraph" w:customStyle="1" w:styleId="ConsPlusTitle">
    <w:name w:val="ConsPlusTitle"/>
    <w:rsid w:val="005176BC"/>
    <w:pPr>
      <w:widowControl w:val="0"/>
      <w:snapToGrid w:val="0"/>
    </w:pPr>
    <w:rPr>
      <w:rFonts w:ascii="Arial" w:hAnsi="Arial"/>
      <w:b/>
    </w:rPr>
  </w:style>
  <w:style w:type="character" w:customStyle="1" w:styleId="a6">
    <w:name w:val="Верхний колонтитул Знак"/>
    <w:basedOn w:val="a0"/>
    <w:link w:val="a5"/>
    <w:uiPriority w:val="99"/>
    <w:rsid w:val="00A617D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77">
      <w:bodyDiv w:val="1"/>
      <w:marLeft w:val="0"/>
      <w:marRight w:val="0"/>
      <w:marTop w:val="0"/>
      <w:marBottom w:val="0"/>
      <w:divBdr>
        <w:top w:val="none" w:sz="0" w:space="0" w:color="auto"/>
        <w:left w:val="none" w:sz="0" w:space="0" w:color="auto"/>
        <w:bottom w:val="none" w:sz="0" w:space="0" w:color="auto"/>
        <w:right w:val="none" w:sz="0" w:space="0" w:color="auto"/>
      </w:divBdr>
    </w:div>
    <w:div w:id="236794908">
      <w:bodyDiv w:val="1"/>
      <w:marLeft w:val="0"/>
      <w:marRight w:val="0"/>
      <w:marTop w:val="0"/>
      <w:marBottom w:val="0"/>
      <w:divBdr>
        <w:top w:val="none" w:sz="0" w:space="0" w:color="auto"/>
        <w:left w:val="none" w:sz="0" w:space="0" w:color="auto"/>
        <w:bottom w:val="none" w:sz="0" w:space="0" w:color="auto"/>
        <w:right w:val="none" w:sz="0" w:space="0" w:color="auto"/>
      </w:divBdr>
    </w:div>
    <w:div w:id="290745507">
      <w:bodyDiv w:val="1"/>
      <w:marLeft w:val="0"/>
      <w:marRight w:val="0"/>
      <w:marTop w:val="0"/>
      <w:marBottom w:val="0"/>
      <w:divBdr>
        <w:top w:val="none" w:sz="0" w:space="0" w:color="auto"/>
        <w:left w:val="none" w:sz="0" w:space="0" w:color="auto"/>
        <w:bottom w:val="none" w:sz="0" w:space="0" w:color="auto"/>
        <w:right w:val="none" w:sz="0" w:space="0" w:color="auto"/>
      </w:divBdr>
    </w:div>
    <w:div w:id="299960906">
      <w:bodyDiv w:val="1"/>
      <w:marLeft w:val="0"/>
      <w:marRight w:val="0"/>
      <w:marTop w:val="0"/>
      <w:marBottom w:val="0"/>
      <w:divBdr>
        <w:top w:val="none" w:sz="0" w:space="0" w:color="auto"/>
        <w:left w:val="none" w:sz="0" w:space="0" w:color="auto"/>
        <w:bottom w:val="none" w:sz="0" w:space="0" w:color="auto"/>
        <w:right w:val="none" w:sz="0" w:space="0" w:color="auto"/>
      </w:divBdr>
    </w:div>
    <w:div w:id="395208977">
      <w:bodyDiv w:val="1"/>
      <w:marLeft w:val="0"/>
      <w:marRight w:val="0"/>
      <w:marTop w:val="0"/>
      <w:marBottom w:val="0"/>
      <w:divBdr>
        <w:top w:val="none" w:sz="0" w:space="0" w:color="auto"/>
        <w:left w:val="none" w:sz="0" w:space="0" w:color="auto"/>
        <w:bottom w:val="none" w:sz="0" w:space="0" w:color="auto"/>
        <w:right w:val="none" w:sz="0" w:space="0" w:color="auto"/>
      </w:divBdr>
    </w:div>
    <w:div w:id="1158957775">
      <w:bodyDiv w:val="1"/>
      <w:marLeft w:val="0"/>
      <w:marRight w:val="0"/>
      <w:marTop w:val="0"/>
      <w:marBottom w:val="0"/>
      <w:divBdr>
        <w:top w:val="none" w:sz="0" w:space="0" w:color="auto"/>
        <w:left w:val="none" w:sz="0" w:space="0" w:color="auto"/>
        <w:bottom w:val="none" w:sz="0" w:space="0" w:color="auto"/>
        <w:right w:val="none" w:sz="0" w:space="0" w:color="auto"/>
      </w:divBdr>
    </w:div>
    <w:div w:id="1233587128">
      <w:bodyDiv w:val="1"/>
      <w:marLeft w:val="0"/>
      <w:marRight w:val="0"/>
      <w:marTop w:val="0"/>
      <w:marBottom w:val="0"/>
      <w:divBdr>
        <w:top w:val="none" w:sz="0" w:space="0" w:color="auto"/>
        <w:left w:val="none" w:sz="0" w:space="0" w:color="auto"/>
        <w:bottom w:val="none" w:sz="0" w:space="0" w:color="auto"/>
        <w:right w:val="none" w:sz="0" w:space="0" w:color="auto"/>
      </w:divBdr>
    </w:div>
    <w:div w:id="1347093441">
      <w:bodyDiv w:val="1"/>
      <w:marLeft w:val="0"/>
      <w:marRight w:val="0"/>
      <w:marTop w:val="0"/>
      <w:marBottom w:val="0"/>
      <w:divBdr>
        <w:top w:val="none" w:sz="0" w:space="0" w:color="auto"/>
        <w:left w:val="none" w:sz="0" w:space="0" w:color="auto"/>
        <w:bottom w:val="none" w:sz="0" w:space="0" w:color="auto"/>
        <w:right w:val="none" w:sz="0" w:space="0" w:color="auto"/>
      </w:divBdr>
    </w:div>
    <w:div w:id="1507746232">
      <w:bodyDiv w:val="1"/>
      <w:marLeft w:val="0"/>
      <w:marRight w:val="0"/>
      <w:marTop w:val="0"/>
      <w:marBottom w:val="0"/>
      <w:divBdr>
        <w:top w:val="none" w:sz="0" w:space="0" w:color="auto"/>
        <w:left w:val="none" w:sz="0" w:space="0" w:color="auto"/>
        <w:bottom w:val="none" w:sz="0" w:space="0" w:color="auto"/>
        <w:right w:val="none" w:sz="0" w:space="0" w:color="auto"/>
      </w:divBdr>
    </w:div>
    <w:div w:id="1713075033">
      <w:bodyDiv w:val="1"/>
      <w:marLeft w:val="0"/>
      <w:marRight w:val="0"/>
      <w:marTop w:val="0"/>
      <w:marBottom w:val="0"/>
      <w:divBdr>
        <w:top w:val="none" w:sz="0" w:space="0" w:color="auto"/>
        <w:left w:val="none" w:sz="0" w:space="0" w:color="auto"/>
        <w:bottom w:val="none" w:sz="0" w:space="0" w:color="auto"/>
        <w:right w:val="none" w:sz="0" w:space="0" w:color="auto"/>
      </w:divBdr>
    </w:div>
    <w:div w:id="1845049312">
      <w:bodyDiv w:val="1"/>
      <w:marLeft w:val="0"/>
      <w:marRight w:val="0"/>
      <w:marTop w:val="0"/>
      <w:marBottom w:val="0"/>
      <w:divBdr>
        <w:top w:val="none" w:sz="0" w:space="0" w:color="auto"/>
        <w:left w:val="none" w:sz="0" w:space="0" w:color="auto"/>
        <w:bottom w:val="none" w:sz="0" w:space="0" w:color="auto"/>
        <w:right w:val="none" w:sz="0" w:space="0" w:color="auto"/>
      </w:divBdr>
    </w:div>
    <w:div w:id="1873112914">
      <w:bodyDiv w:val="1"/>
      <w:marLeft w:val="0"/>
      <w:marRight w:val="0"/>
      <w:marTop w:val="0"/>
      <w:marBottom w:val="0"/>
      <w:divBdr>
        <w:top w:val="none" w:sz="0" w:space="0" w:color="auto"/>
        <w:left w:val="none" w:sz="0" w:space="0" w:color="auto"/>
        <w:bottom w:val="none" w:sz="0" w:space="0" w:color="auto"/>
        <w:right w:val="none" w:sz="0" w:space="0" w:color="auto"/>
      </w:divBdr>
    </w:div>
    <w:div w:id="21204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95F18CFB5F60D7498D8B5939B7B0E440C7664754C1DD803E0C6574464810DD75D72F8550AE4931748413BAC956A7116866B59D657AB56iFrBI" TargetMode="External"/><Relationship Id="rId117" Type="http://schemas.openxmlformats.org/officeDocument/2006/relationships/image" Target="media/image3.emf"/><Relationship Id="rId21" Type="http://schemas.openxmlformats.org/officeDocument/2006/relationships/hyperlink" Target="consultantplus://offline/ref=75676BDD5843F89025D65A609DEDC84D3BC52034CD81E20384F8746C6F45D16F5A507BE51E809D70EDE5855F0F304AB3537E7EC2543FF3DEgEc5I" TargetMode="External"/><Relationship Id="rId42" Type="http://schemas.openxmlformats.org/officeDocument/2006/relationships/hyperlink" Target="consultantplus://offline/ref=A3B0EFF3B649C0E4A2F09CB91163B657AF804EA46F760499B8E50DC58174AED11F3E56DB86700AB669A4B792B046D16521186B822418f6R6M" TargetMode="External"/><Relationship Id="rId47" Type="http://schemas.openxmlformats.org/officeDocument/2006/relationships/hyperlink" Target="consultantplus://offline/ref=CDBAD3BD9DF154593612736234F8743E40BC6DA56713E79660BD8818E20BC3C2EF8B94483DABF9AC1127D52D145C730EE626964E62619AB2oAE5I" TargetMode="External"/><Relationship Id="rId63" Type="http://schemas.openxmlformats.org/officeDocument/2006/relationships/hyperlink" Target="consultantplus://offline/ref=841F35102B179BF00D908ECFAEBCC9A78C94110833A0EB57AC86303377745A79311EE97FD2EC0AA9D701EFC65C068B62DC5267136DB739E768t5P" TargetMode="External"/><Relationship Id="rId68"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84" Type="http://schemas.openxmlformats.org/officeDocument/2006/relationships/hyperlink" Target="consultantplus://offline/ref=841F35102B179BF00D908ECFAEBCC9A78C94110833A0EB57AC86303377745A79311EE97FD2EC0AA9D701EFC65C068B62DC5267136DB739E768t5P" TargetMode="External"/><Relationship Id="rId89" Type="http://schemas.openxmlformats.org/officeDocument/2006/relationships/hyperlink" Target="consultantplus://offline/ref=841F35102B179BF00D908ECFAEBCC9A78C94110833A0EB57AC86303377745A79311EE97FD2EC0AA9D701EFC65C068B62DC5267136DB739E768t5P" TargetMode="External"/><Relationship Id="rId112" Type="http://schemas.openxmlformats.org/officeDocument/2006/relationships/hyperlink" Target="consultantplus://offline/ref=6408BB8E84A328B653210B0EA5F3ED9269ABA2F240097C950F34213C559D1FDA29F2DDBC13DCDFBE94C61BF449F99D9CB78E450C9731773FL8xCK" TargetMode="External"/><Relationship Id="rId16" Type="http://schemas.openxmlformats.org/officeDocument/2006/relationships/hyperlink" Target="consultantplus://offline/ref=B2918C0FC00F729DAE01FE99AC4C66959E6C69167890608210EFCAC9EA86E3A051F1A09AFADD6C3D413C7587574D26C8A506027E00244C4617W6K" TargetMode="External"/><Relationship Id="rId107" Type="http://schemas.openxmlformats.org/officeDocument/2006/relationships/hyperlink" Target="consultantplus://offline/ref=61E646039866B9D9DD6A3DE974D63F0B4A91842D059B9C109C112D60F4B441DD76D2B6C80A5423CF0177468E3D09014BA86E2DDD9DEEs208M" TargetMode="External"/><Relationship Id="rId11" Type="http://schemas.openxmlformats.org/officeDocument/2006/relationships/hyperlink" Target="consultantplus://offline/ref=57EE7A7474C25E6E2FD1BC375B2C1A143BA4ED6610E2FF59ADC9C180BD2BA367429A0F6CB82496E1828FC41F44EAE5ADD3F015DA83A31FA7g9q4E" TargetMode="External"/><Relationship Id="rId32" Type="http://schemas.openxmlformats.org/officeDocument/2006/relationships/hyperlink" Target="consultantplus://offline/ref=6DEBC0B9BB72C6C4C5987D8D201AD66F4D1B7E2ABB33A2466AE4A7D1944294E1B35D94FABC95EDE25F593243157019D6A28E22A095BA6D40UAD4J" TargetMode="External"/><Relationship Id="rId37" Type="http://schemas.openxmlformats.org/officeDocument/2006/relationships/hyperlink" Target="consultantplus://offline/ref=6DEBC0B9BB72C6C4C5987D8D201AD66F4D1B7E2ABB33A2466AE4A7D1944294E1B35D94FABC95EDE25F593243157019D6A28E22A095BA6D40UAD4J" TargetMode="External"/><Relationship Id="rId53" Type="http://schemas.openxmlformats.org/officeDocument/2006/relationships/hyperlink" Target="consultantplus://offline/ref=841F35102B179BF00D908ECFAEBCC9A78B93130D39AFEB57AC86303377745A79231EB173D3E915AFD514B9971A65t1P" TargetMode="External"/><Relationship Id="rId58" Type="http://schemas.openxmlformats.org/officeDocument/2006/relationships/hyperlink" Target="consultantplus://offline/ref=841F35102B179BF00D908ECFAEBCC9A78C94110833A0EB57AC86303377745A79311EE97FD2EC0AA9D701EFC65C068B62DC5267136DB739E768t5P" TargetMode="External"/><Relationship Id="rId74" Type="http://schemas.openxmlformats.org/officeDocument/2006/relationships/hyperlink" Target="consultantplus://offline/ref=841F35102B179BF00D908ECFAEBCC9A78C94110833A0EB57AC86303377745A79311EE97FD2ED0FACD501EFC65C068B62DC5267136DB739E768t5P" TargetMode="External"/><Relationship Id="rId79" Type="http://schemas.openxmlformats.org/officeDocument/2006/relationships/hyperlink" Target="consultantplus://offline/ref=841F35102B179BF00D908ECFAEBCC9A78C94110833A0EB57AC86303377745A79311EE97FD2EC0AA9D701EFC65C068B62DC5267136DB739E768t5P"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95" Type="http://schemas.openxmlformats.org/officeDocument/2006/relationships/hyperlink" Target="consultantplus://offline/ref=841F35102B179BF00D908ECFAEBCC9A78C94110833A0EB57AC86303377745A79311EE97FD2ED0AA6D301EFC65C068B62DC5267136DB739E768t5P" TargetMode="External"/><Relationship Id="rId22" Type="http://schemas.openxmlformats.org/officeDocument/2006/relationships/hyperlink" Target="consultantplus://offline/ref=E02CA9D3E84D589519A0B57187792ABFA6E592AB1FF369EB346F49A60C880AA946EB2677B658DBB9A262D9C0464D62A5EAA870D27370F0CAb2iDI" TargetMode="External"/><Relationship Id="rId27" Type="http://schemas.openxmlformats.org/officeDocument/2006/relationships/hyperlink" Target="consultantplus://offline/ref=C7195F18CFB5F60D7498D8B5939B7B0E440C7664754C1DD803E0C6574464810DD75D72F8550AE5971048413BAC956A7116866B59D657AB56iFrBI" TargetMode="External"/><Relationship Id="rId43" Type="http://schemas.openxmlformats.org/officeDocument/2006/relationships/hyperlink" Target="consultantplus://offline/ref=A3B0EFF3B649C0E4A2F09CB91163B657AF804EA46F760499B8E50DC58174AED11F3E56DB86700BB669A4B792B046D16521186B822418f6R6M" TargetMode="External"/><Relationship Id="rId48" Type="http://schemas.openxmlformats.org/officeDocument/2006/relationships/hyperlink" Target="consultantplus://offline/ref=CDBAD3BD9DF154593612736234F8743E40BC6DA56713E79660BD8818E20BC3C2EF8B94483DABF8A21127D52D145C730EE626964E62619AB2oAE5I" TargetMode="External"/><Relationship Id="rId64"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69"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13" Type="http://schemas.openxmlformats.org/officeDocument/2006/relationships/hyperlink" Target="consultantplus://offline/ref=31A37DC8C30217B61AEB2CE201AAC652D455E67ED87AB21FD81F36245B8210C7E77055A455D898A203371A5AA8115152E645E8378EC47A51v7x0K" TargetMode="External"/><Relationship Id="rId118" Type="http://schemas.openxmlformats.org/officeDocument/2006/relationships/header" Target="header4.xml"/><Relationship Id="rId80" Type="http://schemas.openxmlformats.org/officeDocument/2006/relationships/hyperlink" Target="consultantplus://offline/ref=841F35102B179BF00D908ECFAEBCC9A78C94110833A0EB57AC86303377745A79311EE97FD2ED0FACD501EFC65C068B62DC5267136DB739E768t5P" TargetMode="External"/><Relationship Id="rId85" Type="http://schemas.openxmlformats.org/officeDocument/2006/relationships/hyperlink" Target="consultantplus://offline/ref=841F35102B179BF00D908ECFAEBCC9A78C94110833A0EB57AC86303377745A79311EE97FD2EC0AA9D701EFC65C068B62DC5267136DB739E768t5P" TargetMode="External"/><Relationship Id="rId12"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7" Type="http://schemas.openxmlformats.org/officeDocument/2006/relationships/hyperlink" Target="consultantplus://offline/ref=B2918C0FC00F729DAE01FE99AC4C66959E6C69167890608210EFCAC9EA86E3A051F1A09AFADD6C3D433C7587574D26C8A506027E00244C4617W6K" TargetMode="External"/><Relationship Id="rId33" Type="http://schemas.openxmlformats.org/officeDocument/2006/relationships/hyperlink" Target="consultantplus://offline/ref=6DEBC0B9BB72C6C4C5987D8D201AD66F4D1B7E2ABB33A2466AE4A7D1944294E1B35D94FABC95ECE759593243157019D6A28E22A095BA6D40UAD4J" TargetMode="External"/><Relationship Id="rId38" Type="http://schemas.openxmlformats.org/officeDocument/2006/relationships/hyperlink" Target="consultantplus://offline/ref=A3B0EFF3B649C0E4A2F09CB91163B657AF804EA46F760499B8E50DC58174AED11F3E56DB86700AB669A4B792B046D16521186B822418f6R6M" TargetMode="External"/><Relationship Id="rId59" Type="http://schemas.openxmlformats.org/officeDocument/2006/relationships/hyperlink" Target="consultantplus://offline/ref=841F35102B179BF00D908ECFAEBCC9A78C94110833A0EB57AC86303377745A79311EE97FD2EC08AFD401EFC65C068B62DC5267136DB739E768t5P" TargetMode="External"/><Relationship Id="rId103" Type="http://schemas.openxmlformats.org/officeDocument/2006/relationships/footer" Target="footer3.xml"/><Relationship Id="rId108" Type="http://schemas.openxmlformats.org/officeDocument/2006/relationships/hyperlink" Target="consultantplus://offline/ref=61E646039866B9D9DD6A3DE974D63F0B4A91842D059B9C109C112D60F4B441DD76D2B6CA0B5321C7572D568A745D0454A07233DD83EE2A6Fs70AM" TargetMode="External"/><Relationship Id="rId54" Type="http://schemas.openxmlformats.org/officeDocument/2006/relationships/hyperlink" Target="consultantplus://offline/ref=841F35102B179BF00D908ECFAEBCC9A78C94110833A0EB57AC86303377745A79311EE97FD2EC0EACD401EFC65C068B62DC5267136DB739E768t5P" TargetMode="External"/><Relationship Id="rId70"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75" Type="http://schemas.openxmlformats.org/officeDocument/2006/relationships/hyperlink" Target="consultantplus://offline/ref=841F35102B179BF00D908ECFAEBCC9A78C94110833A0EB57AC86303377745A79311EE97FD2EC0AA9D701EFC65C068B62DC5267136DB739E768t5P" TargetMode="External"/><Relationship Id="rId91" Type="http://schemas.openxmlformats.org/officeDocument/2006/relationships/hyperlink" Target="consultantplus://offline/ref=841F35102B179BF00D908ECFAEBCC9A78C94110833A0EB57AC86303377745A79311EE97FD2EC0BA9DE01EFC65C068B62DC5267136DB739E768t5P" TargetMode="External"/><Relationship Id="rId96"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02CA9D3E84D589519A0B57187792ABFA6E592AB1FF369EB346F49A60C880AA946EB2677B658DBB9A262D9C0464D62A5EAA870D27370F0CAb2iDI" TargetMode="External"/><Relationship Id="rId28" Type="http://schemas.openxmlformats.org/officeDocument/2006/relationships/hyperlink" Target="consultantplus://offline/ref=C7195F18CFB5F60D7498D8B5939B7B0E440C7664754C1DD803E0C6574464810DD75D72F8550AE4931748413BAC956A7116866B59D657AB56iFrBI" TargetMode="External"/><Relationship Id="rId49"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14" Type="http://schemas.openxmlformats.org/officeDocument/2006/relationships/hyperlink" Target="consultantplus://offline/ref=31A37DC8C30217B61AEB2CE201AAC652D35CE077DC71B21FD81F36245B8210C7E77055A455D990A505371A5AA8115152E645E8378EC47A51v7x0K" TargetMode="External"/><Relationship Id="rId119" Type="http://schemas.openxmlformats.org/officeDocument/2006/relationships/fontTable" Target="fontTable.xml"/><Relationship Id="rId10" Type="http://schemas.openxmlformats.org/officeDocument/2006/relationships/hyperlink" Target="consultantplus://offline/ref=57EE7A7474C25E6E2FD1BC375B2C1A143BA4ED6610E2FF59ADC9C180BD2BA367429A0F6BB1279FEED4D5D41B0DBEEBB2D0EF0BD99DA3g1qDE" TargetMode="External"/><Relationship Id="rId31" Type="http://schemas.openxmlformats.org/officeDocument/2006/relationships/hyperlink" Target="consultantplus://offline/ref=6DEBC0B9BB72C6C4C5987D8D201AD66F4D1B7E2ABB33A2466AE4A7D1944294E1B35D94FABC95EDE25F593243157019D6A28E22A095BA6D40UAD4J" TargetMode="External"/><Relationship Id="rId44" Type="http://schemas.openxmlformats.org/officeDocument/2006/relationships/hyperlink" Target="consultantplus://offline/ref=A3B0EFF3B649C0E4A2F09CB91163B657AF804EA46F760499B8E50DC58174AED11F3E56DB877806B669A4B792B046D16521186B822418f6R6M" TargetMode="External"/><Relationship Id="rId52"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60" Type="http://schemas.openxmlformats.org/officeDocument/2006/relationships/hyperlink" Target="consultantplus://offline/ref=841F35102B179BF00D908ECFAEBCC9A78C94110833A0EB57AC86303377745A79311EE97FD2EC08AFD401EFC65C068B62DC5267136DB739E768t5P" TargetMode="External"/><Relationship Id="rId65" Type="http://schemas.openxmlformats.org/officeDocument/2006/relationships/hyperlink" Target="consultantplus://offline/ref=841F35102B179BF00D908ECFAEBCC9A78C94110833A0EB57AC86303377745A79311EE97FD2EC0AA9D701EFC65C068B62DC5267136DB739E768t5P" TargetMode="External"/><Relationship Id="rId73" Type="http://schemas.openxmlformats.org/officeDocument/2006/relationships/hyperlink" Target="consultantplus://offline/ref=841F35102B179BF00D908ECFAEBCC9A78C94110833A0EB57AC86303377745A79311EE97FD2EC08AFD401EFC65C068B62DC5267136DB739E768t5P" TargetMode="External"/><Relationship Id="rId78" Type="http://schemas.openxmlformats.org/officeDocument/2006/relationships/hyperlink" Target="consultantplus://offline/ref=841F35102B179BF00D908ECFAEBCC9A78C94110833A0EB57AC86303377745A79311EE97FD2ED0FACD501EFC65C068B62DC5267136DB739E768t5P" TargetMode="External"/><Relationship Id="rId81" Type="http://schemas.openxmlformats.org/officeDocument/2006/relationships/hyperlink" Target="consultantplus://offline/ref=841F35102B179BF00D908ECFAEBCC9A78C94110833A0EB57AC86303377745A79311EE97FD2EC0AA9D701EFC65C068B62DC5267136DB739E768t5P" TargetMode="External"/><Relationship Id="rId86" Type="http://schemas.openxmlformats.org/officeDocument/2006/relationships/hyperlink" Target="consultantplus://offline/ref=841F35102B179BF00D908ECFAEBCC9A78C94110833A0EB57AC86303377745A79311EE97FD2EC0AA9D701EFC65C068B62DC5267136DB739E768t5P" TargetMode="External"/><Relationship Id="rId94" Type="http://schemas.openxmlformats.org/officeDocument/2006/relationships/hyperlink" Target="consultantplus://offline/ref=841F35102B179BF00D908ECFAEBCC9A78C94110833A0EB57AC86303377745A79311EE97FD2EC0BA8D701EFC65C068B62DC5267136DB739E768t5P"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7EE7A7474C25E6E2FD1BC375B2C1A143CA3E86011E1FF59ADC9C180BD2BA367429A0F6CB82797E4818FC41F44EAE5ADD3F015DA83A31FA7g9q4E" TargetMode="External"/><Relationship Id="rId13"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18" Type="http://schemas.openxmlformats.org/officeDocument/2006/relationships/hyperlink" Target="consultantplus://offline/ref=3BDD3466D815ACD89427BD6AC58021D1EB79EABB3E9C19FC374A97138B5B623CF294EDB0E963CACE88D3562717BC9D9D35F60DA66AAC7A08FFCFD1C0bEd0I" TargetMode="External"/><Relationship Id="rId39" Type="http://schemas.openxmlformats.org/officeDocument/2006/relationships/hyperlink" Target="consultantplus://offline/ref=A3B0EFF3B649C0E4A2F09CB91163B657AF804EA46F760499B8E50DC58174AED11F3E56DB86700BB669A4B792B046D16521186B822418f6R6M" TargetMode="External"/><Relationship Id="rId109" Type="http://schemas.openxmlformats.org/officeDocument/2006/relationships/hyperlink" Target="consultantplus://offline/ref=61E646039866B9D9DD6A3DE974D63F0B4A91842D059B9C109C112D60F4B441DD76D2B6CA0B5321C7562D568A745D0454A07233DD83EE2A6Fs70AM" TargetMode="External"/><Relationship Id="rId34" Type="http://schemas.openxmlformats.org/officeDocument/2006/relationships/hyperlink" Target="consultantplus://offline/ref=6DEBC0B9BB72C6C4C5987D8D201AD66F4D1B7E2ABB33A2466AE4A7D1944294E1B35D94FABC95EDE25F593243157019D6A28E22A095BA6D40UAD4J" TargetMode="External"/><Relationship Id="rId50" Type="http://schemas.openxmlformats.org/officeDocument/2006/relationships/hyperlink" Target="garantf1://402576008.0/" TargetMode="External"/><Relationship Id="rId55" Type="http://schemas.openxmlformats.org/officeDocument/2006/relationships/hyperlink" Target="consultantplus://offline/ref=841F35102B179BF00D908ECFAEBCC9A78C94110833A0EB57AC86303377745A79311EE97FD2EC0BAED201EFC65C068B62DC5267136DB739E768t5P" TargetMode="External"/><Relationship Id="rId76" Type="http://schemas.openxmlformats.org/officeDocument/2006/relationships/hyperlink" Target="consultantplus://offline/ref=841F35102B179BF00D908ECFAEBCC9A78C94110833A0EB57AC86303377745A79311EE97FD2ED0FACD501EFC65C068B62DC5267136DB739E768t5P" TargetMode="External"/><Relationship Id="rId97" Type="http://schemas.openxmlformats.org/officeDocument/2006/relationships/hyperlink" Target="consultantplus://offline/ref=076308AA5750DE8900EFD8CA8CB48DA5F0A572668C113372D78743E2B076F6FBFD0D0F8BA25B23E88EA79C41820DC2EA61B724E6E95F2662O6eBM" TargetMode="External"/><Relationship Id="rId104" Type="http://schemas.openxmlformats.org/officeDocument/2006/relationships/image" Target="media/image1.e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41F35102B179BF00D908ECFAEBCC9A78C94110833A0EB57AC86303377745A79311EE97FD2ED0FACD501EFC65C068B62DC5267136DB739E768t5P" TargetMode="External"/><Relationship Id="rId92" Type="http://schemas.openxmlformats.org/officeDocument/2006/relationships/hyperlink" Target="consultantplus://offline/ref=841F35102B179BF00D908ECFAEBCC9A78C94110833A0EB57AC86303377745A79311EE97FD2ED0AA6D301EFC65C068B62DC5267136DB739E768t5P" TargetMode="External"/><Relationship Id="rId2" Type="http://schemas.openxmlformats.org/officeDocument/2006/relationships/numbering" Target="numbering.xml"/><Relationship Id="rId29" Type="http://schemas.openxmlformats.org/officeDocument/2006/relationships/hyperlink" Target="consultantplus://offline/ref=74E377B7D16AAF23902B6B00D5B696637E2F426E91F53D5C6BAE43CC2D9536A8DA816090482679F513022ED451CBBC4E27BDBA8105C60562O817I" TargetMode="External"/><Relationship Id="rId24"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40" Type="http://schemas.openxmlformats.org/officeDocument/2006/relationships/hyperlink" Target="consultantplus://offline/ref=A3B0EFF3B649C0E4A2F09CB91163B657AF804EA46F760499B8E50DC58174AED11F3E56DB877802B669A4B792B046D16521186B822418f6R6M" TargetMode="External"/><Relationship Id="rId45" Type="http://schemas.openxmlformats.org/officeDocument/2006/relationships/hyperlink" Target="consultantplus://offline/ref=A3B0EFF3B649C0E4A2F09CB91163B657AF804EA46F760499B8E50DC58174AED11F3E56DB867000B669A4B792B046D16521186B822418f6R6M" TargetMode="External"/><Relationship Id="rId66"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87" Type="http://schemas.openxmlformats.org/officeDocument/2006/relationships/hyperlink" Target="consultantplus://offline/ref=841F35102B179BF00D908ECFAEBCC9A78C94110833A0EB57AC86303377745A79311EE97FD2EC0AA9D701EFC65C068B62DC5267136DB739E768t5P" TargetMode="External"/><Relationship Id="rId110" Type="http://schemas.openxmlformats.org/officeDocument/2006/relationships/hyperlink" Target="consultantplus://offline/ref=9DC5BEC2271102100006A633866A949B864DC6193E8FB1C10BE12AFF16A4C6AFDD809CA8103E0AF3A9FD3813B399C41B9625A3DBE8EAFEC658s0K" TargetMode="External"/><Relationship Id="rId115" Type="http://schemas.openxmlformats.org/officeDocument/2006/relationships/hyperlink" Target="consultantplus://offline/ref=0E4421C224C7B7EED4712A32834D2C21ECE630B72A62B341D9F9978BA3147EDDC267D6D04BFE17467E7EEB2ABADF28BD7FF650570842561Bo9y2K" TargetMode="External"/><Relationship Id="rId61" Type="http://schemas.openxmlformats.org/officeDocument/2006/relationships/hyperlink" Target="consultantplus://offline/ref=841F35102B179BF00D908ECFAEBCC9A78C94110833A0EB57AC86303377745A79311EE97FD2ED0FACD501EFC65C068B62DC5267136DB739E768t5P" TargetMode="External"/><Relationship Id="rId82" Type="http://schemas.openxmlformats.org/officeDocument/2006/relationships/hyperlink" Target="consultantplus://offline/ref=841F35102B179BF00D908ECFAEBCC9A78C94110833A0EB57AC86303377745A79311EE97FD2ED0FACD501EFC65C068B62DC5267136DB739E768t5P" TargetMode="External"/><Relationship Id="rId19" Type="http://schemas.openxmlformats.org/officeDocument/2006/relationships/hyperlink" Target="consultantplus://offline/ref=6ADD2DBE50C62B3FF434DFA80B3CA8788F6A6799344EB5473DE66947361186320A22CC95885CBFB546E8F3A7A9B86CE726FE754B7B1E57F9EBTFI" TargetMode="External"/><Relationship Id="rId14" Type="http://schemas.openxmlformats.org/officeDocument/2006/relationships/hyperlink" Target="consultantplus://offline/ref=B2918C0FC00F729DAE01FE99AC4C6695996B6B17799E608210EFCAC9EA86E3A051F1A09DFDDB6937116665831E192FD7A11A1C7E1E2414WEK" TargetMode="External"/><Relationship Id="rId30" Type="http://schemas.openxmlformats.org/officeDocument/2006/relationships/hyperlink" Target="consultantplus://offline/ref=74E377B7D16AAF23902B6B00D5B696637E2F426E91F53D5C6BAE43CC2D9536A8DA816090482679F513022ED451CBBC4E27BDBA8105C60562O817I" TargetMode="External"/><Relationship Id="rId35" Type="http://schemas.openxmlformats.org/officeDocument/2006/relationships/hyperlink" Target="consultantplus://offline/ref=6DEBC0B9BB72C6C4C5987D8D201AD66F4D1B7E2ABB33A2466AE4A7D1944294E1B35D94FABC95EDE25F593243157019D6A28E22A095BA6D40UAD4J" TargetMode="External"/><Relationship Id="rId56" Type="http://schemas.openxmlformats.org/officeDocument/2006/relationships/hyperlink" Target="consultantplus://offline/ref=841F35102B179BF00D908ECFAEBCC9A78C94110833A0EB57AC86303377745A79311EE97FD2ED0FACD501EFC65C068B62DC5267136DB739E768t5P" TargetMode="External"/><Relationship Id="rId77" Type="http://schemas.openxmlformats.org/officeDocument/2006/relationships/hyperlink" Target="consultantplus://offline/ref=841F35102B179BF00D908ECFAEBCC9A78C94110833A0EB57AC86303377745A79311EE97FD2EC0AA9D701EFC65C068B62DC5267136DB739E768t5P" TargetMode="External"/><Relationship Id="rId100" Type="http://schemas.openxmlformats.org/officeDocument/2006/relationships/footer" Target="footer1.xml"/><Relationship Id="rId105" Type="http://schemas.openxmlformats.org/officeDocument/2006/relationships/image" Target="media/image2.emf"/><Relationship Id="rId8" Type="http://schemas.openxmlformats.org/officeDocument/2006/relationships/hyperlink" Target="consultantplus://offline/ref=57EE7A7474C25E6E2FD1BC375B2C1A143BA4ED6610E2FF59ADC9C180BD2BA367429A0F6BB1279FEED4D5D41B0DBEEBB2D0EF0BD99DA3g1qDE" TargetMode="External"/><Relationship Id="rId51" Type="http://schemas.openxmlformats.org/officeDocument/2006/relationships/hyperlink" Target="garantf1://70423096.0/" TargetMode="External"/><Relationship Id="rId72" Type="http://schemas.openxmlformats.org/officeDocument/2006/relationships/hyperlink" Target="consultantplus://offline/ref=841F35102B179BF00D908ECFAEBCC9A78C94110833A0EB57AC86303377745A79311EE97FD2ED0FACD501EFC65C068B62DC5267136DB739E768t5P" TargetMode="External"/><Relationship Id="rId93" Type="http://schemas.openxmlformats.org/officeDocument/2006/relationships/hyperlink" Target="file:///\\192.168.222.205\df\Documents\&#1054;&#1048;&#1041;\&#1050;&#1040;&#1047;&#1053;&#1040;&#1063;&#1045;&#1049;&#1057;&#1050;&#1054;&#1045;%20&#1057;&#1054;&#1055;&#1056;&#1054;&#1042;&#1054;&#1046;&#1044;&#1045;&#1053;&#1048;&#1045;\&#1054;&#1056;&#1042;%20&#1089;&#1072;&#1085;&#1082;&#1094;&#1080;&#1086;&#1085;&#1080;&#1088;&#1086;&#1074;&#1072;&#1085;&#1080;&#1077;\1.&#1044;&#1083;&#1103;%20&#1088;&#1072;&#1079;&#1084;&#1077;&#1097;&#1077;&#1085;&#1080;&#1103;%20&#1085;&#1072;%20&#1086;&#1092;&#1080;&#1094;&#1080;&#1072;&#1083;&#1100;&#1085;&#1086;&#1084;%20&#1089;&#1072;&#1081;&#1090;&#1077;%20(&#1061;&#1052;&#1040;&#1054;)&#1056;&#1077;&#1075;&#1091;&#1083;&#1077;&#1081;&#1096;&#1085;\1.%20&#1058;&#1077;&#1082;&#1089;&#1090;%20&#1087;&#1088;&#1086;&#1077;&#1082;&#1090;&#1072;\&#1055;&#1086;&#1088;&#1103;&#1076;&#1086;&#1082;%20&#1089;&#1072;&#1085;&#1082;&#1080;&#1086;&#1085;&#1080;&#1088;&#1086;&#1074;&#1072;&#1085;&#1080;&#1103;.doc"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consultantplus://offline/ref=C7195F18CFB5F60D7498D8B5939B7B0E440C7664754C1DD803E0C6574464810DD75D72F8550AE4931748413BAC956A7116866B59D657AB56iFrBI" TargetMode="External"/><Relationship Id="rId46" Type="http://schemas.openxmlformats.org/officeDocument/2006/relationships/hyperlink" Target="consultantplus://offline/ref=A3B0EFF3B649C0E4A2F09CB91163B657AF804EA46F760499B8E50DC58174AED11F3E56DB867001B669A4B792B046D16521186B822418f6R6M" TargetMode="External"/><Relationship Id="rId67" Type="http://schemas.openxmlformats.org/officeDocument/2006/relationships/hyperlink" Target="consultantplus://offline/ref=841F35102B179BF00D908ECFAEBCC9A78C94110833A0EB57AC86303377745A79311EE97FD2ED0FACD501EFC65C068B62DC5267136DB739E768t5P" TargetMode="External"/><Relationship Id="rId116" Type="http://schemas.openxmlformats.org/officeDocument/2006/relationships/hyperlink" Target="consultantplus://offline/ref=F67560B81EA6D246EF4F73F55A3B95BD42735A352314C39118ADC34CD6CB636B9F9DED3F34B9046F10CC2FF76FDB89B7B6F13D3ABCFA1B27PC3AM" TargetMode="External"/><Relationship Id="rId20" Type="http://schemas.openxmlformats.org/officeDocument/2006/relationships/hyperlink" Target="consultantplus://offline/ref=6ADD2DBE50C62B3FF434DFA80B3CA8788F6A6799344EB5473DE66947361186320A22CC95885CB8BE43E8F3A7A9B86CE726FE754B7B1E57F9EBTFI" TargetMode="External"/><Relationship Id="rId41" Type="http://schemas.openxmlformats.org/officeDocument/2006/relationships/hyperlink" Target="consultantplus://offline/ref=A3B0EFF3B649C0E4A2F09CB91163B657AF804EA46F760499B8E50DC58174AED11F3E56DB877806B669A4B792B046D16521186B822418f6R6M" TargetMode="External"/><Relationship Id="rId62" Type="http://schemas.openxmlformats.org/officeDocument/2006/relationships/hyperlink" Target="consultantplus://offline/ref=841F35102B179BF00D908ECFAEBCC9A78C94110833A0EB57AC86303377745A79311EE97FD2ED0FACD501EFC65C068B62DC5267136DB739E768t5P" TargetMode="External"/><Relationship Id="rId83" Type="http://schemas.openxmlformats.org/officeDocument/2006/relationships/hyperlink" Target="consultantplus://offline/ref=841F35102B179BF00D908ECFAEBCC9A78C94110833A0EB57AC86303377745A79311EE97FD2EC0AA9D701EFC65C068B62DC5267136DB739E768t5P" TargetMode="External"/><Relationship Id="rId88" Type="http://schemas.openxmlformats.org/officeDocument/2006/relationships/hyperlink" Target="consultantplus://offline/ref=841F35102B179BF00D908ECFAEBCC9A78C94110833A0EB57AC86303377745A79311EE97FD2EC0AA9D701EFC65C068B62DC5267136DB739E768t5P" TargetMode="External"/><Relationship Id="rId111" Type="http://schemas.openxmlformats.org/officeDocument/2006/relationships/hyperlink" Target="consultantplus://offline/ref=F6E8B45E57C594A990E8AB31C8BBAC304305B45700DBC9F4CBF743282437E7656A04C600BF96C8683ADC03E064C5345ED40362EFF3872FD5K3wDK" TargetMode="External"/><Relationship Id="rId15" Type="http://schemas.openxmlformats.org/officeDocument/2006/relationships/hyperlink" Target="consultantplus://offline/ref=B2918C0FC00F729DAE01FE99AC4C6695996B6B17799E608210EFCAC9EA86E3A051F1A09DFDDA6537116665831E192FD7A11A1C7E1E2414WEK" TargetMode="External"/><Relationship Id="rId36" Type="http://schemas.openxmlformats.org/officeDocument/2006/relationships/hyperlink" Target="consultantplus://offline/ref=6DEBC0B9BB72C6C4C5987D8D201AD66F4D1B7E2ABB33A2466AE4A7D1944294E1B35D94FABC95EDE25F593243157019D6A28E22A095BA6D40UAD4J" TargetMode="External"/><Relationship Id="rId57" Type="http://schemas.openxmlformats.org/officeDocument/2006/relationships/hyperlink" Target="consultantplus://offline/ref=841F35102B179BF00D908ECFAEBCC9A78C94110833A0EB57AC86303377745A79311EE97FD2EC0AA9D701EFC65C068B62DC5267136DB739E768t5P" TargetMode="External"/><Relationship Id="rId106" Type="http://schemas.openxmlformats.org/officeDocument/2006/relationships/hyperlink" Target="consultantplus://offline/ref=61E646039866B9D9DD6A3DE974D63F0B4A91842D059B9C109C112D60F4B441DD76D2B6CA0B5324C0572D568A745D0454A07233DD83EE2A6Fs7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4DD6-AAC2-4950-A699-72CB4CDF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35</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Рыбас Оксана Вячеславовна</cp:lastModifiedBy>
  <cp:revision>304</cp:revision>
  <cp:lastPrinted>2022-06-16T08:45:00Z</cp:lastPrinted>
  <dcterms:created xsi:type="dcterms:W3CDTF">2018-12-17T06:36:00Z</dcterms:created>
  <dcterms:modified xsi:type="dcterms:W3CDTF">2022-06-29T08:58:00Z</dcterms:modified>
</cp:coreProperties>
</file>