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D" w:rsidRPr="00DF7246" w:rsidRDefault="00BA1B3D" w:rsidP="00DF7246">
      <w:pPr>
        <w:ind w:firstLine="5940"/>
      </w:pPr>
      <w:r w:rsidRPr="00DF7246">
        <w:t>Проект</w:t>
      </w:r>
    </w:p>
    <w:p w:rsidR="00BA1B3D" w:rsidRPr="00DF7246" w:rsidRDefault="00BA1B3D" w:rsidP="00DF7246">
      <w:pPr>
        <w:ind w:firstLine="5940"/>
      </w:pPr>
    </w:p>
    <w:p w:rsidR="00DF7246" w:rsidRDefault="00BA1B3D" w:rsidP="00DF7246">
      <w:pPr>
        <w:ind w:firstLine="5940"/>
      </w:pPr>
      <w:r w:rsidRPr="00DF7246">
        <w:t>подготовлен департаментом</w:t>
      </w:r>
    </w:p>
    <w:p w:rsidR="00BA1B3D" w:rsidRPr="00B413C5" w:rsidRDefault="00BA1B3D" w:rsidP="00DF7246">
      <w:pPr>
        <w:ind w:firstLine="5940"/>
        <w:rPr>
          <w:sz w:val="28"/>
          <w:szCs w:val="28"/>
        </w:rPr>
      </w:pPr>
      <w:r w:rsidRPr="00DF7246">
        <w:t>архитектуры и градостроительства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Pr="00722363" w:rsidRDefault="00DF7246" w:rsidP="00DF7246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E1706C" w:rsidRPr="00B413C5" w:rsidRDefault="00D01F1C" w:rsidP="00E170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B413C5" w:rsidRDefault="00D7537B" w:rsidP="00DF7246">
      <w:pPr>
        <w:jc w:val="center"/>
        <w:rPr>
          <w:sz w:val="28"/>
          <w:szCs w:val="28"/>
        </w:rPr>
      </w:pPr>
    </w:p>
    <w:p w:rsidR="009B50A2" w:rsidRDefault="0041305A" w:rsidP="00902D1E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 xml:space="preserve">«Об утверждении </w:t>
      </w:r>
      <w:r w:rsidR="00F912C8" w:rsidRPr="00F912C8">
        <w:rPr>
          <w:sz w:val="28"/>
          <w:szCs w:val="28"/>
        </w:rPr>
        <w:t xml:space="preserve">порядка </w:t>
      </w:r>
      <w:r w:rsidR="00902D1E">
        <w:rPr>
          <w:sz w:val="28"/>
          <w:szCs w:val="28"/>
        </w:rPr>
        <w:t>согласования</w:t>
      </w:r>
    </w:p>
    <w:p w:rsidR="009B50A2" w:rsidRDefault="00902D1E" w:rsidP="00902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архитектурно-художественного </w:t>
      </w:r>
    </w:p>
    <w:p w:rsidR="00BC6FC0" w:rsidRDefault="00902D1E" w:rsidP="00F912C8">
      <w:pPr>
        <w:jc w:val="both"/>
        <w:rPr>
          <w:sz w:val="28"/>
          <w:szCs w:val="28"/>
        </w:rPr>
      </w:pPr>
      <w:r>
        <w:rPr>
          <w:sz w:val="28"/>
          <w:szCs w:val="28"/>
        </w:rPr>
        <w:t>освещения и праздничной</w:t>
      </w:r>
      <w:r w:rsidR="009B5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подсветки </w:t>
      </w:r>
      <w:r w:rsidR="00BC6FC0">
        <w:rPr>
          <w:sz w:val="28"/>
          <w:szCs w:val="28"/>
        </w:rPr>
        <w:t>фасадов</w:t>
      </w:r>
    </w:p>
    <w:p w:rsidR="008452EC" w:rsidRPr="0041305A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>на</w:t>
      </w:r>
      <w:r w:rsidR="00BC6FC0">
        <w:rPr>
          <w:sz w:val="28"/>
          <w:szCs w:val="28"/>
        </w:rPr>
        <w:t xml:space="preserve"> </w:t>
      </w:r>
      <w:r w:rsidRPr="00F912C8">
        <w:rPr>
          <w:sz w:val="28"/>
          <w:szCs w:val="28"/>
        </w:rPr>
        <w:t>территории города Сургута</w:t>
      </w:r>
      <w:r w:rsidR="0041305A" w:rsidRPr="0041305A">
        <w:rPr>
          <w:sz w:val="28"/>
          <w:szCs w:val="28"/>
        </w:rPr>
        <w:t>»</w:t>
      </w:r>
      <w:r w:rsidR="009B50A2">
        <w:rPr>
          <w:sz w:val="28"/>
          <w:szCs w:val="28"/>
        </w:rPr>
        <w:t xml:space="preserve"> </w:t>
      </w:r>
    </w:p>
    <w:p w:rsidR="008452EC" w:rsidRPr="00B413C5" w:rsidRDefault="008452EC" w:rsidP="008452EC">
      <w:pPr>
        <w:rPr>
          <w:sz w:val="28"/>
          <w:szCs w:val="28"/>
        </w:rPr>
      </w:pPr>
    </w:p>
    <w:p w:rsidR="00BC45B2" w:rsidRDefault="0070613C" w:rsidP="009F0D47">
      <w:pPr>
        <w:ind w:firstLine="567"/>
        <w:jc w:val="both"/>
        <w:rPr>
          <w:sz w:val="28"/>
          <w:szCs w:val="28"/>
        </w:rPr>
      </w:pPr>
      <w:r w:rsidRPr="0070613C">
        <w:rPr>
          <w:sz w:val="28"/>
          <w:szCs w:val="28"/>
        </w:rPr>
        <w:t xml:space="preserve">В соответствии с </w:t>
      </w:r>
      <w:r w:rsidR="00152A83">
        <w:rPr>
          <w:sz w:val="28"/>
          <w:szCs w:val="28"/>
        </w:rPr>
        <w:t>Ф</w:t>
      </w:r>
      <w:r w:rsidRPr="0070613C">
        <w:rPr>
          <w:sz w:val="28"/>
          <w:szCs w:val="28"/>
        </w:rPr>
        <w:t>едеральным закон</w:t>
      </w:r>
      <w:r w:rsidR="009F0D47">
        <w:rPr>
          <w:sz w:val="28"/>
          <w:szCs w:val="28"/>
        </w:rPr>
        <w:t>ом</w:t>
      </w:r>
      <w:r w:rsidRPr="0070613C">
        <w:rPr>
          <w:sz w:val="28"/>
          <w:szCs w:val="28"/>
        </w:rPr>
        <w:t xml:space="preserve"> от 06.10.2003 № 131-ФЗ                           «Об общих принципах организации местного самоуправления в Российской                  Федерации», </w:t>
      </w:r>
      <w:r w:rsidR="009F0D47" w:rsidRPr="009F0D47">
        <w:rPr>
          <w:sz w:val="28"/>
          <w:szCs w:val="28"/>
        </w:rPr>
        <w:t>Уставом муниципального образования городской округ город Сургут</w:t>
      </w:r>
      <w:r w:rsidRPr="0070613C">
        <w:rPr>
          <w:sz w:val="28"/>
          <w:szCs w:val="28"/>
        </w:rPr>
        <w:t>,</w:t>
      </w:r>
      <w:r w:rsidR="009F0D47" w:rsidRPr="009F0D47">
        <w:t xml:space="preserve"> </w:t>
      </w:r>
      <w:r w:rsidR="009F0D47" w:rsidRPr="009F0D47">
        <w:rPr>
          <w:sz w:val="28"/>
          <w:szCs w:val="28"/>
        </w:rPr>
        <w:t>решени</w:t>
      </w:r>
      <w:r w:rsidR="009F0D47">
        <w:rPr>
          <w:sz w:val="28"/>
          <w:szCs w:val="28"/>
        </w:rPr>
        <w:t>ем</w:t>
      </w:r>
      <w:r w:rsidR="009F0D47" w:rsidRPr="009F0D47">
        <w:rPr>
          <w:sz w:val="28"/>
          <w:szCs w:val="28"/>
        </w:rPr>
        <w:t xml:space="preserve"> Думы города от 26.12.2017 № 206-VI ДГ «Об утверждении Правил благоустройства территории города Сургута»</w:t>
      </w:r>
      <w:r w:rsidR="00C07210">
        <w:rPr>
          <w:sz w:val="28"/>
          <w:szCs w:val="28"/>
        </w:rPr>
        <w:t xml:space="preserve">, распоряжением </w:t>
      </w:r>
      <w:r w:rsidR="00E52FFC">
        <w:rPr>
          <w:sz w:val="28"/>
          <w:szCs w:val="28"/>
        </w:rPr>
        <w:t>А</w:t>
      </w:r>
      <w:r w:rsidR="00C07210">
        <w:rPr>
          <w:sz w:val="28"/>
          <w:szCs w:val="28"/>
        </w:rPr>
        <w:t xml:space="preserve">дминистрации города от 09.02.2018 № 184 «Об исполнении решений Думы города </w:t>
      </w:r>
      <w:r w:rsidR="00C07210">
        <w:rPr>
          <w:sz w:val="28"/>
          <w:szCs w:val="28"/>
          <w:lang w:val="en-US"/>
        </w:rPr>
        <w:t>VI</w:t>
      </w:r>
      <w:r w:rsidR="00C07210">
        <w:rPr>
          <w:sz w:val="28"/>
          <w:szCs w:val="28"/>
        </w:rPr>
        <w:t xml:space="preserve"> созыва и присвоении кодов классификатора муниципальных правовых актов»</w:t>
      </w:r>
      <w:r w:rsidR="005B1AE5">
        <w:rPr>
          <w:sz w:val="28"/>
          <w:szCs w:val="28"/>
        </w:rPr>
        <w:t xml:space="preserve">, поручением заместителя Главы города Сургута от 20.03.2018 </w:t>
      </w:r>
      <w:r w:rsidR="005B1AE5" w:rsidRPr="004B33C1">
        <w:rPr>
          <w:sz w:val="28"/>
          <w:szCs w:val="28"/>
        </w:rPr>
        <w:t>№ 01-П-32/18</w:t>
      </w:r>
      <w:r w:rsidR="00BC45B2" w:rsidRPr="0070613C">
        <w:rPr>
          <w:sz w:val="28"/>
          <w:szCs w:val="28"/>
        </w:rPr>
        <w:t>:</w:t>
      </w:r>
    </w:p>
    <w:p w:rsidR="00BC45B2" w:rsidRPr="001C470C" w:rsidRDefault="008A67D8" w:rsidP="001C470C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1C470C">
        <w:rPr>
          <w:sz w:val="28"/>
          <w:szCs w:val="28"/>
        </w:rPr>
        <w:t xml:space="preserve">Утвердить </w:t>
      </w:r>
      <w:r w:rsidR="00100D9F" w:rsidRPr="001C470C">
        <w:rPr>
          <w:sz w:val="28"/>
          <w:szCs w:val="28"/>
        </w:rPr>
        <w:t xml:space="preserve">Порядок </w:t>
      </w:r>
      <w:r w:rsidR="001C470C" w:rsidRPr="001C470C">
        <w:rPr>
          <w:sz w:val="28"/>
          <w:szCs w:val="28"/>
        </w:rPr>
        <w:t>согласования проекта архитектурно-</w:t>
      </w:r>
      <w:r w:rsidR="00876F26">
        <w:rPr>
          <w:sz w:val="28"/>
          <w:szCs w:val="28"/>
        </w:rPr>
        <w:t>х</w:t>
      </w:r>
      <w:r w:rsidR="001C470C" w:rsidRPr="001C470C">
        <w:rPr>
          <w:sz w:val="28"/>
          <w:szCs w:val="28"/>
        </w:rPr>
        <w:t xml:space="preserve">удожественного освещения и праздничной подсветки </w:t>
      </w:r>
      <w:r w:rsidR="00913B12">
        <w:rPr>
          <w:sz w:val="28"/>
          <w:szCs w:val="28"/>
        </w:rPr>
        <w:t xml:space="preserve">фасадов </w:t>
      </w:r>
      <w:r w:rsidR="001C470C" w:rsidRPr="001C470C">
        <w:rPr>
          <w:sz w:val="28"/>
          <w:szCs w:val="28"/>
        </w:rPr>
        <w:t xml:space="preserve">на территории </w:t>
      </w:r>
      <w:r w:rsidR="001C470C">
        <w:rPr>
          <w:sz w:val="28"/>
          <w:szCs w:val="28"/>
        </w:rPr>
        <w:t>г</w:t>
      </w:r>
      <w:r w:rsidR="001C470C" w:rsidRPr="001C470C">
        <w:rPr>
          <w:sz w:val="28"/>
          <w:szCs w:val="28"/>
        </w:rPr>
        <w:t xml:space="preserve">орода Сургута </w:t>
      </w:r>
      <w:r w:rsidRPr="001C470C">
        <w:rPr>
          <w:sz w:val="28"/>
          <w:szCs w:val="28"/>
        </w:rPr>
        <w:t>согласно приложению</w:t>
      </w:r>
      <w:r w:rsidR="00100D9F" w:rsidRPr="001C470C">
        <w:rPr>
          <w:sz w:val="28"/>
          <w:szCs w:val="28"/>
        </w:rPr>
        <w:t>.</w:t>
      </w:r>
    </w:p>
    <w:p w:rsidR="00BC45B2" w:rsidRPr="007130B9" w:rsidRDefault="00BC45B2" w:rsidP="008A67D8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BC45B2" w:rsidRDefault="00BC45B2" w:rsidP="008A6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52D6" w:rsidRPr="003052D6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47E3C" w:rsidRDefault="00647E3C" w:rsidP="001937B5">
      <w:pPr>
        <w:ind w:firstLine="567"/>
        <w:jc w:val="both"/>
        <w:rPr>
          <w:sz w:val="28"/>
          <w:szCs w:val="28"/>
        </w:rPr>
      </w:pPr>
    </w:p>
    <w:p w:rsidR="00647E3C" w:rsidRPr="00B413C5" w:rsidRDefault="00647E3C">
      <w:pPr>
        <w:jc w:val="both"/>
        <w:rPr>
          <w:sz w:val="28"/>
          <w:szCs w:val="28"/>
        </w:rPr>
      </w:pPr>
    </w:p>
    <w:p w:rsidR="00D7537B" w:rsidRDefault="00644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D7537B" w:rsidRPr="00B413C5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proofErr w:type="gramEnd"/>
      <w:r>
        <w:rPr>
          <w:sz w:val="28"/>
          <w:szCs w:val="28"/>
        </w:rPr>
        <w:t xml:space="preserve"> Шувалов</w:t>
      </w: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3052D6" w:rsidRDefault="003052D6">
      <w:pPr>
        <w:jc w:val="both"/>
        <w:rPr>
          <w:sz w:val="28"/>
          <w:szCs w:val="28"/>
        </w:rPr>
      </w:pPr>
    </w:p>
    <w:p w:rsidR="004973F5" w:rsidRDefault="004973F5" w:rsidP="004973F5">
      <w:pPr>
        <w:pStyle w:val="a4"/>
        <w:jc w:val="both"/>
      </w:pPr>
    </w:p>
    <w:p w:rsidR="000404B4" w:rsidRDefault="000404B4" w:rsidP="000404B4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D7139D" w:rsidRDefault="000404B4" w:rsidP="000404B4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37619">
        <w:rPr>
          <w:rFonts w:ascii="Times New Roman" w:hAnsi="Times New Roman"/>
          <w:b w:val="0"/>
          <w:color w:val="auto"/>
          <w:sz w:val="28"/>
          <w:szCs w:val="28"/>
        </w:rPr>
        <w:t>к</w:t>
      </w:r>
      <w:proofErr w:type="gramEnd"/>
      <w:r w:rsidRPr="00537619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0404B4" w:rsidRPr="00537619" w:rsidRDefault="000404B4" w:rsidP="000404B4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</w:p>
    <w:p w:rsidR="000404B4" w:rsidRDefault="000404B4" w:rsidP="000404B4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37619">
        <w:rPr>
          <w:rFonts w:ascii="Times New Roman" w:hAnsi="Times New Roman"/>
          <w:b w:val="0"/>
          <w:color w:val="auto"/>
          <w:sz w:val="28"/>
          <w:szCs w:val="28"/>
        </w:rPr>
        <w:t>от</w:t>
      </w:r>
      <w:proofErr w:type="gramEnd"/>
      <w:r w:rsidRPr="00537619">
        <w:rPr>
          <w:rFonts w:ascii="Times New Roman" w:hAnsi="Times New Roman"/>
          <w:b w:val="0"/>
          <w:color w:val="auto"/>
          <w:sz w:val="28"/>
          <w:szCs w:val="28"/>
        </w:rPr>
        <w:t xml:space="preserve"> ___________ № _______</w:t>
      </w:r>
    </w:p>
    <w:p w:rsidR="000404B4" w:rsidRDefault="000404B4" w:rsidP="000404B4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404B4" w:rsidRDefault="000404B4" w:rsidP="000404B4">
      <w:pPr>
        <w:rPr>
          <w:bCs/>
          <w:sz w:val="28"/>
          <w:szCs w:val="28"/>
        </w:rPr>
      </w:pPr>
    </w:p>
    <w:p w:rsidR="000404B4" w:rsidRPr="00EF1899" w:rsidRDefault="000404B4" w:rsidP="000404B4">
      <w:pPr>
        <w:rPr>
          <w:bCs/>
          <w:sz w:val="28"/>
          <w:szCs w:val="28"/>
        </w:rPr>
      </w:pPr>
    </w:p>
    <w:p w:rsidR="000404B4" w:rsidRPr="00EF1899" w:rsidRDefault="000404B4" w:rsidP="000404B4">
      <w:pPr>
        <w:jc w:val="center"/>
        <w:rPr>
          <w:bCs/>
          <w:sz w:val="28"/>
          <w:szCs w:val="28"/>
        </w:rPr>
      </w:pPr>
      <w:r w:rsidRPr="00EF1899">
        <w:rPr>
          <w:bCs/>
          <w:sz w:val="28"/>
          <w:szCs w:val="28"/>
        </w:rPr>
        <w:t>Порядок</w:t>
      </w:r>
    </w:p>
    <w:p w:rsidR="000404B4" w:rsidRPr="008B42C0" w:rsidRDefault="000404B4" w:rsidP="000404B4">
      <w:pPr>
        <w:jc w:val="center"/>
        <w:rPr>
          <w:sz w:val="28"/>
          <w:szCs w:val="28"/>
        </w:rPr>
      </w:pPr>
      <w:r w:rsidRPr="00EF1899">
        <w:rPr>
          <w:bCs/>
          <w:sz w:val="28"/>
          <w:szCs w:val="28"/>
        </w:rPr>
        <w:t xml:space="preserve">согласования </w:t>
      </w:r>
      <w:r>
        <w:rPr>
          <w:bCs/>
          <w:sz w:val="28"/>
          <w:szCs w:val="28"/>
        </w:rPr>
        <w:t>проекта</w:t>
      </w:r>
      <w:r w:rsidRPr="00BB2655">
        <w:rPr>
          <w:bCs/>
          <w:sz w:val="28"/>
          <w:szCs w:val="28"/>
        </w:rPr>
        <w:t xml:space="preserve"> архитектурно-художественно</w:t>
      </w:r>
      <w:r>
        <w:rPr>
          <w:bCs/>
          <w:sz w:val="28"/>
          <w:szCs w:val="28"/>
        </w:rPr>
        <w:t>го</w:t>
      </w:r>
      <w:r w:rsidRPr="00BB2655">
        <w:rPr>
          <w:bCs/>
          <w:sz w:val="28"/>
          <w:szCs w:val="28"/>
        </w:rPr>
        <w:t xml:space="preserve"> освещени</w:t>
      </w:r>
      <w:r>
        <w:rPr>
          <w:bCs/>
          <w:sz w:val="28"/>
          <w:szCs w:val="28"/>
        </w:rPr>
        <w:t>я</w:t>
      </w:r>
      <w:r w:rsidRPr="00BB2655">
        <w:rPr>
          <w:bCs/>
          <w:sz w:val="28"/>
          <w:szCs w:val="28"/>
        </w:rPr>
        <w:t xml:space="preserve"> и праздничной подсветк</w:t>
      </w:r>
      <w:r>
        <w:rPr>
          <w:bCs/>
          <w:sz w:val="28"/>
          <w:szCs w:val="28"/>
        </w:rPr>
        <w:t>и</w:t>
      </w:r>
      <w:r w:rsidRPr="00BB2655">
        <w:rPr>
          <w:bCs/>
          <w:sz w:val="28"/>
          <w:szCs w:val="28"/>
        </w:rPr>
        <w:t xml:space="preserve"> фасадо</w:t>
      </w:r>
      <w:r>
        <w:rPr>
          <w:bCs/>
          <w:sz w:val="28"/>
          <w:szCs w:val="28"/>
        </w:rPr>
        <w:t>в</w:t>
      </w:r>
      <w:r w:rsidRPr="00EF18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города Сургута</w:t>
      </w:r>
    </w:p>
    <w:p w:rsidR="000404B4" w:rsidRDefault="000404B4" w:rsidP="000404B4">
      <w:pPr>
        <w:rPr>
          <w:sz w:val="28"/>
          <w:szCs w:val="28"/>
        </w:rPr>
      </w:pPr>
    </w:p>
    <w:p w:rsidR="000404B4" w:rsidRPr="008B42C0" w:rsidRDefault="000404B4" w:rsidP="000404B4">
      <w:pPr>
        <w:rPr>
          <w:sz w:val="28"/>
          <w:szCs w:val="28"/>
        </w:rPr>
      </w:pPr>
    </w:p>
    <w:p w:rsidR="000404B4" w:rsidRPr="002E1170" w:rsidRDefault="000404B4" w:rsidP="000404B4">
      <w:pPr>
        <w:pStyle w:val="1"/>
        <w:spacing w:before="0" w:after="0"/>
        <w:ind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2E1170">
        <w:rPr>
          <w:rFonts w:ascii="Times New Roman" w:hAnsi="Times New Roman"/>
          <w:b w:val="0"/>
          <w:color w:val="auto"/>
          <w:sz w:val="28"/>
          <w:szCs w:val="28"/>
        </w:rPr>
        <w:t>Общие положения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 w:rsidRPr="002E1170">
        <w:rPr>
          <w:sz w:val="28"/>
          <w:szCs w:val="28"/>
        </w:rPr>
        <w:t xml:space="preserve">1.1. Порядок </w:t>
      </w:r>
      <w:r w:rsidRPr="008B42C0">
        <w:rPr>
          <w:sz w:val="28"/>
          <w:szCs w:val="28"/>
        </w:rPr>
        <w:t xml:space="preserve">согласования </w:t>
      </w:r>
      <w:r w:rsidRPr="00C265E5">
        <w:rPr>
          <w:sz w:val="28"/>
          <w:szCs w:val="28"/>
        </w:rPr>
        <w:t>проекта архитектурно-художественного освещения и праздничной подсветки фасадов</w:t>
      </w:r>
      <w:r w:rsidRPr="00B34C03">
        <w:rPr>
          <w:sz w:val="28"/>
          <w:szCs w:val="28"/>
        </w:rPr>
        <w:t xml:space="preserve"> </w:t>
      </w:r>
      <w:r w:rsidRPr="008B42C0">
        <w:rPr>
          <w:sz w:val="28"/>
          <w:szCs w:val="28"/>
        </w:rPr>
        <w:t>на территории города Сургута</w:t>
      </w:r>
      <w:r w:rsidRPr="002E1170">
        <w:rPr>
          <w:sz w:val="28"/>
          <w:szCs w:val="28"/>
        </w:rPr>
        <w:t xml:space="preserve"> (далее – порядок</w:t>
      </w:r>
      <w:r>
        <w:rPr>
          <w:sz w:val="28"/>
          <w:szCs w:val="28"/>
        </w:rPr>
        <w:t xml:space="preserve"> </w:t>
      </w:r>
      <w:r w:rsidRPr="008B42C0">
        <w:rPr>
          <w:sz w:val="28"/>
          <w:szCs w:val="28"/>
        </w:rPr>
        <w:t xml:space="preserve">согласования </w:t>
      </w:r>
      <w:r w:rsidRPr="000C1FF9">
        <w:rPr>
          <w:sz w:val="28"/>
          <w:szCs w:val="28"/>
        </w:rPr>
        <w:t>проекта архитектурно-художественного освещения и праздничной подсветки фасадов</w:t>
      </w:r>
      <w:r w:rsidRPr="002E1170">
        <w:rPr>
          <w:sz w:val="28"/>
          <w:szCs w:val="28"/>
        </w:rPr>
        <w:t>) разработан в целях реализации решения Думы города от 2</w:t>
      </w:r>
      <w:r>
        <w:rPr>
          <w:sz w:val="28"/>
          <w:szCs w:val="28"/>
        </w:rPr>
        <w:t>6</w:t>
      </w:r>
      <w:r w:rsidRPr="002E11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E1170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2E1170">
        <w:rPr>
          <w:sz w:val="28"/>
          <w:szCs w:val="28"/>
        </w:rPr>
        <w:t xml:space="preserve">№ </w:t>
      </w:r>
      <w:r w:rsidRPr="004C2752">
        <w:rPr>
          <w:sz w:val="28"/>
          <w:szCs w:val="28"/>
        </w:rPr>
        <w:t xml:space="preserve">206-VI ДГ </w:t>
      </w:r>
      <w:r w:rsidRPr="002E1170">
        <w:rPr>
          <w:sz w:val="28"/>
          <w:szCs w:val="28"/>
        </w:rPr>
        <w:t>«Об утверждении Правил благоустройства территории города Сургута»</w:t>
      </w:r>
      <w:r>
        <w:rPr>
          <w:sz w:val="28"/>
          <w:szCs w:val="28"/>
        </w:rPr>
        <w:t xml:space="preserve"> (далее - Правила </w:t>
      </w:r>
      <w:r w:rsidRPr="002E1170">
        <w:rPr>
          <w:sz w:val="28"/>
          <w:szCs w:val="28"/>
        </w:rPr>
        <w:t>благоустройства территории города Сургута</w:t>
      </w:r>
      <w:r>
        <w:rPr>
          <w:sz w:val="28"/>
          <w:szCs w:val="28"/>
        </w:rPr>
        <w:t>).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664E4">
        <w:rPr>
          <w:sz w:val="28"/>
          <w:szCs w:val="28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или капитальном ремонте которых полностью или частично меняется их внешнее оформление </w:t>
      </w:r>
      <w:r>
        <w:rPr>
          <w:sz w:val="28"/>
          <w:szCs w:val="28"/>
        </w:rPr>
        <w:br/>
      </w:r>
      <w:r w:rsidRPr="00F664E4">
        <w:rPr>
          <w:sz w:val="28"/>
          <w:szCs w:val="28"/>
        </w:rPr>
        <w:t>и оборудование (за исключением объектов индивидуального жилищного строительства)</w:t>
      </w:r>
      <w:r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Проект архитектурно-художественного освещения и праздничной подсветки фасадов относится к материалам согласования архитектурно-градостроительного облика объекта (которые отображаются в 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 xml:space="preserve"> документации) и разрабатывается в обязательном порядке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51342">
        <w:rPr>
          <w:sz w:val="28"/>
          <w:szCs w:val="28"/>
        </w:rPr>
        <w:t>Для введённых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фасадов, разрабатывают соответствующи</w:t>
      </w:r>
      <w:r>
        <w:rPr>
          <w:sz w:val="28"/>
          <w:szCs w:val="28"/>
        </w:rPr>
        <w:t xml:space="preserve">й проект </w:t>
      </w:r>
      <w:r w:rsidRPr="00551342">
        <w:rPr>
          <w:sz w:val="28"/>
          <w:szCs w:val="28"/>
        </w:rPr>
        <w:t>совместно за счёт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 домах в соответствии с Жилищным кодексом Российской Федерации)</w:t>
      </w:r>
      <w:r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объектов, на фасадах которых планируется размещение нескольких рекламных, информационных или декоративных элементов (рекламных </w:t>
      </w:r>
      <w:r>
        <w:rPr>
          <w:sz w:val="28"/>
          <w:szCs w:val="28"/>
        </w:rPr>
        <w:lastRenderedPageBreak/>
        <w:t>вывесок, баннеров, перетяжек, панно, витрин, крышных установок, указателей, товарных или фирменных знаков и т.п.) проект архитектурно-художественного освещения и праздничной подсветки фасадов рекомендуется выполнять совместно с комплексным решением по размещению на фасадах рекламы и информации, которое также относится к материалам согласования архитектурно-градостроительного облика объекта в соответствии с п. 8 ст. 18 Правил благоустройства территории города Сургута.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Для объектов, включая многоквартирные жилые дома, указанных в п. 1.3 настоящего Порядка, на фасадах и/или крышах которых планируется размещение световой рекламы (электронные экраны, медиа-</w:t>
      </w:r>
      <w:proofErr w:type="spellStart"/>
      <w:r>
        <w:rPr>
          <w:sz w:val="28"/>
          <w:szCs w:val="28"/>
        </w:rPr>
        <w:t>фисады</w:t>
      </w:r>
      <w:proofErr w:type="spellEnd"/>
      <w:r>
        <w:rPr>
          <w:sz w:val="28"/>
          <w:szCs w:val="28"/>
        </w:rPr>
        <w:t>, брандмауэрные панно с подсветкой, световые короба или буквы, проекционная реклама) – разработка п</w:t>
      </w:r>
      <w:r w:rsidRPr="004C2752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4C2752">
        <w:rPr>
          <w:sz w:val="28"/>
          <w:szCs w:val="28"/>
        </w:rPr>
        <w:t xml:space="preserve"> </w:t>
      </w:r>
      <w:r w:rsidRPr="00052F38">
        <w:rPr>
          <w:sz w:val="28"/>
          <w:szCs w:val="28"/>
        </w:rPr>
        <w:t xml:space="preserve">архитектурно-художественного освещения </w:t>
      </w:r>
      <w:r>
        <w:rPr>
          <w:sz w:val="28"/>
          <w:szCs w:val="28"/>
        </w:rPr>
        <w:t>и праздничной подсветки фасадов обязательна.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bookmarkStart w:id="0" w:name="sub_12"/>
      <w:r>
        <w:rPr>
          <w:sz w:val="28"/>
          <w:szCs w:val="28"/>
        </w:rPr>
        <w:t>1.7. П</w:t>
      </w:r>
      <w:r w:rsidRPr="004C2752">
        <w:rPr>
          <w:sz w:val="28"/>
          <w:szCs w:val="28"/>
        </w:rPr>
        <w:t xml:space="preserve">роект </w:t>
      </w:r>
      <w:r w:rsidRPr="00052F38">
        <w:rPr>
          <w:sz w:val="28"/>
          <w:szCs w:val="28"/>
        </w:rPr>
        <w:t xml:space="preserve">архитектурно-художественного освещения </w:t>
      </w:r>
      <w:r>
        <w:rPr>
          <w:sz w:val="28"/>
          <w:szCs w:val="28"/>
        </w:rPr>
        <w:t>и праздничной подсветки фасадов согласовывает д</w:t>
      </w:r>
      <w:r w:rsidRPr="00654AB5">
        <w:rPr>
          <w:sz w:val="28"/>
          <w:szCs w:val="28"/>
        </w:rPr>
        <w:t>епартамент архитектуры и градостроительства Администрации города</w:t>
      </w:r>
      <w:r>
        <w:rPr>
          <w:sz w:val="28"/>
          <w:szCs w:val="28"/>
        </w:rPr>
        <w:t xml:space="preserve">. Срок рассмотрения и согласования составляет 1 месяц с даты регистрации входящего заявления. </w:t>
      </w:r>
    </w:p>
    <w:bookmarkEnd w:id="0"/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К разработке проекта архитектурно-художественного освещения и праздничной подсветки фасадов рекомендуется привлекать специализированные проектные организации в сотрудничестве с автором архитектурного решения объекта (или авторским коллективом). Проект архитектурно-художественного освещения и праздничной подсветки фасадов, выполненный без участия автора архитектурного решения объекта, должен быть предварительно согласован с автором до представления на согласование в департамент архитектуры и градостроительства Администрации города.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согласования </w:t>
      </w:r>
      <w:r w:rsidRPr="00DB7E94">
        <w:rPr>
          <w:sz w:val="28"/>
          <w:szCs w:val="28"/>
        </w:rPr>
        <w:t>проекта архитектурно-художественного освещения и праздничной подсветки фасадов</w:t>
      </w:r>
      <w:r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E1170">
        <w:rPr>
          <w:sz w:val="28"/>
          <w:szCs w:val="28"/>
        </w:rPr>
        <w:t xml:space="preserve">Для </w:t>
      </w:r>
      <w:r w:rsidRPr="00D568A1">
        <w:rPr>
          <w:sz w:val="28"/>
          <w:szCs w:val="28"/>
        </w:rPr>
        <w:t xml:space="preserve">согласования </w:t>
      </w:r>
      <w:r w:rsidRPr="00002523">
        <w:rPr>
          <w:sz w:val="28"/>
          <w:szCs w:val="28"/>
        </w:rPr>
        <w:t>проекта архитектурно-художественного освещения и праздничной подсветки фасадов</w:t>
      </w:r>
      <w:r w:rsidRPr="002E1170">
        <w:rPr>
          <w:sz w:val="28"/>
          <w:szCs w:val="28"/>
        </w:rPr>
        <w:t xml:space="preserve"> за</w:t>
      </w:r>
      <w:r>
        <w:rPr>
          <w:sz w:val="28"/>
          <w:szCs w:val="28"/>
        </w:rPr>
        <w:t>явитель</w:t>
      </w:r>
      <w:r w:rsidRPr="002E1170">
        <w:rPr>
          <w:sz w:val="28"/>
          <w:szCs w:val="28"/>
        </w:rPr>
        <w:t xml:space="preserve"> представляет в департамент архитектуры и градостроительства (далее – </w:t>
      </w:r>
      <w:proofErr w:type="spellStart"/>
      <w:r w:rsidRPr="002E1170">
        <w:rPr>
          <w:sz w:val="28"/>
          <w:szCs w:val="28"/>
        </w:rPr>
        <w:t>ДАиГ</w:t>
      </w:r>
      <w:proofErr w:type="spellEnd"/>
      <w:r w:rsidRPr="002E1170">
        <w:rPr>
          <w:sz w:val="28"/>
          <w:szCs w:val="28"/>
        </w:rPr>
        <w:t>) следующие документы: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7513BA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в свободной форме. Может быть подано заказчиком-застройщиком объекта, владельцем объекта, проектировщиком (проектной организацией), либо их законными представителями (по доверенности)</w:t>
      </w:r>
      <w:r w:rsidRPr="007513BA"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Проект</w:t>
      </w:r>
      <w:r w:rsidRPr="00E119FC">
        <w:rPr>
          <w:sz w:val="28"/>
          <w:szCs w:val="28"/>
        </w:rPr>
        <w:t xml:space="preserve"> </w:t>
      </w:r>
      <w:r w:rsidRPr="00052F38">
        <w:rPr>
          <w:sz w:val="28"/>
          <w:szCs w:val="28"/>
        </w:rPr>
        <w:t xml:space="preserve">архитектурно-художественного освещения </w:t>
      </w:r>
      <w:r>
        <w:rPr>
          <w:sz w:val="28"/>
          <w:szCs w:val="28"/>
        </w:rPr>
        <w:t>и праздничной подсветки фасадов, совместно или в дополнение к другим материалам</w:t>
      </w:r>
      <w:r w:rsidRPr="00B1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согласования </w:t>
      </w:r>
      <w:r w:rsidRPr="00B102C5">
        <w:rPr>
          <w:sz w:val="28"/>
          <w:szCs w:val="28"/>
        </w:rPr>
        <w:t>архитектурно-градостроительного облика объекта</w:t>
      </w:r>
      <w:r>
        <w:rPr>
          <w:sz w:val="28"/>
          <w:szCs w:val="28"/>
        </w:rPr>
        <w:t xml:space="preserve">, отражающими архитектурное и колористическое (цветовое) решение всех фасадов данного объекта, (включая крышу и цокольную часть (или стилобат), а также отдельные детали и элементы его внешнего оформления и оборудования (включая рекламные, информационные и декоративные элементы, как световые, так и не световые, для объектов, указанных в п. 2.2.3 настоящего Порядка). Проект должен быть выполнен графически, в цвете, в виде фронтальных и/или перспективных изображений фасадов, может быть дополнен черно-белыми чертежами, пояснительной запиской, </w:t>
      </w:r>
      <w:proofErr w:type="gramStart"/>
      <w:r>
        <w:rPr>
          <w:sz w:val="28"/>
          <w:szCs w:val="28"/>
        </w:rPr>
        <w:t>видео-роликом</w:t>
      </w:r>
      <w:proofErr w:type="gramEnd"/>
      <w:r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Требования к проекту</w:t>
      </w:r>
      <w:r w:rsidRPr="00E119FC">
        <w:rPr>
          <w:sz w:val="28"/>
          <w:szCs w:val="28"/>
        </w:rPr>
        <w:t xml:space="preserve"> </w:t>
      </w:r>
      <w:r w:rsidRPr="00052F38">
        <w:rPr>
          <w:sz w:val="28"/>
          <w:szCs w:val="28"/>
        </w:rPr>
        <w:t xml:space="preserve">архитектурно-художественного освещения </w:t>
      </w:r>
      <w:r>
        <w:rPr>
          <w:sz w:val="28"/>
          <w:szCs w:val="28"/>
        </w:rPr>
        <w:t>и праздничной подсветки фасадов.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052F38">
        <w:rPr>
          <w:sz w:val="28"/>
          <w:szCs w:val="28"/>
        </w:rPr>
        <w:t xml:space="preserve">Проект архитектурно-художественного освещения и праздничной подсветки фасадов должен разрабатываться с учётом архитектурных </w:t>
      </w:r>
      <w:r>
        <w:rPr>
          <w:sz w:val="28"/>
          <w:szCs w:val="28"/>
        </w:rPr>
        <w:br/>
      </w:r>
      <w:r w:rsidRPr="00052F38">
        <w:rPr>
          <w:sz w:val="28"/>
          <w:szCs w:val="28"/>
        </w:rPr>
        <w:t>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</w:t>
      </w:r>
      <w:r w:rsidRPr="009E5CE4"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Проект архитектурно-художественного освещения и праздничной подсветки фасадов может быть выполнен и представлен на согласование как совместно с архитектурным и колористическим решением или паспортом отделки/окраски фасадов, в общем альбоме, так и отдельно (например, в случае разработки его специализированной организацией).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Проект архитектурно-художественного освещения и праздничной подсветки фасадов должен отражать все фасады объекта, ориентированные на городские улицы, площади, парки, скверы, набережные, и другие общественные территории города, или хорошо просматриваемые с них. Для высотных доминант (объектов, высота которых явно превышает высоту окружающей застройки) проект архитектурно-художественного освещения и праздничной подсветки фасадов должен отражать все фасады без исключения.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58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проекте архитектурно-художественного освещения и праздничной подсветки фасадов могут закладываться различные художественные решения и приемы, при реализации которых на объекте должно обеспечиваться соблюдение требований по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энергосбережению за счет</w:t>
      </w:r>
      <w:r w:rsidRPr="00DB779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современных технологий</w:t>
      </w:r>
      <w:r w:rsidRPr="0047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оборудования.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При световом оформлении фасадов для комфортности световой среды для жителей должна быть исключена засветка световых проемов квартир, а также должны быть предусмотрены комфортные режимы работы свето-динамической подсветки, при ее использовании непосредственно на жилых домах, а также всех иных объектах, находящихся в зоне прямой видимости из окон квартир жилых домов.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Освещение крупных глухих участков фасадов рекомендуется выполнять способом сплошной заливки светом, или с помощью линейной подсветки. Использование для данных целей монотонных рядов прожекторов, с дроблением фасадов на однообразные световые лучи или пятна, - нежелательно.  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подсвечивать остекленные участки фасадов, в том числе </w:t>
      </w:r>
      <w:proofErr w:type="spellStart"/>
      <w:r>
        <w:rPr>
          <w:sz w:val="28"/>
          <w:szCs w:val="28"/>
        </w:rPr>
        <w:t>фальш</w:t>
      </w:r>
      <w:proofErr w:type="spellEnd"/>
      <w:r>
        <w:rPr>
          <w:sz w:val="28"/>
          <w:szCs w:val="28"/>
        </w:rPr>
        <w:t>-витражи, по причине способности стекла поглощать свет.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В случае, если размещение светового оборудования, предназначенного для архитектурно-художественного освещения и праздничной подсветки фасадов, предусматривается не на самих фасадах или крыше, а на отдельно установленных на земле опорах, в проекте архитектурно-художественного освещения и праздничной подсветки фасадов должна содержаться схема установки таких опор.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Праздничная подсветка, как дополнение к основному архитектурно-художественному освещению фасадов, может выполняться как за счет </w:t>
      </w:r>
      <w:r>
        <w:rPr>
          <w:sz w:val="28"/>
          <w:szCs w:val="28"/>
        </w:rPr>
        <w:lastRenderedPageBreak/>
        <w:t xml:space="preserve">включения дополнительных источников света, так и за счет введения специальных приемов, отличающих ее от будничного освещения, в том числе использования световой графики, разного цвета ламп или фильтров, свето-динамических эффектов.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Применение сложных динамических эффектов в архитектурно-художественном освещении и/или праздничной подсветке фасадов объекта должно быть показано в </w:t>
      </w:r>
      <w:proofErr w:type="gramStart"/>
      <w:r>
        <w:rPr>
          <w:sz w:val="28"/>
          <w:szCs w:val="28"/>
        </w:rPr>
        <w:t>видео-ролике</w:t>
      </w:r>
      <w:proofErr w:type="gramEnd"/>
      <w:r>
        <w:rPr>
          <w:sz w:val="28"/>
          <w:szCs w:val="28"/>
        </w:rPr>
        <w:t xml:space="preserve">, дополняющем графическое изображение. Применение простых динамических эффектов может быть отражено графически, в виде показа сменных режимов освещения или подсветки, либо описательно – в пояснительной записке.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2.2.10. Для обеспечения максимально эффективного и рационального функционирования архитектурно-художественного освещения и праздничной подсветки фасадов объекта при последующей проработке и реализации соответствующих проектных решений, рекомендуется предусматривать: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удобного доступа к световому оборудованию для его наладки и технического обслуживания, а также для оперативной замены сгоревших ламп и/или </w:t>
      </w:r>
      <w:proofErr w:type="spellStart"/>
      <w:r>
        <w:rPr>
          <w:sz w:val="28"/>
          <w:szCs w:val="28"/>
        </w:rPr>
        <w:t>свотодиодов</w:t>
      </w:r>
      <w:proofErr w:type="spellEnd"/>
      <w:r>
        <w:rPr>
          <w:sz w:val="28"/>
          <w:szCs w:val="28"/>
        </w:rPr>
        <w:t>;</w:t>
      </w:r>
      <w:r w:rsidRPr="008B76F0">
        <w:rPr>
          <w:sz w:val="28"/>
          <w:szCs w:val="28"/>
        </w:rPr>
        <w:t xml:space="preserve">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четкое разделение режимов работы и установку фотоэлементов для автоматического включения/выключения светового оборудования в будничном режиме с наступлением темного и светлого времени суток (с учетом характерной для географического положения города существенной разницы наступления и длительности светового периода);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отдельных приборов учета системы архитектурно-художественного освещения и праздничной подсветки фасадов. </w:t>
      </w:r>
    </w:p>
    <w:p w:rsidR="000404B4" w:rsidRPr="006C4FF4" w:rsidRDefault="000404B4" w:rsidP="000404B4">
      <w:pPr>
        <w:ind w:firstLine="567"/>
        <w:jc w:val="both"/>
        <w:rPr>
          <w:sz w:val="28"/>
          <w:szCs w:val="28"/>
        </w:rPr>
      </w:pPr>
      <w:r w:rsidRPr="006C4FF4">
        <w:rPr>
          <w:sz w:val="28"/>
          <w:szCs w:val="28"/>
        </w:rPr>
        <w:t>2.3. При отсутствии проекта архитектурно-художественного освещения и праздничной подсветки фасадов в материалах согласования архитектурно-градостроительного облика объекта, если на такой объект распространяется требование по разработке соответствующего проекта в соответствии с п. 1.3 настоящего Порядка и Правилами благоустройства территории города Сургута, данные материалы рассматриваются и согласовываются с условием дополнительного предоставления указанного проекта в обязательном порядке.</w:t>
      </w:r>
    </w:p>
    <w:p w:rsidR="000404B4" w:rsidRPr="006C4FF4" w:rsidRDefault="000404B4" w:rsidP="000404B4">
      <w:pPr>
        <w:ind w:firstLine="567"/>
        <w:jc w:val="both"/>
        <w:rPr>
          <w:sz w:val="28"/>
          <w:szCs w:val="28"/>
        </w:rPr>
      </w:pPr>
      <w:r w:rsidRPr="006C4FF4">
        <w:rPr>
          <w:sz w:val="28"/>
          <w:szCs w:val="28"/>
        </w:rPr>
        <w:t>2.4. В случае предоставления на согласование проекта архитектурно-художественного освещения и праздничной подсветки фасадов, выполненного в недостаточном объеме (указанном в п.</w:t>
      </w:r>
      <w:r>
        <w:rPr>
          <w:sz w:val="28"/>
          <w:szCs w:val="28"/>
        </w:rPr>
        <w:t xml:space="preserve"> </w:t>
      </w:r>
      <w:r w:rsidRPr="006C4FF4">
        <w:rPr>
          <w:sz w:val="28"/>
          <w:szCs w:val="28"/>
        </w:rPr>
        <w:t xml:space="preserve">2.2.3 настоящего Порядка) или в случае наличия замечаний, требующих внесения изменений в проект и повторного его рассмотрения, данный проект отклоняется от согласования и направляется на доработку в соответствии с мотивированным отказом, в котором указываются все замечания и предложения. При наличии замечаний, при которых проект не нуждается в доработке, он согласовывается с замечаниями, изложенными в письменном виде на самом проекте или в отдельном письме.  </w:t>
      </w:r>
    </w:p>
    <w:p w:rsidR="000404B4" w:rsidRPr="006C4FF4" w:rsidRDefault="000404B4" w:rsidP="000404B4">
      <w:pPr>
        <w:ind w:firstLine="567"/>
        <w:jc w:val="both"/>
        <w:rPr>
          <w:sz w:val="28"/>
          <w:szCs w:val="28"/>
        </w:rPr>
      </w:pPr>
      <w:r w:rsidRPr="006C4FF4">
        <w:rPr>
          <w:sz w:val="28"/>
          <w:szCs w:val="28"/>
        </w:rPr>
        <w:t xml:space="preserve">2.5. В случае предоставления проекта архитектурно-художественного освещения и праздничной подсветки фасадов отдельно от других материалов согласования архитектурно-градостроительного облика объекта или повторного предоставления проекта, откорректированного по замечаниям, датой приема </w:t>
      </w:r>
      <w:r w:rsidRPr="006C4FF4">
        <w:rPr>
          <w:sz w:val="28"/>
          <w:szCs w:val="28"/>
        </w:rPr>
        <w:lastRenderedPageBreak/>
        <w:t>проекта будет являться дата его фактической</w:t>
      </w:r>
      <w:r>
        <w:rPr>
          <w:sz w:val="28"/>
          <w:szCs w:val="28"/>
        </w:rPr>
        <w:t xml:space="preserve"> </w:t>
      </w:r>
      <w:r w:rsidRPr="00A75CFC">
        <w:rPr>
          <w:sz w:val="28"/>
          <w:szCs w:val="28"/>
        </w:rPr>
        <w:t>(в полном объеме)</w:t>
      </w:r>
      <w:r w:rsidRPr="006C4FF4">
        <w:rPr>
          <w:sz w:val="28"/>
          <w:szCs w:val="28"/>
        </w:rPr>
        <w:t>, в том числе повторной подачи.</w:t>
      </w:r>
    </w:p>
    <w:p w:rsidR="000404B4" w:rsidRDefault="000404B4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4973F5">
      <w:pPr>
        <w:pStyle w:val="a4"/>
        <w:jc w:val="both"/>
      </w:pPr>
    </w:p>
    <w:p w:rsidR="00D7139D" w:rsidRDefault="00D7139D" w:rsidP="00D7139D">
      <w:pPr>
        <w:pStyle w:val="a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Беленец</w:t>
      </w:r>
      <w:proofErr w:type="spellEnd"/>
      <w:r>
        <w:rPr>
          <w:sz w:val="20"/>
          <w:szCs w:val="20"/>
        </w:rPr>
        <w:t xml:space="preserve"> Оксана Викторовна</w:t>
      </w:r>
    </w:p>
    <w:p w:rsidR="00D7139D" w:rsidRPr="004973F5" w:rsidRDefault="00D7139D" w:rsidP="00D7139D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(3462) 52-82-95</w:t>
      </w:r>
    </w:p>
    <w:p w:rsidR="00D7139D" w:rsidRPr="00A8797B" w:rsidRDefault="00D7139D" w:rsidP="004973F5">
      <w:pPr>
        <w:pStyle w:val="a4"/>
        <w:jc w:val="both"/>
      </w:pPr>
      <w:bookmarkStart w:id="1" w:name="_GoBack"/>
      <w:bookmarkEnd w:id="1"/>
    </w:p>
    <w:sectPr w:rsidR="00D7139D" w:rsidRPr="00A8797B" w:rsidSect="00BA1B3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5A096F"/>
    <w:multiLevelType w:val="hybridMultilevel"/>
    <w:tmpl w:val="0FC8BDEE"/>
    <w:lvl w:ilvl="0" w:tplc="5448D8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32010"/>
    <w:rsid w:val="000404B4"/>
    <w:rsid w:val="00056894"/>
    <w:rsid w:val="00061408"/>
    <w:rsid w:val="00080272"/>
    <w:rsid w:val="000E4F99"/>
    <w:rsid w:val="000F7D5B"/>
    <w:rsid w:val="00100D9F"/>
    <w:rsid w:val="00115DC9"/>
    <w:rsid w:val="00130F92"/>
    <w:rsid w:val="00152A83"/>
    <w:rsid w:val="001603BE"/>
    <w:rsid w:val="001937B5"/>
    <w:rsid w:val="001A2097"/>
    <w:rsid w:val="001A6B77"/>
    <w:rsid w:val="001A6BF2"/>
    <w:rsid w:val="001B3F17"/>
    <w:rsid w:val="001B6E71"/>
    <w:rsid w:val="001C470C"/>
    <w:rsid w:val="001C4A77"/>
    <w:rsid w:val="001D0EB9"/>
    <w:rsid w:val="00225499"/>
    <w:rsid w:val="00241E40"/>
    <w:rsid w:val="00243D58"/>
    <w:rsid w:val="00264DB3"/>
    <w:rsid w:val="00284E08"/>
    <w:rsid w:val="002C200B"/>
    <w:rsid w:val="00302567"/>
    <w:rsid w:val="003052D6"/>
    <w:rsid w:val="00332576"/>
    <w:rsid w:val="0038472D"/>
    <w:rsid w:val="003B1FF9"/>
    <w:rsid w:val="003C3BCB"/>
    <w:rsid w:val="003F37F4"/>
    <w:rsid w:val="0041305A"/>
    <w:rsid w:val="004702D7"/>
    <w:rsid w:val="004973F5"/>
    <w:rsid w:val="004B33C1"/>
    <w:rsid w:val="004C2623"/>
    <w:rsid w:val="004C5670"/>
    <w:rsid w:val="004E4E2B"/>
    <w:rsid w:val="00540744"/>
    <w:rsid w:val="005568B0"/>
    <w:rsid w:val="005B1AE5"/>
    <w:rsid w:val="005B4A48"/>
    <w:rsid w:val="005B56A1"/>
    <w:rsid w:val="00616A92"/>
    <w:rsid w:val="00620C51"/>
    <w:rsid w:val="006254CE"/>
    <w:rsid w:val="00634E29"/>
    <w:rsid w:val="006373A7"/>
    <w:rsid w:val="00644424"/>
    <w:rsid w:val="006445C9"/>
    <w:rsid w:val="00647E3C"/>
    <w:rsid w:val="00662277"/>
    <w:rsid w:val="00667C4D"/>
    <w:rsid w:val="006721C8"/>
    <w:rsid w:val="00676C3E"/>
    <w:rsid w:val="00683046"/>
    <w:rsid w:val="00691328"/>
    <w:rsid w:val="006A2D47"/>
    <w:rsid w:val="006F70FC"/>
    <w:rsid w:val="0070613C"/>
    <w:rsid w:val="007130B9"/>
    <w:rsid w:val="00714C47"/>
    <w:rsid w:val="00727F75"/>
    <w:rsid w:val="007463F7"/>
    <w:rsid w:val="00791985"/>
    <w:rsid w:val="007C03E7"/>
    <w:rsid w:val="007C419E"/>
    <w:rsid w:val="007C71B4"/>
    <w:rsid w:val="007E2DCD"/>
    <w:rsid w:val="007F217D"/>
    <w:rsid w:val="0082424B"/>
    <w:rsid w:val="008452EC"/>
    <w:rsid w:val="008726DB"/>
    <w:rsid w:val="00875140"/>
    <w:rsid w:val="00876F26"/>
    <w:rsid w:val="008A67D8"/>
    <w:rsid w:val="008E538E"/>
    <w:rsid w:val="00902D1E"/>
    <w:rsid w:val="00913B12"/>
    <w:rsid w:val="0093131F"/>
    <w:rsid w:val="009370A8"/>
    <w:rsid w:val="009571B3"/>
    <w:rsid w:val="009862CE"/>
    <w:rsid w:val="009B50A2"/>
    <w:rsid w:val="009C4FC9"/>
    <w:rsid w:val="009F0D47"/>
    <w:rsid w:val="00A15843"/>
    <w:rsid w:val="00A42F0F"/>
    <w:rsid w:val="00A535DA"/>
    <w:rsid w:val="00A54344"/>
    <w:rsid w:val="00A8797B"/>
    <w:rsid w:val="00AB35B5"/>
    <w:rsid w:val="00AB56E7"/>
    <w:rsid w:val="00AB7C2F"/>
    <w:rsid w:val="00AC7A30"/>
    <w:rsid w:val="00B15B4A"/>
    <w:rsid w:val="00B26212"/>
    <w:rsid w:val="00B34D79"/>
    <w:rsid w:val="00B37FAD"/>
    <w:rsid w:val="00B413C5"/>
    <w:rsid w:val="00B42DE5"/>
    <w:rsid w:val="00B52766"/>
    <w:rsid w:val="00B63045"/>
    <w:rsid w:val="00B86902"/>
    <w:rsid w:val="00BA1B3D"/>
    <w:rsid w:val="00BA478F"/>
    <w:rsid w:val="00BC3074"/>
    <w:rsid w:val="00BC45B2"/>
    <w:rsid w:val="00BC6FC0"/>
    <w:rsid w:val="00BD6E13"/>
    <w:rsid w:val="00C07210"/>
    <w:rsid w:val="00C14C79"/>
    <w:rsid w:val="00C1753B"/>
    <w:rsid w:val="00C2060D"/>
    <w:rsid w:val="00C302D0"/>
    <w:rsid w:val="00C41CDA"/>
    <w:rsid w:val="00C42D96"/>
    <w:rsid w:val="00C56E1C"/>
    <w:rsid w:val="00CD1113"/>
    <w:rsid w:val="00CD2742"/>
    <w:rsid w:val="00CD51EB"/>
    <w:rsid w:val="00CD6B6C"/>
    <w:rsid w:val="00CF5DC8"/>
    <w:rsid w:val="00CF634C"/>
    <w:rsid w:val="00D01F1C"/>
    <w:rsid w:val="00D303AB"/>
    <w:rsid w:val="00D336B4"/>
    <w:rsid w:val="00D7139D"/>
    <w:rsid w:val="00D7537B"/>
    <w:rsid w:val="00D82E5E"/>
    <w:rsid w:val="00D928A3"/>
    <w:rsid w:val="00DA7809"/>
    <w:rsid w:val="00DF7246"/>
    <w:rsid w:val="00E1271A"/>
    <w:rsid w:val="00E16431"/>
    <w:rsid w:val="00E1706C"/>
    <w:rsid w:val="00E2698E"/>
    <w:rsid w:val="00E30398"/>
    <w:rsid w:val="00E3082D"/>
    <w:rsid w:val="00E30915"/>
    <w:rsid w:val="00E47D20"/>
    <w:rsid w:val="00E500B3"/>
    <w:rsid w:val="00E52FFC"/>
    <w:rsid w:val="00E949C4"/>
    <w:rsid w:val="00EB31EC"/>
    <w:rsid w:val="00ED66E7"/>
    <w:rsid w:val="00EE48AD"/>
    <w:rsid w:val="00F72B5B"/>
    <w:rsid w:val="00F912C8"/>
    <w:rsid w:val="00FB5F8D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12673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Мельничану Лилия Николаевна</cp:lastModifiedBy>
  <cp:revision>99</cp:revision>
  <cp:lastPrinted>2018-02-07T05:00:00Z</cp:lastPrinted>
  <dcterms:created xsi:type="dcterms:W3CDTF">2018-01-23T05:59:00Z</dcterms:created>
  <dcterms:modified xsi:type="dcterms:W3CDTF">2018-04-28T07:56:00Z</dcterms:modified>
</cp:coreProperties>
</file>