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69" w:rsidRPr="00EB424B" w:rsidRDefault="000D1569" w:rsidP="000D1569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EB424B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4B9270B" wp14:editId="7E1BB579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24B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0D1569" w:rsidRPr="00EB424B" w:rsidRDefault="000D1569" w:rsidP="000D156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EB424B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0D1569" w:rsidRPr="00EB424B" w:rsidRDefault="000D1569" w:rsidP="000D1569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EB424B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0D1569" w:rsidRPr="00EB424B" w:rsidRDefault="000D1569" w:rsidP="000D1569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EB424B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0D1569" w:rsidRPr="0065590F" w:rsidRDefault="000D1569" w:rsidP="000D1569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D1569" w:rsidRPr="00EB424B" w:rsidRDefault="000D1569" w:rsidP="000D156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28 июня</w:t>
      </w:r>
      <w:r w:rsidRPr="00EB424B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0D1569" w:rsidRPr="00B06556" w:rsidRDefault="00B06556" w:rsidP="000D156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301-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0D1569" w:rsidRPr="0065590F" w:rsidRDefault="000D1569" w:rsidP="000D1569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1569" w:rsidRPr="000D1569" w:rsidRDefault="000D1569" w:rsidP="000D1569">
      <w:pPr>
        <w:autoSpaceDE w:val="0"/>
        <w:autoSpaceDN w:val="0"/>
        <w:adjustRightInd w:val="0"/>
        <w:spacing w:after="0" w:line="240" w:lineRule="auto"/>
        <w:ind w:right="51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569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D33F7F">
        <w:rPr>
          <w:rFonts w:ascii="Times New Roman" w:hAnsi="Times New Roman" w:cs="Times New Roman"/>
          <w:sz w:val="28"/>
          <w:szCs w:val="28"/>
        </w:rPr>
        <w:t xml:space="preserve"> городской Думы от 26.10.2005</w:t>
      </w:r>
      <w:r w:rsidR="00D33F7F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0D1569">
        <w:rPr>
          <w:rFonts w:ascii="Times New Roman" w:hAnsi="Times New Roman" w:cs="Times New Roman"/>
          <w:sz w:val="28"/>
          <w:szCs w:val="28"/>
        </w:rPr>
        <w:t>505-III ГД «Об установлении земельного налога»</w:t>
      </w:r>
    </w:p>
    <w:p w:rsidR="000D1569" w:rsidRPr="0065590F" w:rsidRDefault="000D1569" w:rsidP="000D1569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1569" w:rsidRDefault="000D1569" w:rsidP="000D1569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</w:t>
      </w:r>
      <w:r w:rsidRPr="000D1569">
        <w:rPr>
          <w:rFonts w:ascii="Times New Roman" w:eastAsia="Times New Roman" w:hAnsi="Times New Roman" w:cs="Times New Roman"/>
          <w:sz w:val="28"/>
          <w:szCs w:val="28"/>
          <w:lang w:eastAsia="ru-RU"/>
        </w:rPr>
        <w:t>й 12 главы 2, главой 31 Налогового кодекса Российской Федерации, Федеральным законом от 06.10.2003 № 131-ФЗ</w:t>
      </w:r>
      <w:r w:rsidRPr="000D1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</w:t>
      </w:r>
      <w:r w:rsidRPr="000D1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0D1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31 Устава муниципального образования городской округ город Сургут Ханты-Мансийского автономного округа – Югры, разделом </w:t>
      </w:r>
      <w:r w:rsidRPr="000D15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0D1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 о бюджетном процессе в городском округе город Сургут, утверждённого решением Думы города от 28.03.2008 № 358-</w:t>
      </w:r>
      <w:r w:rsidRPr="000D15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0D1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ДГ,</w:t>
      </w:r>
      <w:r w:rsidRPr="000D1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Дума города РЕШИЛА:</w:t>
      </w:r>
    </w:p>
    <w:p w:rsidR="000D1569" w:rsidRPr="000D1569" w:rsidRDefault="000D1569" w:rsidP="000D1569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569" w:rsidRPr="000D1569" w:rsidRDefault="000D1569" w:rsidP="000D1569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D15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городской Думы от 26.10.2005 № 505-</w:t>
      </w:r>
      <w:r w:rsidRPr="000D15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D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земельного налога» (в редакции от 30.11.2017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156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199-</w:t>
      </w:r>
      <w:r w:rsidRPr="000D15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D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ДГ) следующие изменения:</w:t>
      </w:r>
    </w:p>
    <w:p w:rsidR="000D1569" w:rsidRPr="000D1569" w:rsidRDefault="000D1569" w:rsidP="000D1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56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раздел 2 приложения к решению изложить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D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согласно </w:t>
      </w:r>
      <w:proofErr w:type="gramStart"/>
      <w:r w:rsidRPr="000D1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0D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1569" w:rsidRPr="000D1569" w:rsidRDefault="000D1569" w:rsidP="000D15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2"/>
      <w:r w:rsidRPr="000D156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подпункт 1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5.3</w:t>
      </w:r>
      <w:r w:rsidRPr="000D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5 приложения к решению исключить.</w:t>
      </w:r>
    </w:p>
    <w:bookmarkEnd w:id="0"/>
    <w:p w:rsidR="000D1569" w:rsidRPr="00EB424B" w:rsidRDefault="000D1569" w:rsidP="000D15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5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01.01.2019, но не ранее чем</w:t>
      </w:r>
      <w:r w:rsidRPr="000D1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истечении одного месяца со дня его официального опубликования.</w:t>
      </w:r>
    </w:p>
    <w:p w:rsidR="000D1569" w:rsidRDefault="000D1569" w:rsidP="000D15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569" w:rsidRDefault="000D1569" w:rsidP="000D15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569" w:rsidRPr="00EB424B" w:rsidRDefault="000D1569" w:rsidP="000D15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800"/>
        <w:gridCol w:w="4698"/>
      </w:tblGrid>
      <w:tr w:rsidR="000D1569" w:rsidRPr="00EB424B" w:rsidTr="00E742DA">
        <w:tc>
          <w:tcPr>
            <w:tcW w:w="4800" w:type="dxa"/>
          </w:tcPr>
          <w:p w:rsidR="000D1569" w:rsidRPr="00EB424B" w:rsidRDefault="000D1569" w:rsidP="00E742DA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42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0D1569" w:rsidRPr="00EB424B" w:rsidRDefault="000D1569" w:rsidP="00E742DA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D1569" w:rsidRPr="00EB424B" w:rsidRDefault="000D1569" w:rsidP="00E742DA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42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0D1569" w:rsidRPr="00EB424B" w:rsidRDefault="000D1569" w:rsidP="00E742DA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D1569" w:rsidRPr="00EB424B" w:rsidRDefault="00B06556" w:rsidP="00E742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04</w:t>
            </w:r>
            <w:r w:rsidR="000D1569" w:rsidRPr="00EB424B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июля</w:t>
            </w:r>
            <w:r w:rsidR="000D1569" w:rsidRPr="00EB424B">
              <w:rPr>
                <w:rFonts w:ascii="Times New Roman" w:eastAsia="Calibri" w:hAnsi="Times New Roman" w:cs="Times New Roman"/>
                <w:sz w:val="28"/>
              </w:rPr>
              <w:t xml:space="preserve"> 2018 г.</w:t>
            </w:r>
          </w:p>
        </w:tc>
        <w:tc>
          <w:tcPr>
            <w:tcW w:w="4698" w:type="dxa"/>
          </w:tcPr>
          <w:p w:rsidR="000D1569" w:rsidRPr="00EB424B" w:rsidRDefault="000D1569" w:rsidP="00E742DA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42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0D1569" w:rsidRPr="00EB424B" w:rsidRDefault="000D1569" w:rsidP="00E742DA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0D1569" w:rsidRPr="00EB424B" w:rsidRDefault="000D1569" w:rsidP="00E742DA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B424B">
              <w:rPr>
                <w:rFonts w:ascii="Times New Roman" w:eastAsia="Calibri" w:hAnsi="Times New Roman" w:cs="Times New Roman"/>
                <w:sz w:val="28"/>
              </w:rPr>
              <w:t>______________ В.Н. Шувалов</w:t>
            </w:r>
          </w:p>
          <w:p w:rsidR="000D1569" w:rsidRPr="00EB424B" w:rsidRDefault="000D1569" w:rsidP="00E742DA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D1569" w:rsidRPr="00EB424B" w:rsidRDefault="00B06556" w:rsidP="00E742DA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3E483F">
              <w:rPr>
                <w:rFonts w:ascii="Times New Roman" w:eastAsia="Calibri" w:hAnsi="Times New Roman" w:cs="Times New Roman"/>
                <w:sz w:val="28"/>
                <w:u w:val="single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июля</w:t>
            </w:r>
            <w:r w:rsidR="000D1569" w:rsidRPr="00EB424B">
              <w:rPr>
                <w:rFonts w:ascii="Times New Roman" w:eastAsia="Calibri" w:hAnsi="Times New Roman" w:cs="Times New Roman"/>
                <w:sz w:val="28"/>
              </w:rPr>
              <w:t xml:space="preserve"> 2018 г.</w:t>
            </w:r>
          </w:p>
        </w:tc>
      </w:tr>
    </w:tbl>
    <w:p w:rsidR="000D1569" w:rsidRDefault="000D15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D1569" w:rsidRPr="00EB424B" w:rsidRDefault="000D1569" w:rsidP="000D1569">
      <w:pPr>
        <w:spacing w:after="0" w:line="240" w:lineRule="auto"/>
        <w:ind w:left="6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D1569" w:rsidRPr="00EB424B" w:rsidRDefault="000D1569" w:rsidP="000D1569">
      <w:pPr>
        <w:spacing w:after="0" w:line="240" w:lineRule="auto"/>
        <w:ind w:left="6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</w:t>
      </w:r>
    </w:p>
    <w:p w:rsidR="000D1569" w:rsidRPr="00B06556" w:rsidRDefault="00B06556" w:rsidP="000D1569">
      <w:pPr>
        <w:spacing w:after="0" w:line="240" w:lineRule="auto"/>
        <w:ind w:left="6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48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.07.2018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301-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ДГ</w:t>
      </w:r>
    </w:p>
    <w:p w:rsidR="000D1569" w:rsidRPr="00EB424B" w:rsidRDefault="000D1569" w:rsidP="000D156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D1569" w:rsidRPr="00D33F7F" w:rsidRDefault="000D1569" w:rsidP="000D156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D33F7F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2. Налоговые ставки</w:t>
      </w:r>
    </w:p>
    <w:p w:rsidR="000D1569" w:rsidRPr="00D33F7F" w:rsidRDefault="000D1569" w:rsidP="000D156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569" w:rsidRPr="00D33F7F" w:rsidRDefault="000D1569" w:rsidP="000D156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021"/>
      <w:r w:rsidRPr="00D33F7F">
        <w:rPr>
          <w:rFonts w:ascii="Times New Roman" w:eastAsia="Calibri" w:hAnsi="Times New Roman" w:cs="Times New Roman"/>
          <w:sz w:val="28"/>
          <w:szCs w:val="28"/>
        </w:rPr>
        <w:t>2.1. Налоговая ставка устанавливается в процентах от кадастровой стоимости земельного участка в зависимости от категории земель и вида разрешённого использования земельного участка в нижеследующих размерах.</w:t>
      </w:r>
    </w:p>
    <w:bookmarkEnd w:id="2"/>
    <w:p w:rsidR="000D1569" w:rsidRPr="000D1569" w:rsidRDefault="000D1569" w:rsidP="000D156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850"/>
        <w:gridCol w:w="851"/>
        <w:gridCol w:w="850"/>
        <w:gridCol w:w="851"/>
        <w:gridCol w:w="850"/>
        <w:gridCol w:w="851"/>
      </w:tblGrid>
      <w:tr w:rsidR="000D1569" w:rsidRPr="000D1569" w:rsidTr="000D1569">
        <w:trPr>
          <w:trHeight w:val="50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69" w:rsidRPr="000D1569" w:rsidRDefault="000D1569" w:rsidP="0035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земель/</w:t>
            </w:r>
          </w:p>
          <w:p w:rsidR="000D1569" w:rsidRPr="000D1569" w:rsidRDefault="000D1569" w:rsidP="0035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вид разрешённого использования земельного участка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Налоговая ставка (в процентах)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569" w:rsidRPr="000D1569" w:rsidTr="000D1569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35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569" w:rsidRPr="000D1569" w:rsidTr="000D15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35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Земли сельскохозяйственного назначения: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569" w:rsidRPr="000D1569" w:rsidTr="000D15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35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участки, используемые для сельскохозяйственного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0D1569" w:rsidRPr="000D1569" w:rsidTr="000D15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35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0D1569" w:rsidRPr="000D1569" w:rsidTr="000D15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35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земельные участки, отнесённые к категории земель сельскохозяйственного </w:t>
            </w:r>
            <w:r w:rsidR="0035099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D1569" w:rsidRPr="000D1569" w:rsidTr="000D15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35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населённых пунктов: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569" w:rsidRPr="000D1569" w:rsidTr="000D15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35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домов </w:t>
            </w:r>
            <w:proofErr w:type="spellStart"/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среднеэтажной</w:t>
            </w:r>
            <w:proofErr w:type="spellEnd"/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многоэтажной жилой застройки, за исключением земельных участков, входящих в состав общего имущества многоквартирного дома: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569" w:rsidRPr="000D1569" w:rsidTr="000D1569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35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занятые жилищным фондом и объектами инженерной инфраструктуры жилищно-коммунального комплекса или приобретённые (предоставленные) для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0D1569" w:rsidRPr="000D1569" w:rsidTr="000D156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35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в праве на земельный участок, приходящийся на объект, не относящийся к жилищному фонду и к объектам инженерной инфраструктуры </w:t>
            </w: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жилищно-коммунального комплекса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D1569" w:rsidRPr="000D1569" w:rsidTr="000D15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35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0D1569" w:rsidRPr="000D1569" w:rsidTr="000D15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35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D1569" w:rsidRPr="000D1569" w:rsidTr="000D15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35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0D1569" w:rsidRPr="000D1569" w:rsidTr="000D15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35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участки, предназначенные для размещения объектов торговли, общественного питания, бытового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D1569" w:rsidRPr="000D1569" w:rsidTr="000D15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35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участки, предназначенные для размещения гостиниц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D1569" w:rsidRPr="000D1569" w:rsidTr="000D15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35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D1569" w:rsidRPr="000D1569" w:rsidTr="000D15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35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D1569" w:rsidRPr="000D1569" w:rsidTr="000D15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35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D1569" w:rsidRPr="000D1569" w:rsidTr="000D15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35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D1569" w:rsidRPr="000D1569" w:rsidTr="000D15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35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портов, водных, </w:t>
            </w: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железнодорожных вокзалов, автодорожных вокзалов, аэропортов, аэродромов, аэровокзалов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D1569" w:rsidRPr="000D1569" w:rsidTr="000D15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35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D1569" w:rsidRPr="000D1569" w:rsidTr="000D15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35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D1569" w:rsidRPr="000D1569" w:rsidTr="000D15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35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D1569" w:rsidRPr="000D1569" w:rsidTr="000D15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35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0D1569" w:rsidRPr="000D1569" w:rsidTr="000D15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35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Земельные участки улиц, проспектов, площадей, шоссе, аллей, бульваров, застав, переулков, проездов, тупиков, земельные участки земель резерва, земельные участки, занятые водными объектами, </w:t>
            </w: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изъятыми из оборота или ограниченными в обороте в соответствии с законодательством Российской Федерации, земельные участки под полосами отвода водоёмов, каналов и коллекторов, набережные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D1569" w:rsidRPr="000D1569" w:rsidTr="000D15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35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D1569" w:rsidRPr="000D1569" w:rsidTr="000D15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35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0D1569" w:rsidRPr="000D1569" w:rsidTr="000D15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9" w:rsidRPr="000D1569" w:rsidRDefault="000D1569" w:rsidP="0035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 земель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569" w:rsidRPr="000D1569" w:rsidRDefault="000D1569" w:rsidP="000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6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</w:tbl>
    <w:p w:rsidR="000D1569" w:rsidRPr="000D1569" w:rsidRDefault="000D1569" w:rsidP="000D15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569" w:rsidRPr="00D33F7F" w:rsidRDefault="000D1569" w:rsidP="003F7CA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022"/>
      <w:r w:rsidRPr="00D33F7F">
        <w:rPr>
          <w:rFonts w:ascii="Times New Roman" w:eastAsia="Calibri" w:hAnsi="Times New Roman" w:cs="Times New Roman"/>
          <w:sz w:val="28"/>
          <w:szCs w:val="28"/>
        </w:rPr>
        <w:t xml:space="preserve">2.2. При исчислении земельного налога в отношении земельного участка с более чем одним видом разрешённого использования применяется </w:t>
      </w:r>
      <w:r w:rsidR="00D33F7F">
        <w:rPr>
          <w:rFonts w:ascii="Times New Roman" w:eastAsia="Calibri" w:hAnsi="Times New Roman" w:cs="Times New Roman"/>
          <w:sz w:val="28"/>
          <w:szCs w:val="28"/>
        </w:rPr>
        <w:t xml:space="preserve">налоговая ставка, установленная </w:t>
      </w:r>
      <w:r w:rsidRPr="00D33F7F">
        <w:rPr>
          <w:rFonts w:ascii="Times New Roman" w:eastAsia="Calibri" w:hAnsi="Times New Roman" w:cs="Times New Roman"/>
          <w:sz w:val="28"/>
          <w:szCs w:val="28"/>
        </w:rPr>
        <w:t>в отношении того вида разрешённого использования земельного участка, которому соответствует установленная для данного земельного участка кадастровая стоимость.</w:t>
      </w:r>
    </w:p>
    <w:bookmarkEnd w:id="3"/>
    <w:p w:rsidR="000D1569" w:rsidRPr="000D1569" w:rsidRDefault="000D1569" w:rsidP="003F7CA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569" w:rsidRPr="000D1569" w:rsidRDefault="000D1569" w:rsidP="000D156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603" w:rsidRPr="000D1569" w:rsidRDefault="00404603" w:rsidP="000D156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404603" w:rsidRPr="000D1569" w:rsidSect="003F7CAB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B12" w:rsidRDefault="00265B12" w:rsidP="003F7CAB">
      <w:pPr>
        <w:spacing w:after="0" w:line="240" w:lineRule="auto"/>
      </w:pPr>
      <w:r>
        <w:separator/>
      </w:r>
    </w:p>
  </w:endnote>
  <w:endnote w:type="continuationSeparator" w:id="0">
    <w:p w:rsidR="00265B12" w:rsidRDefault="00265B12" w:rsidP="003F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0563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7CAB" w:rsidRPr="003F7CAB" w:rsidRDefault="003F7CAB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F7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7C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7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483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F7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B12" w:rsidRDefault="00265B12" w:rsidP="003F7CAB">
      <w:pPr>
        <w:spacing w:after="0" w:line="240" w:lineRule="auto"/>
      </w:pPr>
      <w:r>
        <w:separator/>
      </w:r>
    </w:p>
  </w:footnote>
  <w:footnote w:type="continuationSeparator" w:id="0">
    <w:p w:rsidR="00265B12" w:rsidRDefault="00265B12" w:rsidP="003F7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69"/>
    <w:rsid w:val="000D1569"/>
    <w:rsid w:val="001655CF"/>
    <w:rsid w:val="00265B12"/>
    <w:rsid w:val="0035099A"/>
    <w:rsid w:val="003E483F"/>
    <w:rsid w:val="003F7CAB"/>
    <w:rsid w:val="00404603"/>
    <w:rsid w:val="004D512F"/>
    <w:rsid w:val="00723A1A"/>
    <w:rsid w:val="00871B48"/>
    <w:rsid w:val="00A460BF"/>
    <w:rsid w:val="00A47301"/>
    <w:rsid w:val="00B06556"/>
    <w:rsid w:val="00D33F7F"/>
    <w:rsid w:val="00E67F58"/>
    <w:rsid w:val="00EE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7327C-F039-4391-A9C8-58BE870C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CAB"/>
  </w:style>
  <w:style w:type="paragraph" w:styleId="a5">
    <w:name w:val="footer"/>
    <w:basedOn w:val="a"/>
    <w:link w:val="a6"/>
    <w:uiPriority w:val="99"/>
    <w:unhideWhenUsed/>
    <w:rsid w:val="003F7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CAB"/>
  </w:style>
  <w:style w:type="paragraph" w:styleId="a7">
    <w:name w:val="Balloon Text"/>
    <w:basedOn w:val="a"/>
    <w:link w:val="a8"/>
    <w:uiPriority w:val="99"/>
    <w:semiHidden/>
    <w:unhideWhenUsed/>
    <w:rsid w:val="00D33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3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4C91E-52CC-45A8-9881-80C2D8C4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7</cp:revision>
  <cp:lastPrinted>2018-07-02T09:47:00Z</cp:lastPrinted>
  <dcterms:created xsi:type="dcterms:W3CDTF">2018-06-18T05:07:00Z</dcterms:created>
  <dcterms:modified xsi:type="dcterms:W3CDTF">2018-07-10T06:12:00Z</dcterms:modified>
</cp:coreProperties>
</file>