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5EB266" w14:textId="77777777" w:rsidR="001A4F20" w:rsidRPr="001A4F20" w:rsidRDefault="001A4F20" w:rsidP="001A4F20">
      <w:pPr>
        <w:tabs>
          <w:tab w:val="left" w:pos="4253"/>
        </w:tabs>
        <w:suppressAutoHyphens w:val="0"/>
        <w:autoSpaceDN/>
        <w:spacing w:before="1600" w:line="240" w:lineRule="auto"/>
        <w:ind w:right="-1" w:firstLine="0"/>
        <w:jc w:val="center"/>
        <w:textAlignment w:val="auto"/>
        <w:rPr>
          <w:rFonts w:cs="Times New Roman"/>
          <w:spacing w:val="9"/>
          <w:sz w:val="27"/>
          <w:szCs w:val="27"/>
        </w:rPr>
      </w:pPr>
      <w:r w:rsidRPr="001A4F20">
        <w:rPr>
          <w:rFonts w:eastAsia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2637912F" wp14:editId="3CC98DA5">
            <wp:simplePos x="0" y="0"/>
            <wp:positionH relativeFrom="column">
              <wp:posOffset>2606040</wp:posOffset>
            </wp:positionH>
            <wp:positionV relativeFrom="paragraph">
              <wp:posOffset>-72390</wp:posOffset>
            </wp:positionV>
            <wp:extent cx="681355" cy="809625"/>
            <wp:effectExtent l="0" t="0" r="4445" b="9525"/>
            <wp:wrapNone/>
            <wp:docPr id="10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F20">
        <w:rPr>
          <w:rFonts w:cs="Times New Roman"/>
          <w:spacing w:val="9"/>
          <w:sz w:val="27"/>
          <w:szCs w:val="27"/>
        </w:rPr>
        <w:t>МУНИЦИПАЛЬНОЕ ОБРАЗОВАНИЕ</w:t>
      </w:r>
    </w:p>
    <w:p w14:paraId="19EECCBF" w14:textId="77777777" w:rsidR="001A4F20" w:rsidRPr="001A4F20" w:rsidRDefault="001A4F20" w:rsidP="001A4F20">
      <w:pPr>
        <w:suppressAutoHyphens w:val="0"/>
        <w:autoSpaceDN/>
        <w:spacing w:line="240" w:lineRule="auto"/>
        <w:ind w:right="-1" w:firstLine="0"/>
        <w:jc w:val="center"/>
        <w:textAlignment w:val="auto"/>
        <w:rPr>
          <w:rFonts w:cs="Times New Roman"/>
          <w:spacing w:val="14"/>
          <w:sz w:val="27"/>
          <w:szCs w:val="27"/>
        </w:rPr>
      </w:pPr>
      <w:r w:rsidRPr="001A4F20">
        <w:rPr>
          <w:rFonts w:cs="Times New Roman"/>
          <w:spacing w:val="14"/>
          <w:sz w:val="27"/>
          <w:szCs w:val="27"/>
        </w:rPr>
        <w:t>ГОРОДСКОЙ ОКРУГ ГОРОД СУРГУТ</w:t>
      </w:r>
    </w:p>
    <w:p w14:paraId="79317F1E" w14:textId="77777777" w:rsidR="001A4F20" w:rsidRPr="001A4F20" w:rsidRDefault="001A4F20" w:rsidP="001A4F20">
      <w:pPr>
        <w:tabs>
          <w:tab w:val="left" w:pos="709"/>
        </w:tabs>
        <w:suppressAutoHyphens w:val="0"/>
        <w:autoSpaceDN/>
        <w:spacing w:before="320" w:line="240" w:lineRule="auto"/>
        <w:ind w:right="-1" w:firstLine="0"/>
        <w:jc w:val="center"/>
        <w:textAlignment w:val="auto"/>
        <w:rPr>
          <w:rFonts w:cs="Times New Roman"/>
          <w:b/>
          <w:spacing w:val="16"/>
          <w:sz w:val="30"/>
          <w:szCs w:val="30"/>
        </w:rPr>
      </w:pPr>
      <w:r w:rsidRPr="001A4F20">
        <w:rPr>
          <w:rFonts w:cs="Times New Roman"/>
          <w:b/>
          <w:spacing w:val="16"/>
          <w:sz w:val="30"/>
          <w:szCs w:val="30"/>
        </w:rPr>
        <w:t>ДУМА ГОРОДА СУРГУТА</w:t>
      </w:r>
    </w:p>
    <w:p w14:paraId="7AE6A9E4" w14:textId="77777777" w:rsidR="001A4F20" w:rsidRPr="001A4F20" w:rsidRDefault="001A4F20" w:rsidP="001A4F20">
      <w:pPr>
        <w:suppressAutoHyphens w:val="0"/>
        <w:autoSpaceDN/>
        <w:spacing w:before="200" w:line="240" w:lineRule="auto"/>
        <w:ind w:right="-1" w:firstLine="0"/>
        <w:jc w:val="center"/>
        <w:textAlignment w:val="auto"/>
        <w:rPr>
          <w:rFonts w:cs="Times New Roman"/>
          <w:b/>
          <w:spacing w:val="20"/>
          <w:sz w:val="30"/>
          <w:szCs w:val="30"/>
        </w:rPr>
      </w:pPr>
      <w:r w:rsidRPr="001A4F20">
        <w:rPr>
          <w:rFonts w:cs="Times New Roman"/>
          <w:b/>
          <w:spacing w:val="20"/>
          <w:sz w:val="30"/>
          <w:szCs w:val="30"/>
        </w:rPr>
        <w:t>РЕШЕНИЕ</w:t>
      </w:r>
    </w:p>
    <w:p w14:paraId="7E1083BD" w14:textId="77777777" w:rsidR="001A4F20" w:rsidRPr="001A4F20" w:rsidRDefault="001A4F20" w:rsidP="001A4F20">
      <w:pPr>
        <w:tabs>
          <w:tab w:val="right" w:pos="9356"/>
        </w:tabs>
        <w:suppressAutoHyphens w:val="0"/>
        <w:autoSpaceDN/>
        <w:spacing w:line="240" w:lineRule="auto"/>
        <w:ind w:firstLine="0"/>
        <w:jc w:val="left"/>
        <w:textAlignment w:val="auto"/>
        <w:rPr>
          <w:rFonts w:cs="Times New Roman"/>
        </w:rPr>
      </w:pPr>
    </w:p>
    <w:p w14:paraId="5A9AE9DC" w14:textId="77777777" w:rsidR="001A4F20" w:rsidRPr="001A4F20" w:rsidRDefault="001A4F20" w:rsidP="001A4F20">
      <w:pPr>
        <w:tabs>
          <w:tab w:val="left" w:pos="4253"/>
        </w:tabs>
        <w:suppressAutoHyphens w:val="0"/>
        <w:autoSpaceDN/>
        <w:spacing w:line="240" w:lineRule="auto"/>
        <w:ind w:right="-2" w:firstLine="0"/>
        <w:jc w:val="center"/>
        <w:textAlignment w:val="auto"/>
        <w:rPr>
          <w:rFonts w:cs="Times New Roman"/>
          <w:szCs w:val="28"/>
        </w:rPr>
      </w:pPr>
      <w:r w:rsidRPr="001A4F20">
        <w:rPr>
          <w:rFonts w:cs="Times New Roman"/>
          <w:szCs w:val="28"/>
        </w:rPr>
        <w:t>Принято на заседании Думы 20 декабря 2018 года</w:t>
      </w:r>
    </w:p>
    <w:p w14:paraId="25043444" w14:textId="1CE98FE7" w:rsidR="001A4F20" w:rsidRPr="00B3496F" w:rsidRDefault="001A4F20" w:rsidP="001A4F20">
      <w:pPr>
        <w:tabs>
          <w:tab w:val="left" w:pos="709"/>
          <w:tab w:val="left" w:pos="4111"/>
          <w:tab w:val="left" w:pos="4253"/>
        </w:tabs>
        <w:suppressAutoHyphens w:val="0"/>
        <w:autoSpaceDN/>
        <w:spacing w:line="240" w:lineRule="auto"/>
        <w:ind w:right="-2" w:firstLine="0"/>
        <w:jc w:val="center"/>
        <w:textAlignment w:val="auto"/>
        <w:rPr>
          <w:rFonts w:cs="Times New Roman"/>
          <w:szCs w:val="28"/>
        </w:rPr>
      </w:pPr>
      <w:r w:rsidRPr="001A4F20">
        <w:rPr>
          <w:rFonts w:cs="Times New Roman"/>
          <w:szCs w:val="28"/>
        </w:rPr>
        <w:t xml:space="preserve">№ </w:t>
      </w:r>
      <w:r w:rsidR="00B3496F">
        <w:rPr>
          <w:rFonts w:cs="Times New Roman"/>
          <w:szCs w:val="28"/>
        </w:rPr>
        <w:t>382-</w:t>
      </w:r>
      <w:r w:rsidR="00B3496F">
        <w:rPr>
          <w:rFonts w:cs="Times New Roman"/>
          <w:szCs w:val="28"/>
          <w:lang w:val="en-US"/>
        </w:rPr>
        <w:t xml:space="preserve">VI </w:t>
      </w:r>
      <w:r w:rsidR="00B3496F">
        <w:rPr>
          <w:rFonts w:cs="Times New Roman"/>
          <w:szCs w:val="28"/>
        </w:rPr>
        <w:t>ДГ</w:t>
      </w:r>
    </w:p>
    <w:p w14:paraId="42BA4BD5" w14:textId="77777777" w:rsidR="001A4F20" w:rsidRPr="001A4F20" w:rsidRDefault="001A4F20" w:rsidP="001A4F20">
      <w:pPr>
        <w:tabs>
          <w:tab w:val="left" w:pos="709"/>
          <w:tab w:val="left" w:pos="4111"/>
          <w:tab w:val="left" w:pos="4253"/>
        </w:tabs>
        <w:suppressAutoHyphens w:val="0"/>
        <w:autoSpaceDN/>
        <w:spacing w:line="240" w:lineRule="auto"/>
        <w:ind w:right="-2" w:firstLine="0"/>
        <w:jc w:val="center"/>
        <w:textAlignment w:val="auto"/>
        <w:rPr>
          <w:rFonts w:cs="Times New Roman"/>
          <w:szCs w:val="28"/>
        </w:rPr>
      </w:pPr>
    </w:p>
    <w:p w14:paraId="2D55DECF" w14:textId="3E2B9448" w:rsidR="001A4F20" w:rsidRPr="001A4F20" w:rsidRDefault="001A4F20" w:rsidP="00DC04C4">
      <w:pPr>
        <w:spacing w:line="240" w:lineRule="auto"/>
        <w:ind w:right="4958" w:firstLine="0"/>
      </w:pPr>
      <w:r w:rsidRPr="001A4F20">
        <w:rPr>
          <w:szCs w:val="28"/>
        </w:rPr>
        <w:t>О внесении изменений в реш</w:t>
      </w:r>
      <w:r w:rsidR="00DC04C4">
        <w:rPr>
          <w:szCs w:val="28"/>
        </w:rPr>
        <w:t xml:space="preserve">ение Думы города от 08.06.2015 </w:t>
      </w:r>
      <w:r w:rsidR="00DC04C4">
        <w:rPr>
          <w:szCs w:val="28"/>
        </w:rPr>
        <w:br/>
      </w:r>
      <w:r w:rsidRPr="001A4F20">
        <w:rPr>
          <w:szCs w:val="28"/>
        </w:rPr>
        <w:t>№ 718-</w:t>
      </w:r>
      <w:r w:rsidRPr="001A4F20">
        <w:rPr>
          <w:szCs w:val="28"/>
          <w:lang w:val="en-US"/>
        </w:rPr>
        <w:t>V</w:t>
      </w:r>
      <w:r w:rsidRPr="001A4F20">
        <w:rPr>
          <w:szCs w:val="28"/>
        </w:rPr>
        <w:t xml:space="preserve"> ДГ «О Стр</w:t>
      </w:r>
      <w:r w:rsidR="00C628A5">
        <w:rPr>
          <w:szCs w:val="28"/>
        </w:rPr>
        <w:t xml:space="preserve">атегии социально-экономического </w:t>
      </w:r>
      <w:r w:rsidRPr="001A4F20">
        <w:rPr>
          <w:szCs w:val="28"/>
        </w:rPr>
        <w:t>развития муниципального образован</w:t>
      </w:r>
      <w:r w:rsidR="00C628A5">
        <w:rPr>
          <w:szCs w:val="28"/>
        </w:rPr>
        <w:t>и</w:t>
      </w:r>
      <w:r w:rsidR="00DC04C4">
        <w:rPr>
          <w:szCs w:val="28"/>
        </w:rPr>
        <w:t xml:space="preserve">я городской округ город Сургут </w:t>
      </w:r>
      <w:r w:rsidR="00DC04C4">
        <w:rPr>
          <w:szCs w:val="28"/>
        </w:rPr>
        <w:br/>
      </w:r>
      <w:r w:rsidRPr="001A4F20">
        <w:rPr>
          <w:szCs w:val="28"/>
        </w:rPr>
        <w:t>на период до 2030 года»</w:t>
      </w:r>
    </w:p>
    <w:p w14:paraId="52517753" w14:textId="77777777" w:rsidR="001A4F20" w:rsidRPr="001A4F20" w:rsidRDefault="001A4F20" w:rsidP="003774F0">
      <w:pPr>
        <w:tabs>
          <w:tab w:val="left" w:pos="709"/>
          <w:tab w:val="left" w:pos="4253"/>
        </w:tabs>
        <w:suppressAutoHyphens w:val="0"/>
        <w:autoSpaceDN/>
        <w:spacing w:line="240" w:lineRule="auto"/>
        <w:ind w:right="140" w:firstLine="0"/>
        <w:jc w:val="left"/>
        <w:textAlignment w:val="auto"/>
        <w:rPr>
          <w:rFonts w:cs="Times New Roman"/>
          <w:szCs w:val="28"/>
        </w:rPr>
      </w:pPr>
    </w:p>
    <w:p w14:paraId="1A5B99F9" w14:textId="1AA8F9EF" w:rsidR="001A4F20" w:rsidRPr="001A4F20" w:rsidRDefault="001A4F20" w:rsidP="001A4F20">
      <w:pPr>
        <w:suppressAutoHyphens w:val="0"/>
        <w:autoSpaceDN/>
        <w:spacing w:line="240" w:lineRule="auto"/>
        <w:ind w:firstLine="720"/>
        <w:textAlignment w:val="auto"/>
        <w:rPr>
          <w:rFonts w:eastAsia="Times New Roman" w:cs="Times New Roman"/>
          <w:szCs w:val="28"/>
          <w:lang w:eastAsia="ru-RU"/>
        </w:rPr>
      </w:pPr>
      <w:r w:rsidRPr="001A4F20">
        <w:rPr>
          <w:rFonts w:eastAsia="Times New Roman" w:cs="Times New Roman"/>
          <w:szCs w:val="28"/>
          <w:lang w:eastAsia="ru-RU"/>
        </w:rPr>
        <w:t xml:space="preserve">В соответствии с подпунктом 14 пункта 1 статьи 4 Положения </w:t>
      </w:r>
      <w:r w:rsidR="003774F0">
        <w:rPr>
          <w:rFonts w:eastAsia="Times New Roman" w:cs="Times New Roman"/>
          <w:szCs w:val="28"/>
          <w:lang w:eastAsia="ru-RU"/>
        </w:rPr>
        <w:br/>
      </w:r>
      <w:r w:rsidRPr="001A4F20">
        <w:rPr>
          <w:rFonts w:eastAsia="Times New Roman" w:cs="Times New Roman"/>
          <w:szCs w:val="28"/>
          <w:lang w:eastAsia="ru-RU"/>
        </w:rPr>
        <w:t>об определении последовательности и порядка разработки документов стратегического планирования и их содержан</w:t>
      </w:r>
      <w:r w:rsidR="004B744D">
        <w:rPr>
          <w:rFonts w:eastAsia="Times New Roman" w:cs="Times New Roman"/>
          <w:szCs w:val="28"/>
          <w:lang w:eastAsia="ru-RU"/>
        </w:rPr>
        <w:t>ия, утверждё</w:t>
      </w:r>
      <w:r w:rsidRPr="001A4F20">
        <w:rPr>
          <w:rFonts w:eastAsia="Times New Roman" w:cs="Times New Roman"/>
          <w:szCs w:val="28"/>
          <w:lang w:eastAsia="ru-RU"/>
        </w:rPr>
        <w:t>нного решением Думы города от 25.02.2015 № 652-</w:t>
      </w:r>
      <w:r w:rsidRPr="001A4F20">
        <w:rPr>
          <w:rFonts w:eastAsia="Times New Roman" w:cs="Times New Roman"/>
          <w:szCs w:val="28"/>
          <w:lang w:val="en-US" w:eastAsia="ru-RU"/>
        </w:rPr>
        <w:t>V</w:t>
      </w:r>
      <w:r w:rsidR="00C628A5">
        <w:rPr>
          <w:rFonts w:eastAsia="Times New Roman" w:cs="Times New Roman"/>
          <w:szCs w:val="28"/>
          <w:lang w:eastAsia="ru-RU"/>
        </w:rPr>
        <w:t xml:space="preserve"> ДГ</w:t>
      </w:r>
      <w:r w:rsidRPr="001A4F20">
        <w:rPr>
          <w:rFonts w:eastAsia="Times New Roman" w:cs="Times New Roman"/>
          <w:szCs w:val="28"/>
          <w:lang w:eastAsia="ru-RU"/>
        </w:rPr>
        <w:t>, Дума города РЕШИЛА:</w:t>
      </w:r>
    </w:p>
    <w:p w14:paraId="472EB1BC" w14:textId="77777777" w:rsidR="001A4F20" w:rsidRPr="001A4F20" w:rsidRDefault="001A4F20" w:rsidP="001A4F20">
      <w:pPr>
        <w:suppressAutoHyphens w:val="0"/>
        <w:autoSpaceDE w:val="0"/>
        <w:adjustRightInd w:val="0"/>
        <w:spacing w:line="240" w:lineRule="auto"/>
        <w:ind w:firstLine="708"/>
        <w:textAlignment w:val="auto"/>
        <w:rPr>
          <w:rFonts w:eastAsia="Times New Roman" w:cs="Times New Roman"/>
          <w:szCs w:val="28"/>
          <w:lang w:eastAsia="ru-RU"/>
        </w:rPr>
      </w:pPr>
    </w:p>
    <w:p w14:paraId="07AE0635" w14:textId="6ADA604E" w:rsidR="003774F0" w:rsidRDefault="003774F0" w:rsidP="003774F0">
      <w:pPr>
        <w:suppressAutoHyphens w:val="0"/>
        <w:autoSpaceDN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1. </w:t>
      </w:r>
      <w:r w:rsidR="001A4F20" w:rsidRPr="001A4F20">
        <w:rPr>
          <w:rFonts w:eastAsia="Times New Roman" w:cs="Times New Roman"/>
          <w:szCs w:val="28"/>
          <w:lang w:eastAsia="ru-RU"/>
        </w:rPr>
        <w:t>Внести в реш</w:t>
      </w:r>
      <w:r>
        <w:rPr>
          <w:rFonts w:eastAsia="Times New Roman" w:cs="Times New Roman"/>
          <w:szCs w:val="28"/>
          <w:lang w:eastAsia="ru-RU"/>
        </w:rPr>
        <w:t xml:space="preserve">ение Думы города от 08.06.2015 </w:t>
      </w:r>
      <w:r w:rsidR="001A4F20" w:rsidRPr="001A4F20">
        <w:rPr>
          <w:rFonts w:eastAsia="Times New Roman" w:cs="Times New Roman"/>
          <w:szCs w:val="28"/>
          <w:lang w:eastAsia="ru-RU"/>
        </w:rPr>
        <w:t>№ 718-</w:t>
      </w:r>
      <w:r w:rsidR="001A4F20" w:rsidRPr="001A4F20">
        <w:rPr>
          <w:rFonts w:eastAsia="Times New Roman" w:cs="Times New Roman"/>
          <w:szCs w:val="28"/>
          <w:lang w:val="en-US" w:eastAsia="ru-RU"/>
        </w:rPr>
        <w:t>V</w:t>
      </w:r>
      <w:r w:rsidR="001A4F20" w:rsidRPr="001A4F20">
        <w:rPr>
          <w:rFonts w:eastAsia="Times New Roman" w:cs="Times New Roman"/>
          <w:szCs w:val="28"/>
          <w:lang w:eastAsia="ru-RU"/>
        </w:rPr>
        <w:t xml:space="preserve"> ДГ </w:t>
      </w:r>
      <w:r w:rsidR="001D59AF">
        <w:rPr>
          <w:rFonts w:eastAsia="Times New Roman" w:cs="Times New Roman"/>
          <w:szCs w:val="28"/>
          <w:lang w:eastAsia="ru-RU"/>
        </w:rPr>
        <w:br/>
      </w:r>
      <w:r w:rsidR="001A4F20" w:rsidRPr="001A4F20">
        <w:rPr>
          <w:rFonts w:eastAsia="Times New Roman" w:cs="Times New Roman"/>
          <w:szCs w:val="28"/>
          <w:lang w:eastAsia="ru-RU"/>
        </w:rPr>
        <w:t xml:space="preserve">«О Стратегии социально-экономического развития муниципального образования городской округ город Сургут на период до 2030 года» </w:t>
      </w:r>
      <w:r w:rsidR="00867180">
        <w:rPr>
          <w:rFonts w:eastAsia="Times New Roman" w:cs="Times New Roman"/>
          <w:szCs w:val="28"/>
          <w:lang w:eastAsia="ru-RU"/>
        </w:rPr>
        <w:br/>
      </w:r>
      <w:r w:rsidR="004B744D">
        <w:rPr>
          <w:rFonts w:eastAsia="Times New Roman" w:cs="Times New Roman"/>
          <w:szCs w:val="28"/>
          <w:lang w:eastAsia="ru-RU"/>
        </w:rPr>
        <w:t>(в редакции от 01.07</w:t>
      </w:r>
      <w:r w:rsidR="001A4F20" w:rsidRPr="001A4F20">
        <w:rPr>
          <w:rFonts w:eastAsia="Times New Roman" w:cs="Times New Roman"/>
          <w:szCs w:val="28"/>
          <w:lang w:eastAsia="ru-RU"/>
        </w:rPr>
        <w:t>.2016 № 9</w:t>
      </w:r>
      <w:r>
        <w:rPr>
          <w:rFonts w:eastAsia="Times New Roman" w:cs="Times New Roman"/>
          <w:szCs w:val="28"/>
          <w:lang w:eastAsia="ru-RU"/>
        </w:rPr>
        <w:t>07-V ДГ</w:t>
      </w:r>
      <w:r w:rsidR="001D59AF">
        <w:rPr>
          <w:rFonts w:eastAsia="Times New Roman" w:cs="Times New Roman"/>
          <w:szCs w:val="28"/>
          <w:lang w:eastAsia="ru-RU"/>
        </w:rPr>
        <w:t xml:space="preserve">) </w:t>
      </w:r>
      <w:r w:rsidR="001D59AF" w:rsidRPr="001A4F20">
        <w:rPr>
          <w:rFonts w:eastAsia="Times New Roman" w:cs="Times New Roman"/>
          <w:szCs w:val="28"/>
          <w:lang w:eastAsia="ru-RU"/>
        </w:rPr>
        <w:t>изменения</w:t>
      </w:r>
      <w:r w:rsidR="001D59AF"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eastAsia="ru-RU"/>
        </w:rPr>
        <w:t xml:space="preserve">изложив приложение  </w:t>
      </w:r>
      <w:r w:rsidR="00867180">
        <w:rPr>
          <w:rFonts w:eastAsia="Times New Roman" w:cs="Times New Roman"/>
          <w:szCs w:val="28"/>
          <w:lang w:eastAsia="ru-RU"/>
        </w:rPr>
        <w:br/>
      </w:r>
      <w:r w:rsidR="001A4F20" w:rsidRPr="001A4F20">
        <w:rPr>
          <w:rFonts w:eastAsia="Times New Roman" w:cs="Times New Roman"/>
          <w:szCs w:val="28"/>
          <w:lang w:eastAsia="ru-RU"/>
        </w:rPr>
        <w:t xml:space="preserve">к решению </w:t>
      </w:r>
      <w:r w:rsidR="00284FEC">
        <w:rPr>
          <w:rFonts w:eastAsia="Times New Roman" w:cs="Times New Roman"/>
          <w:szCs w:val="28"/>
          <w:lang w:eastAsia="ru-RU"/>
        </w:rPr>
        <w:t xml:space="preserve">в </w:t>
      </w:r>
      <w:r w:rsidR="00867180">
        <w:rPr>
          <w:rFonts w:eastAsia="Times New Roman" w:cs="Times New Roman"/>
          <w:szCs w:val="28"/>
          <w:lang w:eastAsia="ru-RU"/>
        </w:rPr>
        <w:t xml:space="preserve">редакции согласно </w:t>
      </w:r>
      <w:r w:rsidR="00F13DD6">
        <w:rPr>
          <w:rFonts w:eastAsia="Times New Roman" w:cs="Times New Roman"/>
          <w:szCs w:val="28"/>
          <w:lang w:eastAsia="ru-RU"/>
        </w:rPr>
        <w:t>приложению</w:t>
      </w:r>
      <w:r w:rsidR="00867180">
        <w:rPr>
          <w:rFonts w:eastAsia="Times New Roman" w:cs="Times New Roman"/>
          <w:szCs w:val="28"/>
          <w:lang w:eastAsia="ru-RU"/>
        </w:rPr>
        <w:t xml:space="preserve"> </w:t>
      </w:r>
      <w:r w:rsidR="001A4F20" w:rsidRPr="001A4F20">
        <w:rPr>
          <w:rFonts w:eastAsia="Times New Roman" w:cs="Times New Roman"/>
          <w:szCs w:val="28"/>
          <w:lang w:eastAsia="ru-RU"/>
        </w:rPr>
        <w:t>к настоящему решению.</w:t>
      </w:r>
    </w:p>
    <w:p w14:paraId="7AAEFD55" w14:textId="6D30E9E3" w:rsidR="001A4F20" w:rsidRPr="001A4F20" w:rsidRDefault="003774F0" w:rsidP="003774F0">
      <w:pPr>
        <w:suppressAutoHyphens w:val="0"/>
        <w:autoSpaceDN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</w:t>
      </w:r>
      <w:r w:rsidR="001A4F20" w:rsidRPr="001A4F20">
        <w:rPr>
          <w:rFonts w:eastAsia="Times New Roman" w:cs="Times New Roman"/>
          <w:szCs w:val="28"/>
          <w:lang w:eastAsia="ru-RU"/>
        </w:rPr>
        <w:t>Настоящее решение в</w:t>
      </w:r>
      <w:r w:rsidR="001D59AF">
        <w:rPr>
          <w:rFonts w:eastAsia="Times New Roman" w:cs="Times New Roman"/>
          <w:szCs w:val="28"/>
          <w:lang w:eastAsia="ru-RU"/>
        </w:rPr>
        <w:t>ступает в силу с 01.01.2019</w:t>
      </w:r>
      <w:r w:rsidR="001A4F20" w:rsidRPr="001A4F20">
        <w:rPr>
          <w:rFonts w:eastAsia="Times New Roman" w:cs="Times New Roman"/>
          <w:szCs w:val="28"/>
          <w:lang w:eastAsia="ru-RU"/>
        </w:rPr>
        <w:t>.</w:t>
      </w:r>
    </w:p>
    <w:p w14:paraId="2639A363" w14:textId="77777777" w:rsidR="001A4F20" w:rsidRPr="001A4F20" w:rsidRDefault="001A4F20" w:rsidP="001A4F20">
      <w:pPr>
        <w:tabs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p w14:paraId="1C6078DE" w14:textId="77777777" w:rsidR="00E74771" w:rsidRDefault="00E74771" w:rsidP="00E74771">
      <w:pPr>
        <w:tabs>
          <w:tab w:val="left" w:pos="3788"/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p w14:paraId="16BA303A" w14:textId="77777777" w:rsidR="00E74771" w:rsidRPr="00E74771" w:rsidRDefault="00E74771" w:rsidP="00E74771">
      <w:pPr>
        <w:tabs>
          <w:tab w:val="left" w:pos="3788"/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tblInd w:w="74" w:type="dxa"/>
        <w:tblLook w:val="04A0" w:firstRow="1" w:lastRow="0" w:firstColumn="1" w:lastColumn="0" w:noHBand="0" w:noVBand="1"/>
      </w:tblPr>
      <w:tblGrid>
        <w:gridCol w:w="4715"/>
        <w:gridCol w:w="4564"/>
      </w:tblGrid>
      <w:tr w:rsidR="00E74771" w:rsidRPr="00E74771" w14:paraId="7B8B8FDD" w14:textId="77777777" w:rsidTr="00867180">
        <w:trPr>
          <w:trHeight w:val="1669"/>
        </w:trPr>
        <w:tc>
          <w:tcPr>
            <w:tcW w:w="4778" w:type="dxa"/>
          </w:tcPr>
          <w:p w14:paraId="3C09A75A" w14:textId="77777777" w:rsidR="00E74771" w:rsidRPr="00E74771" w:rsidRDefault="00E74771" w:rsidP="00E74771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74771">
              <w:rPr>
                <w:rFonts w:eastAsia="Times New Roman" w:cs="Times New Roman"/>
                <w:szCs w:val="28"/>
                <w:lang w:eastAsia="ru-RU"/>
              </w:rPr>
              <w:t>Председатель Думы города</w:t>
            </w:r>
          </w:p>
          <w:p w14:paraId="59660534" w14:textId="77777777" w:rsidR="00E74771" w:rsidRPr="00E74771" w:rsidRDefault="00E74771" w:rsidP="00E74771">
            <w:pPr>
              <w:tabs>
                <w:tab w:val="left" w:pos="717"/>
              </w:tabs>
              <w:suppressAutoHyphens w:val="0"/>
              <w:autoSpaceDN/>
              <w:spacing w:line="240" w:lineRule="auto"/>
              <w:ind w:firstLine="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39E2901B" w14:textId="77777777" w:rsidR="00E74771" w:rsidRPr="00E74771" w:rsidRDefault="00E74771" w:rsidP="00E74771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74771">
              <w:rPr>
                <w:rFonts w:eastAsia="Times New Roman" w:cs="Times New Roman"/>
                <w:szCs w:val="28"/>
                <w:lang w:eastAsia="ru-RU"/>
              </w:rPr>
              <w:t>_______________ Н.А. Красноярова</w:t>
            </w:r>
          </w:p>
          <w:p w14:paraId="43BF2B15" w14:textId="77777777" w:rsidR="00E74771" w:rsidRPr="00E74771" w:rsidRDefault="00E74771" w:rsidP="00E74771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17E4A537" w14:textId="2A60C5CF" w:rsidR="00E74771" w:rsidRPr="00E74771" w:rsidRDefault="00B3496F" w:rsidP="00B3496F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«24</w:t>
            </w:r>
            <w:r w:rsidR="00E74771" w:rsidRPr="00E74771">
              <w:rPr>
                <w:rFonts w:eastAsia="Times New Roman" w:cs="Times New Roman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Cs w:val="28"/>
                <w:lang w:eastAsia="ru-RU"/>
              </w:rPr>
              <w:t>декабря</w:t>
            </w:r>
            <w:r w:rsidR="00E74771" w:rsidRPr="00E74771">
              <w:rPr>
                <w:rFonts w:eastAsia="Times New Roman" w:cs="Times New Roman"/>
                <w:szCs w:val="28"/>
                <w:lang w:eastAsia="ru-RU"/>
              </w:rPr>
              <w:t xml:space="preserve"> 2018 г.</w:t>
            </w:r>
          </w:p>
        </w:tc>
        <w:tc>
          <w:tcPr>
            <w:tcW w:w="4611" w:type="dxa"/>
          </w:tcPr>
          <w:p w14:paraId="39A2E7A1" w14:textId="77777777" w:rsidR="00E74771" w:rsidRPr="00E74771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74771">
              <w:rPr>
                <w:rFonts w:eastAsia="Times New Roman" w:cs="Times New Roman"/>
                <w:szCs w:val="28"/>
                <w:lang w:eastAsia="ru-RU"/>
              </w:rPr>
              <w:t xml:space="preserve"> Глава города</w:t>
            </w:r>
          </w:p>
          <w:p w14:paraId="399CCB41" w14:textId="77777777" w:rsidR="00E74771" w:rsidRPr="00E74771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4F2E4631" w14:textId="77777777" w:rsidR="00E74771" w:rsidRPr="00E74771" w:rsidRDefault="00E74771" w:rsidP="00E74771">
            <w:pPr>
              <w:tabs>
                <w:tab w:val="left" w:pos="520"/>
              </w:tabs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74771">
              <w:rPr>
                <w:rFonts w:eastAsia="Times New Roman" w:cs="Times New Roman"/>
                <w:szCs w:val="28"/>
                <w:lang w:eastAsia="ru-RU"/>
              </w:rPr>
              <w:t xml:space="preserve"> _______________ В.Н. Шувалов</w:t>
            </w:r>
          </w:p>
          <w:p w14:paraId="3D47ADE0" w14:textId="77777777" w:rsidR="00E74771" w:rsidRPr="00E74771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01E64FAF" w14:textId="1D7BD679" w:rsidR="00E74771" w:rsidRPr="00E74771" w:rsidRDefault="00B3496F" w:rsidP="00B3496F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«25</w:t>
            </w:r>
            <w:r w:rsidR="00E74771" w:rsidRPr="00E74771">
              <w:rPr>
                <w:rFonts w:eastAsia="Times New Roman" w:cs="Times New Roman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Cs w:val="28"/>
                <w:lang w:eastAsia="ru-RU"/>
              </w:rPr>
              <w:t>декабря</w:t>
            </w:r>
            <w:r w:rsidR="00E74771" w:rsidRPr="00E74771">
              <w:rPr>
                <w:rFonts w:eastAsia="Times New Roman" w:cs="Times New Roman"/>
                <w:szCs w:val="28"/>
                <w:lang w:eastAsia="ru-RU"/>
              </w:rPr>
              <w:t xml:space="preserve"> 2018 г.</w:t>
            </w:r>
          </w:p>
        </w:tc>
      </w:tr>
    </w:tbl>
    <w:p w14:paraId="0889A3FA" w14:textId="77777777" w:rsidR="001D59AF" w:rsidRDefault="001D59AF" w:rsidP="001A4F20">
      <w:pPr>
        <w:pStyle w:val="ConsPlusTitle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AC13BE7" w14:textId="77777777" w:rsidR="00DC04C4" w:rsidRDefault="00DC04C4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FDBCC70" w14:textId="77777777" w:rsidR="00867180" w:rsidRDefault="00867180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90BA3A8" w14:textId="77777777" w:rsidR="008F7C85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 xml:space="preserve">Приложение </w:t>
      </w:r>
    </w:p>
    <w:p w14:paraId="2E9256AC" w14:textId="77777777" w:rsidR="008F7C85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к решению Думы города</w:t>
      </w:r>
    </w:p>
    <w:p w14:paraId="3F13DAE1" w14:textId="036A8991" w:rsidR="008F7C85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от</w:t>
      </w:r>
      <w:r w:rsidR="00A866A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__________ № ________</w:t>
      </w:r>
    </w:p>
    <w:p w14:paraId="77C0ADC5" w14:textId="77777777" w:rsidR="008F7C85" w:rsidRDefault="008F7C85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5D75C12" w14:textId="77777777" w:rsidR="008F7C85" w:rsidRDefault="0029021F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Стратегия социально-экономического развития</w:t>
      </w:r>
    </w:p>
    <w:p w14:paraId="21F401F9" w14:textId="77777777" w:rsidR="008F7C85" w:rsidRDefault="0029021F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образования городской округ город Сургут до 2030 года</w:t>
      </w:r>
    </w:p>
    <w:p w14:paraId="28FC625C" w14:textId="77777777" w:rsidR="008F7C85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75562009" w14:textId="6A5105C9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</w:rPr>
        <w:t>Стратегия</w:t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  <w:szCs w:val="28"/>
        </w:rPr>
        <w:t xml:space="preserve">социально-экономического развития муниципального образования городской округ город Сургут на период до 2030 года </w:t>
      </w:r>
      <w:r w:rsidR="003C4F8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(далее – Стратегия) актуализируется и корректируется в соответствии </w:t>
      </w:r>
      <w:r w:rsidR="004D06EC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с Федеральным законом от 28.06.2014 № 172-ФЗ «О стратегическом планировании в Российской Федерации», соответствует основным документам стратегического планирования Российской Федерации и Ханты-Мансийского автономного округа – Югры (далее – ХМАО-Югра, автономный округ, округ).</w:t>
      </w:r>
    </w:p>
    <w:p w14:paraId="0417F774" w14:textId="54CE8160" w:rsidR="008F7C85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Стратегия отвечает вызовам социально-экономического развития города Сургута, актуальной нормативной правовой базе и новейшим методическим </w:t>
      </w:r>
      <w:r w:rsidR="004D06EC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и методологическим научным подходам, применяемым в отечественной практике стратегического планирования.</w:t>
      </w:r>
    </w:p>
    <w:p w14:paraId="267CCC1F" w14:textId="77777777" w:rsidR="008F7C85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Выбор подходов к корректировке Стратегии опирается на:</w:t>
      </w:r>
    </w:p>
    <w:p w14:paraId="1CAF96D5" w14:textId="11462E8C" w:rsidR="008F7C85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приоритеты развития ХМАО-Югры, зафиксированные в Стратегии социально-экономического развития Ханты-Мансийского автономного </w:t>
      </w:r>
      <w:r w:rsidR="004D06EC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округа – Югры до 2030 года, </w:t>
      </w:r>
      <w:r w:rsidR="00092366">
        <w:rPr>
          <w:rFonts w:eastAsia="Times New Roman" w:cs="Times New Roman"/>
          <w:szCs w:val="28"/>
          <w:shd w:val="clear" w:color="auto" w:fill="FFFFFF" w:themeFill="background1"/>
        </w:rPr>
        <w:t>утверждё</w:t>
      </w:r>
      <w:r w:rsidRPr="00AD0524">
        <w:rPr>
          <w:rFonts w:eastAsia="Times New Roman" w:cs="Times New Roman"/>
          <w:szCs w:val="28"/>
          <w:shd w:val="clear" w:color="auto" w:fill="FFFFFF" w:themeFill="background1"/>
        </w:rPr>
        <w:t>нн</w:t>
      </w:r>
      <w:r w:rsidR="009D0B39" w:rsidRPr="00AD0524">
        <w:rPr>
          <w:rFonts w:eastAsia="Times New Roman" w:cs="Times New Roman"/>
          <w:szCs w:val="28"/>
          <w:shd w:val="clear" w:color="auto" w:fill="FFFFFF" w:themeFill="background1"/>
        </w:rPr>
        <w:t>ой</w:t>
      </w:r>
      <w:r w:rsidRPr="00AD0524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t>распоряжением Правительства ХМАО – Югры от 09.06.2017 № 339-рп;</w:t>
      </w:r>
    </w:p>
    <w:p w14:paraId="173A2D7E" w14:textId="4C746F33" w:rsidR="008F7C85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оценку достигнутых целей социально-экономического развития </w:t>
      </w:r>
      <w:r w:rsidR="004D06EC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по итогам первого этапа реализации Стратегии;</w:t>
      </w:r>
    </w:p>
    <w:p w14:paraId="2DEFF286" w14:textId="29DAD62A" w:rsidR="008F7C85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>
        <w:rPr>
          <w:rFonts w:eastAsia="Times New Roman" w:cs="Times New Roman"/>
          <w:color w:val="000000"/>
          <w:szCs w:val="28"/>
        </w:rPr>
        <w:t xml:space="preserve">ценности жителей города, принявших участие в </w:t>
      </w:r>
      <w:proofErr w:type="spellStart"/>
      <w:r>
        <w:rPr>
          <w:rFonts w:eastAsia="Times New Roman" w:cs="Times New Roman"/>
          <w:color w:val="000000"/>
          <w:szCs w:val="28"/>
        </w:rPr>
        <w:t>форсайт</w:t>
      </w:r>
      <w:proofErr w:type="spellEnd"/>
      <w:r>
        <w:rPr>
          <w:rFonts w:eastAsia="Times New Roman" w:cs="Times New Roman"/>
          <w:color w:val="000000"/>
          <w:szCs w:val="28"/>
        </w:rPr>
        <w:t xml:space="preserve"> сессиях </w:t>
      </w:r>
      <w:r w:rsidR="004D06EC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по векторам </w:t>
      </w:r>
      <w:r>
        <w:rPr>
          <w:rFonts w:eastAsia="Times New Roman" w:cs="Times New Roman"/>
          <w:szCs w:val="28"/>
        </w:rPr>
        <w:t>развития,</w:t>
      </w:r>
      <w:r>
        <w:rPr>
          <w:rFonts w:eastAsia="Times New Roman" w:cs="Times New Roman"/>
          <w:color w:val="000000"/>
          <w:szCs w:val="28"/>
        </w:rPr>
        <w:t xml:space="preserve"> и представления современной науки о городах;</w:t>
      </w:r>
    </w:p>
    <w:p w14:paraId="6937B78C" w14:textId="5BF1CEAE" w:rsidR="008F7C85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национал</w:t>
      </w:r>
      <w:r w:rsidR="00073434">
        <w:rPr>
          <w:rFonts w:eastAsia="Times New Roman" w:cs="Times New Roman"/>
          <w:color w:val="000000"/>
          <w:szCs w:val="28"/>
        </w:rPr>
        <w:t>ьные цели и показатели, определё</w:t>
      </w:r>
      <w:r>
        <w:rPr>
          <w:rFonts w:eastAsia="Times New Roman" w:cs="Times New Roman"/>
          <w:color w:val="000000"/>
          <w:szCs w:val="28"/>
        </w:rPr>
        <w:t xml:space="preserve">нные Указом Президента Российской Федерации от 07.05.2018 № 204 «О национальных целях </w:t>
      </w:r>
      <w:r w:rsidR="004D06EC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и стратегических задачах развития Российской Федерации на период </w:t>
      </w:r>
      <w:r w:rsidR="004D06EC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до 2024 года»;</w:t>
      </w:r>
    </w:p>
    <w:p w14:paraId="198970E5" w14:textId="4157DF97" w:rsidR="008F7C85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национальные интересы и стратегические н</w:t>
      </w:r>
      <w:r w:rsidR="00073434">
        <w:rPr>
          <w:rFonts w:eastAsia="Times New Roman" w:cs="Times New Roman"/>
          <w:color w:val="000000"/>
          <w:szCs w:val="28"/>
        </w:rPr>
        <w:t>ациональные приоритеты, определё</w:t>
      </w:r>
      <w:r>
        <w:rPr>
          <w:rFonts w:eastAsia="Times New Roman" w:cs="Times New Roman"/>
          <w:color w:val="000000"/>
          <w:szCs w:val="28"/>
        </w:rPr>
        <w:t xml:space="preserve">нные в Указе Президента Российской Федерации </w:t>
      </w:r>
      <w:r w:rsidR="003C4F8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от 31.12.2015 № 683 «О Стратегии национальной безопасности Российской Федерации».</w:t>
      </w:r>
    </w:p>
    <w:p w14:paraId="48BCBE68" w14:textId="77777777" w:rsidR="008F7C85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0BE184FC" w14:textId="77777777" w:rsidR="008F7C85" w:rsidRPr="00F92E0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1. Оценка результатов социально-экономического развития города </w:t>
      </w:r>
    </w:p>
    <w:p w14:paraId="031074D7" w14:textId="77777777" w:rsidR="00073434" w:rsidRPr="00077482" w:rsidRDefault="00073434" w:rsidP="00F13DD6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B76BEB" w14:textId="5B7391AF" w:rsidR="008F7C85" w:rsidRDefault="0029021F" w:rsidP="00F13DD6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Место города Сургута в социально-экономическом развитии Ханты-Мансийского автономного округа – Югры и Р</w:t>
      </w:r>
      <w:r w:rsidR="00073434">
        <w:rPr>
          <w:rFonts w:ascii="Times New Roman" w:hAnsi="Times New Roman" w:cs="Times New Roman"/>
          <w:color w:val="000000"/>
          <w:sz w:val="28"/>
          <w:szCs w:val="28"/>
        </w:rPr>
        <w:t>оссийской Федерации</w:t>
      </w:r>
    </w:p>
    <w:p w14:paraId="4146FD63" w14:textId="77777777" w:rsidR="00073434" w:rsidRDefault="00073434" w:rsidP="00073434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B4154D" w14:textId="63296916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</w:rPr>
        <w:t xml:space="preserve">Город Сургут – город окружного подчинения ХМАО-Югры, один </w:t>
      </w:r>
      <w:r w:rsidR="00F33D0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из старейших городов Сибири, основанный в конце </w:t>
      </w:r>
      <w:r>
        <w:rPr>
          <w:rFonts w:eastAsia="Times New Roman" w:cs="Times New Roman"/>
          <w:color w:val="000000"/>
          <w:szCs w:val="28"/>
          <w:lang w:val="en-US"/>
        </w:rPr>
        <w:t>XVI</w:t>
      </w:r>
      <w:r>
        <w:rPr>
          <w:rFonts w:eastAsia="Times New Roman" w:cs="Times New Roman"/>
          <w:color w:val="000000"/>
          <w:szCs w:val="28"/>
        </w:rPr>
        <w:t xml:space="preserve"> века. Город стоит </w:t>
      </w:r>
      <w:r w:rsidR="00F33D0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lastRenderedPageBreak/>
        <w:t xml:space="preserve">на правом берегу реки Оби, географические координаты равны </w:t>
      </w:r>
      <w:r w:rsidRPr="00AD0524">
        <w:rPr>
          <w:rFonts w:eastAsia="Times New Roman" w:cs="Times New Roman"/>
          <w:color w:val="000000"/>
          <w:szCs w:val="28"/>
        </w:rPr>
        <w:t>61</w:t>
      </w:r>
      <w:r w:rsidR="00C40918" w:rsidRPr="00AD0524">
        <w:rPr>
          <w:rFonts w:eastAsia="Times New Roman" w:cs="Times New Roman"/>
          <w:color w:val="000000"/>
          <w:szCs w:val="28"/>
        </w:rPr>
        <w:t>°</w:t>
      </w:r>
      <w:r w:rsidRPr="00AD0524">
        <w:rPr>
          <w:rFonts w:eastAsia="Times New Roman" w:cs="Times New Roman"/>
          <w:color w:val="000000"/>
          <w:szCs w:val="28"/>
        </w:rPr>
        <w:t>41</w:t>
      </w:r>
      <w:r w:rsidR="00C40918" w:rsidRPr="00AD0524">
        <w:rPr>
          <w:rFonts w:eastAsia="Times New Roman" w:cs="Times New Roman"/>
          <w:color w:val="000000"/>
          <w:szCs w:val="28"/>
        </w:rPr>
        <w:t>'</w:t>
      </w:r>
      <w:r>
        <w:rPr>
          <w:rFonts w:eastAsia="Times New Roman" w:cs="Times New Roman"/>
          <w:color w:val="000000"/>
          <w:szCs w:val="28"/>
        </w:rPr>
        <w:t xml:space="preserve"> северной широты и </w:t>
      </w:r>
      <w:r w:rsidRPr="00AD0524">
        <w:rPr>
          <w:rFonts w:eastAsia="Times New Roman" w:cs="Times New Roman"/>
          <w:color w:val="000000"/>
          <w:szCs w:val="28"/>
        </w:rPr>
        <w:t>73</w:t>
      </w:r>
      <w:r w:rsidR="00C40918" w:rsidRPr="00AD0524">
        <w:rPr>
          <w:rFonts w:eastAsia="Times New Roman" w:cs="Times New Roman"/>
          <w:color w:val="000000"/>
          <w:szCs w:val="28"/>
        </w:rPr>
        <w:t>°</w:t>
      </w:r>
      <w:r w:rsidRPr="00AD0524">
        <w:rPr>
          <w:rFonts w:eastAsia="Times New Roman" w:cs="Times New Roman"/>
          <w:color w:val="000000"/>
          <w:szCs w:val="28"/>
        </w:rPr>
        <w:t>26</w:t>
      </w:r>
      <w:r w:rsidR="00C40918" w:rsidRPr="00AD0524">
        <w:rPr>
          <w:rFonts w:eastAsia="Times New Roman" w:cs="Times New Roman"/>
          <w:color w:val="000000"/>
          <w:szCs w:val="28"/>
        </w:rPr>
        <w:t>'</w:t>
      </w:r>
      <w:r>
        <w:rPr>
          <w:rFonts w:eastAsia="Times New Roman" w:cs="Times New Roman"/>
          <w:color w:val="000000"/>
          <w:szCs w:val="28"/>
        </w:rPr>
        <w:t xml:space="preserve"> восточной долготы, граничит с муниципальными образованиями </w:t>
      </w:r>
      <w:proofErr w:type="spellStart"/>
      <w:r>
        <w:rPr>
          <w:rFonts w:eastAsia="Times New Roman" w:cs="Times New Roman"/>
          <w:color w:val="000000"/>
          <w:szCs w:val="28"/>
        </w:rPr>
        <w:t>Сургутского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муниципального района: городским поселением Белый Яр, городским поселением </w:t>
      </w:r>
      <w:proofErr w:type="spellStart"/>
      <w:r>
        <w:rPr>
          <w:rFonts w:eastAsia="Times New Roman" w:cs="Times New Roman"/>
          <w:color w:val="000000"/>
          <w:szCs w:val="28"/>
        </w:rPr>
        <w:t>Барсово</w:t>
      </w:r>
      <w:proofErr w:type="spellEnd"/>
      <w:r>
        <w:rPr>
          <w:rFonts w:eastAsia="Times New Roman" w:cs="Times New Roman"/>
          <w:color w:val="000000"/>
          <w:szCs w:val="28"/>
        </w:rPr>
        <w:t>, сельск</w:t>
      </w:r>
      <w:r w:rsidR="00380A4F">
        <w:rPr>
          <w:rFonts w:eastAsia="Times New Roman" w:cs="Times New Roman"/>
          <w:color w:val="000000"/>
          <w:szCs w:val="28"/>
        </w:rPr>
        <w:t>им поселением Солнечный. Протяжё</w:t>
      </w:r>
      <w:r>
        <w:rPr>
          <w:rFonts w:eastAsia="Times New Roman" w:cs="Times New Roman"/>
          <w:color w:val="000000"/>
          <w:szCs w:val="28"/>
        </w:rPr>
        <w:t xml:space="preserve">нность города с севера на юг составляет 14,96 км, с востока </w:t>
      </w:r>
      <w:r w:rsidR="003C4F8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на запад – 22,2 км. </w:t>
      </w:r>
    </w:p>
    <w:p w14:paraId="3FA1F946" w14:textId="77777777" w:rsidR="008F7C85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Климат резко континентальный, с большой амплитудой колебания суточных и сезонных температур. Зима длится около 7 месяцев, среднемесячная температура января -22°С, июля +17°С. Морозы зимой достигают -50°С.</w:t>
      </w:r>
    </w:p>
    <w:p w14:paraId="43E4C527" w14:textId="16EB9852" w:rsidR="008F7C85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Город Сургут – крупнейший промышленный, транспортный </w:t>
      </w:r>
      <w:r w:rsidR="00F33D0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и культурный центр ХМАО-Югры Тюменской области. Его называют столицей нефтяного края, индустриальным и энергетическим сердцем </w:t>
      </w:r>
      <w:r w:rsidR="003C4F8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Севера. Системообразующим предприятием является публичное акционерное общество «Сургутнефтегаз», занимающ</w:t>
      </w:r>
      <w:r w:rsidR="00D15D9C" w:rsidRPr="00AD0524">
        <w:rPr>
          <w:rFonts w:eastAsia="Times New Roman" w:cs="Times New Roman"/>
          <w:color w:val="000000"/>
          <w:szCs w:val="28"/>
        </w:rPr>
        <w:t>ее</w:t>
      </w:r>
      <w:r>
        <w:rPr>
          <w:rFonts w:eastAsia="Times New Roman" w:cs="Times New Roman"/>
          <w:color w:val="000000"/>
          <w:szCs w:val="28"/>
        </w:rPr>
        <w:t xml:space="preserve"> одно из лидирующих мест </w:t>
      </w:r>
      <w:r w:rsidR="003C4F8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среди нефтяных компаний в Российской Федерации. В городе Сургуте расположены филиалы крупнейших генерирующих компаний оптового </w:t>
      </w:r>
      <w:r w:rsidR="003C4F89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рынка электроэнергии: публичное акционерное общество «ОГК-2» – «</w:t>
      </w:r>
      <w:proofErr w:type="spellStart"/>
      <w:r>
        <w:rPr>
          <w:rFonts w:eastAsia="Times New Roman" w:cs="Times New Roman"/>
          <w:color w:val="000000"/>
          <w:szCs w:val="28"/>
        </w:rPr>
        <w:t>Сургутская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ГРЭС-1»; публичное акционерное общество «</w:t>
      </w:r>
      <w:proofErr w:type="spellStart"/>
      <w:r>
        <w:rPr>
          <w:rFonts w:eastAsia="Times New Roman" w:cs="Times New Roman"/>
          <w:color w:val="000000"/>
          <w:szCs w:val="28"/>
        </w:rPr>
        <w:t>Юнипро</w:t>
      </w:r>
      <w:proofErr w:type="spellEnd"/>
      <w:r>
        <w:rPr>
          <w:rFonts w:eastAsia="Times New Roman" w:cs="Times New Roman"/>
          <w:color w:val="000000"/>
          <w:szCs w:val="28"/>
        </w:rPr>
        <w:t>» – «</w:t>
      </w:r>
      <w:proofErr w:type="spellStart"/>
      <w:r>
        <w:rPr>
          <w:rFonts w:eastAsia="Times New Roman" w:cs="Times New Roman"/>
          <w:color w:val="000000"/>
          <w:szCs w:val="28"/>
        </w:rPr>
        <w:t>Сургутская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ГРЭС-2». </w:t>
      </w:r>
    </w:p>
    <w:p w14:paraId="3A6C3106" w14:textId="77777777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>По численности населения город Сургут является самым крупным городом ХМАО-Югры, в 3,5 раза превышая численность населения административного центра региона. В России по численности населения среди всех городов страны (1 112 городов) город Сургут по состоянию на 01.01.2018 занимает 52 место.</w:t>
      </w:r>
    </w:p>
    <w:p w14:paraId="63A1946F" w14:textId="573BAE3B" w:rsidR="008F7C85" w:rsidRDefault="0029021F" w:rsidP="007B7D11">
      <w:pPr>
        <w:spacing w:line="240" w:lineRule="auto"/>
        <w:rPr>
          <w:color w:val="000000"/>
        </w:rPr>
      </w:pPr>
      <w:r>
        <w:rPr>
          <w:color w:val="000000"/>
        </w:rPr>
        <w:t xml:space="preserve">За последние 10 лет численность населения города Сургута имеет устойчивую положительную динамику: прирост населения колеблется </w:t>
      </w:r>
      <w:r w:rsidR="007B7D11">
        <w:rPr>
          <w:color w:val="000000"/>
        </w:rPr>
        <w:br/>
      </w:r>
      <w:r>
        <w:rPr>
          <w:color w:val="000000"/>
        </w:rPr>
        <w:t>в значениях 1</w:t>
      </w:r>
      <w:r w:rsidR="007B7D11">
        <w:rPr>
          <w:color w:val="000000"/>
        </w:rPr>
        <w:t xml:space="preserve"> – </w:t>
      </w:r>
      <w:r>
        <w:rPr>
          <w:color w:val="000000"/>
        </w:rPr>
        <w:t xml:space="preserve">3 %. Город Сургут является одним из немногих городских округов региона, показывающих устойчивую динамику. На протяжении 10 лет ежегодно показатели роста населения города превышали региональные </w:t>
      </w:r>
      <w:r w:rsidR="007B7D11">
        <w:rPr>
          <w:color w:val="000000"/>
        </w:rPr>
        <w:br/>
      </w:r>
      <w:r>
        <w:rPr>
          <w:color w:val="000000"/>
        </w:rPr>
        <w:t xml:space="preserve">и федеральные значения численности населения к предыдущему году </w:t>
      </w:r>
      <w:r w:rsidR="007B7D11">
        <w:rPr>
          <w:color w:val="000000"/>
        </w:rPr>
        <w:br/>
      </w:r>
      <w:r>
        <w:rPr>
          <w:color w:val="000000"/>
        </w:rPr>
        <w:t>(в 2017 году темп роста города Сургута – 101,55 %, ХМАО-Югры – 100,55 %, Российской Федерации – 100,05 %). Кроме того, в 2007</w:t>
      </w:r>
      <w:r w:rsidR="007B7D11">
        <w:rPr>
          <w:color w:val="000000"/>
        </w:rPr>
        <w:t xml:space="preserve"> – </w:t>
      </w:r>
      <w:r>
        <w:rPr>
          <w:color w:val="000000"/>
        </w:rPr>
        <w:t>2008 годы численность населения, как в регионе, так и городе, увеличивалась, в отличие от общероссийских тенденций.</w:t>
      </w:r>
    </w:p>
    <w:p w14:paraId="48C85DAF" w14:textId="2797EE52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 xml:space="preserve">Отличительной особенностью города является значительная доля трудоспособного населения в его составе. Данный показатель находится </w:t>
      </w:r>
      <w:r w:rsidR="007B7D11">
        <w:rPr>
          <w:color w:val="000000"/>
        </w:rPr>
        <w:br/>
      </w:r>
      <w:r>
        <w:rPr>
          <w:color w:val="000000"/>
        </w:rPr>
        <w:t>на одном уровне с региональным, но при этом на 10 % превосходит общероссийское значение. При этом стоит отметить низкую долю населения старше трудоспособного возраста, компенсирующуюся населением моложе трудоспособного возраста.</w:t>
      </w:r>
    </w:p>
    <w:p w14:paraId="49BEE9FA" w14:textId="0A9E7C56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 xml:space="preserve">Преобладание в экономике города Сургута топливно-энергетического комплекса является его отличительной особенностью и позволяет удерживать </w:t>
      </w:r>
      <w:r w:rsidRPr="00B3607C">
        <w:rPr>
          <w:color w:val="000000"/>
        </w:rPr>
        <w:t>показатели</w:t>
      </w:r>
      <w:r>
        <w:rPr>
          <w:color w:val="000000"/>
        </w:rPr>
        <w:t xml:space="preserve"> </w:t>
      </w:r>
      <w:r w:rsidR="00B3607C" w:rsidRPr="00BE4AD8">
        <w:rPr>
          <w:color w:val="000000"/>
        </w:rPr>
        <w:t xml:space="preserve">социально-экономического развития </w:t>
      </w:r>
      <w:r w:rsidRPr="00BE4AD8">
        <w:rPr>
          <w:color w:val="000000"/>
        </w:rPr>
        <w:t xml:space="preserve">не просто выше средних </w:t>
      </w:r>
      <w:r w:rsidR="007B7D11">
        <w:rPr>
          <w:color w:val="000000"/>
        </w:rPr>
        <w:br/>
      </w:r>
      <w:r w:rsidRPr="00BE4AD8">
        <w:rPr>
          <w:color w:val="000000"/>
        </w:rPr>
        <w:t>по региону и стране, а выводит город на лидирующие позиции</w:t>
      </w:r>
      <w:r>
        <w:rPr>
          <w:color w:val="000000"/>
        </w:rPr>
        <w:t xml:space="preserve"> в России.</w:t>
      </w:r>
    </w:p>
    <w:p w14:paraId="3C22E8C6" w14:textId="56282566" w:rsidR="008F7C85" w:rsidRPr="00AD0524" w:rsidRDefault="00782CF5">
      <w:pPr>
        <w:spacing w:line="240" w:lineRule="auto"/>
      </w:pPr>
      <w:r>
        <w:rPr>
          <w:color w:val="000000"/>
        </w:rPr>
        <w:lastRenderedPageBreak/>
        <w:t>Доля Сургута в объё</w:t>
      </w:r>
      <w:r w:rsidR="0029021F">
        <w:rPr>
          <w:color w:val="000000"/>
        </w:rPr>
        <w:t>ме производства продукции обрабатывающих производств в средне</w:t>
      </w:r>
      <w:r w:rsidR="00FA5D8F">
        <w:rPr>
          <w:color w:val="000000"/>
        </w:rPr>
        <w:t>м составляет 70 % от общего объё</w:t>
      </w:r>
      <w:r w:rsidR="0029021F">
        <w:rPr>
          <w:color w:val="000000"/>
        </w:rPr>
        <w:t>ма производства ХМАО-Югры и 1 % от</w:t>
      </w:r>
      <w:r>
        <w:rPr>
          <w:color w:val="000000"/>
        </w:rPr>
        <w:t xml:space="preserve"> общероссийского. В регионе объё</w:t>
      </w:r>
      <w:r w:rsidR="0029021F">
        <w:rPr>
          <w:color w:val="000000"/>
        </w:rPr>
        <w:t xml:space="preserve">м обрабатывающего производства Сургута намного превосходит все городские округа. </w:t>
      </w:r>
      <w:r w:rsidR="0029021F">
        <w:t xml:space="preserve">Однако </w:t>
      </w:r>
      <w:r w:rsidR="00FA5D8F">
        <w:br/>
      </w:r>
      <w:r w:rsidR="0029021F">
        <w:t xml:space="preserve">это обуславливается не размещением на территории города промышленных предприятий, а изменением методологии Росстата, когда, начиная с 2014 года, в статистическую отчётность по городу Сургуту стала включаться стоимость давальческого сырья для продукции, производимой за пределами города </w:t>
      </w:r>
      <w:r w:rsidR="00FA5D8F">
        <w:br/>
      </w:r>
      <w:r w:rsidR="0029021F">
        <w:t xml:space="preserve">по виду экономической деятельности «Производство кокса </w:t>
      </w:r>
      <w:r w:rsidR="00FA5D8F">
        <w:br/>
      </w:r>
      <w:r w:rsidR="0029021F">
        <w:t>и нефтепродуктов</w:t>
      </w:r>
      <w:r w:rsidR="00067D20" w:rsidRPr="00AD0524">
        <w:t>».</w:t>
      </w:r>
    </w:p>
    <w:p w14:paraId="2248BC50" w14:textId="0E75B148" w:rsidR="008F7C85" w:rsidRPr="00AD0524" w:rsidRDefault="0029021F" w:rsidP="00FA5D8F">
      <w:pPr>
        <w:spacing w:line="240" w:lineRule="auto"/>
      </w:pPr>
      <w:r w:rsidRPr="00AD0524">
        <w:t>Также высокая доля Сургута в секторе обеспечения электрической энергией, газом и паром; кондиционирование воздуха</w:t>
      </w:r>
      <w:r w:rsidR="009D0B39" w:rsidRPr="00AD0524">
        <w:t xml:space="preserve"> </w:t>
      </w:r>
      <w:r w:rsidR="00FA5D8F">
        <w:t>–</w:t>
      </w:r>
      <w:r w:rsidRPr="00AD0524">
        <w:t xml:space="preserve"> 39</w:t>
      </w:r>
      <w:r w:rsidR="00A56EB4">
        <w:rPr>
          <w:color w:val="000000"/>
        </w:rPr>
        <w:t> </w:t>
      </w:r>
      <w:r w:rsidRPr="00AD0524">
        <w:t xml:space="preserve">%. </w:t>
      </w:r>
    </w:p>
    <w:p w14:paraId="7346BEE3" w14:textId="77777777" w:rsidR="00FA5D8F" w:rsidRDefault="0029021F" w:rsidP="00FA5D8F">
      <w:pPr>
        <w:spacing w:line="240" w:lineRule="auto"/>
        <w:rPr>
          <w:color w:val="000000"/>
        </w:rPr>
      </w:pPr>
      <w:r>
        <w:rPr>
          <w:color w:val="000000"/>
        </w:rPr>
        <w:t xml:space="preserve">Сравнительный анализ показателей, характеризующих качество жизни </w:t>
      </w:r>
      <w:r w:rsidR="00FA5D8F">
        <w:rPr>
          <w:color w:val="000000"/>
        </w:rPr>
        <w:br/>
        <w:t>в городе, даёт следующую картину:</w:t>
      </w:r>
    </w:p>
    <w:p w14:paraId="3FEF7388" w14:textId="77777777" w:rsidR="00927F7D" w:rsidRDefault="00FA5D8F" w:rsidP="00927F7D">
      <w:pPr>
        <w:spacing w:line="240" w:lineRule="auto"/>
        <w:rPr>
          <w:color w:val="000000"/>
        </w:rPr>
      </w:pPr>
      <w:r>
        <w:rPr>
          <w:color w:val="000000"/>
        </w:rPr>
        <w:t xml:space="preserve">1. </w:t>
      </w:r>
      <w:r w:rsidR="0029021F" w:rsidRPr="00FA5D8F">
        <w:rPr>
          <w:color w:val="000000"/>
        </w:rPr>
        <w:t xml:space="preserve">Охват детей дошкольными образовательными организациями </w:t>
      </w:r>
      <w:r>
        <w:rPr>
          <w:color w:val="000000"/>
        </w:rPr>
        <w:br/>
      </w:r>
      <w:r w:rsidR="0029021F" w:rsidRPr="00FA5D8F">
        <w:rPr>
          <w:color w:val="000000"/>
        </w:rPr>
        <w:t xml:space="preserve">в городе Сургуте превышает среднероссийский и региональный показатель </w:t>
      </w:r>
      <w:r>
        <w:rPr>
          <w:color w:val="000000"/>
        </w:rPr>
        <w:br/>
      </w:r>
      <w:r w:rsidR="0029021F" w:rsidRPr="00FA5D8F">
        <w:rPr>
          <w:color w:val="000000"/>
        </w:rPr>
        <w:t>(в 2016 году</w:t>
      </w:r>
      <w:r w:rsidR="0029021F">
        <w:rPr>
          <w:rStyle w:val="ad"/>
          <w:color w:val="000000"/>
        </w:rPr>
        <w:footnoteReference w:id="1"/>
      </w:r>
      <w:r w:rsidR="0029021F" w:rsidRPr="00FA5D8F">
        <w:rPr>
          <w:color w:val="000000"/>
        </w:rPr>
        <w:t>: город Сургут – 70,7</w:t>
      </w:r>
      <w:r w:rsidR="00A56EB4" w:rsidRPr="00FA5D8F">
        <w:rPr>
          <w:color w:val="000000"/>
        </w:rPr>
        <w:t> </w:t>
      </w:r>
      <w:r w:rsidR="00B323E6" w:rsidRPr="00FA5D8F">
        <w:rPr>
          <w:color w:val="000000"/>
        </w:rPr>
        <w:t>%</w:t>
      </w:r>
      <w:r w:rsidR="0029021F" w:rsidRPr="00FA5D8F">
        <w:rPr>
          <w:color w:val="000000"/>
        </w:rPr>
        <w:t>, ХМАО-Югра – 68,2</w:t>
      </w:r>
      <w:r w:rsidR="00A56EB4" w:rsidRPr="00FA5D8F">
        <w:rPr>
          <w:color w:val="000000"/>
        </w:rPr>
        <w:t> </w:t>
      </w:r>
      <w:r w:rsidR="00B323E6" w:rsidRPr="00FA5D8F">
        <w:rPr>
          <w:color w:val="000000"/>
        </w:rPr>
        <w:t>%</w:t>
      </w:r>
      <w:r w:rsidR="0029021F" w:rsidRPr="00FA5D8F">
        <w:rPr>
          <w:color w:val="000000"/>
        </w:rPr>
        <w:t>, Российская Федерация – 66,5</w:t>
      </w:r>
      <w:r w:rsidR="00A56EB4" w:rsidRPr="00FA5D8F">
        <w:rPr>
          <w:color w:val="000000"/>
        </w:rPr>
        <w:t> </w:t>
      </w:r>
      <w:r w:rsidR="00B323E6" w:rsidRPr="00FA5D8F">
        <w:rPr>
          <w:color w:val="000000"/>
        </w:rPr>
        <w:t>%</w:t>
      </w:r>
      <w:r w:rsidR="0029021F" w:rsidRPr="00FA5D8F">
        <w:rPr>
          <w:color w:val="000000"/>
        </w:rPr>
        <w:t>). Однако лидером в округе по данному показателю город не является.</w:t>
      </w:r>
    </w:p>
    <w:p w14:paraId="0281ED9D" w14:textId="77777777" w:rsidR="00C60709" w:rsidRDefault="00927F7D" w:rsidP="00C60709">
      <w:pPr>
        <w:spacing w:line="240" w:lineRule="auto"/>
        <w:rPr>
          <w:color w:val="000000"/>
        </w:rPr>
      </w:pPr>
      <w:r>
        <w:rPr>
          <w:color w:val="000000"/>
        </w:rPr>
        <w:t xml:space="preserve">2. </w:t>
      </w:r>
      <w:r w:rsidR="0029021F" w:rsidRPr="00927F7D">
        <w:rPr>
          <w:color w:val="000000"/>
        </w:rPr>
        <w:t>В сфере здравоохранения город Сургут значительно превышает общероссийские и региональные показатели в части обеспечения населения медицинским персоналом</w:t>
      </w:r>
      <w:r w:rsidR="00A946CC" w:rsidRPr="00927F7D">
        <w:rPr>
          <w:color w:val="000000"/>
        </w:rPr>
        <w:t xml:space="preserve"> </w:t>
      </w:r>
      <w:r w:rsidR="00A946CC" w:rsidRPr="00AD0524">
        <w:t>на 10 000 человек населения</w:t>
      </w:r>
      <w:r w:rsidR="0029021F" w:rsidRPr="00927F7D">
        <w:rPr>
          <w:color w:val="000000"/>
        </w:rPr>
        <w:t xml:space="preserve">: врачами (в 2016 году: </w:t>
      </w:r>
      <w:r>
        <w:rPr>
          <w:color w:val="000000"/>
        </w:rPr>
        <w:t xml:space="preserve">в </w:t>
      </w:r>
      <w:r w:rsidR="0029021F" w:rsidRPr="00927F7D">
        <w:rPr>
          <w:color w:val="000000"/>
        </w:rPr>
        <w:t>город</w:t>
      </w:r>
      <w:r>
        <w:rPr>
          <w:color w:val="000000"/>
        </w:rPr>
        <w:t>е</w:t>
      </w:r>
      <w:r w:rsidR="0029021F" w:rsidRPr="00927F7D">
        <w:rPr>
          <w:color w:val="000000"/>
        </w:rPr>
        <w:t xml:space="preserve"> Сургут</w:t>
      </w:r>
      <w:r>
        <w:rPr>
          <w:color w:val="000000"/>
        </w:rPr>
        <w:t>е</w:t>
      </w:r>
      <w:r w:rsidR="0029021F" w:rsidRPr="00927F7D">
        <w:rPr>
          <w:color w:val="000000"/>
        </w:rPr>
        <w:t xml:space="preserve"> – 70</w:t>
      </w:r>
      <w:r>
        <w:rPr>
          <w:color w:val="000000"/>
        </w:rPr>
        <w:t>,1, ХМАО-Югре – 53,2, Российской Федерации</w:t>
      </w:r>
      <w:r w:rsidR="0029021F" w:rsidRPr="00927F7D">
        <w:rPr>
          <w:color w:val="000000"/>
        </w:rPr>
        <w:t xml:space="preserve"> – 46,4) </w:t>
      </w:r>
      <w:r w:rsidR="00C60709">
        <w:rPr>
          <w:color w:val="000000"/>
        </w:rPr>
        <w:br/>
      </w:r>
      <w:r w:rsidR="0029021F" w:rsidRPr="00927F7D">
        <w:rPr>
          <w:color w:val="000000"/>
        </w:rPr>
        <w:t>и средним медицинским персоналом (в 2016 году</w:t>
      </w:r>
      <w:r>
        <w:rPr>
          <w:color w:val="000000"/>
        </w:rPr>
        <w:t>:</w:t>
      </w:r>
      <w:r w:rsidR="0029021F" w:rsidRPr="00927F7D">
        <w:rPr>
          <w:color w:val="000000"/>
        </w:rPr>
        <w:t xml:space="preserve"> в городе Сургуте – 164,7, ХМАО-Югре – 151,8, Российской Федерации – 104,8</w:t>
      </w:r>
      <w:r>
        <w:rPr>
          <w:color w:val="000000"/>
        </w:rPr>
        <w:t>)</w:t>
      </w:r>
      <w:r w:rsidR="005729DE" w:rsidRPr="00927F7D">
        <w:rPr>
          <w:color w:val="000000"/>
        </w:rPr>
        <w:t>.</w:t>
      </w:r>
      <w:r w:rsidR="0029021F" w:rsidRPr="00927F7D">
        <w:t xml:space="preserve"> </w:t>
      </w:r>
      <w:r w:rsidR="0029021F" w:rsidRPr="00927F7D">
        <w:rPr>
          <w:color w:val="000000"/>
          <w:shd w:val="clear" w:color="auto" w:fill="FFFFFF" w:themeFill="background1"/>
        </w:rPr>
        <w:t>Это обусловлено тем, что на территории города осуществляют свою деятельность семь крупных медицинских центров регионального значения, оказывающих медицинскую помощь населению округа.</w:t>
      </w:r>
      <w:r w:rsidR="0029021F" w:rsidRPr="00927F7D">
        <w:rPr>
          <w:color w:val="000000"/>
        </w:rPr>
        <w:t xml:space="preserve"> При этом мощность амбулаторно-поликлинических учреждений ниже окружного и общероссийского уровня </w:t>
      </w:r>
      <w:r w:rsidR="00C60709">
        <w:rPr>
          <w:color w:val="000000"/>
        </w:rPr>
        <w:br/>
      </w:r>
      <w:r w:rsidR="0029021F" w:rsidRPr="00927F7D">
        <w:rPr>
          <w:color w:val="000000"/>
        </w:rPr>
        <w:t>(в 2016 году: город Сургут – 230,8, ХМАО-Югра – 246,8, Российская Федерация – 266,6 посещений в смену), что говорит о недостаточности медицинской инфраструктуры, оказывающей первичную медико-санитарную помощь.</w:t>
      </w:r>
    </w:p>
    <w:p w14:paraId="13BEEB4D" w14:textId="77777777" w:rsidR="00C60709" w:rsidRDefault="00C60709" w:rsidP="00C60709">
      <w:pPr>
        <w:spacing w:line="240" w:lineRule="auto"/>
        <w:rPr>
          <w:color w:val="000000"/>
        </w:rPr>
      </w:pPr>
      <w:r>
        <w:rPr>
          <w:color w:val="000000"/>
        </w:rPr>
        <w:t xml:space="preserve">3. </w:t>
      </w:r>
      <w:r w:rsidR="0029021F" w:rsidRPr="00C60709">
        <w:rPr>
          <w:color w:val="000000"/>
        </w:rPr>
        <w:t xml:space="preserve">Общее число спортивных сооружений у города Сургута выше, </w:t>
      </w:r>
      <w:r>
        <w:rPr>
          <w:color w:val="000000"/>
        </w:rPr>
        <w:br/>
      </w:r>
      <w:r w:rsidR="0029021F" w:rsidRPr="00C60709">
        <w:rPr>
          <w:color w:val="000000"/>
        </w:rPr>
        <w:t>чем у других городских округов ХМАО-Югры. Наблюдается положительная динамика данного показателя с 387 единиц в 2010 году до 622 единиц в 2016 году. Число спортивных сооружений на 1</w:t>
      </w:r>
      <w:r w:rsidR="009D44FA" w:rsidRPr="00C60709">
        <w:rPr>
          <w:color w:val="000000"/>
        </w:rPr>
        <w:t>0 </w:t>
      </w:r>
      <w:r w:rsidR="0029021F" w:rsidRPr="00C60709">
        <w:rPr>
          <w:color w:val="000000"/>
        </w:rPr>
        <w:t xml:space="preserve">000 человек населения сравнимо </w:t>
      </w:r>
      <w:r>
        <w:rPr>
          <w:color w:val="000000"/>
        </w:rPr>
        <w:br/>
      </w:r>
      <w:r w:rsidR="0029021F" w:rsidRPr="00C60709">
        <w:rPr>
          <w:color w:val="000000"/>
        </w:rPr>
        <w:t>с городом Ханты-Мансийском в 2015</w:t>
      </w:r>
      <w:r w:rsidR="009D44FA" w:rsidRPr="00C60709">
        <w:rPr>
          <w:color w:val="000000"/>
        </w:rPr>
        <w:t xml:space="preserve"> – </w:t>
      </w:r>
      <w:r w:rsidR="0029021F" w:rsidRPr="00C60709">
        <w:rPr>
          <w:color w:val="000000"/>
        </w:rPr>
        <w:t xml:space="preserve">2016 годах и выше, чем у других городских округов ХМАО-Югры, однако динамика роста отсутствует. </w:t>
      </w:r>
      <w:r>
        <w:rPr>
          <w:color w:val="000000"/>
        </w:rPr>
        <w:br/>
      </w:r>
      <w:r w:rsidR="0029021F" w:rsidRPr="00C60709">
        <w:rPr>
          <w:color w:val="000000"/>
        </w:rPr>
        <w:t>По количеству физкультурно-спортивных залов, количеству бассейнов, числу плоскостных спортивн</w:t>
      </w:r>
      <w:r w:rsidR="009D44FA" w:rsidRPr="00C60709">
        <w:rPr>
          <w:color w:val="000000"/>
        </w:rPr>
        <w:t>ых сооружений на 10 </w:t>
      </w:r>
      <w:r w:rsidR="0029021F" w:rsidRPr="00C60709">
        <w:rPr>
          <w:color w:val="000000"/>
        </w:rPr>
        <w:t xml:space="preserve">000 человек населения имеется </w:t>
      </w:r>
      <w:r w:rsidR="0029021F" w:rsidRPr="00C60709">
        <w:rPr>
          <w:color w:val="000000"/>
        </w:rPr>
        <w:lastRenderedPageBreak/>
        <w:t>отставание от показателей города Ханты-Мансийска и отдельных городских округов.</w:t>
      </w:r>
    </w:p>
    <w:p w14:paraId="30FD55B1" w14:textId="556E18CD" w:rsidR="009D44FA" w:rsidRPr="00C60709" w:rsidRDefault="00C60709" w:rsidP="00C60709">
      <w:pPr>
        <w:spacing w:line="240" w:lineRule="auto"/>
        <w:rPr>
          <w:color w:val="000000"/>
        </w:rPr>
      </w:pPr>
      <w:r>
        <w:rPr>
          <w:color w:val="000000"/>
        </w:rPr>
        <w:t xml:space="preserve">4. </w:t>
      </w:r>
      <w:r w:rsidR="0029021F" w:rsidRPr="00C60709">
        <w:rPr>
          <w:color w:val="000000"/>
        </w:rPr>
        <w:t>По показателям в сфере культуры число учреждений культурно-досугового типа у города Сургута выше, чем у других городских округов ХМАО-Югры. Вместе с тем</w:t>
      </w:r>
      <w:r w:rsidR="009D44FA" w:rsidRPr="00C60709">
        <w:rPr>
          <w:color w:val="000000"/>
        </w:rPr>
        <w:t>, число объектов культуры на 10 </w:t>
      </w:r>
      <w:r w:rsidR="0029021F" w:rsidRPr="00C60709">
        <w:rPr>
          <w:color w:val="000000"/>
        </w:rPr>
        <w:t>000 человек населения по всем показателям ниже, чем у города Ханты-Мансийска в 2015</w:t>
      </w:r>
      <w:r w:rsidR="009D44FA" w:rsidRPr="00C60709">
        <w:rPr>
          <w:color w:val="000000"/>
        </w:rPr>
        <w:t xml:space="preserve"> – </w:t>
      </w:r>
    </w:p>
    <w:p w14:paraId="7A4B3AB9" w14:textId="77777777" w:rsidR="00C60709" w:rsidRDefault="0029021F" w:rsidP="00C60709">
      <w:pPr>
        <w:spacing w:line="240" w:lineRule="auto"/>
        <w:ind w:firstLine="0"/>
        <w:rPr>
          <w:color w:val="000000"/>
        </w:rPr>
      </w:pPr>
      <w:r w:rsidRPr="009D44FA">
        <w:rPr>
          <w:color w:val="000000"/>
        </w:rPr>
        <w:t>2016 годах и у других городских округов (из-за более высокой численности населения города Сургута по сравнению с другими городскими округами ХМАО-Югры).</w:t>
      </w:r>
    </w:p>
    <w:p w14:paraId="0D07C4CC" w14:textId="56569AEE" w:rsidR="008F7C85" w:rsidRPr="00C60709" w:rsidRDefault="00E71AB3" w:rsidP="00E71AB3">
      <w:pPr>
        <w:spacing w:line="240" w:lineRule="auto"/>
        <w:rPr>
          <w:color w:val="000000"/>
        </w:rPr>
      </w:pPr>
      <w:r>
        <w:rPr>
          <w:color w:val="000000"/>
        </w:rPr>
        <w:t xml:space="preserve">5. </w:t>
      </w:r>
      <w:r w:rsidR="0029021F" w:rsidRPr="00C60709">
        <w:rPr>
          <w:color w:val="000000"/>
        </w:rPr>
        <w:t xml:space="preserve">По темпу роста номинальной начисленной заработной платы город Сургут уступает и ХМАО-Югре и Российской Федерации. Однако </w:t>
      </w:r>
      <w:r>
        <w:rPr>
          <w:color w:val="000000"/>
        </w:rPr>
        <w:br/>
      </w:r>
      <w:r w:rsidR="0029021F" w:rsidRPr="00C60709">
        <w:rPr>
          <w:color w:val="000000"/>
        </w:rPr>
        <w:t>по абсолютным значениям опережает их (в 2016 году: город С</w:t>
      </w:r>
      <w:r>
        <w:rPr>
          <w:color w:val="000000"/>
        </w:rPr>
        <w:t>ургут – 79 540 рублей, ХМАО-Югра</w:t>
      </w:r>
      <w:r w:rsidR="0029021F" w:rsidRPr="00C60709">
        <w:rPr>
          <w:color w:val="000000"/>
        </w:rPr>
        <w:t xml:space="preserve"> – 63 568 рублей, Российская Федерация – 36 709 рублей). Более низкие темпы роста связаны с эффектом базы. На протяжении рассматриваемого периода наиболее значительное снижение значений показателей соотношения доходов населения и величины прожиточного минимума наблюдалось в 2015 году, что связано с кризисными явлениями </w:t>
      </w:r>
      <w:r>
        <w:rPr>
          <w:color w:val="000000"/>
        </w:rPr>
        <w:br/>
      </w:r>
      <w:r w:rsidR="0029021F" w:rsidRPr="00C60709">
        <w:rPr>
          <w:color w:val="000000"/>
        </w:rPr>
        <w:t>в экономике страны и обусловлено значительным ростом величины прожиточного минимума на фоне высокой инфляции (рисунок 1).</w:t>
      </w:r>
      <w:r w:rsidR="0029021F" w:rsidRPr="00C6070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C60709">
        <w:rPr>
          <w:rFonts w:eastAsia="Times New Roman" w:cs="Times New Roman"/>
          <w:color w:val="000000"/>
          <w:szCs w:val="28"/>
          <w:lang w:eastAsia="ru-RU"/>
        </w:rPr>
        <w:t>По показателю среднедушевого потребления товаров и услуг город остается на одном из первых мест среди муниципальных образований округа.</w:t>
      </w:r>
    </w:p>
    <w:p w14:paraId="7E1572EA" w14:textId="77777777" w:rsidR="008F7C85" w:rsidRDefault="0029021F">
      <w:pPr>
        <w:spacing w:line="360" w:lineRule="auto"/>
        <w:ind w:firstLine="0"/>
        <w:jc w:val="center"/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2641A2B2" wp14:editId="3F0B4202">
            <wp:extent cx="5497033" cy="2732568"/>
            <wp:effectExtent l="0" t="0" r="0" b="0"/>
            <wp:docPr id="1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7E66CAD" w14:textId="51F09486" w:rsidR="008F7C85" w:rsidRPr="00846CC5" w:rsidRDefault="0029021F" w:rsidP="00846CC5">
      <w:pPr>
        <w:spacing w:after="120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Рисунок 1 </w:t>
      </w:r>
      <w:r>
        <w:rPr>
          <w:rFonts w:eastAsia="Times New Roman" w:cs="Times New Roman"/>
          <w:color w:val="000000"/>
          <w:szCs w:val="28"/>
        </w:rPr>
        <w:t xml:space="preserve">– </w:t>
      </w:r>
      <w:r w:rsidRPr="00AD0524">
        <w:rPr>
          <w:rFonts w:eastAsia="Times New Roman" w:cs="Times New Roman"/>
          <w:color w:val="000000"/>
          <w:szCs w:val="28"/>
          <w:lang w:eastAsia="ru-RU"/>
        </w:rPr>
        <w:t xml:space="preserve">Динамика изменения соотношения прожиточного минимума </w:t>
      </w:r>
      <w:r w:rsidR="00476D84">
        <w:rPr>
          <w:rFonts w:eastAsia="Times New Roman" w:cs="Times New Roman"/>
          <w:color w:val="000000"/>
          <w:szCs w:val="28"/>
          <w:lang w:eastAsia="ru-RU"/>
        </w:rPr>
        <w:br/>
      </w:r>
      <w:r w:rsidRPr="00AD0524">
        <w:rPr>
          <w:rFonts w:eastAsia="Times New Roman" w:cs="Times New Roman"/>
          <w:color w:val="000000"/>
          <w:szCs w:val="28"/>
          <w:lang w:eastAsia="ru-RU"/>
        </w:rPr>
        <w:t>и показателей среднедушевого дохода, заработной платы и трудовой пенсии в городе Сургуте в 2007</w:t>
      </w:r>
      <w:r w:rsidR="00846CC5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AD0524">
        <w:rPr>
          <w:rFonts w:eastAsia="Times New Roman" w:cs="Times New Roman"/>
          <w:color w:val="000000"/>
          <w:szCs w:val="28"/>
          <w:lang w:eastAsia="ru-RU"/>
        </w:rPr>
        <w:t>2017 годах</w:t>
      </w:r>
      <w:r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2"/>
      </w:r>
    </w:p>
    <w:p w14:paraId="7DE3F173" w14:textId="57D629DF" w:rsidR="008F7C85" w:rsidRPr="00CB7536" w:rsidRDefault="00CB7536" w:rsidP="00CB7536">
      <w:pPr>
        <w:spacing w:line="240" w:lineRule="auto"/>
        <w:rPr>
          <w:color w:val="000000"/>
        </w:rPr>
      </w:pPr>
      <w:r>
        <w:rPr>
          <w:color w:val="000000"/>
        </w:rPr>
        <w:t xml:space="preserve">6. </w:t>
      </w:r>
      <w:r w:rsidR="0029021F" w:rsidRPr="00CB7536">
        <w:rPr>
          <w:color w:val="000000"/>
        </w:rPr>
        <w:t>Среди городских округов город Сургут показывает лучшие результаты по снижению уровня преступности и обеспечению правопорядка, как в абсолютных значениях, так и в процентном соотношении.</w:t>
      </w:r>
    </w:p>
    <w:p w14:paraId="2CB2C95B" w14:textId="77777777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В целом, значения большинства показателей социально-экономического развития города Сургута превышают достигнутый уровень значений этих показателей в других городских округах автономного округа</w:t>
      </w:r>
      <w:r>
        <w:rPr>
          <w:rStyle w:val="ad"/>
        </w:rPr>
        <w:footnoteReference w:id="3"/>
      </w:r>
      <w:r>
        <w:rPr>
          <w:rFonts w:eastAsia="Times New Roman" w:cs="Times New Roman"/>
          <w:szCs w:val="28"/>
          <w:lang w:eastAsia="ru-RU"/>
        </w:rPr>
        <w:t>.</w:t>
      </w:r>
    </w:p>
    <w:p w14:paraId="61E37635" w14:textId="08DE3BC9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Результаты сравнительного анализа основных показателей социально-экономического развития города со среднероссийскими </w:t>
      </w:r>
      <w:r w:rsidR="008B666E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и среднерегиональными свидетельствуют о высокой конкурентоспособности </w:t>
      </w:r>
      <w:r>
        <w:rPr>
          <w:rFonts w:eastAsia="Times New Roman" w:cs="Times New Roman"/>
          <w:szCs w:val="28"/>
          <w:lang w:eastAsia="ru-RU"/>
        </w:rPr>
        <w:t xml:space="preserve">города с точки зрения существующей «ниши» в экономике страны </w:t>
      </w:r>
      <w:r w:rsidR="008B666E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 xml:space="preserve">и подтверждают статус города Сургута, как экономического и делового центра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региона </w:t>
      </w:r>
      <w:r>
        <w:rPr>
          <w:rFonts w:eastAsia="Times New Roman" w:cs="Times New Roman"/>
          <w:szCs w:val="28"/>
          <w:lang w:eastAsia="ru-RU"/>
        </w:rPr>
        <w:t xml:space="preserve">и центра притяжения для трудоспособного населения. </w:t>
      </w:r>
    </w:p>
    <w:p w14:paraId="6E3ABA66" w14:textId="77777777" w:rsidR="008F7C85" w:rsidRDefault="008F7C85">
      <w:pPr>
        <w:spacing w:line="240" w:lineRule="auto"/>
        <w:rPr>
          <w:rFonts w:eastAsia="Times New Roman" w:cs="Times New Roman"/>
          <w:color w:val="FF0000"/>
          <w:szCs w:val="28"/>
          <w:lang w:eastAsia="ru-RU"/>
        </w:rPr>
      </w:pPr>
    </w:p>
    <w:p w14:paraId="5E0DD184" w14:textId="77777777" w:rsidR="008F7C85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социально-экономического развития</w:t>
      </w:r>
    </w:p>
    <w:p w14:paraId="2FB4F1D6" w14:textId="77777777" w:rsidR="00846CC5" w:rsidRDefault="00846CC5" w:rsidP="00846CC5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2B9589" w14:textId="61B778E0" w:rsidR="008F7C85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Развитая инженерная, транспортная и социальная инфраструктуры, высокий уровень заработной платы, низкий уровень безработицы, один </w:t>
      </w:r>
      <w:r w:rsidR="008B666E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 xml:space="preserve">из самых высоких уровней жизни в округе и стране способствуют тому, </w:t>
      </w:r>
      <w:r w:rsidR="008B666E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что город является самым привлекательным для жизни муниципальным образованием автономного округа. Динамика основных показателей социально-экономического развития города Сургута приведена в приложении 1 к настоящему приложению.</w:t>
      </w:r>
    </w:p>
    <w:p w14:paraId="4A1487C7" w14:textId="56A51E56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</w:rPr>
        <w:t>На начало 2017 года в городе Сургуте проживало 360,6 тыс. человек.</w:t>
      </w:r>
      <w:r>
        <w:rPr>
          <w:color w:val="000000"/>
        </w:rPr>
        <w:t xml:space="preserve"> </w:t>
      </w:r>
      <w:r w:rsidR="008B666E">
        <w:rPr>
          <w:color w:val="000000"/>
        </w:rPr>
        <w:br/>
      </w:r>
      <w:r>
        <w:rPr>
          <w:rFonts w:eastAsia="Times New Roman" w:cs="Times New Roman"/>
          <w:color w:val="000000"/>
          <w:szCs w:val="28"/>
        </w:rPr>
        <w:t xml:space="preserve">За последние 10 лет численность постоянного населения увечилась на 24,43 %. </w:t>
      </w:r>
    </w:p>
    <w:p w14:paraId="10A9C36C" w14:textId="7021F014" w:rsidR="008F7C85" w:rsidRPr="00846CC5" w:rsidRDefault="0029021F" w:rsidP="008B666E">
      <w:pPr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При этом отмечается опережающий рост численности населения старше трудоспособного возраста (почти в 2 раза) и населения моложе трудоспособного возраста (в 1,5 раза). Численность населения трудоспособного возраста за 2007</w:t>
      </w:r>
      <w:r w:rsidR="00846CC5">
        <w:rPr>
          <w:rFonts w:eastAsia="Times New Roman" w:cs="Times New Roman"/>
          <w:color w:val="000000"/>
          <w:szCs w:val="28"/>
        </w:rPr>
        <w:t xml:space="preserve"> – </w:t>
      </w:r>
      <w:r>
        <w:rPr>
          <w:rFonts w:eastAsia="Times New Roman" w:cs="Times New Roman"/>
          <w:color w:val="000000"/>
          <w:szCs w:val="28"/>
        </w:rPr>
        <w:t xml:space="preserve">2017 годы приросла всего лишь на 8 %. Изменения в динамике численности населения повлияли на его структуру: так </w:t>
      </w:r>
      <w:r>
        <w:rPr>
          <w:rFonts w:eastAsia="Times New Roman" w:cs="Times New Roman"/>
          <w:color w:val="000000"/>
          <w:szCs w:val="28"/>
          <w:lang w:eastAsia="ru-RU"/>
        </w:rPr>
        <w:t>доля лиц в трудоспособном возрасте снизилась на 9,57 %</w:t>
      </w:r>
      <w:r>
        <w:rPr>
          <w:rFonts w:eastAsia="Times New Roman" w:cs="Times New Roman"/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за период 2007</w:t>
      </w:r>
      <w:r w:rsidR="008B666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B666E">
        <w:rPr>
          <w:rFonts w:eastAsia="Times New Roman" w:cs="Times New Roman"/>
          <w:color w:val="000000"/>
          <w:szCs w:val="28"/>
        </w:rPr>
        <w:t xml:space="preserve">–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2017 годов. </w:t>
      </w:r>
    </w:p>
    <w:p w14:paraId="5BBACFD0" w14:textId="0347EF01" w:rsidR="008F7C85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Город Сургут – город молодых. Средний возраст населения города </w:t>
      </w:r>
      <w:r w:rsidR="005A67A5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на конец 2017 года – 33,4 года, в том числе мужчин – 32,1, женщин – 34,7.</w:t>
      </w:r>
    </w:p>
    <w:p w14:paraId="28C346A4" w14:textId="77777777" w:rsidR="008F7C85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В течение 2007 – 2017 годов ситуация в городе характеризуется устойчивым естественным приростом населения и стабильным превышением более чем в 2 раза рождаемости над смертностью. </w:t>
      </w:r>
    </w:p>
    <w:p w14:paraId="6679C084" w14:textId="79A8BB72" w:rsidR="008F7C85" w:rsidRDefault="00846CC5">
      <w:pPr>
        <w:widowControl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Объё</w:t>
      </w:r>
      <w:r w:rsidR="0029021F">
        <w:rPr>
          <w:rFonts w:eastAsia="Times New Roman" w:cs="Times New Roman"/>
          <w:color w:val="000000"/>
          <w:szCs w:val="28"/>
          <w:lang w:eastAsia="ru-RU"/>
        </w:rPr>
        <w:t xml:space="preserve">м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 города, составил </w:t>
      </w:r>
      <w:r w:rsidR="005A67A5">
        <w:rPr>
          <w:rFonts w:eastAsia="Times New Roman" w:cs="Times New Roman"/>
          <w:color w:val="000000"/>
          <w:szCs w:val="28"/>
          <w:lang w:eastAsia="ru-RU"/>
        </w:rPr>
        <w:br/>
      </w:r>
      <w:r w:rsidR="0029021F">
        <w:rPr>
          <w:rFonts w:eastAsia="Times New Roman" w:cs="Times New Roman"/>
          <w:color w:val="000000"/>
          <w:szCs w:val="28"/>
          <w:lang w:eastAsia="ru-RU"/>
        </w:rPr>
        <w:t xml:space="preserve">в 2017 году 665,6 млрд. рублей и вырос по отношению к 2007 году в </w:t>
      </w:r>
      <w:r w:rsidR="00B91E33" w:rsidRPr="00AD0524">
        <w:rPr>
          <w:rFonts w:eastAsia="Times New Roman" w:cs="Times New Roman"/>
          <w:szCs w:val="28"/>
          <w:lang w:eastAsia="ru-RU"/>
        </w:rPr>
        <w:t>3,8</w:t>
      </w:r>
      <w:r w:rsidR="0029021F" w:rsidRPr="00B91E33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="0029021F">
        <w:rPr>
          <w:rFonts w:eastAsia="Times New Roman" w:cs="Times New Roman"/>
          <w:color w:val="000000"/>
          <w:szCs w:val="28"/>
          <w:lang w:eastAsia="ru-RU"/>
        </w:rPr>
        <w:t xml:space="preserve">раза (рисунок 2). </w:t>
      </w:r>
    </w:p>
    <w:p w14:paraId="67DB77F8" w14:textId="1F7B7C26" w:rsidR="008F7C85" w:rsidRPr="00846CC5" w:rsidRDefault="0029021F" w:rsidP="00846CC5">
      <w:pPr>
        <w:widowControl w:val="0"/>
        <w:spacing w:before="120" w:after="120"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AD0524">
        <w:rPr>
          <w:rFonts w:cs="Times New Roman"/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DF01B2C" wp14:editId="6F4F35A8">
            <wp:simplePos x="0" y="0"/>
            <wp:positionH relativeFrom="column">
              <wp:posOffset>-113030</wp:posOffset>
            </wp:positionH>
            <wp:positionV relativeFrom="paragraph">
              <wp:posOffset>2540</wp:posOffset>
            </wp:positionV>
            <wp:extent cx="5953760" cy="2423795"/>
            <wp:effectExtent l="0" t="0" r="27940" b="14605"/>
            <wp:wrapTopAndBottom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846CC5">
        <w:rPr>
          <w:rFonts w:cs="Times New Roman"/>
          <w:color w:val="000000"/>
          <w:szCs w:val="28"/>
        </w:rPr>
        <w:t>Рисунок 2 – Динамика объё</w:t>
      </w:r>
      <w:r w:rsidRPr="00AD0524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 города Сургута</w:t>
      </w:r>
      <w:r w:rsidRPr="00AD0524">
        <w:rPr>
          <w:color w:val="000000"/>
        </w:rPr>
        <w:t xml:space="preserve"> </w:t>
      </w:r>
      <w:r w:rsidRPr="00AD0524">
        <w:rPr>
          <w:rFonts w:cs="Times New Roman"/>
          <w:color w:val="000000"/>
          <w:szCs w:val="28"/>
        </w:rPr>
        <w:t>в 2007</w:t>
      </w:r>
      <w:r w:rsidR="00846CC5">
        <w:rPr>
          <w:rFonts w:cs="Times New Roman"/>
          <w:color w:val="000000"/>
          <w:szCs w:val="28"/>
        </w:rPr>
        <w:t xml:space="preserve"> – </w:t>
      </w:r>
      <w:r w:rsidRPr="00AD0524">
        <w:rPr>
          <w:rFonts w:cs="Times New Roman"/>
          <w:color w:val="000000"/>
          <w:szCs w:val="28"/>
        </w:rPr>
        <w:t>2017 годах, млн. руб.</w:t>
      </w:r>
      <w:r w:rsidRPr="00AD0524">
        <w:rPr>
          <w:rStyle w:val="ad"/>
          <w:rFonts w:cs="Times New Roman"/>
          <w:color w:val="000000"/>
          <w:szCs w:val="28"/>
        </w:rPr>
        <w:footnoteReference w:id="4"/>
      </w:r>
    </w:p>
    <w:p w14:paraId="09EABC5E" w14:textId="77777777" w:rsidR="005A67A5" w:rsidRDefault="005A67A5">
      <w:pPr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69965423" w14:textId="3C2FA853" w:rsidR="008F7C85" w:rsidRDefault="0029021F">
      <w:pPr>
        <w:spacing w:after="120" w:line="240" w:lineRule="auto"/>
        <w:rPr>
          <w:rFonts w:cs="Times New Roman"/>
          <w:color w:val="000000"/>
          <w:szCs w:val="28"/>
        </w:rPr>
      </w:pPr>
      <w:r w:rsidRPr="00AD0524">
        <w:rPr>
          <w:rFonts w:eastAsia="Times New Roman" w:cs="Times New Roman"/>
          <w:color w:val="000000"/>
          <w:szCs w:val="28"/>
          <w:lang w:eastAsia="ru-RU"/>
        </w:rPr>
        <w:t xml:space="preserve">Динамика темпа роста </w:t>
      </w:r>
      <w:r w:rsidR="005A67A5">
        <w:rPr>
          <w:rFonts w:cs="Times New Roman"/>
          <w:color w:val="000000"/>
          <w:szCs w:val="28"/>
        </w:rPr>
        <w:t>объё</w:t>
      </w:r>
      <w:r w:rsidRPr="00AD0524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</w:t>
      </w:r>
      <w:r w:rsidR="005A67A5">
        <w:rPr>
          <w:rFonts w:cs="Times New Roman"/>
          <w:color w:val="000000"/>
          <w:szCs w:val="28"/>
        </w:rPr>
        <w:t>циям представлена на рисунке 3.</w:t>
      </w:r>
    </w:p>
    <w:p w14:paraId="6D1E3DA4" w14:textId="77777777" w:rsidR="005A67A5" w:rsidRPr="00AD0524" w:rsidRDefault="005A67A5">
      <w:pPr>
        <w:spacing w:after="120" w:line="240" w:lineRule="auto"/>
      </w:pPr>
    </w:p>
    <w:p w14:paraId="4726A3E6" w14:textId="77777777" w:rsidR="008F7C85" w:rsidRPr="00AD0524" w:rsidRDefault="0029021F">
      <w:pPr>
        <w:spacing w:line="360" w:lineRule="auto"/>
        <w:ind w:firstLine="0"/>
        <w:jc w:val="center"/>
      </w:pPr>
      <w:r w:rsidRPr="00AD0524">
        <w:rPr>
          <w:rFonts w:cs="Times New Roman"/>
          <w:noProof/>
          <w:color w:val="000000"/>
          <w:szCs w:val="28"/>
          <w:lang w:eastAsia="ru-RU"/>
        </w:rPr>
        <w:drawing>
          <wp:inline distT="0" distB="0" distL="0" distR="0" wp14:anchorId="4CCA6398" wp14:editId="0B5B97E9">
            <wp:extent cx="6007396" cy="2360428"/>
            <wp:effectExtent l="0" t="0" r="12700" b="20955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06A7896" w14:textId="0AF70C0B" w:rsidR="008F7C85" w:rsidRPr="00E41770" w:rsidRDefault="00E41770" w:rsidP="00E41770">
      <w:pPr>
        <w:widowControl w:val="0"/>
        <w:spacing w:after="120" w:line="240" w:lineRule="auto"/>
        <w:ind w:firstLine="0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Рисунок 3 – Темп роста объё</w:t>
      </w:r>
      <w:r w:rsidR="0029021F" w:rsidRPr="00AD0524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</w:t>
      </w:r>
      <w:r w:rsidR="0029021F" w:rsidRPr="00AD0524">
        <w:rPr>
          <w:color w:val="000000"/>
        </w:rPr>
        <w:t xml:space="preserve"> </w:t>
      </w:r>
      <w:r w:rsidR="0029021F" w:rsidRPr="00AD0524">
        <w:rPr>
          <w:rFonts w:cs="Times New Roman"/>
          <w:color w:val="000000"/>
          <w:szCs w:val="28"/>
        </w:rPr>
        <w:t>города Сургута</w:t>
      </w:r>
      <w:r w:rsidR="0029021F" w:rsidRPr="00AD0524">
        <w:rPr>
          <w:color w:val="000000"/>
        </w:rPr>
        <w:t xml:space="preserve"> </w:t>
      </w:r>
      <w:r w:rsidR="0029021F" w:rsidRPr="00AD0524">
        <w:rPr>
          <w:rFonts w:cs="Times New Roman"/>
          <w:color w:val="000000"/>
          <w:szCs w:val="28"/>
        </w:rPr>
        <w:t>в 2007</w:t>
      </w:r>
      <w:r>
        <w:rPr>
          <w:rFonts w:cs="Times New Roman"/>
          <w:color w:val="000000"/>
          <w:szCs w:val="28"/>
        </w:rPr>
        <w:t xml:space="preserve"> – </w:t>
      </w:r>
      <w:r w:rsidR="0029021F" w:rsidRPr="00AD0524">
        <w:rPr>
          <w:rFonts w:cs="Times New Roman"/>
          <w:color w:val="000000"/>
          <w:szCs w:val="28"/>
        </w:rPr>
        <w:t>2017 годах, %.</w:t>
      </w:r>
      <w:r w:rsidR="0029021F" w:rsidRPr="00AD0524">
        <w:rPr>
          <w:rStyle w:val="ad"/>
          <w:rFonts w:cs="Times New Roman"/>
          <w:color w:val="000000"/>
          <w:szCs w:val="28"/>
        </w:rPr>
        <w:footnoteReference w:id="5"/>
      </w:r>
    </w:p>
    <w:p w14:paraId="2A442BD7" w14:textId="77777777" w:rsidR="0063438D" w:rsidRDefault="0063438D">
      <w:pPr>
        <w:widowControl w:val="0"/>
        <w:spacing w:line="240" w:lineRule="auto"/>
        <w:rPr>
          <w:rFonts w:cs="Times New Roman"/>
          <w:color w:val="000000"/>
          <w:szCs w:val="28"/>
          <w:lang w:eastAsia="ru-RU"/>
        </w:rPr>
      </w:pPr>
    </w:p>
    <w:p w14:paraId="7FA0D7A6" w14:textId="002BE13F" w:rsidR="008F7C85" w:rsidRDefault="0029021F">
      <w:pPr>
        <w:widowControl w:val="0"/>
        <w:spacing w:line="240" w:lineRule="auto"/>
      </w:pPr>
      <w:r>
        <w:rPr>
          <w:rFonts w:cs="Times New Roman"/>
          <w:color w:val="000000"/>
          <w:szCs w:val="28"/>
          <w:lang w:eastAsia="ru-RU"/>
        </w:rPr>
        <w:lastRenderedPageBreak/>
        <w:t xml:space="preserve">За 2017 год объём отгруженных товаров собственного производства, выполненных работ и услуг собственными силами по крупным и средним производителям промышленной продукции сложился в сумме 459 млрд. рублей, при индексе промышленного производства к уровню предыдущего года – 104,9 %. Доминантная позиция в структуре отгруженного продукта промышленных производств принадлежит обрабатывающему производству </w:t>
      </w:r>
      <w:r>
        <w:rPr>
          <w:color w:val="000000"/>
        </w:rPr>
        <w:t>–</w:t>
      </w:r>
      <w:r>
        <w:rPr>
          <w:rFonts w:cs="Times New Roman"/>
          <w:color w:val="000000"/>
          <w:szCs w:val="28"/>
          <w:lang w:eastAsia="ru-RU"/>
        </w:rPr>
        <w:t xml:space="preserve"> 80,2 %. Обеспечение электрической энергией, газом и паром; кондиционирование воздуха занимает 18,1 % в структуре отгруженного продукта промышленных производств; добыча полезных ископаемых </w:t>
      </w:r>
      <w:r w:rsidR="0063438D">
        <w:rPr>
          <w:rFonts w:cs="Times New Roman"/>
          <w:color w:val="000000"/>
          <w:szCs w:val="28"/>
          <w:lang w:eastAsia="ru-RU"/>
        </w:rPr>
        <w:br/>
      </w:r>
      <w:r>
        <w:rPr>
          <w:rFonts w:cs="Times New Roman"/>
          <w:color w:val="000000"/>
          <w:szCs w:val="28"/>
          <w:lang w:eastAsia="ru-RU"/>
        </w:rPr>
        <w:t>и водоснабжение, водоотведение, организация сбора и утилизация отходов, деятельность по ликвидации загрязнений – 1 % и 0,7 % соответственно.</w:t>
      </w:r>
    </w:p>
    <w:p w14:paraId="587DEE3E" w14:textId="204B32C4" w:rsidR="008F7C85" w:rsidRDefault="0029021F">
      <w:pPr>
        <w:widowControl w:val="0"/>
        <w:spacing w:after="12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Структура отгруженного продукта обрабатывающих производств </w:t>
      </w:r>
      <w:r w:rsidR="0063438D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за 2017 год представлена на рисунке 4.</w:t>
      </w:r>
    </w:p>
    <w:p w14:paraId="7FE74571" w14:textId="77777777" w:rsidR="0063438D" w:rsidRDefault="0063438D">
      <w:pPr>
        <w:widowControl w:val="0"/>
        <w:spacing w:after="120" w:line="240" w:lineRule="auto"/>
      </w:pPr>
    </w:p>
    <w:p w14:paraId="7229B2F0" w14:textId="77777777" w:rsidR="008F7C85" w:rsidRDefault="0029021F">
      <w:pPr>
        <w:widowControl w:val="0"/>
        <w:spacing w:line="240" w:lineRule="auto"/>
        <w:ind w:firstLine="0"/>
        <w:jc w:val="center"/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3DF8961" wp14:editId="41A62FDF">
            <wp:extent cx="5347338" cy="3018791"/>
            <wp:effectExtent l="38100" t="19050" r="24765" b="1016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4C2890A" w14:textId="77777777" w:rsidR="008F7C85" w:rsidRDefault="0029021F">
      <w:pPr>
        <w:widowControl w:val="0"/>
        <w:spacing w:before="120" w:after="120" w:line="240" w:lineRule="auto"/>
        <w:ind w:firstLine="0"/>
        <w:jc w:val="center"/>
      </w:pPr>
      <w:r>
        <w:rPr>
          <w:rFonts w:eastAsia="Times New Roman" w:cs="Times New Roman"/>
          <w:color w:val="000000"/>
          <w:szCs w:val="28"/>
          <w:lang w:eastAsia="ru-RU"/>
        </w:rPr>
        <w:t>Рисунок 4 – Структура отгруженного продукта обрабатывающих производств города Сургута за 2017 год</w:t>
      </w:r>
      <w:r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6"/>
      </w:r>
      <w:r w:rsidR="00D44DCD">
        <w:rPr>
          <w:rFonts w:eastAsia="Times New Roman" w:cs="Times New Roman"/>
          <w:color w:val="000000"/>
          <w:szCs w:val="28"/>
          <w:lang w:eastAsia="ru-RU"/>
        </w:rPr>
        <w:t>, %</w:t>
      </w:r>
    </w:p>
    <w:p w14:paraId="666001C0" w14:textId="77777777" w:rsidR="0063438D" w:rsidRDefault="0063438D" w:rsidP="00B07BAB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highlight w:val="cyan"/>
          <w:lang w:eastAsia="en-US"/>
        </w:rPr>
      </w:pPr>
    </w:p>
    <w:p w14:paraId="7610152E" w14:textId="480FB2D1" w:rsidR="008F7C85" w:rsidRPr="00011EFD" w:rsidRDefault="0087421C" w:rsidP="00B07BAB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</w:pPr>
      <w:r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Объём инвестиций в основной капитал за счёт всех источников финансирования по данным за 2017 год составил 29,9 млрд. рублей, что </w:t>
      </w:r>
      <w:r w:rsidR="00B07BAB"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на 110,6</w:t>
      </w:r>
      <w:r w:rsidRPr="00B3496F">
        <w:rPr>
          <w:rFonts w:ascii="Times New Roman" w:eastAsia="Calibri" w:hAnsi="Times New Roman" w:cs="Arial"/>
          <w:i/>
          <w:color w:val="000000"/>
          <w:sz w:val="28"/>
          <w:szCs w:val="22"/>
          <w:lang w:eastAsia="en-US"/>
        </w:rPr>
        <w:t> </w:t>
      </w:r>
      <w:r w:rsidR="00B07BAB"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% выше </w:t>
      </w:r>
      <w:r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в ценах соответствующих лет показателей 2007 года. </w:t>
      </w:r>
      <w:r w:rsidR="0063438D"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В городе Сургуте, как и в ХМАО-Югре, инвестиции зависимы </w:t>
      </w:r>
      <w:r w:rsidR="0063438D"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от конъюнктуры мировых энергетических рынков. В 2014 – 2016 годах в связи с общей экономической ситуацией наблюдалось снижение инвестиций </w:t>
      </w:r>
      <w:r w:rsidR="0063438D"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город</w:t>
      </w:r>
      <w:r w:rsidR="00B07BAB" w:rsidRPr="00B3496F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.</w:t>
      </w:r>
    </w:p>
    <w:p w14:paraId="620969AA" w14:textId="605EA97B" w:rsidR="008F7C85" w:rsidRDefault="0029021F" w:rsidP="00011EFD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</w:pPr>
      <w:r w:rsidRPr="003A3741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сопоставимых ценах динамика изменения объёма инве</w:t>
      </w:r>
      <w:r w:rsidR="00011EFD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стиций </w:t>
      </w:r>
      <w:r w:rsidR="00B07BAB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="00011EFD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основной капитал за счё</w:t>
      </w:r>
      <w:r w:rsidRPr="003A3741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т всех источников финансирования</w:t>
      </w:r>
      <w:r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 за период </w:t>
      </w:r>
      <w:r w:rsidR="00B07BAB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2007</w:t>
      </w:r>
      <w:r w:rsidR="00011EFD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 – </w:t>
      </w:r>
      <w:r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2017 годов характеризовалась волнообразностью. Стабильный рост </w:t>
      </w:r>
      <w:r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lastRenderedPageBreak/>
        <w:t xml:space="preserve">инвестиций, наблюдавшийся до 2011 года, сменился падением и к 2017 году сложился на уровне 2007 года. При этом </w:t>
      </w:r>
      <w:r w:rsidR="001071C7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2017 году тенденция спада объё</w:t>
      </w:r>
      <w:r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ма инвестиций в основной капитал практически преодолена и наметился небольшой рост. Представлено на рисунке 5.</w:t>
      </w:r>
    </w:p>
    <w:p w14:paraId="20EED3D7" w14:textId="79853848" w:rsidR="00372601" w:rsidRPr="0024453C" w:rsidRDefault="0024453C" w:rsidP="0024453C">
      <w:pPr>
        <w:ind w:left="709" w:firstLine="0"/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6CD0C69" wp14:editId="0361BB24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826125" cy="3072765"/>
            <wp:effectExtent l="19050" t="0" r="22225" b="0"/>
            <wp:wrapTopAndBottom/>
            <wp:docPr id="5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78496" w14:textId="081017E8" w:rsidR="008F7C85" w:rsidRDefault="0029021F" w:rsidP="00ED3DD0">
      <w:pPr>
        <w:spacing w:line="240" w:lineRule="auto"/>
        <w:ind w:left="709" w:firstLine="0"/>
        <w:jc w:val="center"/>
        <w:rPr>
          <w:rFonts w:eastAsia="Times New Roman" w:cs="Times New Roman"/>
          <w:color w:val="000000"/>
          <w:szCs w:val="28"/>
        </w:rPr>
      </w:pPr>
      <w:r w:rsidRPr="00ED3DD0">
        <w:rPr>
          <w:rFonts w:eastAsia="Times New Roman" w:cs="Times New Roman"/>
          <w:color w:val="000000"/>
          <w:szCs w:val="28"/>
        </w:rPr>
        <w:t>Рисунок 5 – Динамика объема инвестиций в основной капитал за счёт всех источников финансирования по крупным и средним организациям города Сургута в 2007</w:t>
      </w:r>
      <w:r w:rsidR="008F4784" w:rsidRPr="00ED3DD0">
        <w:rPr>
          <w:rFonts w:eastAsia="Times New Roman" w:cs="Times New Roman"/>
          <w:color w:val="000000"/>
          <w:szCs w:val="28"/>
        </w:rPr>
        <w:t xml:space="preserve"> – </w:t>
      </w:r>
      <w:r w:rsidRPr="00ED3DD0">
        <w:rPr>
          <w:rFonts w:eastAsia="Times New Roman" w:cs="Times New Roman"/>
          <w:color w:val="000000"/>
          <w:szCs w:val="28"/>
        </w:rPr>
        <w:t>2017 годах</w:t>
      </w:r>
      <w:r w:rsidRPr="00ED3DD0">
        <w:rPr>
          <w:rFonts w:eastAsia="Times New Roman" w:cs="Times New Roman"/>
          <w:color w:val="000000"/>
          <w:szCs w:val="28"/>
          <w:vertAlign w:val="superscript"/>
        </w:rPr>
        <w:footnoteReference w:id="7"/>
      </w:r>
    </w:p>
    <w:p w14:paraId="4BEB63C7" w14:textId="77777777" w:rsidR="00ED3DD0" w:rsidRPr="00ED3DD0" w:rsidRDefault="00ED3DD0" w:rsidP="00ED3DD0">
      <w:pPr>
        <w:spacing w:line="240" w:lineRule="auto"/>
        <w:ind w:left="709" w:firstLine="0"/>
        <w:jc w:val="center"/>
        <w:rPr>
          <w:rFonts w:eastAsia="Times New Roman" w:cs="Times New Roman"/>
          <w:color w:val="000000"/>
          <w:szCs w:val="28"/>
        </w:rPr>
      </w:pPr>
    </w:p>
    <w:p w14:paraId="6D16428F" w14:textId="7BBDA199" w:rsidR="008F7C85" w:rsidRPr="002C7B99" w:rsidRDefault="0029021F">
      <w:pPr>
        <w:shd w:val="clear" w:color="auto" w:fill="FFFFFF"/>
        <w:tabs>
          <w:tab w:val="left" w:pos="567"/>
        </w:tabs>
        <w:spacing w:line="240" w:lineRule="auto"/>
        <w:rPr>
          <w:rFonts w:eastAsia="Times New Roman" w:cs="Times New Roman"/>
          <w:strike/>
          <w:color w:val="FF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По видам экономической деятельност</w:t>
      </w:r>
      <w:r w:rsidR="0075351C">
        <w:rPr>
          <w:rFonts w:eastAsia="Times New Roman" w:cs="Times New Roman"/>
          <w:color w:val="000000"/>
          <w:szCs w:val="28"/>
          <w:lang w:eastAsia="ru-RU"/>
        </w:rPr>
        <w:t>и наибольшая доля в объё</w:t>
      </w:r>
      <w:r>
        <w:rPr>
          <w:rFonts w:eastAsia="Times New Roman" w:cs="Times New Roman"/>
          <w:color w:val="000000"/>
          <w:szCs w:val="28"/>
          <w:lang w:eastAsia="ru-RU"/>
        </w:rPr>
        <w:t>ме инвестиций в основной капитал приходится на топливно-энергетический комплекс</w:t>
      </w:r>
      <w:r w:rsidR="00A6677E" w:rsidRPr="00A6677E">
        <w:rPr>
          <w:rFonts w:eastAsia="Times New Roman" w:cs="Times New Roman"/>
          <w:szCs w:val="28"/>
          <w:lang w:eastAsia="ru-RU"/>
        </w:rPr>
        <w:t>.</w:t>
      </w:r>
    </w:p>
    <w:p w14:paraId="0A046083" w14:textId="07E7FFA9" w:rsidR="008F7C85" w:rsidRDefault="0075351C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Объё</w:t>
      </w:r>
      <w:r w:rsidR="0029021F">
        <w:rPr>
          <w:rFonts w:eastAsia="Times New Roman" w:cs="Times New Roman"/>
          <w:color w:val="000000"/>
          <w:szCs w:val="28"/>
        </w:rPr>
        <w:t>м работ и услуг, выполненных по виду деятельности «Строительство» за период 2007</w:t>
      </w:r>
      <w:r w:rsidR="00097866">
        <w:rPr>
          <w:rFonts w:eastAsia="Times New Roman" w:cs="Times New Roman"/>
          <w:color w:val="000000"/>
          <w:szCs w:val="28"/>
        </w:rPr>
        <w:t xml:space="preserve"> – </w:t>
      </w:r>
      <w:r w:rsidR="0029021F">
        <w:rPr>
          <w:rFonts w:eastAsia="Times New Roman" w:cs="Times New Roman"/>
          <w:color w:val="000000"/>
          <w:szCs w:val="28"/>
        </w:rPr>
        <w:t xml:space="preserve">2017 годов вырос в 2,4 раза (рисунок 6). </w:t>
      </w:r>
      <w:r>
        <w:rPr>
          <w:rFonts w:eastAsia="Times New Roman" w:cs="Times New Roman"/>
          <w:color w:val="000000"/>
          <w:szCs w:val="28"/>
        </w:rPr>
        <w:br/>
      </w:r>
      <w:r w:rsidR="0029021F">
        <w:rPr>
          <w:rFonts w:eastAsia="Times New Roman" w:cs="Times New Roman"/>
          <w:color w:val="000000"/>
          <w:szCs w:val="28"/>
        </w:rPr>
        <w:t xml:space="preserve">По этому показателю город Сургут занимает лидирующие позиции среди всех муниципальных образований ХМАО – Югры. За 10 лет сильно изменился облик города: построены новые микрорайоны, автодороги, объекты социальной и транспортной инфраструктуры. Частными инвесторами введены объекты коммерческого и социального назначения. Сформирован муниципальный фонд арендного жилья социального использования. </w:t>
      </w:r>
    </w:p>
    <w:p w14:paraId="64F73F1B" w14:textId="21646168" w:rsidR="008F7C85" w:rsidRDefault="0029021F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Ввод жилых домов на территории муниципального образования вырос за 2007</w:t>
      </w:r>
      <w:r w:rsidR="00097866">
        <w:rPr>
          <w:rFonts w:eastAsia="Times New Roman" w:cs="Times New Roman"/>
          <w:color w:val="000000"/>
          <w:szCs w:val="28"/>
        </w:rPr>
        <w:t xml:space="preserve"> – </w:t>
      </w:r>
      <w:r>
        <w:rPr>
          <w:rFonts w:eastAsia="Times New Roman" w:cs="Times New Roman"/>
          <w:color w:val="000000"/>
          <w:szCs w:val="28"/>
        </w:rPr>
        <w:t xml:space="preserve">2017 годы в 1,65 раза. На протяжении всего периода сохраняется устойчивая тенденция роста ввода индивидуальных жилых домов </w:t>
      </w:r>
      <w:r w:rsidR="0075351C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на территории города. Главным источником финансирования строи</w:t>
      </w:r>
      <w:r w:rsidR="00097866">
        <w:rPr>
          <w:rFonts w:eastAsia="Times New Roman" w:cs="Times New Roman"/>
          <w:color w:val="000000"/>
          <w:szCs w:val="28"/>
        </w:rPr>
        <w:t>тельства жилья остаются привлечё</w:t>
      </w:r>
      <w:r>
        <w:rPr>
          <w:rFonts w:eastAsia="Times New Roman" w:cs="Times New Roman"/>
          <w:color w:val="000000"/>
          <w:szCs w:val="28"/>
        </w:rPr>
        <w:t>нные средства, в том числе средства населения. Существенное влияние на</w:t>
      </w:r>
      <w:r w:rsidR="00097866">
        <w:rPr>
          <w:rFonts w:eastAsia="Times New Roman" w:cs="Times New Roman"/>
          <w:color w:val="000000"/>
          <w:szCs w:val="28"/>
        </w:rPr>
        <w:t xml:space="preserve"> платежеспособный спрос на жильё</w:t>
      </w:r>
      <w:r>
        <w:rPr>
          <w:rFonts w:eastAsia="Times New Roman" w:cs="Times New Roman"/>
          <w:color w:val="000000"/>
          <w:szCs w:val="28"/>
        </w:rPr>
        <w:t xml:space="preserve"> оказывает </w:t>
      </w:r>
      <w:r>
        <w:rPr>
          <w:rFonts w:eastAsia="Times New Roman" w:cs="Times New Roman"/>
          <w:color w:val="000000"/>
          <w:szCs w:val="28"/>
        </w:rPr>
        <w:lastRenderedPageBreak/>
        <w:t>ипотечное кредитование. Наблюдается сокращение на 23,8 % ко</w:t>
      </w:r>
      <w:r w:rsidR="00097866">
        <w:rPr>
          <w:rFonts w:eastAsia="Times New Roman" w:cs="Times New Roman"/>
          <w:color w:val="000000"/>
          <w:szCs w:val="28"/>
        </w:rPr>
        <w:t>личества семей, состоящих на учё</w:t>
      </w:r>
      <w:r>
        <w:rPr>
          <w:rFonts w:eastAsia="Times New Roman" w:cs="Times New Roman"/>
          <w:color w:val="000000"/>
          <w:szCs w:val="28"/>
        </w:rPr>
        <w:t xml:space="preserve">те в качестве </w:t>
      </w:r>
      <w:r w:rsidR="0075351C">
        <w:rPr>
          <w:rFonts w:eastAsia="Times New Roman" w:cs="Times New Roman"/>
          <w:color w:val="000000"/>
          <w:szCs w:val="28"/>
        </w:rPr>
        <w:t>нуждающихся в жилых помещениях.</w:t>
      </w:r>
    </w:p>
    <w:p w14:paraId="410DB489" w14:textId="77777777" w:rsidR="00ED3DD0" w:rsidRDefault="00ED3DD0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</w:p>
    <w:p w14:paraId="7C3CCD84" w14:textId="77777777" w:rsidR="008F7C85" w:rsidRDefault="0029021F">
      <w:pPr>
        <w:spacing w:line="240" w:lineRule="auto"/>
        <w:ind w:firstLine="0"/>
        <w:jc w:val="center"/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3D383914" wp14:editId="30F29167">
            <wp:extent cx="5741582" cy="2775098"/>
            <wp:effectExtent l="0" t="0" r="12065" b="25400"/>
            <wp:docPr id="6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3A53192" w14:textId="2D599F0B" w:rsidR="008F7C85" w:rsidRDefault="0029021F">
      <w:pPr>
        <w:spacing w:before="120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Рисунок 6 – Динамика изменения показателя </w:t>
      </w:r>
      <w:r w:rsidR="00370C4F">
        <w:rPr>
          <w:rFonts w:eastAsia="Times New Roman" w:cs="Times New Roman"/>
          <w:color w:val="000000"/>
          <w:szCs w:val="28"/>
          <w:lang w:eastAsia="ru-RU"/>
        </w:rPr>
        <w:t>«О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бъем выполненных работ </w:t>
      </w:r>
      <w:r w:rsidR="0075351C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по виду деятельности «Строительство» по крупным </w:t>
      </w:r>
    </w:p>
    <w:p w14:paraId="336B882E" w14:textId="7470FAFD" w:rsidR="008F7C85" w:rsidRPr="0075351C" w:rsidRDefault="0029021F" w:rsidP="0075351C">
      <w:pPr>
        <w:spacing w:after="12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 средним организациям</w:t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города Сургута</w:t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в 2007</w:t>
      </w:r>
      <w:r w:rsidR="0075351C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>2017 годах, млн. руб.</w:t>
      </w:r>
      <w:r w:rsidR="00370C4F">
        <w:rPr>
          <w:rFonts w:eastAsia="Times New Roman" w:cs="Times New Roman"/>
          <w:color w:val="000000"/>
          <w:szCs w:val="28"/>
          <w:lang w:eastAsia="ru-RU"/>
        </w:rPr>
        <w:t>»</w:t>
      </w:r>
      <w:r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8"/>
      </w:r>
    </w:p>
    <w:p w14:paraId="3F5413E5" w14:textId="683E5A69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Основными факторами, влияющими на общий финансовый результат организаций, осуществляющих хозяйственную деятельность на территории города Сургута, являются конъюнктура на сырьевых рынках и курс рубля </w:t>
      </w:r>
      <w:r w:rsidR="009542D5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к иностранной валюте.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71CA5938" w14:textId="77777777" w:rsidR="009542D5" w:rsidRPr="00B3496F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Сальдированный финансовый результат по всем видам экономической </w:t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деятельности по крупным и средним организациям за рассматриваемый период вырос в 1,8 раза к уровню 2007 года. </w:t>
      </w:r>
      <w:r w:rsidR="00557FE1" w:rsidRPr="00B3496F">
        <w:rPr>
          <w:rFonts w:eastAsia="Times New Roman" w:cs="Times New Roman"/>
          <w:color w:val="000000"/>
          <w:szCs w:val="28"/>
          <w:lang w:eastAsia="ru-RU"/>
        </w:rPr>
        <w:t xml:space="preserve">Также увеличилось поступление налоговых доходов в бюджетную систему Российской Федерации. Несмотря </w:t>
      </w:r>
      <w:r w:rsidR="00C56769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="00557FE1" w:rsidRPr="00B3496F">
        <w:rPr>
          <w:rFonts w:eastAsia="Times New Roman" w:cs="Times New Roman"/>
          <w:color w:val="000000"/>
          <w:szCs w:val="28"/>
          <w:lang w:eastAsia="ru-RU"/>
        </w:rPr>
        <w:t xml:space="preserve">на значительный рост практически по всем видам налогов, основной «вклад» </w:t>
      </w:r>
      <w:r w:rsidR="00C56769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="00557FE1" w:rsidRPr="00B3496F">
        <w:rPr>
          <w:rFonts w:eastAsia="Times New Roman" w:cs="Times New Roman"/>
          <w:color w:val="000000"/>
          <w:szCs w:val="28"/>
          <w:lang w:eastAsia="ru-RU"/>
        </w:rPr>
        <w:t>в рост налоговых поступлений обеспечили платежи за пользование природными ресурсами (рост в 2,4 раза), так как они занимают наибольший удельный вес в налоговых поступлениях (от 60 до 75 % за рассматриваемый период)</w:t>
      </w:r>
      <w:r w:rsidR="00C56769" w:rsidRPr="00B3496F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B3496F">
        <w:rPr>
          <w:rFonts w:eastAsia="Times New Roman" w:cs="Times New Roman"/>
          <w:color w:val="000000"/>
          <w:szCs w:val="28"/>
          <w:lang w:eastAsia="ru-RU"/>
        </w:rPr>
        <w:t>Структура налоговых поступлений по уровням бюджетной системы Российской Федерации представлена следующим образом:</w:t>
      </w:r>
    </w:p>
    <w:p w14:paraId="69A7931A" w14:textId="77777777" w:rsidR="009542D5" w:rsidRPr="00B3496F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t>федеральный бюджет – 88,4 %;</w:t>
      </w:r>
    </w:p>
    <w:p w14:paraId="306CF9A1" w14:textId="77777777" w:rsidR="009542D5" w:rsidRPr="00B3496F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t>бюджеты субъектов Российской Федерации – 9,7 %;</w:t>
      </w:r>
    </w:p>
    <w:p w14:paraId="0D390802" w14:textId="5FB172C6" w:rsidR="008F7C85" w:rsidRPr="00B3496F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t>бюджет города – 1,9 %.</w:t>
      </w:r>
    </w:p>
    <w:p w14:paraId="5FF4FDC8" w14:textId="0F48CD2F" w:rsidR="008F7C85" w:rsidRPr="00B3496F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t>Д</w:t>
      </w:r>
      <w:r w:rsidR="009542D5" w:rsidRPr="00B3496F">
        <w:rPr>
          <w:rFonts w:eastAsia="Times New Roman" w:cs="Times New Roman"/>
          <w:color w:val="000000"/>
          <w:szCs w:val="28"/>
          <w:lang w:eastAsia="ru-RU"/>
        </w:rPr>
        <w:t xml:space="preserve">оходы бюджета города, также, </w:t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как и расходы, в период с 2009 по 2017 годы имели тенденцию к увеличению, прирост по отношению к 2009 году </w:t>
      </w:r>
      <w:r w:rsidR="00FC28B3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по показателю «Доходы бюджета» составил 30,7 %, по показателю </w:t>
      </w:r>
      <w:r w:rsidR="00FC28B3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«Расходы бюджета» – 35,1 %. </w:t>
      </w:r>
    </w:p>
    <w:p w14:paraId="54B8BF51" w14:textId="35F67A5C" w:rsidR="008F7C85" w:rsidRPr="00B3496F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На протяжении исследуемого периода наблюдается общая положительная динамика роста совокупного фонда заработной платы, </w:t>
      </w:r>
      <w:r w:rsidR="00FC28B3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Pr="00B3496F">
        <w:rPr>
          <w:rFonts w:eastAsia="Times New Roman" w:cs="Times New Roman"/>
          <w:color w:val="000000"/>
          <w:szCs w:val="28"/>
          <w:lang w:eastAsia="ru-RU"/>
        </w:rPr>
        <w:t>что вызвано стабильным увеличением средней начисле</w:t>
      </w:r>
      <w:r w:rsidR="00FC28B3" w:rsidRPr="00B3496F">
        <w:rPr>
          <w:rFonts w:eastAsia="Times New Roman" w:cs="Times New Roman"/>
          <w:color w:val="000000"/>
          <w:szCs w:val="28"/>
          <w:lang w:eastAsia="ru-RU"/>
        </w:rPr>
        <w:t>нной заработной платы в городе.</w:t>
      </w:r>
    </w:p>
    <w:p w14:paraId="4E906236" w14:textId="493495BE" w:rsidR="008F7C85" w:rsidRPr="00B3496F" w:rsidRDefault="0029021F" w:rsidP="00246B4B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B3496F">
        <w:rPr>
          <w:rFonts w:eastAsia="Times New Roman" w:cs="Times New Roman"/>
          <w:color w:val="000000"/>
          <w:szCs w:val="28"/>
        </w:rPr>
        <w:t xml:space="preserve">С 2015 года основным из приоритетов города Сургута стало развитие </w:t>
      </w:r>
      <w:r w:rsidR="00FC28B3" w:rsidRPr="00B3496F">
        <w:rPr>
          <w:rFonts w:eastAsia="Times New Roman" w:cs="Times New Roman"/>
          <w:color w:val="000000"/>
          <w:szCs w:val="28"/>
        </w:rPr>
        <w:br/>
      </w:r>
      <w:r w:rsidRPr="00B3496F">
        <w:rPr>
          <w:rFonts w:eastAsia="Times New Roman" w:cs="Times New Roman"/>
          <w:color w:val="000000"/>
          <w:szCs w:val="28"/>
        </w:rPr>
        <w:t xml:space="preserve">его инновационного потенциала. </w:t>
      </w:r>
      <w:r w:rsidR="002E2829" w:rsidRPr="00B3496F">
        <w:rPr>
          <w:rFonts w:eastAsia="Times New Roman" w:cs="Times New Roman"/>
          <w:color w:val="000000"/>
          <w:szCs w:val="28"/>
        </w:rPr>
        <w:t xml:space="preserve">В соответствии с соглашением между Министерством образования и науки Российской Федерации </w:t>
      </w:r>
      <w:r w:rsidR="00FC28B3" w:rsidRPr="00B3496F">
        <w:rPr>
          <w:rFonts w:eastAsia="Times New Roman" w:cs="Times New Roman"/>
          <w:color w:val="000000"/>
          <w:szCs w:val="28"/>
        </w:rPr>
        <w:br/>
      </w:r>
      <w:r w:rsidR="002E2829" w:rsidRPr="00B3496F">
        <w:rPr>
          <w:rFonts w:eastAsia="Times New Roman" w:cs="Times New Roman"/>
          <w:color w:val="000000"/>
          <w:szCs w:val="28"/>
        </w:rPr>
        <w:t xml:space="preserve">и Правительством ХМАО – Югры создаётся </w:t>
      </w:r>
      <w:proofErr w:type="spellStart"/>
      <w:r w:rsidR="002E2829" w:rsidRPr="00B3496F">
        <w:rPr>
          <w:rFonts w:eastAsia="Times New Roman" w:cs="Times New Roman"/>
          <w:color w:val="000000"/>
          <w:szCs w:val="28"/>
        </w:rPr>
        <w:t>инновационно</w:t>
      </w:r>
      <w:proofErr w:type="spellEnd"/>
      <w:r w:rsidR="002E2829" w:rsidRPr="00B3496F">
        <w:rPr>
          <w:rFonts w:eastAsia="Times New Roman" w:cs="Times New Roman"/>
          <w:color w:val="000000"/>
          <w:szCs w:val="28"/>
        </w:rPr>
        <w:t>-образовательный комплекс (далее – Кампус).</w:t>
      </w:r>
      <w:r w:rsidR="00246B4B" w:rsidRPr="00B3496F">
        <w:rPr>
          <w:rFonts w:eastAsia="Times New Roman" w:cs="Times New Roman"/>
          <w:color w:val="000000"/>
          <w:szCs w:val="28"/>
        </w:rPr>
        <w:t xml:space="preserve"> </w:t>
      </w:r>
      <w:r w:rsidRPr="00B3496F">
        <w:rPr>
          <w:rFonts w:eastAsia="Times New Roman" w:cs="Times New Roman"/>
          <w:color w:val="000000"/>
          <w:szCs w:val="28"/>
        </w:rPr>
        <w:t xml:space="preserve">Начиная с 2015 года,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СурГУ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 получено свыше 30 патентов на изобретения и научно-исследовательские разработки. Работает 3 лаборатории. Регулярно проводятся инновационные форумы, конференции </w:t>
      </w:r>
      <w:r w:rsidR="00246B4B" w:rsidRPr="00B3496F">
        <w:rPr>
          <w:rFonts w:eastAsia="Times New Roman" w:cs="Times New Roman"/>
          <w:color w:val="000000"/>
          <w:szCs w:val="28"/>
        </w:rPr>
        <w:br/>
      </w:r>
      <w:r w:rsidRPr="00B3496F">
        <w:rPr>
          <w:rFonts w:eastAsia="Times New Roman" w:cs="Times New Roman"/>
          <w:color w:val="000000"/>
          <w:szCs w:val="28"/>
        </w:rPr>
        <w:t>и выставки.</w:t>
      </w:r>
    </w:p>
    <w:p w14:paraId="14149F04" w14:textId="6DECA5A2" w:rsidR="008F7C85" w:rsidRPr="00B3496F" w:rsidRDefault="0029021F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B3496F">
        <w:rPr>
          <w:rFonts w:eastAsia="Times New Roman" w:cs="Times New Roman"/>
          <w:color w:val="000000"/>
          <w:szCs w:val="28"/>
        </w:rPr>
        <w:t xml:space="preserve">В муниципалитете создана система социального партнёрства общеобразовательных организаций с учреждениями высшего образования </w:t>
      </w:r>
      <w:r w:rsidR="00243ED4" w:rsidRPr="00B3496F">
        <w:rPr>
          <w:rFonts w:eastAsia="Times New Roman" w:cs="Times New Roman"/>
          <w:color w:val="000000"/>
          <w:szCs w:val="28"/>
        </w:rPr>
        <w:br/>
      </w:r>
      <w:r w:rsidRPr="00B3496F">
        <w:rPr>
          <w:rFonts w:eastAsia="Times New Roman" w:cs="Times New Roman"/>
          <w:color w:val="000000"/>
          <w:szCs w:val="28"/>
        </w:rPr>
        <w:t xml:space="preserve">и среднего профессионального образования, а также предприятиями </w:t>
      </w:r>
      <w:r w:rsidR="00243ED4" w:rsidRPr="00B3496F">
        <w:rPr>
          <w:rFonts w:eastAsia="Times New Roman" w:cs="Times New Roman"/>
          <w:color w:val="000000"/>
          <w:szCs w:val="28"/>
        </w:rPr>
        <w:br/>
      </w:r>
      <w:r w:rsidRPr="00B3496F">
        <w:rPr>
          <w:rFonts w:eastAsia="Times New Roman" w:cs="Times New Roman"/>
          <w:color w:val="000000"/>
          <w:szCs w:val="28"/>
        </w:rPr>
        <w:t xml:space="preserve">и организациями экономической и социальной сфер. Партнёрами системы образования являются: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Сургутский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 государственный университет,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Сургутский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 государственный педагогический университет, публичное акционерное общество «Сургутнефтегаз», филиал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Сургутской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 ГРЭС-2 открытое акционерное общество «ЭОН Россия», общество с ограниченной ответственностью «Газпром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трансгаз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 Сургут», Учебный центр Федеральной противопожарной службы по ХМАО-Югре</w:t>
      </w:r>
      <w:r w:rsidR="00067D20" w:rsidRPr="00B3496F">
        <w:rPr>
          <w:rFonts w:eastAsia="Times New Roman" w:cs="Times New Roman"/>
          <w:color w:val="000000"/>
          <w:szCs w:val="28"/>
        </w:rPr>
        <w:t xml:space="preserve">, </w:t>
      </w:r>
      <w:r w:rsidR="009D0B39" w:rsidRPr="00B3496F">
        <w:rPr>
          <w:rFonts w:eastAsia="Times New Roman" w:cs="Times New Roman"/>
          <w:szCs w:val="28"/>
        </w:rPr>
        <w:t>акционерное общество</w:t>
      </w:r>
      <w:r w:rsidR="00067D20" w:rsidRPr="00B3496F">
        <w:rPr>
          <w:rFonts w:eastAsia="Times New Roman" w:cs="Times New Roman"/>
          <w:szCs w:val="28"/>
        </w:rPr>
        <w:t xml:space="preserve"> «</w:t>
      </w:r>
      <w:proofErr w:type="spellStart"/>
      <w:r w:rsidR="00067D20" w:rsidRPr="00B3496F">
        <w:rPr>
          <w:rFonts w:eastAsia="Times New Roman" w:cs="Times New Roman"/>
          <w:szCs w:val="28"/>
        </w:rPr>
        <w:t>Тюменьэнерго</w:t>
      </w:r>
      <w:proofErr w:type="spellEnd"/>
      <w:r w:rsidR="00067D20" w:rsidRPr="00B3496F">
        <w:rPr>
          <w:rFonts w:eastAsia="Times New Roman" w:cs="Times New Roman"/>
          <w:szCs w:val="28"/>
        </w:rPr>
        <w:t>»</w:t>
      </w:r>
      <w:r w:rsidRPr="00B3496F">
        <w:rPr>
          <w:rFonts w:eastAsia="Times New Roman" w:cs="Times New Roman"/>
          <w:szCs w:val="28"/>
        </w:rPr>
        <w:t xml:space="preserve"> и другие. Данное сотрудничество н</w:t>
      </w:r>
      <w:r w:rsidRPr="00B3496F">
        <w:rPr>
          <w:rFonts w:eastAsia="Times New Roman" w:cs="Times New Roman"/>
          <w:color w:val="000000"/>
          <w:szCs w:val="28"/>
        </w:rPr>
        <w:t xml:space="preserve">аправлено на подготовку перспективного кадрового резерва, раннюю профессиональную ориентацию обучающихся через взаимодействие в реализации профильных программ обучения, расширения сети корпоративных классов, которые дают возможность старшеклассникам углублённо изучать выбранные дисциплины и выбирать востребованные специальности с последующим обучением </w:t>
      </w:r>
      <w:r w:rsidR="00243ED4" w:rsidRPr="00B3496F">
        <w:rPr>
          <w:rFonts w:eastAsia="Times New Roman" w:cs="Times New Roman"/>
          <w:color w:val="000000"/>
          <w:szCs w:val="28"/>
        </w:rPr>
        <w:br/>
      </w:r>
      <w:r w:rsidRPr="00B3496F">
        <w:rPr>
          <w:rFonts w:eastAsia="Times New Roman" w:cs="Times New Roman"/>
          <w:color w:val="000000"/>
          <w:szCs w:val="28"/>
        </w:rPr>
        <w:t xml:space="preserve">в учреждениях высшего образования и трудоустройством на предприятиях </w:t>
      </w:r>
      <w:r w:rsidR="00243ED4" w:rsidRPr="00B3496F">
        <w:rPr>
          <w:rFonts w:eastAsia="Times New Roman" w:cs="Times New Roman"/>
          <w:color w:val="000000"/>
          <w:szCs w:val="28"/>
        </w:rPr>
        <w:br/>
      </w:r>
      <w:r w:rsidRPr="00B3496F">
        <w:rPr>
          <w:rFonts w:eastAsia="Times New Roman" w:cs="Times New Roman"/>
          <w:color w:val="000000"/>
          <w:szCs w:val="28"/>
        </w:rPr>
        <w:t xml:space="preserve">и в организациях региона. </w:t>
      </w:r>
      <w:r w:rsidR="00243ED4" w:rsidRPr="00B3496F">
        <w:rPr>
          <w:rFonts w:eastAsia="Times New Roman" w:cs="Times New Roman"/>
          <w:color w:val="000000"/>
          <w:szCs w:val="28"/>
        </w:rPr>
        <w:t>Созданный в Сургуте центр молодё</w:t>
      </w:r>
      <w:r w:rsidRPr="00B3496F">
        <w:rPr>
          <w:rFonts w:eastAsia="Times New Roman" w:cs="Times New Roman"/>
          <w:color w:val="000000"/>
          <w:szCs w:val="28"/>
        </w:rPr>
        <w:t>жного инновационного творчества развивается при поддержке Российской Федерации и</w:t>
      </w:r>
      <w:r w:rsidR="00243ED4" w:rsidRPr="00B3496F">
        <w:rPr>
          <w:rFonts w:eastAsia="Times New Roman" w:cs="Times New Roman"/>
          <w:color w:val="000000"/>
          <w:szCs w:val="28"/>
        </w:rPr>
        <w:t xml:space="preserve"> ХМАО – Югры. В 2018 году за счё</w:t>
      </w:r>
      <w:r w:rsidRPr="00B3496F">
        <w:rPr>
          <w:rFonts w:eastAsia="Times New Roman" w:cs="Times New Roman"/>
          <w:color w:val="000000"/>
          <w:szCs w:val="28"/>
        </w:rPr>
        <w:t xml:space="preserve">т местного бюджета открыт детский технопарк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Кванториум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, где около тысячи ребят в возрасте от 5 до 18 лет будут не только заниматься техническим и естественнонаучным творчеством, но и овладевать современными компетенциями, что обеспечит их возможность в будущем стать успешными специалистами в области технологических разработок. В новом технопарке открыты: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Hi-Tech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 цех,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робоквантум</w:t>
      </w:r>
      <w:proofErr w:type="spellEnd"/>
      <w:r w:rsidRPr="00B3496F">
        <w:rPr>
          <w:rFonts w:eastAsia="Times New Roman" w:cs="Times New Roman"/>
          <w:color w:val="000000"/>
          <w:szCs w:val="28"/>
        </w:rPr>
        <w:t>, нано-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био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квантум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энерджиквантум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, IT + VR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квантумы</w:t>
      </w:r>
      <w:proofErr w:type="spellEnd"/>
      <w:r w:rsidRPr="00B3496F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B3496F">
        <w:rPr>
          <w:rFonts w:eastAsia="Times New Roman" w:cs="Times New Roman"/>
          <w:color w:val="000000"/>
          <w:szCs w:val="28"/>
        </w:rPr>
        <w:t>нейроквантум</w:t>
      </w:r>
      <w:proofErr w:type="spellEnd"/>
      <w:r w:rsidRPr="00B3496F">
        <w:rPr>
          <w:rFonts w:eastAsia="Times New Roman" w:cs="Times New Roman"/>
          <w:color w:val="000000"/>
          <w:szCs w:val="28"/>
        </w:rPr>
        <w:t>.</w:t>
      </w:r>
    </w:p>
    <w:p w14:paraId="7625176B" w14:textId="1EDC4D2E" w:rsidR="008F7C85" w:rsidRPr="00B3496F" w:rsidRDefault="0029021F">
      <w:pPr>
        <w:spacing w:line="240" w:lineRule="auto"/>
      </w:pPr>
      <w:r w:rsidRPr="00B3496F">
        <w:rPr>
          <w:rFonts w:eastAsia="Times New Roman" w:cs="Times New Roman"/>
          <w:color w:val="000000"/>
          <w:szCs w:val="28"/>
        </w:rPr>
        <w:t xml:space="preserve">Город Сургут – крупный </w:t>
      </w:r>
      <w:r w:rsidRPr="00B3496F">
        <w:rPr>
          <w:rFonts w:eastAsia="Times New Roman" w:cs="Times New Roman"/>
          <w:color w:val="000000"/>
          <w:szCs w:val="28"/>
          <w:lang w:eastAsia="ru-RU"/>
        </w:rPr>
        <w:t>транспортный узел, через который проходят железная дорога, автомагистраль и расположены воздушный и речной порты. Развит трубопроводный транспорт (крупнейший узел нефти и газопроводов).</w:t>
      </w:r>
      <w:r w:rsidRPr="00B3496F">
        <w:rPr>
          <w:rFonts w:eastAsia="Times New Roman" w:cs="Times New Roman"/>
          <w:color w:val="000000"/>
          <w:szCs w:val="28"/>
        </w:rPr>
        <w:t xml:space="preserve"> </w:t>
      </w:r>
      <w:r w:rsidR="00243ED4" w:rsidRPr="00B3496F">
        <w:rPr>
          <w:rFonts w:eastAsia="Times New Roman" w:cs="Times New Roman"/>
          <w:color w:val="000000"/>
          <w:szCs w:val="28"/>
          <w:lang w:eastAsia="ru-RU"/>
        </w:rPr>
        <w:t>Основная доля в объё</w:t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ме оказанных услуг приходится на деятельность сухопутного и трубопроводного транспорта – 95,4 %. </w:t>
      </w:r>
    </w:p>
    <w:p w14:paraId="08006234" w14:textId="30F79D8B" w:rsidR="008F7C85" w:rsidRPr="00B3496F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«Аэропорт Сургут» имеет статус международного, относится </w:t>
      </w:r>
      <w:r w:rsidR="00243ED4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к «узловым» аэропортам регионального значения, занимает высокое место </w:t>
      </w:r>
      <w:r w:rsidR="00243ED4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Pr="00B3496F">
        <w:rPr>
          <w:rFonts w:eastAsia="Times New Roman" w:cs="Times New Roman"/>
          <w:color w:val="000000"/>
          <w:szCs w:val="28"/>
          <w:lang w:eastAsia="ru-RU"/>
        </w:rPr>
        <w:t>в рейтинге российских аэропортов.</w:t>
      </w:r>
    </w:p>
    <w:p w14:paraId="11C421F6" w14:textId="77777777" w:rsidR="008F7C85" w:rsidRPr="00B3496F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Город Сургут расположен на 700-м километре однопутной </w:t>
      </w:r>
      <w:proofErr w:type="spellStart"/>
      <w:r w:rsidRPr="00B3496F">
        <w:rPr>
          <w:rFonts w:eastAsia="Times New Roman" w:cs="Times New Roman"/>
          <w:color w:val="000000"/>
          <w:szCs w:val="28"/>
          <w:lang w:eastAsia="ru-RU"/>
        </w:rPr>
        <w:t>неэлектрифицированной</w:t>
      </w:r>
      <w:proofErr w:type="spellEnd"/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 железнодорожной линии Тюмень – Сургут – </w:t>
      </w:r>
      <w:proofErr w:type="spellStart"/>
      <w:r w:rsidRPr="00B3496F">
        <w:rPr>
          <w:rFonts w:eastAsia="Times New Roman" w:cs="Times New Roman"/>
          <w:color w:val="000000"/>
          <w:szCs w:val="28"/>
          <w:lang w:eastAsia="ru-RU"/>
        </w:rPr>
        <w:t>Коротчаево</w:t>
      </w:r>
      <w:proofErr w:type="spellEnd"/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. На территории города расположены три железнодорожные станции, железнодорожный вокзал, локомотивные депо. </w:t>
      </w:r>
    </w:p>
    <w:p w14:paraId="2C578F45" w14:textId="5A6910D1" w:rsidR="008F7C85" w:rsidRPr="00B3496F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Речной порт расположен в юго-восточной части города Сургута </w:t>
      </w:r>
      <w:r w:rsidR="00243ED4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и осуществляет грузовые перевозки в города Нижневартовск, </w:t>
      </w:r>
      <w:proofErr w:type="spellStart"/>
      <w:r w:rsidRPr="00B3496F">
        <w:rPr>
          <w:rFonts w:eastAsia="Times New Roman" w:cs="Times New Roman"/>
          <w:color w:val="000000"/>
          <w:szCs w:val="28"/>
          <w:lang w:eastAsia="ru-RU"/>
        </w:rPr>
        <w:t>Мегион</w:t>
      </w:r>
      <w:proofErr w:type="spellEnd"/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43ED4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и Нефтеюганск. </w:t>
      </w:r>
    </w:p>
    <w:p w14:paraId="362006AF" w14:textId="0A26CEDD" w:rsidR="008F7C85" w:rsidRPr="00B3496F" w:rsidRDefault="0029021F">
      <w:pPr>
        <w:widowControl w:val="0"/>
        <w:tabs>
          <w:tab w:val="left" w:pos="540"/>
        </w:tabs>
        <w:spacing w:line="240" w:lineRule="auto"/>
      </w:pPr>
      <w:r w:rsidRPr="00B3496F">
        <w:rPr>
          <w:rFonts w:eastAsia="Times New Roman" w:cs="Times New Roman"/>
          <w:color w:val="000000"/>
          <w:szCs w:val="28"/>
        </w:rPr>
        <w:t xml:space="preserve">По насыщенности автомобильным транспортом город Сургут занимает одно из ведущих мест в стране. </w:t>
      </w:r>
      <w:r w:rsidRPr="00B3496F">
        <w:rPr>
          <w:rFonts w:eastAsia="Times New Roman" w:cs="Times New Roman"/>
          <w:color w:val="000000"/>
          <w:szCs w:val="28"/>
          <w:lang w:eastAsia="ru-RU"/>
        </w:rPr>
        <w:t>Дороги гор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ода Сургута преимущественно </w:t>
      </w:r>
      <w:r w:rsidR="00243ED4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с асфальтобетонным покрытием, системами отвода поверхностных вод, линиями уличного освещения, средствами регулирования дорожного движения. В 2000 году был построен Югорский мост через реку Обь. Планируется строительство второго мостового перехода через реку Обь. </w:t>
      </w:r>
      <w:r w:rsidR="00243ED4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В </w:t>
      </w:r>
      <w:r w:rsidRPr="00B3496F">
        <w:rPr>
          <w:rFonts w:eastAsia="Times New Roman" w:cs="Times New Roman"/>
          <w:color w:val="000000"/>
          <w:szCs w:val="28"/>
          <w:lang w:eastAsia="ru-RU"/>
        </w:rPr>
        <w:t xml:space="preserve">целом в последние 10 лет наблюдается рост финансирования ремонта дорог. </w:t>
      </w:r>
    </w:p>
    <w:p w14:paraId="05AD3F65" w14:textId="1684A171" w:rsidR="008F7C85" w:rsidRPr="00E74C12" w:rsidRDefault="00E74C12" w:rsidP="00E74C12">
      <w:pPr>
        <w:widowControl w:val="0"/>
        <w:tabs>
          <w:tab w:val="left" w:pos="540"/>
        </w:tabs>
        <w:spacing w:line="240" w:lineRule="auto"/>
        <w:rPr>
          <w:rFonts w:eastAsia="Times New Roman" w:cs="Times New Roman"/>
          <w:color w:val="000000"/>
          <w:szCs w:val="28"/>
          <w:highlight w:val="cyan"/>
          <w:lang w:eastAsia="ru-RU"/>
        </w:rPr>
      </w:pPr>
      <w:r w:rsidRPr="00B3496F">
        <w:rPr>
          <w:rFonts w:eastAsia="Times New Roman" w:cs="Times New Roman"/>
          <w:color w:val="000000"/>
          <w:szCs w:val="28"/>
          <w:lang w:eastAsia="ru-RU"/>
        </w:rPr>
        <w:t>В городе Сургуте функционируют три остановочных пункта междугородних перевозок, а также автовокзал (центр вахтовых перевозок) пропускной способностью 500 пасс/час, находящийся на балансе публичного акционерного общества «Сургутнефтегаз». Развит городской пассажирский транспорт. Протяжё</w:t>
      </w:r>
      <w:r w:rsidR="0029021F" w:rsidRPr="00B3496F">
        <w:rPr>
          <w:rFonts w:eastAsia="Times New Roman" w:cs="Times New Roman"/>
          <w:color w:val="000000"/>
          <w:szCs w:val="28"/>
          <w:lang w:eastAsia="ru-RU"/>
        </w:rPr>
        <w:t xml:space="preserve">нность пассажирского автобусного пути составляет 1 052,4 км, городская маршрутная сеть включает 55 регулярных маршрутов, </w:t>
      </w:r>
      <w:r w:rsidR="00C11DB4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B3496F">
        <w:rPr>
          <w:rFonts w:eastAsia="Times New Roman" w:cs="Times New Roman"/>
          <w:color w:val="000000"/>
          <w:szCs w:val="28"/>
          <w:lang w:eastAsia="ru-RU"/>
        </w:rPr>
        <w:t xml:space="preserve">на муниципальной маршрутной сети задействовано 144 автобуса большого </w:t>
      </w:r>
      <w:r w:rsidR="00C11DB4" w:rsidRPr="00B3496F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B3496F">
        <w:rPr>
          <w:rFonts w:eastAsia="Times New Roman" w:cs="Times New Roman"/>
          <w:color w:val="000000"/>
          <w:szCs w:val="28"/>
          <w:lang w:eastAsia="ru-RU"/>
        </w:rPr>
        <w:t>и среднего класса и 162</w:t>
      </w:r>
      <w:r w:rsidR="0029021F">
        <w:rPr>
          <w:rFonts w:eastAsia="Times New Roman" w:cs="Times New Roman"/>
          <w:color w:val="000000"/>
          <w:szCs w:val="28"/>
          <w:lang w:eastAsia="ru-RU"/>
        </w:rPr>
        <w:t xml:space="preserve"> автобуса малого и особо малого класса. Работает </w:t>
      </w:r>
      <w:r w:rsidR="0029021F">
        <w:rPr>
          <w:rFonts w:eastAsia="BatangChe" w:cs="Times New Roman"/>
          <w:color w:val="000000"/>
          <w:szCs w:val="28"/>
          <w:lang w:eastAsia="ru-RU"/>
        </w:rPr>
        <w:t xml:space="preserve">Единый транспортный портал города </w:t>
      </w:r>
      <w:r w:rsidR="0029021F">
        <w:rPr>
          <w:rFonts w:eastAsia="Times New Roman" w:cs="Times New Roman"/>
          <w:color w:val="000000"/>
          <w:szCs w:val="28"/>
          <w:lang w:eastAsia="ru-RU"/>
        </w:rPr>
        <w:t xml:space="preserve">Сургута, мобильное приложение </w:t>
      </w:r>
      <w:r w:rsidR="00C11DB4">
        <w:rPr>
          <w:rFonts w:eastAsia="Times New Roman" w:cs="Times New Roman"/>
          <w:color w:val="000000"/>
          <w:szCs w:val="28"/>
          <w:lang w:eastAsia="ru-RU"/>
        </w:rPr>
        <w:br/>
      </w:r>
      <w:r w:rsidR="0029021F">
        <w:rPr>
          <w:rFonts w:eastAsia="Times New Roman" w:cs="Times New Roman"/>
          <w:color w:val="000000"/>
          <w:szCs w:val="28"/>
          <w:lang w:eastAsia="ru-RU"/>
        </w:rPr>
        <w:t>«Умный транспорт».</w:t>
      </w:r>
    </w:p>
    <w:p w14:paraId="6265B4AB" w14:textId="460F98AA" w:rsidR="008F7C85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Инженерная инфраструктура муниципального образования характеризуется развитой уличной газопроводной сетью, тепловыми, водопроводными, канализационными сетями, а также электрическими сетями. Сеть инженерной инфраструктуры, обеспечивающая функциони</w:t>
      </w:r>
      <w:r w:rsidR="004354FE">
        <w:rPr>
          <w:rFonts w:eastAsia="Times New Roman" w:cs="Times New Roman"/>
          <w:color w:val="000000"/>
          <w:szCs w:val="28"/>
          <w:lang w:eastAsia="ru-RU"/>
        </w:rPr>
        <w:t>рование города, находится, с учё</w:t>
      </w:r>
      <w:r>
        <w:rPr>
          <w:rFonts w:eastAsia="Times New Roman" w:cs="Times New Roman"/>
          <w:color w:val="000000"/>
          <w:szCs w:val="28"/>
          <w:lang w:eastAsia="ru-RU"/>
        </w:rPr>
        <w:t>том естественного износа, в удовлетворительном состоянии. По данным на начало 2017 года в замене нуждаются: 19,5</w:t>
      </w:r>
      <w:r w:rsidR="00135BBD">
        <w:rPr>
          <w:color w:val="000000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>% водопроводной сети, 24,4</w:t>
      </w:r>
      <w:r w:rsidR="00135BBD">
        <w:rPr>
          <w:color w:val="000000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>% тепловых сетей в общем объеме тепловых сете</w:t>
      </w:r>
      <w:r w:rsidR="00135BBD">
        <w:rPr>
          <w:rFonts w:eastAsia="Times New Roman" w:cs="Times New Roman"/>
          <w:color w:val="000000"/>
          <w:szCs w:val="28"/>
          <w:lang w:eastAsia="ru-RU"/>
        </w:rPr>
        <w:t xml:space="preserve">й </w:t>
      </w:r>
      <w:r w:rsidR="004354FE">
        <w:rPr>
          <w:rFonts w:eastAsia="Times New Roman" w:cs="Times New Roman"/>
          <w:color w:val="000000"/>
          <w:szCs w:val="28"/>
          <w:lang w:eastAsia="ru-RU"/>
        </w:rPr>
        <w:br/>
      </w:r>
      <w:r w:rsidR="00135BBD">
        <w:rPr>
          <w:rFonts w:eastAsia="Times New Roman" w:cs="Times New Roman"/>
          <w:color w:val="000000"/>
          <w:szCs w:val="28"/>
          <w:lang w:eastAsia="ru-RU"/>
        </w:rPr>
        <w:t>в двухтрубном исполнении, 9,7</w:t>
      </w:r>
      <w:r w:rsidR="00135BBD">
        <w:rPr>
          <w:color w:val="000000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>% канализационной сети, при этом уличная газовая сеть в замене и ремонте не нуждается.</w:t>
      </w:r>
    </w:p>
    <w:p w14:paraId="72D1000D" w14:textId="0955C9E4" w:rsidR="008F7C85" w:rsidRDefault="0029021F">
      <w:pPr>
        <w:widowControl w:val="0"/>
        <w:spacing w:line="240" w:lineRule="auto"/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Уровень обеспеченности города объектами социальной инфраструктуры не сбалансирован</w:t>
      </w:r>
      <w:r w:rsidRPr="00AD0524">
        <w:rPr>
          <w:rFonts w:eastAsia="Times New Roman" w:cs="Times New Roman"/>
          <w:szCs w:val="28"/>
          <w:shd w:val="clear" w:color="auto" w:fill="FFFFFF"/>
        </w:rPr>
        <w:t xml:space="preserve">. </w:t>
      </w:r>
      <w:r w:rsidRPr="00AD0524">
        <w:rPr>
          <w:rFonts w:eastAsia="Times New Roman" w:cs="Times New Roman"/>
          <w:szCs w:val="28"/>
        </w:rPr>
        <w:t>Существенное п</w:t>
      </w:r>
      <w:r w:rsidRPr="00AD0524">
        <w:rPr>
          <w:rFonts w:eastAsia="Times New Roman" w:cs="Times New Roman"/>
          <w:szCs w:val="28"/>
          <w:lang w:eastAsia="ru-RU"/>
        </w:rPr>
        <w:t xml:space="preserve">ревышение обеспеченности отмечается </w:t>
      </w:r>
      <w:r w:rsidR="004354FE">
        <w:rPr>
          <w:rFonts w:eastAsia="Times New Roman" w:cs="Times New Roman"/>
          <w:szCs w:val="28"/>
          <w:lang w:eastAsia="ru-RU"/>
        </w:rPr>
        <w:br/>
      </w:r>
      <w:r w:rsidRPr="00AD0524">
        <w:rPr>
          <w:rFonts w:eastAsia="Times New Roman" w:cs="Times New Roman"/>
          <w:szCs w:val="28"/>
          <w:lang w:eastAsia="ru-RU"/>
        </w:rPr>
        <w:t xml:space="preserve">по учреждениям культурно-досугового типа, </w:t>
      </w:r>
      <w:r w:rsidR="00067D20" w:rsidRPr="00AD0524">
        <w:rPr>
          <w:rFonts w:eastAsia="Times New Roman" w:cs="Times New Roman"/>
          <w:szCs w:val="28"/>
          <w:lang w:eastAsia="ru-RU"/>
        </w:rPr>
        <w:t>кинозалами</w:t>
      </w:r>
      <w:r w:rsidRPr="00AD0524">
        <w:rPr>
          <w:rFonts w:eastAsia="Times New Roman" w:cs="Times New Roman"/>
          <w:szCs w:val="28"/>
          <w:lang w:eastAsia="ru-RU"/>
        </w:rPr>
        <w:t xml:space="preserve">. Обеспеченность </w:t>
      </w:r>
      <w:r w:rsidR="004354FE">
        <w:rPr>
          <w:rFonts w:eastAsia="Times New Roman" w:cs="Times New Roman"/>
          <w:szCs w:val="28"/>
          <w:lang w:eastAsia="ru-RU"/>
        </w:rPr>
        <w:br/>
      </w:r>
      <w:r w:rsidRPr="00AD0524">
        <w:rPr>
          <w:rFonts w:eastAsia="Times New Roman" w:cs="Times New Roman"/>
          <w:szCs w:val="28"/>
          <w:lang w:eastAsia="ru-RU"/>
        </w:rPr>
        <w:t>в пределах нормы или несколько выше зафиксирована по музеям, профессионал</w:t>
      </w:r>
      <w:r w:rsidR="004354FE">
        <w:rPr>
          <w:rFonts w:eastAsia="Times New Roman" w:cs="Times New Roman"/>
          <w:szCs w:val="28"/>
          <w:lang w:eastAsia="ru-RU"/>
        </w:rPr>
        <w:t>ьным театрам, филармонии. Отстаё</w:t>
      </w:r>
      <w:r w:rsidRPr="00AD0524">
        <w:rPr>
          <w:rFonts w:eastAsia="Times New Roman" w:cs="Times New Roman"/>
          <w:szCs w:val="28"/>
          <w:lang w:eastAsia="ru-RU"/>
        </w:rPr>
        <w:t>т от 100 % обеспеченность организациями и учреждениями, реализующими программы дошкольного образования (85 %), общеобразовательными организациями (69,5 %), больничными учреждениями (66,9 %). Более чем в 2 раза ниже обеспеченность по спортивным сооружениям (37,1 %), массовым библиотекам</w:t>
      </w:r>
      <w:r w:rsidR="005D0C7C" w:rsidRPr="00AD0524">
        <w:rPr>
          <w:rFonts w:eastAsia="Times New Roman" w:cs="Times New Roman"/>
          <w:szCs w:val="28"/>
          <w:lang w:eastAsia="ru-RU"/>
        </w:rPr>
        <w:t xml:space="preserve"> </w:t>
      </w:r>
      <w:r w:rsidR="005D0C7C" w:rsidRPr="00AD0524">
        <w:rPr>
          <w:rFonts w:eastAsia="Times New Roman" w:cs="Times New Roman"/>
          <w:szCs w:val="28"/>
          <w:lang w:eastAsia="ru-RU"/>
        </w:rPr>
        <w:lastRenderedPageBreak/>
        <w:t>(</w:t>
      </w:r>
      <w:proofErr w:type="spellStart"/>
      <w:r w:rsidR="005D0C7C" w:rsidRPr="00AD0524">
        <w:rPr>
          <w:rFonts w:eastAsia="Times New Roman" w:cs="Times New Roman"/>
          <w:szCs w:val="28"/>
          <w:lang w:eastAsia="ru-RU"/>
        </w:rPr>
        <w:t>книгообеспеченность</w:t>
      </w:r>
      <w:proofErr w:type="spellEnd"/>
      <w:r w:rsidR="005D0C7C" w:rsidRPr="00AD0524">
        <w:rPr>
          <w:rFonts w:eastAsia="Times New Roman" w:cs="Times New Roman"/>
          <w:szCs w:val="28"/>
          <w:lang w:eastAsia="ru-RU"/>
        </w:rPr>
        <w:t>)</w:t>
      </w:r>
      <w:r w:rsidRPr="00AD0524">
        <w:rPr>
          <w:rFonts w:eastAsia="Times New Roman" w:cs="Times New Roman"/>
          <w:szCs w:val="28"/>
          <w:lang w:eastAsia="ru-RU"/>
        </w:rPr>
        <w:t xml:space="preserve"> (32,6 %), паркам культуры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отдыха – 8,2 %. </w:t>
      </w:r>
      <w:r w:rsidR="004354FE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При условии устойчивого прироста численности постоянного населения данные показатели являют собой угрозу негативной динамики развития социального климата в городе.</w:t>
      </w:r>
      <w:r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56FBDD32" w14:textId="3B2EEA6C" w:rsidR="008F7C85" w:rsidRDefault="0029021F" w:rsidP="00682C62">
      <w:pPr>
        <w:widowControl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 2007</w:t>
      </w:r>
      <w:r w:rsidR="00682C62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2017 годах введено в эксплуатацию 20 новых детских садов, </w:t>
      </w:r>
      <w:r w:rsidR="004354FE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2 общеобразовательные школы, однако рост численности детей дошкольного и школьного возраста приводит к сохранению очереди на предоставление места в дошкольном учреждении и росту числа обучающихся во вторую смену. </w:t>
      </w:r>
    </w:p>
    <w:p w14:paraId="1761A55A" w14:textId="3F96319C" w:rsidR="008F7C85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 рассматриваемом периоде наблюдается рост численности обучающихся в общеобразовательных организациях (178,2 % в 2017 году </w:t>
      </w:r>
      <w:r w:rsidR="004354FE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по отношению к 2007 году), что приводит к увеличению нагрузки </w:t>
      </w:r>
      <w:r w:rsidR="00DF6407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на общеобразовательные организации города. </w:t>
      </w:r>
    </w:p>
    <w:p w14:paraId="18112D89" w14:textId="7FF9FA9F" w:rsidR="008F7C85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 2017 году открылось для посетителей новое здание бюджетного учреждения ХМАО – Югры «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Сургутская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городская кли</w:t>
      </w:r>
      <w:r w:rsidR="00682C62">
        <w:rPr>
          <w:rFonts w:eastAsia="Times New Roman" w:cs="Times New Roman"/>
          <w:color w:val="000000"/>
          <w:szCs w:val="28"/>
          <w:lang w:eastAsia="ru-RU"/>
        </w:rPr>
        <w:t>ническая поликлиника № 4», введё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 в эксплуатацию операционно-реанимационный корпус бюджетного учреждения ХМАО – Югры «Окружной кардиологический диспансер «Центр диагностики и сердечно-сосудистой хирургии». </w:t>
      </w:r>
      <w:r w:rsidR="00DF6407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А в ближайшей перспективе планируется ввод в эксплуатацию «Центра</w:t>
      </w:r>
      <w:r w:rsidR="00682C62">
        <w:rPr>
          <w:rFonts w:eastAsia="Times New Roman" w:cs="Times New Roman"/>
          <w:color w:val="000000"/>
          <w:szCs w:val="28"/>
          <w:lang w:eastAsia="ru-RU"/>
        </w:rPr>
        <w:t xml:space="preserve"> охраны материнства и детства» </w:t>
      </w:r>
      <w:r>
        <w:rPr>
          <w:rFonts w:eastAsia="Times New Roman" w:cs="Times New Roman"/>
          <w:color w:val="000000"/>
          <w:szCs w:val="28"/>
          <w:lang w:eastAsia="ru-RU"/>
        </w:rPr>
        <w:t>с научной лабораторией (Перинатальный центр).</w:t>
      </w:r>
    </w:p>
    <w:p w14:paraId="660CB151" w14:textId="16D6461D" w:rsidR="008F7C85" w:rsidRDefault="0029021F" w:rsidP="00682C62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На конец 2017 года в городе Сургуте функционировало 659 спортивных сооружений. Число спортивных сооружений за 2007</w:t>
      </w:r>
      <w:r w:rsidR="00682C62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2017 годы увеличилось почти в 2 раза, бассейнов – на 45,6 %, физкультурно-спортивных залов – </w:t>
      </w:r>
      <w:r w:rsidR="00DF6407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на 41 %. Введены в эксплуатацию ледовая арена «Титан», региональный центр адаптивного спорта, спортивный комплекс с 50-метровым бассейном. Сложившаяся инфраструктура спортивных учреждений в значительной степени обеспечивает потребность горожан в занятиях физической культурой и спортом, способствует развитию профессионального спорта </w:t>
      </w:r>
      <w:r w:rsidR="00DF6407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и формированию спортивного резерва. Однако, учитывая специфику региона, потребность в спортивных сооружениях закрытого типа возрастает, </w:t>
      </w:r>
      <w:r w:rsidR="00DF6407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так как решить задачу увеличения доли граждан, систематически занимающихся физической культурой и спортом, возможно только </w:t>
      </w:r>
      <w:r w:rsidR="00DF6407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при наличии необходимой материальной базы круглогодичного действия. </w:t>
      </w:r>
    </w:p>
    <w:p w14:paraId="0FFB5462" w14:textId="7F2BCFA1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>Сеть организаций сферы культуры представлена шестнадцатью муниципальными учреждениями культуры и искусства, в их числе: шесть учреждений дополнительного образования, четыре учреждения культурно-досугового типа, два музея, централизованная библиотечная система (включающая тринадцать общедоступных библиотек), городской па</w:t>
      </w:r>
      <w:r w:rsidR="00DF6407">
        <w:rPr>
          <w:rFonts w:eastAsia="Times New Roman" w:cs="Times New Roman"/>
          <w:color w:val="000000"/>
          <w:szCs w:val="28"/>
          <w:lang w:eastAsia="ru-RU"/>
        </w:rPr>
        <w:t>рк культуры и отдыха, театр актё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ра и куклы «Петрушка», концертная организация – филармония. В городе осуществляют деятельность два ведомственных учреждения культуры – Дворец искусств «Нефтяник», Центр культуры и досуга «Камертон» (филиал </w:t>
      </w:r>
      <w:r>
        <w:rPr>
          <w:rFonts w:eastAsia="Times New Roman" w:cs="Times New Roman"/>
          <w:color w:val="000000"/>
          <w:szCs w:val="28"/>
        </w:rPr>
        <w:t>общества с ограниченной ответственностью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«Газпром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трансгаз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Сургут»), кинотеатр и д</w:t>
      </w:r>
      <w:r w:rsidR="00DF6407">
        <w:rPr>
          <w:rFonts w:eastAsia="Times New Roman" w:cs="Times New Roman"/>
          <w:color w:val="000000"/>
          <w:szCs w:val="28"/>
          <w:lang w:eastAsia="ru-RU"/>
        </w:rPr>
        <w:t>вадцать шесть кинозалов, размещё</w:t>
      </w:r>
      <w:r>
        <w:rPr>
          <w:rFonts w:eastAsia="Times New Roman" w:cs="Times New Roman"/>
          <w:color w:val="000000"/>
          <w:szCs w:val="28"/>
          <w:lang w:eastAsia="ru-RU"/>
        </w:rPr>
        <w:t>нных в торгово-развлекательных центрах города Сургута.</w:t>
      </w:r>
    </w:p>
    <w:p w14:paraId="37E0F2EB" w14:textId="77777777" w:rsidR="008F7C85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Имеющаяся сеть учреждений обеспечивает потребности жителей города Сургута в услугах данного типа и формирует социокультурную среду городского пространства. </w:t>
      </w:r>
    </w:p>
    <w:p w14:paraId="4BD3E781" w14:textId="3D06E4CC" w:rsidR="008F7C85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На территории города Сургута действуют т</w:t>
      </w:r>
      <w:r w:rsidR="00682C62">
        <w:rPr>
          <w:rFonts w:eastAsia="Times New Roman" w:cs="Times New Roman"/>
          <w:color w:val="000000"/>
          <w:szCs w:val="28"/>
          <w:lang w:eastAsia="ru-RU"/>
        </w:rPr>
        <w:t xml:space="preserve">ри учреждения по работе </w:t>
      </w:r>
      <w:r w:rsidR="00B84E5E">
        <w:rPr>
          <w:rFonts w:eastAsia="Times New Roman" w:cs="Times New Roman"/>
          <w:color w:val="000000"/>
          <w:szCs w:val="28"/>
          <w:lang w:eastAsia="ru-RU"/>
        </w:rPr>
        <w:br/>
      </w:r>
      <w:r w:rsidR="00682C62">
        <w:rPr>
          <w:rFonts w:eastAsia="Times New Roman" w:cs="Times New Roman"/>
          <w:color w:val="000000"/>
          <w:szCs w:val="28"/>
          <w:lang w:eastAsia="ru-RU"/>
        </w:rPr>
        <w:t>с молодё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жью, деятельность которых направлена на успешную социализацию и самоопределение молодёжи, на развитие молодёжного потенциала </w:t>
      </w:r>
      <w:r w:rsidR="00B84E5E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в интересах общества. Данные учреждения способствуют развитию волонтёрского движения в молодёжной среде, осуществляют мероприятия гражданско-патриотической направленности, решают вопросы трудоустройства и занятости молодёжи, поддерживают деятельность молодёжных общественных советов и организаций. Учитывая позитивную тенденцию прироста молодёжи в городе, расширение возможностей в сфере молодёжной политики потребует увеличени</w:t>
      </w:r>
      <w:r w:rsidR="007A222B" w:rsidRPr="00AD0524">
        <w:rPr>
          <w:rFonts w:eastAsia="Times New Roman" w:cs="Times New Roman"/>
          <w:szCs w:val="28"/>
          <w:lang w:eastAsia="ru-RU"/>
        </w:rPr>
        <w:t>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количества учреждений, в том числе располагающихся в шаговой доступности (клубы по месту жительства). </w:t>
      </w:r>
    </w:p>
    <w:p w14:paraId="1B651A4E" w14:textId="2230B07B" w:rsidR="008F7C85" w:rsidRPr="00B30FB2" w:rsidRDefault="0029021F" w:rsidP="00B30FB2">
      <w:pPr>
        <w:widowControl w:val="0"/>
        <w:tabs>
          <w:tab w:val="left" w:pos="540"/>
        </w:tabs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Система социального обслуживания населения за 2007</w:t>
      </w:r>
      <w:r w:rsidR="00B30FB2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2017 годы значительных количественных изменений не претерпела, однако существенно </w:t>
      </w:r>
      <w:r>
        <w:rPr>
          <w:rFonts w:eastAsia="Times New Roman" w:cs="Times New Roman"/>
          <w:color w:val="000000"/>
          <w:szCs w:val="28"/>
        </w:rPr>
        <w:t>расширилось участие негосударственных организаций в предоставлении социальных услуг гражданам.</w:t>
      </w:r>
    </w:p>
    <w:p w14:paraId="10AEDF08" w14:textId="0648D977" w:rsidR="008F7C85" w:rsidRDefault="0029021F" w:rsidP="00B30FB2">
      <w:pPr>
        <w:spacing w:line="240" w:lineRule="auto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В период 2007</w:t>
      </w:r>
      <w:r w:rsidR="00B30FB2">
        <w:rPr>
          <w:rFonts w:eastAsia="Times New Roman" w:cs="Times New Roman"/>
          <w:bCs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2017 годов наблюдается общая положительная динамика роста численности экономически активного населения. Величина этого показателя составила в 2017 году 166,9 тыс. человек (111,8 % к уровню 2007 года). Аналогичный рост зафиксирован и в среднегодовой численности занятых в экономике на территории муниципального образования. </w:t>
      </w:r>
      <w:r w:rsidR="00B84E5E">
        <w:rPr>
          <w:rFonts w:eastAsia="Times New Roman" w:cs="Times New Roman"/>
          <w:bCs/>
          <w:color w:val="000000"/>
          <w:szCs w:val="28"/>
          <w:lang w:eastAsia="ru-RU"/>
        </w:rPr>
        <w:br/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В структуре занятости населения по видам экономической деятельности наибольший удельный вес приходится на промышленное производство, торговлю, транспортирование и хранение, строительство, образование </w:t>
      </w:r>
      <w:r w:rsidR="00B84E5E">
        <w:rPr>
          <w:rFonts w:eastAsia="Times New Roman" w:cs="Times New Roman"/>
          <w:bCs/>
          <w:color w:val="000000"/>
          <w:szCs w:val="28"/>
          <w:lang w:eastAsia="ru-RU"/>
        </w:rPr>
        <w:br/>
      </w:r>
      <w:r>
        <w:rPr>
          <w:rFonts w:eastAsia="Times New Roman" w:cs="Times New Roman"/>
          <w:bCs/>
          <w:color w:val="000000"/>
          <w:szCs w:val="28"/>
          <w:lang w:eastAsia="ru-RU"/>
        </w:rPr>
        <w:t>и здравоохранение.</w:t>
      </w:r>
    </w:p>
    <w:p w14:paraId="1FAEEE54" w14:textId="77777777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</w:rPr>
        <w:t xml:space="preserve">Наблюдается тенденция снижения среднесписочного числа работников крупных и средних предприятий. В то же время,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низкие темпы прироста численности работников крупных и средних организаций компенсируются более высокими темпами прироста численности занятых в секторе малого предпринимательства. </w:t>
      </w:r>
    </w:p>
    <w:p w14:paraId="14F9DDBE" w14:textId="3977F01B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pacing w:val="-4"/>
          <w:szCs w:val="28"/>
          <w:lang w:eastAsia="ru-RU"/>
        </w:rPr>
        <w:t>Уровень зарегистрированной безработицы по городу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в 2017 году составил 0,18 %</w:t>
      </w:r>
      <w:r w:rsidR="00B84E5E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 и остаё</w:t>
      </w:r>
      <w:r>
        <w:rPr>
          <w:rFonts w:eastAsia="Times New Roman" w:cs="Times New Roman"/>
          <w:color w:val="000000"/>
          <w:spacing w:val="-4"/>
          <w:szCs w:val="28"/>
          <w:lang w:eastAsia="ru-RU"/>
        </w:rPr>
        <w:t>тся одним из самых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низких среди муниципалитетов округа </w:t>
      </w:r>
      <w:r w:rsidR="00B84E5E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с уровнем в три раза ниже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среднеокружного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B84E5E">
        <w:rPr>
          <w:rFonts w:eastAsia="Times New Roman" w:cs="Times New Roman"/>
          <w:bCs/>
          <w:color w:val="000000"/>
          <w:szCs w:val="28"/>
          <w:lang w:eastAsia="ru-RU"/>
        </w:rPr>
        <w:t>Коэффициент напряжё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нности </w:t>
      </w:r>
      <w:r w:rsidR="00B84E5E">
        <w:rPr>
          <w:rFonts w:eastAsia="Times New Roman" w:cs="Times New Roman"/>
          <w:bCs/>
          <w:color w:val="000000"/>
          <w:szCs w:val="28"/>
          <w:lang w:eastAsia="ru-RU"/>
        </w:rPr>
        <w:br/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на рынке труда по безработным </w:t>
      </w:r>
      <w:r>
        <w:rPr>
          <w:rFonts w:eastAsia="Times New Roman" w:cs="Times New Roman"/>
          <w:color w:val="000000"/>
          <w:szCs w:val="28"/>
          <w:lang w:eastAsia="ru-RU"/>
        </w:rPr>
        <w:t>– 0,2 человека на одну вакансию.</w:t>
      </w:r>
    </w:p>
    <w:p w14:paraId="50BC719A" w14:textId="77777777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Важным показателем качества жизни населения является </w:t>
      </w:r>
      <w:r>
        <w:rPr>
          <w:rFonts w:eastAsia="Times New Roman" w:cs="Times New Roman"/>
          <w:bCs/>
          <w:iCs/>
          <w:color w:val="000000"/>
          <w:szCs w:val="28"/>
          <w:lang w:eastAsia="ru-RU"/>
        </w:rPr>
        <w:t xml:space="preserve">число зарегистрированных преступлений на территории города. </w:t>
      </w:r>
      <w:r>
        <w:rPr>
          <w:rFonts w:eastAsia="Times New Roman" w:cs="Times New Roman"/>
          <w:color w:val="000000"/>
          <w:szCs w:val="28"/>
          <w:shd w:val="clear" w:color="auto" w:fill="FFFFFF"/>
        </w:rPr>
        <w:t xml:space="preserve">Общая криминогенная ситуация в городе характеризуется сокращением уровня преступности в рассматриваемом периоде. При этом наблюдается положительная тенденция повышения уровня раскрываемости преступлений.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Оцениваются как сложные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наркоситуация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и ситуация с преступностью несовершеннолетних на территории города Сургута. </w:t>
      </w:r>
    </w:p>
    <w:p w14:paraId="685F07E5" w14:textId="4B0F5C75" w:rsidR="008F7C85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Экологическая обстановка в городе Сургуте является относительно удовлетворительной с тенденцией улучшения показателей. Значительного </w:t>
      </w: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превышения рассчитываемых нормативов предельно допустимых выбросов загрязняющих веществ в атмосферу и водные объекты не наблюдается. </w:t>
      </w:r>
      <w:r w:rsidR="00FA74E1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В то же время не совсем благополучной является ситуация с водным бассейном Сургута. Основным водотоком является река Обь. Имеется также большое коли</w:t>
      </w:r>
      <w:r w:rsidR="00FA74E1">
        <w:rPr>
          <w:rFonts w:eastAsia="Times New Roman" w:cs="Times New Roman"/>
          <w:color w:val="000000"/>
          <w:szCs w:val="28"/>
          <w:lang w:eastAsia="ru-RU"/>
        </w:rPr>
        <w:t>чество средних и мелких рек, озё</w:t>
      </w:r>
      <w:r>
        <w:rPr>
          <w:rFonts w:eastAsia="Times New Roman" w:cs="Times New Roman"/>
          <w:color w:val="000000"/>
          <w:szCs w:val="28"/>
          <w:lang w:eastAsia="ru-RU"/>
        </w:rPr>
        <w:t>р и карьеров. Поверхностные воды данных водных источников (за редким исключением) для хозяйственно-питьевого водоснабжения непригодны, что связано с их большой мутностью, высокой цветностью, содержанием нефтепродуктов. Требуется также строительство берегоукрепительных сооружений в целях прекращения дальнейшего разрушения береговой линии реки Оби в окрестностях города.</w:t>
      </w:r>
    </w:p>
    <w:p w14:paraId="20BECC10" w14:textId="38B2D73A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 связи с постоянным ростом численн</w:t>
      </w:r>
      <w:r w:rsidR="00C11DB4">
        <w:rPr>
          <w:rFonts w:eastAsia="Times New Roman" w:cs="Times New Roman"/>
          <w:color w:val="000000"/>
          <w:szCs w:val="28"/>
          <w:lang w:eastAsia="ru-RU"/>
        </w:rPr>
        <w:t>ости населения, увеличением объё</w:t>
      </w:r>
      <w:r>
        <w:rPr>
          <w:rFonts w:eastAsia="Times New Roman" w:cs="Times New Roman"/>
          <w:color w:val="000000"/>
          <w:szCs w:val="28"/>
          <w:lang w:eastAsia="ru-RU"/>
        </w:rPr>
        <w:t>мов потребления товаров и услуг и,</w:t>
      </w:r>
      <w:r w:rsidR="00C11DB4">
        <w:rPr>
          <w:rFonts w:eastAsia="Times New Roman" w:cs="Times New Roman"/>
          <w:color w:val="000000"/>
          <w:szCs w:val="28"/>
          <w:lang w:eastAsia="ru-RU"/>
        </w:rPr>
        <w:t xml:space="preserve"> как следствие, увеличением объё</w:t>
      </w:r>
      <w:r w:rsidR="00DD41F2">
        <w:rPr>
          <w:rFonts w:eastAsia="Times New Roman" w:cs="Times New Roman"/>
          <w:color w:val="000000"/>
          <w:szCs w:val="28"/>
          <w:lang w:eastAsia="ru-RU"/>
        </w:rPr>
        <w:t xml:space="preserve">мов образующихся отходов, </w:t>
      </w:r>
      <w:r>
        <w:rPr>
          <w:rFonts w:eastAsia="Times New Roman" w:cs="Times New Roman"/>
          <w:color w:val="000000"/>
          <w:szCs w:val="28"/>
          <w:lang w:eastAsia="ru-RU"/>
        </w:rPr>
        <w:t>наблю</w:t>
      </w:r>
      <w:r w:rsidR="00DD41F2">
        <w:rPr>
          <w:rFonts w:eastAsia="Times New Roman" w:cs="Times New Roman"/>
          <w:color w:val="000000"/>
          <w:szCs w:val="28"/>
          <w:lang w:eastAsia="ru-RU"/>
        </w:rPr>
        <w:t>дается ежегодное увеличение объё</w:t>
      </w:r>
      <w:r>
        <w:rPr>
          <w:rFonts w:eastAsia="Times New Roman" w:cs="Times New Roman"/>
          <w:color w:val="000000"/>
          <w:szCs w:val="28"/>
          <w:lang w:eastAsia="ru-RU"/>
        </w:rPr>
        <w:t>ма нес</w:t>
      </w:r>
      <w:r w:rsidR="00DD41F2">
        <w:rPr>
          <w:rFonts w:eastAsia="Times New Roman" w:cs="Times New Roman"/>
          <w:color w:val="000000"/>
          <w:szCs w:val="28"/>
          <w:lang w:eastAsia="ru-RU"/>
        </w:rPr>
        <w:t>анкционированных свалок мусора.</w:t>
      </w:r>
    </w:p>
    <w:p w14:paraId="52A73C8E" w14:textId="77777777" w:rsidR="008F7C85" w:rsidRDefault="008F7C85">
      <w:pPr>
        <w:spacing w:line="240" w:lineRule="auto"/>
        <w:rPr>
          <w:rFonts w:cs="Times New Roman"/>
          <w:b/>
          <w:i/>
          <w:color w:val="000000"/>
          <w:szCs w:val="28"/>
        </w:rPr>
      </w:pPr>
    </w:p>
    <w:p w14:paraId="74CAFD02" w14:textId="77777777" w:rsidR="008F7C85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достигнутых целей социально-экономического развития по итогам первого этапа реализации Стратегии</w:t>
      </w:r>
    </w:p>
    <w:p w14:paraId="64AB3C71" w14:textId="77777777" w:rsidR="00B30FB2" w:rsidRDefault="00B30FB2" w:rsidP="00B30FB2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8CE834" w14:textId="031B6522" w:rsidR="00B30FB2" w:rsidRDefault="0029021F" w:rsidP="00B30FB2">
      <w:pPr>
        <w:tabs>
          <w:tab w:val="left" w:pos="709"/>
        </w:tabs>
        <w:spacing w:line="240" w:lineRule="auto"/>
        <w:ind w:firstLine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ab/>
        <w:t xml:space="preserve">Результаты реализации Стратегии по итогам первого этапа можно </w:t>
      </w:r>
      <w:r w:rsidR="00FA74E1">
        <w:rPr>
          <w:rFonts w:cs="Times New Roman"/>
          <w:szCs w:val="28"/>
        </w:rPr>
        <w:t xml:space="preserve">оценить, </w:t>
      </w:r>
      <w:r>
        <w:rPr>
          <w:rFonts w:cs="Times New Roman"/>
          <w:szCs w:val="28"/>
        </w:rPr>
        <w:t>как</w:t>
      </w:r>
      <w:r w:rsidR="00B30FB2">
        <w:rPr>
          <w:rFonts w:cs="Times New Roman"/>
          <w:color w:val="000000"/>
          <w:szCs w:val="28"/>
        </w:rPr>
        <w:t xml:space="preserve"> удовлетворительные.</w:t>
      </w:r>
    </w:p>
    <w:p w14:paraId="38FB79DD" w14:textId="4D037CAD" w:rsidR="008F7C85" w:rsidRDefault="0029021F" w:rsidP="00B30FB2">
      <w:pPr>
        <w:tabs>
          <w:tab w:val="left" w:pos="709"/>
        </w:tabs>
        <w:spacing w:line="240" w:lineRule="auto"/>
      </w:pPr>
      <w:r>
        <w:rPr>
          <w:rFonts w:cs="Times New Roman"/>
          <w:color w:val="000000"/>
          <w:szCs w:val="28"/>
        </w:rPr>
        <w:t>Интегральный индекс достижения целей по направлению «Предпринимательство» свидетельствует о выполнении в 2015 и 2017 год</w:t>
      </w:r>
      <w:r w:rsidR="009D0B39" w:rsidRPr="00AD0524">
        <w:rPr>
          <w:rFonts w:cs="Times New Roman"/>
          <w:szCs w:val="28"/>
        </w:rPr>
        <w:t>ы</w:t>
      </w:r>
      <w:r>
        <w:rPr>
          <w:rFonts w:cs="Times New Roman"/>
          <w:color w:val="000000"/>
          <w:szCs w:val="28"/>
        </w:rPr>
        <w:t xml:space="preserve"> запланированных результатов. В 2016 году отклонение фактических значений от плановых, в связи с влиянием внешних факторов, незначительно </w:t>
      </w:r>
      <w:r w:rsidR="00FA74E1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составляет около 3 %.</w:t>
      </w:r>
      <w:r>
        <w:rPr>
          <w:rFonts w:cs="Times New Roman"/>
          <w:strike/>
          <w:color w:val="FF0000"/>
          <w:szCs w:val="28"/>
        </w:rPr>
        <w:t xml:space="preserve"> </w:t>
      </w:r>
    </w:p>
    <w:p w14:paraId="227EF0A6" w14:textId="378FF025" w:rsidR="008F7C85" w:rsidRDefault="0029021F" w:rsidP="000A05B0">
      <w:pPr>
        <w:tabs>
          <w:tab w:val="left" w:pos="993"/>
        </w:tabs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По вектору «Промышленность» перевыполнение плана наблюд</w:t>
      </w:r>
      <w:r w:rsidR="00B30FB2">
        <w:rPr>
          <w:rFonts w:cs="Times New Roman"/>
          <w:szCs w:val="28"/>
        </w:rPr>
        <w:t>алось только в 2015 году (на 36</w:t>
      </w:r>
      <w:r w:rsidR="00B30FB2">
        <w:rPr>
          <w:color w:val="000000"/>
        </w:rPr>
        <w:t> </w:t>
      </w:r>
      <w:r>
        <w:rPr>
          <w:rFonts w:cs="Times New Roman"/>
          <w:szCs w:val="28"/>
        </w:rPr>
        <w:t xml:space="preserve">%), в последующие годы отмечено отставание </w:t>
      </w:r>
      <w:r w:rsidR="000A05B0">
        <w:rPr>
          <w:rFonts w:cs="Times New Roman"/>
          <w:szCs w:val="28"/>
        </w:rPr>
        <w:br/>
      </w:r>
      <w:r>
        <w:rPr>
          <w:rFonts w:cs="Times New Roman"/>
          <w:szCs w:val="28"/>
        </w:rPr>
        <w:t>от плана на 11</w:t>
      </w:r>
      <w:r w:rsidR="000A05B0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12</w:t>
      </w:r>
      <w:r w:rsidR="00B30FB2">
        <w:rPr>
          <w:color w:val="000000"/>
        </w:rPr>
        <w:t> </w:t>
      </w:r>
      <w:r>
        <w:rPr>
          <w:rFonts w:cs="Times New Roman"/>
          <w:szCs w:val="28"/>
        </w:rPr>
        <w:t xml:space="preserve">%. </w:t>
      </w:r>
    </w:p>
    <w:p w14:paraId="7AE2D037" w14:textId="2E6AC96C" w:rsidR="008F7C85" w:rsidRDefault="0029021F" w:rsidP="00B30FB2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По вектору «Бизнес» в 2015</w:t>
      </w:r>
      <w:r w:rsidR="00B30FB2">
        <w:rPr>
          <w:rFonts w:cs="Times New Roman"/>
          <w:color w:val="000000"/>
          <w:szCs w:val="28"/>
        </w:rPr>
        <w:t xml:space="preserve"> – </w:t>
      </w:r>
      <w:r>
        <w:rPr>
          <w:rFonts w:cs="Times New Roman"/>
          <w:color w:val="000000"/>
          <w:szCs w:val="28"/>
        </w:rPr>
        <w:t>2017 годах выполнение запланированных показателей оказалось более успешным. Из всего перечня частных показателей вектора в 2017 году не выполнен только показатель «Удовлетворённость предпринимательского сообщества общими условиями ведения предпринимательской деятельности в муниципальном образовании» (невыполнение составило 16,9 %).</w:t>
      </w:r>
    </w:p>
    <w:p w14:paraId="6A5ACBDC" w14:textId="77777777" w:rsidR="008F7C85" w:rsidRDefault="0029021F">
      <w:pPr>
        <w:tabs>
          <w:tab w:val="left" w:pos="993"/>
        </w:tabs>
        <w:spacing w:line="240" w:lineRule="auto"/>
      </w:pPr>
      <w:r>
        <w:rPr>
          <w:rFonts w:cs="Times New Roman"/>
          <w:color w:val="000000"/>
          <w:szCs w:val="28"/>
        </w:rPr>
        <w:t xml:space="preserve">Довольно стабильно выполнялись намеченные задачи по вектору «Инновации». Сюда можно отнести </w:t>
      </w:r>
      <w:r>
        <w:rPr>
          <w:rFonts w:cs="Times New Roman"/>
          <w:szCs w:val="28"/>
        </w:rPr>
        <w:t>задачи</w:t>
      </w:r>
      <w:r>
        <w:rPr>
          <w:rFonts w:cs="Times New Roman"/>
          <w:color w:val="000000"/>
          <w:szCs w:val="28"/>
        </w:rPr>
        <w:t xml:space="preserve">, выполнение которых характеризуется показателем «Индекс динамики развития инновационной среды города». «Индекс качества инновационной среды города» не был выполнен только в 2015 году. </w:t>
      </w:r>
    </w:p>
    <w:p w14:paraId="384B96C2" w14:textId="77777777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 2015 и 2016 годах по направлению «Человеческий потенциал» фактическое значение индекса достижения целей превышало запланированный уровень. При этом в 2016 году перевыполнение плана составило около 17 %, что свидетельствует о довольно уверенном достижении целевых показателей по направлению. </w:t>
      </w:r>
    </w:p>
    <w:p w14:paraId="46E3502A" w14:textId="35A4053A" w:rsidR="008F7C85" w:rsidRDefault="0029021F" w:rsidP="00DA089E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>По вектору «Образование» в 2015</w:t>
      </w:r>
      <w:r w:rsidR="00DA089E">
        <w:rPr>
          <w:rFonts w:cs="Times New Roman"/>
          <w:color w:val="000000"/>
          <w:szCs w:val="28"/>
        </w:rPr>
        <w:t xml:space="preserve"> – 2017 годах отчё</w:t>
      </w:r>
      <w:r>
        <w:rPr>
          <w:rFonts w:cs="Times New Roman"/>
          <w:color w:val="000000"/>
          <w:szCs w:val="28"/>
        </w:rPr>
        <w:t>тные индексы практически совпадали с плано</w:t>
      </w:r>
      <w:r w:rsidR="000A05B0">
        <w:rPr>
          <w:rFonts w:cs="Times New Roman"/>
          <w:color w:val="000000"/>
          <w:szCs w:val="28"/>
        </w:rPr>
        <w:t>выми. Однако уровень удовлетворё</w:t>
      </w:r>
      <w:r>
        <w:rPr>
          <w:rFonts w:cs="Times New Roman"/>
          <w:color w:val="000000"/>
          <w:szCs w:val="28"/>
        </w:rPr>
        <w:t xml:space="preserve">нности населения услугами образования в 2016 году был ниже планового на 4 %, </w:t>
      </w:r>
      <w:r w:rsidR="000A05B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а в 2017 году – на 12,3 %. Также в период 2015</w:t>
      </w:r>
      <w:r w:rsidR="00DA089E">
        <w:rPr>
          <w:rFonts w:cs="Times New Roman"/>
          <w:color w:val="000000"/>
          <w:szCs w:val="28"/>
        </w:rPr>
        <w:t xml:space="preserve"> – </w:t>
      </w:r>
      <w:r>
        <w:rPr>
          <w:rFonts w:cs="Times New Roman"/>
          <w:color w:val="000000"/>
          <w:szCs w:val="28"/>
        </w:rPr>
        <w:t>2017 годов достигнутая обеспеченность местами в общеобразовательных организациях стабильно ниже запланированных показателей.</w:t>
      </w:r>
    </w:p>
    <w:p w14:paraId="1987443C" w14:textId="11FB2DB8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По вектору «Здравоохранение» планируемый интегральный результат достигался ежегодно. Наиболее критичное отставание от плана было </w:t>
      </w:r>
      <w:r w:rsidR="000A05B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по показателю «Удовлетворённость населения услугами здравоохранения»: </w:t>
      </w:r>
      <w:r w:rsidR="000A05B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в 2016 году выполне</w:t>
      </w:r>
      <w:r w:rsidR="00DA089E">
        <w:rPr>
          <w:rFonts w:cs="Times New Roman"/>
          <w:color w:val="000000"/>
          <w:szCs w:val="28"/>
        </w:rPr>
        <w:t xml:space="preserve">ние составило всего на 24,9 %, </w:t>
      </w:r>
      <w:r>
        <w:rPr>
          <w:rFonts w:cs="Times New Roman"/>
          <w:color w:val="000000"/>
          <w:szCs w:val="28"/>
        </w:rPr>
        <w:t xml:space="preserve">в 2017 году – 60,2 %. </w:t>
      </w:r>
    </w:p>
    <w:p w14:paraId="755177A1" w14:textId="138219C1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Планируемый интегральный показатель по вектору «Культура, молодежная политика и спорт» достигался ежегодно. Во многом это связано </w:t>
      </w:r>
      <w:r w:rsidR="00D531E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с реализацией мероприятий в рамках семи государственных и муниципальных п</w:t>
      </w:r>
      <w:r w:rsidR="00D531E0">
        <w:rPr>
          <w:rFonts w:cs="Times New Roman"/>
          <w:color w:val="000000"/>
          <w:szCs w:val="28"/>
        </w:rPr>
        <w:t>рограмм в сфере культуры, молодё</w:t>
      </w:r>
      <w:r>
        <w:rPr>
          <w:rFonts w:cs="Times New Roman"/>
          <w:color w:val="000000"/>
          <w:szCs w:val="28"/>
        </w:rPr>
        <w:t xml:space="preserve">жной политики и спорта. Однако </w:t>
      </w:r>
      <w:r w:rsidR="00D531E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по показателю «Удовлетворённость населения услугами культуры» в 2016 году не достигнуты плановые значения. А в 2017 году уменьшается значение и самого показателя. В 2016 году не был выполнен показатель «Удовлетворённость населения услугами молодёжной </w:t>
      </w:r>
      <w:r w:rsidR="00D531E0">
        <w:rPr>
          <w:rFonts w:cs="Times New Roman"/>
          <w:color w:val="000000"/>
          <w:szCs w:val="28"/>
        </w:rPr>
        <w:t>политики».</w:t>
      </w:r>
    </w:p>
    <w:p w14:paraId="5167406A" w14:textId="0122C6F3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Показатели удовлетворённости населения услугами организаций социальной сферы, за исключением культуры, в целом выполнялись </w:t>
      </w:r>
      <w:r w:rsidR="00D531E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не на достаточном уровне. Причиной этого, при высоком уровне развития отраслей социальной сферы в городе Сургуте, является несовершенство методики опросов.</w:t>
      </w:r>
    </w:p>
    <w:p w14:paraId="011F1620" w14:textId="0D6E87BB" w:rsidR="008F7C85" w:rsidRDefault="0029021F" w:rsidP="00DA089E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По итогам реализации первого этапа Стратегии по направлению «Гражданское общество» в 2015</w:t>
      </w:r>
      <w:r w:rsidR="00DA089E">
        <w:rPr>
          <w:rFonts w:cs="Times New Roman"/>
          <w:color w:val="000000"/>
          <w:szCs w:val="28"/>
        </w:rPr>
        <w:t xml:space="preserve"> – </w:t>
      </w:r>
      <w:r>
        <w:rPr>
          <w:rFonts w:cs="Times New Roman"/>
          <w:color w:val="000000"/>
          <w:szCs w:val="28"/>
        </w:rPr>
        <w:t xml:space="preserve">2016 годах улучшены результаты </w:t>
      </w:r>
      <w:r w:rsidR="00D531E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по сравнению с за</w:t>
      </w:r>
      <w:r w:rsidR="00D531E0">
        <w:rPr>
          <w:rFonts w:cs="Times New Roman"/>
          <w:color w:val="000000"/>
          <w:szCs w:val="28"/>
        </w:rPr>
        <w:t>планированными, в 2017 году отчё</w:t>
      </w:r>
      <w:r>
        <w:rPr>
          <w:rFonts w:cs="Times New Roman"/>
          <w:color w:val="000000"/>
          <w:szCs w:val="28"/>
        </w:rPr>
        <w:t xml:space="preserve">тный индекс направления оказался ниже планового. </w:t>
      </w:r>
    </w:p>
    <w:p w14:paraId="20A08785" w14:textId="268257FF" w:rsidR="008F7C85" w:rsidRDefault="00D531E0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При этом из трё</w:t>
      </w:r>
      <w:r w:rsidR="0029021F">
        <w:rPr>
          <w:rFonts w:cs="Times New Roman"/>
          <w:color w:val="000000"/>
          <w:szCs w:val="28"/>
        </w:rPr>
        <w:t xml:space="preserve">х векторов – «Коммуникации», «Безопасность», «Самоуправление» – планируемый показатель достигнут (превышен) только по вектору «Коммуникации». Было зафиксировано существенное превышение одного из фактических индексов данного вектора, а именно, интенсивности работы по пропаганде семейных ценностей, его планируемого значения </w:t>
      </w:r>
      <w:r>
        <w:rPr>
          <w:rFonts w:cs="Times New Roman"/>
          <w:color w:val="000000"/>
          <w:szCs w:val="28"/>
        </w:rPr>
        <w:br/>
      </w:r>
      <w:r w:rsidR="0029021F">
        <w:rPr>
          <w:rFonts w:cs="Times New Roman"/>
          <w:color w:val="000000"/>
          <w:szCs w:val="28"/>
        </w:rPr>
        <w:t xml:space="preserve">в 2015, 2016 и 2017 годах – в 3 раза. </w:t>
      </w:r>
    </w:p>
    <w:p w14:paraId="497BAE24" w14:textId="77777777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По векторам «Безопасность» и «Самоуправление» фактические значения интегрального показателя в 2017 году составили соответственно 84,6 % и 81,8 % от планируемого значения.</w:t>
      </w:r>
    </w:p>
    <w:p w14:paraId="28D48298" w14:textId="6DC87A32" w:rsidR="008F7C85" w:rsidRDefault="0029021F">
      <w:pPr>
        <w:tabs>
          <w:tab w:val="left" w:pos="993"/>
        </w:tabs>
        <w:spacing w:line="240" w:lineRule="auto"/>
      </w:pPr>
      <w:r>
        <w:rPr>
          <w:rFonts w:cs="Times New Roman"/>
          <w:color w:val="000000"/>
          <w:szCs w:val="28"/>
        </w:rPr>
        <w:t>По вектору «Безопасность» по итогам 2017 года из шести показател</w:t>
      </w:r>
      <w:r w:rsidR="00623C64">
        <w:rPr>
          <w:rFonts w:cs="Times New Roman"/>
          <w:color w:val="000000"/>
          <w:szCs w:val="28"/>
        </w:rPr>
        <w:t>ей план реализован только по трё</w:t>
      </w:r>
      <w:r>
        <w:rPr>
          <w:rFonts w:cs="Times New Roman"/>
          <w:color w:val="000000"/>
          <w:szCs w:val="28"/>
        </w:rPr>
        <w:t>м. Выше запланированного уровня количество зарегистрированных преступлений (103,9 %) и существенно ниже (78,6 %) доля раскрытых преступлений от общего числа. В качестве положительных тенденций по реализации мероприятий вектора «Безопасность» можно отметить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снижение числа зарегистрированных преступлений, совершенных подростками и иностранными гражданами темпами, выше запланированных. </w:t>
      </w:r>
    </w:p>
    <w:p w14:paraId="7BA2C566" w14:textId="77777777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 xml:space="preserve">По вектору «Самоуправление» только по пяти показателям достигнуты или перевыполнены плановые значения. В 2017 году невыполнение плана наблюдалось по позициям: </w:t>
      </w:r>
    </w:p>
    <w:p w14:paraId="2E7BE57F" w14:textId="77777777" w:rsidR="008F7C85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1)</w:t>
      </w:r>
      <w:r>
        <w:rPr>
          <w:rFonts w:cs="Times New Roman"/>
          <w:color w:val="000000"/>
          <w:szCs w:val="28"/>
        </w:rPr>
        <w:tab/>
        <w:t>количество созданных пунктов по работе с населением (0 %);</w:t>
      </w:r>
    </w:p>
    <w:p w14:paraId="62201453" w14:textId="77777777" w:rsidR="008F7C85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2)</w:t>
      </w:r>
      <w:r>
        <w:rPr>
          <w:rFonts w:cs="Times New Roman"/>
          <w:color w:val="000000"/>
          <w:szCs w:val="28"/>
        </w:rPr>
        <w:tab/>
        <w:t>количество граждан, которым оказана бесплатная юридическая помощь (23,4 %);</w:t>
      </w:r>
    </w:p>
    <w:p w14:paraId="03B8902B" w14:textId="3F04BC70" w:rsidR="008F7C85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3)</w:t>
      </w:r>
      <w:r>
        <w:rPr>
          <w:rFonts w:cs="Times New Roman"/>
          <w:color w:val="000000"/>
          <w:szCs w:val="28"/>
        </w:rPr>
        <w:tab/>
        <w:t xml:space="preserve">количество заключённых договоров и соглашений </w:t>
      </w:r>
      <w:r w:rsidR="00623C6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на предоставление субсидий и грантов социально ориентированным некоммерческим организациям в целях поддержки общественно значимых инициатив» (33,4 %).</w:t>
      </w:r>
    </w:p>
    <w:p w14:paraId="5A7F7732" w14:textId="4C3124D8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По направлению «Жизнеобеспечение» значение интегрального индекса составило: в 2015 году – 93,3 %, в 2016 году – 85,7</w:t>
      </w:r>
      <w:r w:rsidR="00EF12AE">
        <w:rPr>
          <w:color w:val="000000"/>
        </w:rPr>
        <w:t> </w:t>
      </w:r>
      <w:r>
        <w:rPr>
          <w:rFonts w:cs="Times New Roman"/>
          <w:color w:val="000000"/>
          <w:szCs w:val="28"/>
        </w:rPr>
        <w:t>%, в 2017 году – 106,3 %.</w:t>
      </w:r>
    </w:p>
    <w:p w14:paraId="670C8E21" w14:textId="156C65A3" w:rsidR="008F7C85" w:rsidRDefault="0029021F">
      <w:pPr>
        <w:tabs>
          <w:tab w:val="left" w:pos="993"/>
        </w:tabs>
        <w:spacing w:line="240" w:lineRule="auto"/>
      </w:pPr>
      <w:r>
        <w:rPr>
          <w:rFonts w:cs="Times New Roman"/>
          <w:color w:val="000000"/>
          <w:szCs w:val="28"/>
        </w:rPr>
        <w:t xml:space="preserve">По вектору «Жилищно-коммунальное хозяйство» отклонение </w:t>
      </w:r>
      <w:r w:rsidR="00623C6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от планового значения индекса незначительно (например, в 2017 </w:t>
      </w:r>
      <w:r>
        <w:rPr>
          <w:rFonts w:cs="Times New Roman"/>
          <w:szCs w:val="28"/>
        </w:rPr>
        <w:t>году –</w:t>
      </w:r>
      <w:r>
        <w:rPr>
          <w:rFonts w:cs="Times New Roman"/>
          <w:color w:val="000000"/>
          <w:szCs w:val="28"/>
        </w:rPr>
        <w:t xml:space="preserve"> всего 4,5 %). Самое низкое выполнение планового значения показателя </w:t>
      </w:r>
      <w:r w:rsidR="00623C6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и, соответственно, индекса демонстрирует в 2017 году позиция «Число семей, улучшивших жилищные условия» (26,4 %). </w:t>
      </w:r>
    </w:p>
    <w:p w14:paraId="67B58770" w14:textId="08193670" w:rsidR="008F7C85" w:rsidRDefault="0029021F">
      <w:pPr>
        <w:tabs>
          <w:tab w:val="left" w:pos="993"/>
        </w:tabs>
        <w:spacing w:line="240" w:lineRule="auto"/>
      </w:pPr>
      <w:r>
        <w:rPr>
          <w:rFonts w:cs="Times New Roman"/>
          <w:color w:val="000000"/>
          <w:szCs w:val="28"/>
        </w:rPr>
        <w:t xml:space="preserve">Индекс развития вектора «Градостроительство» показал положительную динамику по годам по соотношению «факт/план» и к 2017 году составил 113 %. </w:t>
      </w:r>
      <w:r w:rsidRPr="003A3741">
        <w:rPr>
          <w:rFonts w:cs="Times New Roman"/>
          <w:szCs w:val="28"/>
        </w:rPr>
        <w:t xml:space="preserve">При этом, </w:t>
      </w:r>
      <w:r>
        <w:rPr>
          <w:rFonts w:cs="Times New Roman"/>
          <w:color w:val="000000"/>
          <w:szCs w:val="28"/>
        </w:rPr>
        <w:t xml:space="preserve">если по частному показателю «Ввод </w:t>
      </w:r>
      <w:r w:rsidR="00623C6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в действие жилья эконом-класса» было существенное превышение плана </w:t>
      </w:r>
      <w:r w:rsidR="00623C6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на 62,7 %, план по малоэтажной застройке (индивидуальное строительство) </w:t>
      </w:r>
      <w:r w:rsidR="00623C6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не был реализован на 8,3 % из-за отсутствия финансирования на строительство инженерной инфраструктуры. Зафиксировано существенное недовыполнение по показателю «Доля площади территории города, на которую подготовлены проекты планировки» (61,7 % в 2015 году и 58,9 % в 2017 году). </w:t>
      </w:r>
    </w:p>
    <w:p w14:paraId="3A19D2C4" w14:textId="0B1075F1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По вектору «Экология» в 2017 году переломлена тенденция невыполнения плановых значений индекса развития (90,2 % в 2015 году </w:t>
      </w:r>
      <w:r w:rsidR="00F97DE3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 56,2 % в 2016 году). Отклонения от плановых показателей в целом незначительные и в основном – в сторону превышения. </w:t>
      </w:r>
      <w:r w:rsidRPr="00AD0524">
        <w:rPr>
          <w:rFonts w:cs="Times New Roman"/>
          <w:color w:val="000000"/>
          <w:szCs w:val="28"/>
        </w:rPr>
        <w:t>Существенно</w:t>
      </w:r>
      <w:r>
        <w:rPr>
          <w:rFonts w:cs="Times New Roman"/>
          <w:color w:val="000000"/>
          <w:szCs w:val="28"/>
        </w:rPr>
        <w:t xml:space="preserve"> выше планового</w:t>
      </w:r>
      <w:r w:rsidR="00F97DE3">
        <w:rPr>
          <w:rFonts w:cs="Times New Roman"/>
          <w:color w:val="000000"/>
          <w:szCs w:val="28"/>
        </w:rPr>
        <w:t xml:space="preserve"> лишь один показатель, а именно</w:t>
      </w:r>
      <w:r>
        <w:rPr>
          <w:rFonts w:cs="Times New Roman"/>
          <w:color w:val="000000"/>
          <w:szCs w:val="28"/>
        </w:rPr>
        <w:t xml:space="preserve"> «Обеспеченность территорий общего пользования (парки, скверы, пешеходные зоны, набережные и прочее) урнами, контейнерами в соответствии с действующими нормами» (230,8 % </w:t>
      </w:r>
      <w:r w:rsidR="00F97DE3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в 2015 году, 209 % в 2016 году и 180 % в 2017 году). </w:t>
      </w:r>
    </w:p>
    <w:p w14:paraId="0BB78572" w14:textId="7FFF5170" w:rsidR="008F7C85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На достижение целей первого этапа реализации Стратегии также повлияло усиление влияния существующих факторов внешней среды (санкции, развитие альтернативной энергетики, передача пол</w:t>
      </w:r>
      <w:r w:rsidR="003A3741">
        <w:rPr>
          <w:rFonts w:cs="Times New Roman"/>
          <w:color w:val="000000"/>
          <w:szCs w:val="28"/>
        </w:rPr>
        <w:t xml:space="preserve">номочий </w:t>
      </w:r>
      <w:r w:rsidR="00F97DE3">
        <w:rPr>
          <w:rFonts w:cs="Times New Roman"/>
          <w:color w:val="000000"/>
          <w:szCs w:val="28"/>
        </w:rPr>
        <w:br/>
      </w:r>
      <w:r w:rsidR="003A3741">
        <w:rPr>
          <w:rFonts w:cs="Times New Roman"/>
          <w:color w:val="000000"/>
          <w:szCs w:val="28"/>
        </w:rPr>
        <w:t>на региональный уровень</w:t>
      </w:r>
      <w:r>
        <w:rPr>
          <w:rFonts w:cs="Times New Roman"/>
          <w:color w:val="000000"/>
          <w:szCs w:val="28"/>
        </w:rPr>
        <w:t>) и появление новых вызово</w:t>
      </w:r>
      <w:r w:rsidR="00F97DE3">
        <w:rPr>
          <w:rFonts w:cs="Times New Roman"/>
          <w:color w:val="000000"/>
          <w:szCs w:val="28"/>
        </w:rPr>
        <w:t>в, угроз и приоритетов, закреплё</w:t>
      </w:r>
      <w:r>
        <w:rPr>
          <w:rFonts w:cs="Times New Roman"/>
          <w:color w:val="000000"/>
          <w:szCs w:val="28"/>
        </w:rPr>
        <w:t>нных в федеральных и региональных нормативных актах. Это требует изменения как самих целевых ориентиров, так и плановых значений целевых показателей.</w:t>
      </w:r>
    </w:p>
    <w:p w14:paraId="1A870A88" w14:textId="77777777" w:rsidR="008F7C85" w:rsidRDefault="0029021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Основными результатами первого этапа реализации Стратегии, отразившимися на динамике основных социально-экономических показателей города Сургута, являются:</w:t>
      </w:r>
    </w:p>
    <w:p w14:paraId="49ABCC03" w14:textId="1523BCDD" w:rsidR="008F7C85" w:rsidRDefault="00EF12AE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>стабилизация темпов роста объё</w:t>
      </w:r>
      <w:r w:rsidR="0029021F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организациям;</w:t>
      </w:r>
    </w:p>
    <w:p w14:paraId="5EBE694D" w14:textId="00E43FEF" w:rsidR="008F7C85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преодоление </w:t>
      </w:r>
      <w:r w:rsidR="00EF12AE">
        <w:rPr>
          <w:rFonts w:cs="Times New Roman"/>
          <w:color w:val="000000"/>
          <w:szCs w:val="28"/>
        </w:rPr>
        <w:t>в 2017 году тенденции спада объё</w:t>
      </w:r>
      <w:r>
        <w:rPr>
          <w:rFonts w:cs="Times New Roman"/>
          <w:color w:val="000000"/>
          <w:szCs w:val="28"/>
        </w:rPr>
        <w:t>ма инве</w:t>
      </w:r>
      <w:r w:rsidR="00EF12AE">
        <w:rPr>
          <w:rFonts w:cs="Times New Roman"/>
          <w:color w:val="000000"/>
          <w:szCs w:val="28"/>
        </w:rPr>
        <w:t xml:space="preserve">стиций </w:t>
      </w:r>
      <w:r w:rsidR="00F97DE3">
        <w:rPr>
          <w:rFonts w:cs="Times New Roman"/>
          <w:color w:val="000000"/>
          <w:szCs w:val="28"/>
        </w:rPr>
        <w:br/>
      </w:r>
      <w:r w:rsidR="00EF12AE">
        <w:rPr>
          <w:rFonts w:cs="Times New Roman"/>
          <w:color w:val="000000"/>
          <w:szCs w:val="28"/>
        </w:rPr>
        <w:t>в основной капитал за счё</w:t>
      </w:r>
      <w:r>
        <w:rPr>
          <w:rFonts w:cs="Times New Roman"/>
          <w:color w:val="000000"/>
          <w:szCs w:val="28"/>
        </w:rPr>
        <w:t>т всех источников финансирования;</w:t>
      </w:r>
    </w:p>
    <w:p w14:paraId="49DAA37C" w14:textId="6B34D68F" w:rsidR="008F7C85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преодоление тенденции спа</w:t>
      </w:r>
      <w:r w:rsidR="00EF12AE">
        <w:rPr>
          <w:rFonts w:cs="Times New Roman"/>
          <w:color w:val="000000"/>
          <w:szCs w:val="28"/>
        </w:rPr>
        <w:t>да объё</w:t>
      </w:r>
      <w:r>
        <w:rPr>
          <w:rFonts w:cs="Times New Roman"/>
          <w:color w:val="000000"/>
          <w:szCs w:val="28"/>
        </w:rPr>
        <w:t>ма выполненных работ по виду деятельности «Строительство» по крупным и средним организациям;</w:t>
      </w:r>
    </w:p>
    <w:p w14:paraId="63BEB731" w14:textId="079545F3" w:rsidR="008F7C85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преодоление тенденции к ухудшению соотношения прожиточного минимума и показателей среднедушевого дохода, заработной платы </w:t>
      </w:r>
      <w:r w:rsidR="00CD3E37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трудовой пенсии.</w:t>
      </w:r>
    </w:p>
    <w:p w14:paraId="2686C944" w14:textId="57E91F9E" w:rsidR="007F0B59" w:rsidRPr="007F0B59" w:rsidRDefault="0029021F" w:rsidP="005729DE">
      <w:pPr>
        <w:tabs>
          <w:tab w:val="left" w:pos="993"/>
        </w:tabs>
        <w:spacing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szCs w:val="28"/>
        </w:rPr>
        <w:t xml:space="preserve">Данные результаты характеризуют эффективность использования инструментов стратегического планирования для решения наиболее значимых задач в социально-экономическом развитии города. </w:t>
      </w:r>
      <w:r w:rsidR="00CD3E37">
        <w:rPr>
          <w:rFonts w:cs="Times New Roman"/>
          <w:szCs w:val="28"/>
        </w:rPr>
        <w:t>Однако</w:t>
      </w:r>
      <w:r w:rsidR="007F0B59" w:rsidRPr="00AD0524">
        <w:rPr>
          <w:rFonts w:cs="Times New Roman"/>
          <w:szCs w:val="28"/>
        </w:rPr>
        <w:t xml:space="preserve"> уровень достижения поставленных целевых индикаторов, наряду со значительными колебаниями значений ряда показателей, а также то, что в редакцию ст</w:t>
      </w:r>
      <w:r w:rsidR="003D2D19">
        <w:rPr>
          <w:rFonts w:cs="Times New Roman"/>
          <w:szCs w:val="28"/>
        </w:rPr>
        <w:t xml:space="preserve">ратегии 2015 года были включены </w:t>
      </w:r>
      <w:r w:rsidR="007F0B59" w:rsidRPr="00AD0524">
        <w:rPr>
          <w:rFonts w:cs="Times New Roman"/>
          <w:szCs w:val="28"/>
        </w:rPr>
        <w:t xml:space="preserve">некоторые показатели, характеризующие результаты деятельности организаций государственного сектора, </w:t>
      </w:r>
      <w:r w:rsidR="00CD3E37">
        <w:rPr>
          <w:rFonts w:cs="Times New Roman"/>
          <w:szCs w:val="28"/>
        </w:rPr>
        <w:br/>
      </w:r>
      <w:r w:rsidR="007F0B59" w:rsidRPr="00AD0524">
        <w:rPr>
          <w:rFonts w:cs="Times New Roman"/>
          <w:szCs w:val="28"/>
        </w:rPr>
        <w:t>а не муниципального (в том числе по причине передачи полномоч</w:t>
      </w:r>
      <w:r w:rsidR="003D2D19">
        <w:rPr>
          <w:rFonts w:cs="Times New Roman"/>
          <w:szCs w:val="28"/>
        </w:rPr>
        <w:t xml:space="preserve">ий), </w:t>
      </w:r>
      <w:r w:rsidR="00CD3E37">
        <w:rPr>
          <w:rFonts w:cs="Times New Roman"/>
          <w:szCs w:val="28"/>
        </w:rPr>
        <w:br/>
      </w:r>
      <w:r w:rsidR="003D2D19">
        <w:rPr>
          <w:rFonts w:cs="Times New Roman"/>
          <w:szCs w:val="28"/>
        </w:rPr>
        <w:t xml:space="preserve">дают основания для </w:t>
      </w:r>
      <w:r w:rsidR="007F0B59" w:rsidRPr="00AD0524">
        <w:rPr>
          <w:rFonts w:cs="Times New Roman"/>
          <w:szCs w:val="28"/>
        </w:rPr>
        <w:t>корректировки Стратегии.</w:t>
      </w:r>
    </w:p>
    <w:p w14:paraId="1BE3EFDA" w14:textId="77777777" w:rsidR="008F7C85" w:rsidRDefault="008F7C85">
      <w:pPr>
        <w:tabs>
          <w:tab w:val="left" w:pos="993"/>
        </w:tabs>
        <w:spacing w:line="240" w:lineRule="auto"/>
        <w:rPr>
          <w:rFonts w:cs="Times New Roman"/>
          <w:szCs w:val="28"/>
        </w:rPr>
      </w:pPr>
    </w:p>
    <w:p w14:paraId="12752FE0" w14:textId="77777777" w:rsidR="008F7C85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ключевых слабых и сильных сторон, угроз и возможностей развития города Сургута (SWOT-анализ)</w:t>
      </w:r>
    </w:p>
    <w:p w14:paraId="52A1C0C4" w14:textId="77777777" w:rsidR="003D2D19" w:rsidRDefault="003D2D19" w:rsidP="003D2D19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BA6843" w14:textId="13146B35" w:rsidR="008F7C85" w:rsidRDefault="00403AE5" w:rsidP="00CD3E37">
      <w:pPr>
        <w:spacing w:line="240" w:lineRule="auto"/>
        <w:rPr>
          <w:color w:val="000000"/>
        </w:rPr>
      </w:pPr>
      <w:r>
        <w:rPr>
          <w:color w:val="000000"/>
        </w:rPr>
        <w:t>Обобщё</w:t>
      </w:r>
      <w:r w:rsidR="0029021F">
        <w:rPr>
          <w:color w:val="000000"/>
        </w:rPr>
        <w:t>нные результаты SWOT-анализа – наиболее значимые факторы, влияющие на принятие стратегических решений представлены в таблице 1.</w:t>
      </w:r>
    </w:p>
    <w:p w14:paraId="256ED87A" w14:textId="77777777" w:rsidR="00CD3E37" w:rsidRDefault="00CD3E37" w:rsidP="00CD3E37">
      <w:pPr>
        <w:spacing w:line="240" w:lineRule="auto"/>
        <w:rPr>
          <w:color w:val="000000"/>
        </w:rPr>
      </w:pPr>
    </w:p>
    <w:p w14:paraId="6E3E9B8B" w14:textId="77777777" w:rsidR="008F7C85" w:rsidRDefault="0029021F" w:rsidP="00CD3E37">
      <w:pPr>
        <w:spacing w:line="240" w:lineRule="auto"/>
        <w:ind w:firstLine="0"/>
        <w:rPr>
          <w:rFonts w:cs="Times New Roman"/>
          <w:color w:val="000000"/>
        </w:rPr>
      </w:pPr>
      <w:r>
        <w:rPr>
          <w:rFonts w:cs="Times New Roman"/>
          <w:color w:val="000000"/>
        </w:rPr>
        <w:t>Таблица 1. SWOT-анализ</w:t>
      </w:r>
    </w:p>
    <w:tbl>
      <w:tblPr>
        <w:tblW w:w="94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786"/>
      </w:tblGrid>
      <w:tr w:rsidR="008F7C85" w14:paraId="29A6FB90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20F17" w14:textId="77777777" w:rsidR="008F7C85" w:rsidRPr="009F0060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060">
              <w:rPr>
                <w:rFonts w:cs="Times New Roman"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9DF43" w14:textId="77777777" w:rsidR="008F7C85" w:rsidRPr="009F0060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060">
              <w:rPr>
                <w:rFonts w:cs="Times New Roman"/>
                <w:color w:val="000000"/>
                <w:sz w:val="24"/>
                <w:szCs w:val="24"/>
              </w:rPr>
              <w:t>Возможности</w:t>
            </w:r>
          </w:p>
        </w:tc>
      </w:tr>
      <w:tr w:rsidR="008F7C85" w14:paraId="46C3215D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91E9E" w14:textId="0515A5C9" w:rsidR="009F0060" w:rsidRDefault="004929A1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7E37D2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="007E37D2"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7E37D2">
              <w:rPr>
                <w:rFonts w:cs="Times New Roman"/>
                <w:color w:val="000000"/>
                <w:sz w:val="24"/>
                <w:szCs w:val="24"/>
              </w:rPr>
              <w:t>М</w:t>
            </w:r>
            <w:r w:rsidR="0029021F" w:rsidRPr="009F0060">
              <w:rPr>
                <w:rFonts w:cs="Times New Roman"/>
                <w:color w:val="000000"/>
                <w:sz w:val="24"/>
                <w:szCs w:val="24"/>
              </w:rPr>
              <w:t>олодость населения.</w:t>
            </w:r>
          </w:p>
          <w:p w14:paraId="5008296F" w14:textId="3AD1C1D1" w:rsidR="009F0060" w:rsidRDefault="007E37D2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9F0060">
              <w:rPr>
                <w:rFonts w:cs="Times New Roman"/>
                <w:color w:val="000000"/>
                <w:sz w:val="24"/>
                <w:szCs w:val="24"/>
              </w:rPr>
              <w:t>Осуществление практики внедрения социальных инноваций.</w:t>
            </w:r>
          </w:p>
          <w:p w14:paraId="3F0AE6A7" w14:textId="6CC815FA" w:rsidR="008F7C85" w:rsidRPr="009F0060" w:rsidRDefault="007E37D2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9F0060">
              <w:rPr>
                <w:rFonts w:cs="Times New Roman"/>
                <w:color w:val="000000"/>
                <w:sz w:val="24"/>
                <w:szCs w:val="24"/>
              </w:rPr>
              <w:t>Высокая бюджетная обеспеченнос</w:t>
            </w:r>
            <w:r w:rsidR="00403AE5" w:rsidRPr="009F0060">
              <w:rPr>
                <w:rFonts w:cs="Times New Roman"/>
                <w:color w:val="000000"/>
                <w:sz w:val="24"/>
                <w:szCs w:val="24"/>
              </w:rPr>
              <w:t xml:space="preserve">ть </w:t>
            </w:r>
            <w:r w:rsidR="004929A1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403AE5" w:rsidRPr="009F0060">
              <w:rPr>
                <w:rFonts w:cs="Times New Roman"/>
                <w:color w:val="000000"/>
                <w:sz w:val="24"/>
                <w:szCs w:val="24"/>
              </w:rPr>
              <w:t>и параметры местного бюджета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586FE" w14:textId="3A61ACF7" w:rsid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 xml:space="preserve">Возможность трансформации потенциала добычи углеводородов в </w:t>
            </w:r>
            <w:proofErr w:type="spellStart"/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Сургутском</w:t>
            </w:r>
            <w:proofErr w:type="spellEnd"/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 xml:space="preserve"> районе </w:t>
            </w:r>
            <w:r w:rsidR="00403AE5" w:rsidRPr="004929A1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в новые отрасли и сервисы, св</w:t>
            </w:r>
            <w:r w:rsidR="004929A1">
              <w:rPr>
                <w:rFonts w:cs="Times New Roman"/>
                <w:color w:val="000000"/>
                <w:sz w:val="24"/>
                <w:szCs w:val="24"/>
              </w:rPr>
              <w:t xml:space="preserve">язанные с нефтегазовым сектором 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и энергоемкими технологиями.</w:t>
            </w:r>
          </w:p>
          <w:p w14:paraId="4E72C4F9" w14:textId="0A2CBD22" w:rsid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Выгодное транспортно-географическое положение.</w:t>
            </w:r>
          </w:p>
          <w:p w14:paraId="2EB3D96E" w14:textId="74C2C844" w:rsid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 xml:space="preserve">Город Сургут – </w:t>
            </w:r>
            <w:proofErr w:type="spellStart"/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неинституциализированный</w:t>
            </w:r>
            <w:proofErr w:type="spellEnd"/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 xml:space="preserve"> центр крупнейшей агл</w:t>
            </w:r>
            <w:r w:rsidR="004929A1">
              <w:rPr>
                <w:rFonts w:cs="Times New Roman"/>
                <w:color w:val="000000"/>
                <w:sz w:val="24"/>
                <w:szCs w:val="24"/>
              </w:rPr>
              <w:t>омерации Севера Западной Сибири.</w:t>
            </w:r>
          </w:p>
          <w:p w14:paraId="7BA01143" w14:textId="2AE8C9E6" w:rsidR="008F7C85" w:rsidRP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Перспективы реализации программ развития Арктик</w:t>
            </w:r>
            <w:r w:rsidR="00403AE5" w:rsidRPr="004929A1">
              <w:rPr>
                <w:rFonts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8F7C85" w14:paraId="24FC9730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3C786" w14:textId="44A919B7" w:rsidR="008F7C85" w:rsidRPr="009F0060" w:rsidRDefault="0029021F" w:rsidP="003D2D19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060">
              <w:rPr>
                <w:rFonts w:cs="Times New Roman"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A383F" w14:textId="77777777" w:rsidR="008F7C85" w:rsidRPr="009F0060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060">
              <w:rPr>
                <w:rFonts w:cs="Times New Roman"/>
                <w:color w:val="000000"/>
                <w:sz w:val="24"/>
                <w:szCs w:val="24"/>
              </w:rPr>
              <w:t>Угрозы</w:t>
            </w:r>
          </w:p>
        </w:tc>
      </w:tr>
      <w:tr w:rsidR="008F7C85" w14:paraId="4B01CE89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17647" w14:textId="5179BC8B" w:rsid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Относительно удовлетворительная экологическая ситуация в городе.</w:t>
            </w:r>
          </w:p>
          <w:p w14:paraId="18BDEFC1" w14:textId="106F53B4" w:rsidR="008F7C85" w:rsidRP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 xml:space="preserve">Сравнительно </w:t>
            </w:r>
            <w:r w:rsidR="00403AE5" w:rsidRPr="004929A1">
              <w:rPr>
                <w:rFonts w:cs="Times New Roman"/>
                <w:color w:val="000000"/>
                <w:sz w:val="24"/>
                <w:szCs w:val="24"/>
              </w:rPr>
              <w:t>низкая диверсификация экономики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48AE4" w14:textId="71F78F9F" w:rsid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Спад инвестиций.</w:t>
            </w:r>
          </w:p>
          <w:p w14:paraId="1595C629" w14:textId="595643F0" w:rsid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Относительно слабая развитость инновационной инфраструктуры.</w:t>
            </w:r>
          </w:p>
          <w:p w14:paraId="52A58F8E" w14:textId="75F9C415" w:rsidR="004929A1" w:rsidRDefault="004929A1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="007E37D2"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Недостаточно высокая обеспеченность социальной инфраструктурой.</w:t>
            </w:r>
          </w:p>
          <w:p w14:paraId="261F1E83" w14:textId="7816560D" w:rsid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Зависимость от поставок продуктов питания.</w:t>
            </w:r>
          </w:p>
          <w:p w14:paraId="5872E681" w14:textId="64F5EBD1" w:rsidR="008F7C85" w:rsidRPr="004929A1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5.</w:t>
            </w:r>
            <w:r w:rsidRPr="007E37D2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4929A1">
              <w:rPr>
                <w:rFonts w:cs="Times New Roman"/>
                <w:color w:val="000000"/>
                <w:sz w:val="24"/>
                <w:szCs w:val="24"/>
              </w:rPr>
              <w:t>Недостаточность свободных земельных участков для жилищног</w:t>
            </w:r>
            <w:r w:rsidR="00403AE5" w:rsidRPr="004929A1">
              <w:rPr>
                <w:rFonts w:cs="Times New Roman"/>
                <w:color w:val="000000"/>
                <w:sz w:val="24"/>
                <w:szCs w:val="24"/>
              </w:rPr>
              <w:t>о и промышленного строительства</w:t>
            </w:r>
          </w:p>
        </w:tc>
      </w:tr>
    </w:tbl>
    <w:p w14:paraId="75E2E7B7" w14:textId="77777777" w:rsidR="001B75AE" w:rsidRDefault="001B75AE" w:rsidP="006747BC">
      <w:pPr>
        <w:spacing w:line="240" w:lineRule="auto"/>
        <w:ind w:firstLine="0"/>
        <w:rPr>
          <w:color w:val="000000"/>
        </w:rPr>
      </w:pPr>
    </w:p>
    <w:p w14:paraId="7D3B8FBD" w14:textId="71063BF8" w:rsidR="00D265FE" w:rsidRPr="00A6677E" w:rsidRDefault="0029021F" w:rsidP="00D265FE">
      <w:pPr>
        <w:spacing w:line="240" w:lineRule="auto"/>
        <w:rPr>
          <w:color w:val="000000"/>
        </w:rPr>
      </w:pPr>
      <w:r w:rsidRPr="00A6677E">
        <w:rPr>
          <w:color w:val="000000"/>
        </w:rPr>
        <w:t>Сильные стороны</w:t>
      </w:r>
    </w:p>
    <w:p w14:paraId="56450C2E" w14:textId="77777777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>Население города очень молодо – средний возраст не превышает 34 года. Это позволяет говорить о возможностях реализации долгосрочных образовательных и инновационных проектов, в которые будет вовлечено местное население.</w:t>
      </w:r>
    </w:p>
    <w:p w14:paraId="31F11B60" w14:textId="1737921B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>Существующая практика внедрения социальных инноваций (</w:t>
      </w:r>
      <w:proofErr w:type="spellStart"/>
      <w:r>
        <w:rPr>
          <w:color w:val="000000"/>
        </w:rPr>
        <w:t>билдинг</w:t>
      </w:r>
      <w:proofErr w:type="spellEnd"/>
      <w:r>
        <w:rPr>
          <w:color w:val="000000"/>
        </w:rPr>
        <w:t xml:space="preserve">-сады, аутсорсинг транспортных услуг для местной администрации и прочее) способна обеспечить повышение качества жизни населения, сократить издержки и позиционировать город на российском социально-ориентированном инновационном пространстве, что позволяет говорить </w:t>
      </w:r>
      <w:r w:rsidR="00D265FE">
        <w:rPr>
          <w:color w:val="000000"/>
        </w:rPr>
        <w:br/>
      </w:r>
      <w:r>
        <w:rPr>
          <w:color w:val="000000"/>
        </w:rPr>
        <w:t xml:space="preserve">об «окне возможностей» для формирования лучших практик во многих отраслях сферы услуг, включая муниципальное управление. </w:t>
      </w:r>
    </w:p>
    <w:p w14:paraId="09B4037A" w14:textId="49ECD6C5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>Высокая бюджетная обеспеченность и параметры местного бюджета позвол</w:t>
      </w:r>
      <w:r w:rsidR="009D0B39" w:rsidRPr="00077482">
        <w:t>я</w:t>
      </w:r>
      <w:r>
        <w:rPr>
          <w:color w:val="000000"/>
        </w:rPr>
        <w:t xml:space="preserve">т реализовать </w:t>
      </w:r>
      <w:r w:rsidRPr="00BE4AD8">
        <w:rPr>
          <w:color w:val="000000"/>
        </w:rPr>
        <w:t>инвестиционные проекты, в отличие</w:t>
      </w:r>
      <w:r>
        <w:rPr>
          <w:color w:val="000000"/>
        </w:rPr>
        <w:t xml:space="preserve"> от большинства российских городов со сходной численностью населения.</w:t>
      </w:r>
    </w:p>
    <w:p w14:paraId="1DF82FEA" w14:textId="77777777" w:rsidR="00D265FE" w:rsidRDefault="00D265FE">
      <w:pPr>
        <w:spacing w:line="240" w:lineRule="auto"/>
        <w:rPr>
          <w:color w:val="000000"/>
        </w:rPr>
      </w:pPr>
    </w:p>
    <w:p w14:paraId="59F60B60" w14:textId="77777777" w:rsidR="008F7C85" w:rsidRPr="00A6677E" w:rsidRDefault="0029021F">
      <w:pPr>
        <w:spacing w:line="240" w:lineRule="auto"/>
        <w:rPr>
          <w:color w:val="000000"/>
        </w:rPr>
      </w:pPr>
      <w:r w:rsidRPr="00A6677E">
        <w:rPr>
          <w:color w:val="000000"/>
        </w:rPr>
        <w:t>Возможности</w:t>
      </w:r>
    </w:p>
    <w:p w14:paraId="4F1F5A95" w14:textId="11021C2E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 xml:space="preserve">Главная сильная сторона города Сургута, также как и ХМАО-Югры, – это высокий потенциал добычи углеводородов на территории </w:t>
      </w:r>
      <w:proofErr w:type="spellStart"/>
      <w:r>
        <w:rPr>
          <w:color w:val="000000"/>
        </w:rPr>
        <w:t>Сургутского</w:t>
      </w:r>
      <w:proofErr w:type="spellEnd"/>
      <w:r>
        <w:rPr>
          <w:color w:val="000000"/>
        </w:rPr>
        <w:t xml:space="preserve"> района, который влияет на развитие города опосредовано, через занятость </w:t>
      </w:r>
      <w:r w:rsidR="00D265FE">
        <w:rPr>
          <w:color w:val="000000"/>
        </w:rPr>
        <w:br/>
      </w:r>
      <w:r>
        <w:rPr>
          <w:color w:val="000000"/>
        </w:rPr>
        <w:t xml:space="preserve">и доходы населения, вклад системообразующих предприятий в социально-экономическое развитие муниципалитета. Этот потенциал необходимо трансформировать в новые перспективные отрасли экономики, логически связанные с нефтегазовым сектором, но создающие инновационные продукты, технологии и сервисы. Также Сургут может быть интересен </w:t>
      </w:r>
      <w:r w:rsidR="00D265FE">
        <w:rPr>
          <w:color w:val="000000"/>
        </w:rPr>
        <w:br/>
      </w:r>
      <w:r>
        <w:rPr>
          <w:color w:val="000000"/>
        </w:rPr>
        <w:t>как перспе</w:t>
      </w:r>
      <w:r w:rsidR="00D265FE">
        <w:rPr>
          <w:color w:val="000000"/>
        </w:rPr>
        <w:t>ктивный центр размещения энергоё</w:t>
      </w:r>
      <w:r>
        <w:rPr>
          <w:color w:val="000000"/>
        </w:rPr>
        <w:t xml:space="preserve">мких производств и сервисов, требующих поддержание охлаждения (размещение крупных серверов </w:t>
      </w:r>
      <w:r w:rsidR="00D265FE">
        <w:rPr>
          <w:color w:val="000000"/>
        </w:rPr>
        <w:br/>
      </w:r>
      <w:r>
        <w:rPr>
          <w:color w:val="000000"/>
        </w:rPr>
        <w:t xml:space="preserve">для хранения данных, суперкомпьютеры, станции для производства </w:t>
      </w:r>
      <w:proofErr w:type="spellStart"/>
      <w:r>
        <w:rPr>
          <w:color w:val="000000"/>
        </w:rPr>
        <w:t>биткоинов</w:t>
      </w:r>
      <w:proofErr w:type="spellEnd"/>
      <w:r>
        <w:rPr>
          <w:color w:val="000000"/>
        </w:rPr>
        <w:t xml:space="preserve"> и другие).</w:t>
      </w:r>
    </w:p>
    <w:p w14:paraId="00E2F7E0" w14:textId="1AA7CC46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 xml:space="preserve">Выгодное транспортно-географическое положение. Город является значительным транспортно-логистическим узлом: через него проходят железная дорога, автомагистраль, функционируют международный аэропорт и речной порт. Развит трубопроводный транспорт (крупнейший узел </w:t>
      </w:r>
      <w:proofErr w:type="spellStart"/>
      <w:r>
        <w:rPr>
          <w:color w:val="000000"/>
        </w:rPr>
        <w:t>нефте</w:t>
      </w:r>
      <w:proofErr w:type="spellEnd"/>
      <w:r>
        <w:rPr>
          <w:color w:val="000000"/>
        </w:rPr>
        <w:t xml:space="preserve">- </w:t>
      </w:r>
      <w:r w:rsidR="00DE007E">
        <w:rPr>
          <w:color w:val="000000"/>
        </w:rPr>
        <w:br/>
      </w:r>
      <w:r>
        <w:rPr>
          <w:color w:val="000000"/>
        </w:rPr>
        <w:t>и газопроводов), что позволяет учитывать возможност</w:t>
      </w:r>
      <w:r w:rsidR="00DE007E">
        <w:rPr>
          <w:color w:val="000000"/>
        </w:rPr>
        <w:t>и диверсификации экономики и даё</w:t>
      </w:r>
      <w:r>
        <w:rPr>
          <w:color w:val="000000"/>
        </w:rPr>
        <w:t>т перспективы дальнейшего роста рынка товаров и услуг.</w:t>
      </w:r>
    </w:p>
    <w:p w14:paraId="1E4BF583" w14:textId="32545141" w:rsidR="008F7C85" w:rsidRDefault="0029021F">
      <w:pPr>
        <w:spacing w:line="240" w:lineRule="auto"/>
      </w:pPr>
      <w:r>
        <w:rPr>
          <w:rFonts w:cs="Times New Roman"/>
          <w:color w:val="000000"/>
        </w:rPr>
        <w:lastRenderedPageBreak/>
        <w:t xml:space="preserve">Город Сургут – </w:t>
      </w:r>
      <w:proofErr w:type="spellStart"/>
      <w:r>
        <w:rPr>
          <w:rFonts w:cs="Times New Roman"/>
          <w:color w:val="000000"/>
        </w:rPr>
        <w:t>неинституциализированный</w:t>
      </w:r>
      <w:proofErr w:type="spellEnd"/>
      <w:r>
        <w:rPr>
          <w:rFonts w:cs="Times New Roman"/>
          <w:color w:val="000000"/>
        </w:rPr>
        <w:t xml:space="preserve"> центр крупнейшей агломерации Севера Западной Сибири. </w:t>
      </w:r>
      <w:r>
        <w:rPr>
          <w:color w:val="000000"/>
        </w:rPr>
        <w:t xml:space="preserve">Здесь сформировались предпосылки для получения синергетических эффектов от высокой плотности населения </w:t>
      </w:r>
      <w:r w:rsidR="00DE007E">
        <w:rPr>
          <w:color w:val="000000"/>
        </w:rPr>
        <w:br/>
      </w:r>
      <w:r>
        <w:rPr>
          <w:color w:val="000000"/>
        </w:rPr>
        <w:t>и высокой транспортной проницаемости пространства, что позволяет говорить о сохранении позиций города Сургута как делового и экономического центра Югры.</w:t>
      </w:r>
    </w:p>
    <w:p w14:paraId="631671B7" w14:textId="306A27E5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 xml:space="preserve">Также перспективы развития города могут быть связаны </w:t>
      </w:r>
      <w:r w:rsidR="00DE007E">
        <w:rPr>
          <w:color w:val="000000"/>
        </w:rPr>
        <w:br/>
      </w:r>
      <w:r>
        <w:rPr>
          <w:color w:val="000000"/>
        </w:rPr>
        <w:t xml:space="preserve">с формированием явно выраженного фокуса внимания федеральных властей на развитии Арктики – у Сургута есть все возможности стать площадкой </w:t>
      </w:r>
      <w:r w:rsidR="00DE007E">
        <w:rPr>
          <w:color w:val="000000"/>
        </w:rPr>
        <w:br/>
      </w:r>
      <w:r>
        <w:rPr>
          <w:color w:val="000000"/>
        </w:rPr>
        <w:t xml:space="preserve">для реализации мероприятий государственных программ развития Арктики </w:t>
      </w:r>
      <w:r w:rsidR="00DE007E">
        <w:rPr>
          <w:color w:val="000000"/>
        </w:rPr>
        <w:br/>
      </w:r>
      <w:r>
        <w:rPr>
          <w:color w:val="000000"/>
        </w:rPr>
        <w:t>и одним из ключевых центров ресурсов и компетенций в этом направлении.</w:t>
      </w:r>
    </w:p>
    <w:p w14:paraId="73893BA7" w14:textId="77777777" w:rsidR="00DE007E" w:rsidRDefault="00DE007E">
      <w:pPr>
        <w:spacing w:line="240" w:lineRule="auto"/>
        <w:rPr>
          <w:color w:val="000000"/>
        </w:rPr>
      </w:pPr>
    </w:p>
    <w:p w14:paraId="6F1557A0" w14:textId="77777777" w:rsidR="008F7C85" w:rsidRPr="00A6677E" w:rsidRDefault="0029021F">
      <w:pPr>
        <w:spacing w:line="240" w:lineRule="auto"/>
        <w:rPr>
          <w:color w:val="000000"/>
        </w:rPr>
      </w:pPr>
      <w:r w:rsidRPr="00A6677E">
        <w:rPr>
          <w:color w:val="000000"/>
        </w:rPr>
        <w:t>Слабые стороны</w:t>
      </w:r>
    </w:p>
    <w:p w14:paraId="20CF8B10" w14:textId="797854FE" w:rsidR="008F7C85" w:rsidRDefault="0029021F">
      <w:pPr>
        <w:pStyle w:val="a3"/>
        <w:spacing w:line="240" w:lineRule="auto"/>
        <w:ind w:left="0"/>
        <w:rPr>
          <w:color w:val="000000"/>
        </w:rPr>
      </w:pPr>
      <w:r>
        <w:rPr>
          <w:color w:val="000000"/>
        </w:rPr>
        <w:t xml:space="preserve">Экологическая ситуация в городе Сургуте хоть и оценивается </w:t>
      </w:r>
      <w:r w:rsidR="00DE007E">
        <w:rPr>
          <w:color w:val="000000"/>
        </w:rPr>
        <w:br/>
      </w:r>
      <w:r>
        <w:rPr>
          <w:color w:val="000000"/>
        </w:rPr>
        <w:t xml:space="preserve">как относительно удовлетворительная, но является существенным ограничением развития и снижает его привлекательность. При освоении месторождений и добычи нефти происходят необратимые изменения земного покрова, а также утечки нефти. Помимо токсичных веществ, образующихся </w:t>
      </w:r>
      <w:r w:rsidR="00DE007E">
        <w:rPr>
          <w:color w:val="000000"/>
        </w:rPr>
        <w:br/>
      </w:r>
      <w:r>
        <w:rPr>
          <w:color w:val="000000"/>
        </w:rPr>
        <w:t xml:space="preserve">в результате процессов нефтедобычи, в почву и растительный покров в районе расположения города Сургута попадают вредные выбросы предприятий энергетики, предприятий </w:t>
      </w:r>
      <w:proofErr w:type="spellStart"/>
      <w:r>
        <w:rPr>
          <w:color w:val="000000"/>
        </w:rPr>
        <w:t>газопереработки</w:t>
      </w:r>
      <w:proofErr w:type="spellEnd"/>
      <w:r>
        <w:rPr>
          <w:color w:val="000000"/>
        </w:rPr>
        <w:t xml:space="preserve">, а также автотранспорта. </w:t>
      </w:r>
      <w:r w:rsidR="00DE007E">
        <w:rPr>
          <w:color w:val="000000"/>
        </w:rPr>
        <w:br/>
      </w:r>
      <w:r>
        <w:rPr>
          <w:color w:val="000000"/>
        </w:rPr>
        <w:t xml:space="preserve">Это приводит к загрязнениям почвы, растительной среды и водных бассейнов. Для нормализации ситуации ежегодно реализуется целый комплекс мер, направленных на снижение загрязнения окружающей среды от бытовых </w:t>
      </w:r>
      <w:r w:rsidR="00DE007E">
        <w:rPr>
          <w:color w:val="000000"/>
        </w:rPr>
        <w:br/>
      </w:r>
      <w:r>
        <w:rPr>
          <w:color w:val="000000"/>
        </w:rPr>
        <w:t>и производственных объектов.</w:t>
      </w:r>
    </w:p>
    <w:p w14:paraId="5516BB0E" w14:textId="77777777" w:rsidR="008F7C85" w:rsidRDefault="0029021F">
      <w:pPr>
        <w:pStyle w:val="a3"/>
        <w:spacing w:line="240" w:lineRule="auto"/>
        <w:ind w:left="0"/>
        <w:rPr>
          <w:color w:val="000000"/>
        </w:rPr>
      </w:pPr>
      <w:r>
        <w:rPr>
          <w:color w:val="000000"/>
        </w:rPr>
        <w:t xml:space="preserve">На сегодняшний день город Сургут сохраняет сравнительно низкий уровень диверсификации и, как следствие, узкий рынок труда и высокая зависимость от состояния </w:t>
      </w:r>
      <w:proofErr w:type="spellStart"/>
      <w:r>
        <w:rPr>
          <w:color w:val="000000"/>
        </w:rPr>
        <w:t>нефтегазодобычи</w:t>
      </w:r>
      <w:proofErr w:type="spellEnd"/>
      <w:r>
        <w:rPr>
          <w:color w:val="000000"/>
        </w:rPr>
        <w:t>, хотя и бизнес, и органы власти предпринимают усилия по диверсификации городской экономики.</w:t>
      </w:r>
    </w:p>
    <w:p w14:paraId="0E1E6568" w14:textId="77777777" w:rsidR="00C76100" w:rsidRDefault="00C76100">
      <w:pPr>
        <w:pStyle w:val="a3"/>
        <w:spacing w:line="240" w:lineRule="auto"/>
        <w:ind w:left="0"/>
        <w:rPr>
          <w:color w:val="000000"/>
        </w:rPr>
      </w:pPr>
    </w:p>
    <w:p w14:paraId="6412E48C" w14:textId="77777777" w:rsidR="008F7C85" w:rsidRPr="00A6677E" w:rsidRDefault="0029021F">
      <w:pPr>
        <w:pStyle w:val="a3"/>
        <w:spacing w:line="240" w:lineRule="auto"/>
        <w:ind w:left="0"/>
      </w:pPr>
      <w:r w:rsidRPr="00A6677E">
        <w:rPr>
          <w:color w:val="000000"/>
        </w:rPr>
        <w:t>Угрозы</w:t>
      </w:r>
    </w:p>
    <w:p w14:paraId="43D6AE3E" w14:textId="77777777" w:rsidR="008F7C85" w:rsidRDefault="0029021F">
      <w:pPr>
        <w:spacing w:line="240" w:lineRule="auto"/>
        <w:rPr>
          <w:color w:val="000000"/>
        </w:rPr>
      </w:pPr>
      <w:r>
        <w:rPr>
          <w:color w:val="000000"/>
        </w:rPr>
        <w:t>Наиболее существенными угрозами для развития города, в особенности в отношении достижения генеральной стратегической цели, являются спад инвестиций и относительно слабая развитость инновационной инфраструктуры.</w:t>
      </w:r>
    </w:p>
    <w:p w14:paraId="1DE76322" w14:textId="3F24ED98" w:rsidR="008F7C85" w:rsidRPr="00077482" w:rsidRDefault="0029021F">
      <w:pPr>
        <w:widowControl w:val="0"/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Недостаточная обеспеченность организациями и учреждениями, реализующими программы дошкольного образования, общеобразовательными организациями, больничными </w:t>
      </w:r>
      <w:r w:rsidR="00054315" w:rsidRPr="00077482">
        <w:rPr>
          <w:rFonts w:eastAsia="Times New Roman" w:cs="Times New Roman"/>
          <w:color w:val="000000"/>
          <w:szCs w:val="28"/>
          <w:lang w:eastAsia="ru-RU"/>
        </w:rPr>
        <w:t xml:space="preserve">учреждениями, </w:t>
      </w:r>
      <w:r w:rsidRPr="00077482">
        <w:rPr>
          <w:rFonts w:eastAsia="Times New Roman" w:cs="Times New Roman"/>
          <w:color w:val="000000"/>
          <w:szCs w:val="28"/>
          <w:lang w:eastAsia="ru-RU"/>
        </w:rPr>
        <w:t xml:space="preserve">спортивными сооружениями, массовыми библиотеками, парками культуры </w:t>
      </w:r>
      <w:r w:rsidR="00C76100">
        <w:rPr>
          <w:rFonts w:eastAsia="Times New Roman" w:cs="Times New Roman"/>
          <w:color w:val="000000"/>
          <w:szCs w:val="28"/>
          <w:lang w:eastAsia="ru-RU"/>
        </w:rPr>
        <w:br/>
      </w:r>
      <w:r w:rsidRPr="00077482">
        <w:rPr>
          <w:rFonts w:eastAsia="Times New Roman" w:cs="Times New Roman"/>
          <w:color w:val="000000"/>
          <w:szCs w:val="28"/>
          <w:lang w:eastAsia="ru-RU"/>
        </w:rPr>
        <w:t>и отдыха при условии устойчивого прироста численности постоянного населения формируют угрозу негативной динамики развития социального климата в городе.</w:t>
      </w:r>
      <w:r w:rsidRPr="00077482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50D2C453" w14:textId="77777777" w:rsidR="008F7C85" w:rsidRPr="00077482" w:rsidRDefault="0029021F">
      <w:pPr>
        <w:spacing w:line="240" w:lineRule="auto"/>
        <w:rPr>
          <w:color w:val="000000"/>
        </w:rPr>
      </w:pPr>
      <w:r w:rsidRPr="00077482">
        <w:rPr>
          <w:color w:val="000000"/>
        </w:rPr>
        <w:t xml:space="preserve">Зависимость от поставок продуктов питания (низкая продовольственная безопасность) и иных товаров первой необходимости от других регионов </w:t>
      </w:r>
      <w:r w:rsidRPr="00077482">
        <w:rPr>
          <w:color w:val="000000"/>
        </w:rPr>
        <w:lastRenderedPageBreak/>
        <w:t>России. При высоких темпах вхождения крупных торговых сетей на рынок города эта зависимость будет только возрастать.</w:t>
      </w:r>
    </w:p>
    <w:p w14:paraId="02D24F25" w14:textId="06732ED9" w:rsidR="008F7C85" w:rsidRPr="008B0AF7" w:rsidRDefault="00962E54" w:rsidP="00962E54">
      <w:pPr>
        <w:spacing w:line="240" w:lineRule="auto"/>
        <w:rPr>
          <w:color w:val="000000"/>
        </w:rPr>
      </w:pPr>
      <w:r w:rsidRPr="008B0AF7">
        <w:rPr>
          <w:color w:val="000000"/>
        </w:rPr>
        <w:t>Дальнейшее развитие города Сургута в перспективе требует проработки организационных механизмов агломерации Сургут-Нефтеюганск путём развития межмуниципального сотрудничества.</w:t>
      </w:r>
    </w:p>
    <w:p w14:paraId="2F2D69EF" w14:textId="77777777" w:rsidR="00962E54" w:rsidRPr="008B0AF7" w:rsidRDefault="00962E54" w:rsidP="00962E54">
      <w:pPr>
        <w:spacing w:line="240" w:lineRule="auto"/>
        <w:rPr>
          <w:color w:val="000000"/>
        </w:rPr>
      </w:pPr>
    </w:p>
    <w:p w14:paraId="5932EDCB" w14:textId="77777777" w:rsidR="008F7C85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Конкурентные преимущества и формирование центров превосходства города Сургута</w:t>
      </w:r>
    </w:p>
    <w:p w14:paraId="3BFCB8F5" w14:textId="77777777" w:rsidR="00171F58" w:rsidRDefault="00171F58" w:rsidP="00171F58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D97D29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По результатам анализа социально-экономической ситуации города Сургута и SWOT-анализа выделены следующие конкурентные преимущества:</w:t>
      </w:r>
    </w:p>
    <w:p w14:paraId="5FA35467" w14:textId="413DF4CF" w:rsidR="008F7C85" w:rsidRDefault="0029021F">
      <w:pPr>
        <w:spacing w:line="240" w:lineRule="auto"/>
      </w:pPr>
      <w:r w:rsidRPr="00A6677E">
        <w:rPr>
          <w:color w:val="000000"/>
          <w:szCs w:val="28"/>
          <w:lang w:eastAsia="ko-KR"/>
        </w:rPr>
        <w:t>1. Высокий экономический потенциал агломерации Сургут – Нефтеюганск (с ядром в городе Сургуте),</w:t>
      </w:r>
      <w:r>
        <w:rPr>
          <w:color w:val="000000"/>
          <w:szCs w:val="28"/>
          <w:lang w:eastAsia="ko-KR"/>
        </w:rPr>
        <w:t xml:space="preserve"> который обусловлен, в первую очередь, концентрацией на территории крупнейших компаний добывающей </w:t>
      </w:r>
      <w:r w:rsidR="007D0A0F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>и обрабатывающей промышленности нефтегазового сектора России.</w:t>
      </w:r>
    </w:p>
    <w:p w14:paraId="17E9CA56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proofErr w:type="spellStart"/>
      <w:r>
        <w:rPr>
          <w:color w:val="000000"/>
          <w:szCs w:val="28"/>
          <w:lang w:eastAsia="ko-KR"/>
        </w:rPr>
        <w:t>Сконцентрированность</w:t>
      </w:r>
      <w:proofErr w:type="spellEnd"/>
      <w:r>
        <w:rPr>
          <w:color w:val="000000"/>
          <w:szCs w:val="28"/>
          <w:lang w:eastAsia="ko-KR"/>
        </w:rPr>
        <w:t xml:space="preserve"> системообразующих предприятий ХМАО – Югры в городе Сургуте обуславливает его позиции как ключевого центра деловой активности и принятия решений в нефтегазовой отрасли.</w:t>
      </w:r>
    </w:p>
    <w:p w14:paraId="7F0413B0" w14:textId="01147A79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Это позволяет городу Сургуту стать основным ядром агломерации, усилив «притяжение» крупных, средних и малых экономических субъектов, что обеспечит существенное увеличение основных валовых па</w:t>
      </w:r>
      <w:r w:rsidR="007D0A0F">
        <w:rPr>
          <w:color w:val="000000"/>
          <w:szCs w:val="28"/>
          <w:lang w:eastAsia="ko-KR"/>
        </w:rPr>
        <w:t>раметров экономики города за счё</w:t>
      </w:r>
      <w:r>
        <w:rPr>
          <w:color w:val="000000"/>
          <w:szCs w:val="28"/>
          <w:lang w:eastAsia="ko-KR"/>
        </w:rPr>
        <w:t>т мультипликативного эффекта и возможности формирования кластеров.</w:t>
      </w:r>
    </w:p>
    <w:p w14:paraId="5A744DF5" w14:textId="47AFD6ED" w:rsidR="008F7C85" w:rsidRPr="00A6677E" w:rsidRDefault="0029021F">
      <w:pPr>
        <w:spacing w:line="240" w:lineRule="auto"/>
      </w:pPr>
      <w:r w:rsidRPr="00A6677E">
        <w:rPr>
          <w:color w:val="000000"/>
          <w:szCs w:val="28"/>
          <w:lang w:eastAsia="ko-KR"/>
        </w:rPr>
        <w:t xml:space="preserve">2. Транспортно-географическое положение на Северном широтном ходу и развитый транспортный каркас, что позволяет рассматривать город </w:t>
      </w:r>
      <w:r w:rsidR="006F7EE4">
        <w:rPr>
          <w:color w:val="000000"/>
          <w:szCs w:val="28"/>
          <w:lang w:eastAsia="ko-KR"/>
        </w:rPr>
        <w:br/>
      </w:r>
      <w:r w:rsidRPr="00A6677E">
        <w:rPr>
          <w:color w:val="000000"/>
          <w:szCs w:val="28"/>
          <w:lang w:eastAsia="ko-KR"/>
        </w:rPr>
        <w:t xml:space="preserve">как крупный транспортно-логистический узел: через него проходят железная дорога, автомагистраль, расположены международный аэропорт и речной порт, проходит трубопроводный транспорт. </w:t>
      </w:r>
    </w:p>
    <w:p w14:paraId="3ADF9622" w14:textId="3FD50CF4" w:rsidR="008F7C85" w:rsidRDefault="0029021F">
      <w:pPr>
        <w:spacing w:line="240" w:lineRule="auto"/>
      </w:pPr>
      <w:r>
        <w:rPr>
          <w:color w:val="000000"/>
          <w:szCs w:val="28"/>
          <w:lang w:eastAsia="ko-KR"/>
        </w:rPr>
        <w:t xml:space="preserve">2.1. Международный аэропорт города Сургута входит в 20-ку крупнейших аэропортов России по показателю пассажирооборота. По итогам 2017 года </w:t>
      </w:r>
      <w:r w:rsidR="007D0A0F">
        <w:rPr>
          <w:color w:val="000000"/>
          <w:szCs w:val="28"/>
          <w:lang w:eastAsia="ko-KR"/>
        </w:rPr>
        <w:t>общий пассажиропоток составил 1</w:t>
      </w:r>
      <w:r w:rsidR="007D0A0F" w:rsidRPr="00CB7922">
        <w:rPr>
          <w:rFonts w:eastAsia="Times New Roman" w:cs="Times New Roman"/>
          <w:szCs w:val="20"/>
          <w:lang w:eastAsia="ru-RU"/>
        </w:rPr>
        <w:t> </w:t>
      </w:r>
      <w:r w:rsidR="007D0A0F">
        <w:rPr>
          <w:color w:val="000000"/>
          <w:szCs w:val="28"/>
          <w:lang w:eastAsia="ko-KR"/>
        </w:rPr>
        <w:t>723</w:t>
      </w:r>
      <w:r w:rsidR="007D0A0F" w:rsidRPr="00CB7922">
        <w:rPr>
          <w:rFonts w:eastAsia="Times New Roman" w:cs="Times New Roman"/>
          <w:szCs w:val="20"/>
          <w:lang w:eastAsia="ru-RU"/>
        </w:rPr>
        <w:t> </w:t>
      </w:r>
      <w:r>
        <w:rPr>
          <w:color w:val="000000"/>
          <w:szCs w:val="28"/>
          <w:lang w:eastAsia="ko-KR"/>
        </w:rPr>
        <w:t xml:space="preserve">312 человек. Основной прирост обеспечивается </w:t>
      </w:r>
      <w:proofErr w:type="spellStart"/>
      <w:r>
        <w:rPr>
          <w:color w:val="000000"/>
          <w:szCs w:val="28"/>
          <w:lang w:eastAsia="ko-KR"/>
        </w:rPr>
        <w:t>трансферным</w:t>
      </w:r>
      <w:proofErr w:type="spellEnd"/>
      <w:r>
        <w:rPr>
          <w:color w:val="000000"/>
          <w:szCs w:val="28"/>
          <w:lang w:eastAsia="ko-KR"/>
        </w:rPr>
        <w:t xml:space="preserve"> пассажиропотоком, связанным </w:t>
      </w:r>
      <w:r w:rsidR="006F7EE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с вахтовыми перевозками. «Аэропорт Сургут» является одним из основных аэропортов базирования крупнейшей авиакомпании России </w:t>
      </w:r>
      <w:r>
        <w:rPr>
          <w:rFonts w:eastAsia="Times New Roman" w:cs="Times New Roman"/>
          <w:color w:val="000000"/>
          <w:szCs w:val="28"/>
        </w:rPr>
        <w:t>публичное акционерное общество</w:t>
      </w:r>
      <w:r>
        <w:rPr>
          <w:color w:val="000000"/>
          <w:szCs w:val="28"/>
          <w:lang w:eastAsia="ko-KR"/>
        </w:rPr>
        <w:t xml:space="preserve"> «</w:t>
      </w:r>
      <w:proofErr w:type="spellStart"/>
      <w:r>
        <w:rPr>
          <w:color w:val="000000"/>
          <w:szCs w:val="28"/>
          <w:lang w:eastAsia="ko-KR"/>
        </w:rPr>
        <w:t>ЮТэйр</w:t>
      </w:r>
      <w:proofErr w:type="spellEnd"/>
      <w:r>
        <w:rPr>
          <w:color w:val="000000"/>
          <w:szCs w:val="28"/>
          <w:lang w:eastAsia="ko-KR"/>
        </w:rPr>
        <w:t xml:space="preserve">». Аэропорт характеризуется широчайшей географией полетов: из города Сургута осуществляются прямые рейсы более чем по 45 направлениям. </w:t>
      </w:r>
    </w:p>
    <w:p w14:paraId="2E8F5FEF" w14:textId="2AD4F22E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2.2. Через город Сургут проходит магистральная железнодорожная линия </w:t>
      </w:r>
      <w:proofErr w:type="spellStart"/>
      <w:r>
        <w:rPr>
          <w:color w:val="000000"/>
          <w:szCs w:val="28"/>
          <w:lang w:eastAsia="ko-KR"/>
        </w:rPr>
        <w:t>Войновка</w:t>
      </w:r>
      <w:proofErr w:type="spellEnd"/>
      <w:r>
        <w:rPr>
          <w:color w:val="000000"/>
          <w:szCs w:val="28"/>
          <w:lang w:eastAsia="ko-KR"/>
        </w:rPr>
        <w:t xml:space="preserve"> (Тюмень) – Сургут – </w:t>
      </w:r>
      <w:proofErr w:type="spellStart"/>
      <w:r>
        <w:rPr>
          <w:color w:val="000000"/>
          <w:szCs w:val="28"/>
          <w:lang w:eastAsia="ko-KR"/>
        </w:rPr>
        <w:t>Коротчаево</w:t>
      </w:r>
      <w:proofErr w:type="spellEnd"/>
      <w:r>
        <w:rPr>
          <w:color w:val="000000"/>
          <w:szCs w:val="28"/>
          <w:lang w:eastAsia="ko-KR"/>
        </w:rPr>
        <w:t xml:space="preserve">. Линия играет системообразующую роль в территориальном развитии ХМАО – Югры </w:t>
      </w:r>
      <w:r w:rsidR="006F7EE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и соседнего Ямало-Ненецкого автономного округа, фактически линия обеспечивает связь газо- и нефтедобывающих районов Западной Сибири </w:t>
      </w:r>
      <w:r w:rsidR="006F7EE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с Транссибирской железнодорожной магистралью. </w:t>
      </w:r>
    </w:p>
    <w:p w14:paraId="4D601589" w14:textId="246C46D8" w:rsidR="008F7C85" w:rsidRDefault="0029021F">
      <w:pPr>
        <w:spacing w:line="240" w:lineRule="auto"/>
      </w:pPr>
      <w:r>
        <w:rPr>
          <w:color w:val="000000"/>
          <w:szCs w:val="28"/>
          <w:lang w:eastAsia="ko-KR"/>
        </w:rPr>
        <w:t xml:space="preserve">В городе Сургуте располагается крупная железнодорожная станция – станция Сургут </w:t>
      </w:r>
      <w:r>
        <w:rPr>
          <w:rFonts w:eastAsia="Times New Roman" w:cs="Times New Roman"/>
          <w:color w:val="000000"/>
          <w:szCs w:val="28"/>
          <w:lang w:eastAsia="ru-RU"/>
        </w:rPr>
        <w:t>–</w:t>
      </w:r>
      <w:r>
        <w:rPr>
          <w:color w:val="000000"/>
          <w:szCs w:val="28"/>
          <w:lang w:eastAsia="ko-KR"/>
        </w:rPr>
        <w:t xml:space="preserve"> основная сортировочная станция и главный пассажирский </w:t>
      </w:r>
      <w:r>
        <w:rPr>
          <w:color w:val="000000"/>
          <w:szCs w:val="28"/>
          <w:lang w:eastAsia="ko-KR"/>
        </w:rPr>
        <w:lastRenderedPageBreak/>
        <w:t xml:space="preserve">железнодорожный терминал не только агломерации </w:t>
      </w:r>
      <w:r>
        <w:rPr>
          <w:rFonts w:cs="Times New Roman"/>
          <w:color w:val="000000"/>
          <w:szCs w:val="28"/>
        </w:rPr>
        <w:t>Сургут-Нефтеюганск</w:t>
      </w:r>
      <w:r>
        <w:rPr>
          <w:color w:val="000000"/>
          <w:szCs w:val="28"/>
          <w:lang w:eastAsia="ko-KR"/>
        </w:rPr>
        <w:t xml:space="preserve">, </w:t>
      </w:r>
      <w:r w:rsidR="006F7EE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но и всего ХМАО – Югры. К станции примыкают: локомотивное депо, вагонное депо, </w:t>
      </w:r>
      <w:proofErr w:type="spellStart"/>
      <w:r>
        <w:rPr>
          <w:color w:val="000000"/>
          <w:szCs w:val="28"/>
          <w:lang w:eastAsia="ko-KR"/>
        </w:rPr>
        <w:t>Сургутская</w:t>
      </w:r>
      <w:proofErr w:type="spellEnd"/>
      <w:r>
        <w:rPr>
          <w:color w:val="000000"/>
          <w:szCs w:val="28"/>
          <w:lang w:eastAsia="ko-KR"/>
        </w:rPr>
        <w:t xml:space="preserve"> дистанция пути и путевая машинная станция, </w:t>
      </w:r>
      <w:r w:rsidR="006F7EE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а также множество подъездных путей к промышленным предприятиям </w:t>
      </w:r>
      <w:r w:rsidR="006F7EE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и складским комплексам города Сургута и </w:t>
      </w:r>
      <w:proofErr w:type="spellStart"/>
      <w:r>
        <w:rPr>
          <w:color w:val="000000"/>
          <w:szCs w:val="28"/>
          <w:lang w:eastAsia="ko-KR"/>
        </w:rPr>
        <w:t>Сургутского</w:t>
      </w:r>
      <w:proofErr w:type="spellEnd"/>
      <w:r>
        <w:rPr>
          <w:color w:val="000000"/>
          <w:szCs w:val="28"/>
          <w:lang w:eastAsia="ko-KR"/>
        </w:rPr>
        <w:t xml:space="preserve"> муниципального района. </w:t>
      </w:r>
    </w:p>
    <w:p w14:paraId="7A270E12" w14:textId="68E691B3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2.3. Через город Сургут проходят 2 основных направления, являющихся участками автодороги федерального значения Р-404 Тюмень – Тобольск – Ханты-Мансийск. Первое из них через Тобольск обеспечивает связь города Сургута с городом Тюмень и федеральной магистралью Екатеринбург – Тюмень – Омск (автодороги федерального значения Р-351 и Р-402). Второе направление обеспечивает прямую связь с городами Северного Урала </w:t>
      </w:r>
      <w:r w:rsidR="006F7EE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и проходит через Ханты-Мансийск, Советский и </w:t>
      </w:r>
      <w:proofErr w:type="spellStart"/>
      <w:r>
        <w:rPr>
          <w:color w:val="000000"/>
          <w:szCs w:val="28"/>
          <w:lang w:eastAsia="ko-KR"/>
        </w:rPr>
        <w:t>Ивдель</w:t>
      </w:r>
      <w:proofErr w:type="spellEnd"/>
      <w:r>
        <w:rPr>
          <w:color w:val="000000"/>
          <w:szCs w:val="28"/>
          <w:lang w:eastAsia="ko-KR"/>
        </w:rPr>
        <w:t xml:space="preserve"> (Свердловская область). </w:t>
      </w:r>
    </w:p>
    <w:p w14:paraId="4753B88F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Строящаяся магистраль Тюмень – Сургут – Новый Уренгой – Надым – Салехард будет способствовать укреплению города Сургута в качестве транспортного узла не только региона, но и России.</w:t>
      </w:r>
    </w:p>
    <w:p w14:paraId="71DC0EB4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2.4. Развит трубопроводный транспорт (город Сургут представляет собой крупнейший узел </w:t>
      </w:r>
      <w:proofErr w:type="spellStart"/>
      <w:r>
        <w:rPr>
          <w:color w:val="000000"/>
          <w:szCs w:val="28"/>
          <w:lang w:eastAsia="ko-KR"/>
        </w:rPr>
        <w:t>нефте</w:t>
      </w:r>
      <w:proofErr w:type="spellEnd"/>
      <w:r>
        <w:rPr>
          <w:color w:val="000000"/>
          <w:szCs w:val="28"/>
          <w:lang w:eastAsia="ko-KR"/>
        </w:rPr>
        <w:t xml:space="preserve">- и газопроводов). В городе расположены крупнейшие компании трубопроводного комплекса: «Газпром </w:t>
      </w:r>
      <w:proofErr w:type="spellStart"/>
      <w:r>
        <w:rPr>
          <w:color w:val="000000"/>
          <w:szCs w:val="28"/>
          <w:lang w:eastAsia="ko-KR"/>
        </w:rPr>
        <w:t>трансгаз</w:t>
      </w:r>
      <w:proofErr w:type="spellEnd"/>
      <w:r>
        <w:rPr>
          <w:color w:val="000000"/>
          <w:szCs w:val="28"/>
          <w:lang w:eastAsia="ko-KR"/>
        </w:rPr>
        <w:t xml:space="preserve"> Сургут», предприятия транспортного комплекса: «</w:t>
      </w:r>
      <w:proofErr w:type="spellStart"/>
      <w:r>
        <w:rPr>
          <w:color w:val="000000"/>
          <w:szCs w:val="28"/>
          <w:lang w:eastAsia="ko-KR"/>
        </w:rPr>
        <w:t>Сибнефтепровод</w:t>
      </w:r>
      <w:proofErr w:type="spellEnd"/>
      <w:r>
        <w:rPr>
          <w:color w:val="000000"/>
          <w:szCs w:val="28"/>
          <w:lang w:eastAsia="ko-KR"/>
        </w:rPr>
        <w:t>», «</w:t>
      </w:r>
      <w:proofErr w:type="spellStart"/>
      <w:r>
        <w:rPr>
          <w:color w:val="000000"/>
          <w:szCs w:val="28"/>
          <w:lang w:eastAsia="ko-KR"/>
        </w:rPr>
        <w:t>Транснефть</w:t>
      </w:r>
      <w:proofErr w:type="spellEnd"/>
      <w:r>
        <w:rPr>
          <w:color w:val="000000"/>
          <w:szCs w:val="28"/>
          <w:lang w:eastAsia="ko-KR"/>
        </w:rPr>
        <w:t xml:space="preserve"> – Сибирь».</w:t>
      </w:r>
    </w:p>
    <w:p w14:paraId="222CF78B" w14:textId="6223C3B7" w:rsidR="008F7C85" w:rsidRPr="00A6677E" w:rsidRDefault="0029021F">
      <w:pPr>
        <w:spacing w:line="240" w:lineRule="auto"/>
      </w:pPr>
      <w:r w:rsidRPr="00A6677E">
        <w:rPr>
          <w:color w:val="000000"/>
          <w:szCs w:val="28"/>
          <w:lang w:eastAsia="ko-KR"/>
        </w:rPr>
        <w:t xml:space="preserve">3. Сургут представляет собой крупнейший энергетический центр. </w:t>
      </w:r>
      <w:r w:rsidR="002E1E64">
        <w:rPr>
          <w:color w:val="000000"/>
          <w:szCs w:val="28"/>
          <w:lang w:eastAsia="ko-KR"/>
        </w:rPr>
        <w:br/>
      </w:r>
      <w:r w:rsidRPr="00A6677E">
        <w:rPr>
          <w:color w:val="000000"/>
          <w:szCs w:val="28"/>
          <w:lang w:eastAsia="ko-KR"/>
        </w:rPr>
        <w:t xml:space="preserve">На территории города Сургута расположены </w:t>
      </w:r>
      <w:proofErr w:type="spellStart"/>
      <w:r w:rsidRPr="00A6677E">
        <w:rPr>
          <w:color w:val="000000"/>
          <w:szCs w:val="28"/>
          <w:lang w:eastAsia="ko-KR"/>
        </w:rPr>
        <w:t>Сургутская</w:t>
      </w:r>
      <w:proofErr w:type="spellEnd"/>
      <w:r w:rsidRPr="00A6677E">
        <w:rPr>
          <w:color w:val="000000"/>
          <w:szCs w:val="28"/>
          <w:lang w:eastAsia="ko-KR"/>
        </w:rPr>
        <w:t xml:space="preserve"> ГРЭС-1 и </w:t>
      </w:r>
      <w:proofErr w:type="spellStart"/>
      <w:r w:rsidRPr="00A6677E">
        <w:rPr>
          <w:color w:val="000000"/>
          <w:szCs w:val="28"/>
          <w:lang w:eastAsia="ko-KR"/>
        </w:rPr>
        <w:t>Сургутская</w:t>
      </w:r>
      <w:proofErr w:type="spellEnd"/>
      <w:r w:rsidRPr="00A6677E">
        <w:rPr>
          <w:color w:val="000000"/>
          <w:szCs w:val="28"/>
          <w:lang w:eastAsia="ko-KR"/>
        </w:rPr>
        <w:t xml:space="preserve"> ГРЭС-2, которые являются электростанциями федерального значения. </w:t>
      </w:r>
      <w:proofErr w:type="spellStart"/>
      <w:r w:rsidRPr="00A6677E">
        <w:rPr>
          <w:color w:val="000000"/>
          <w:szCs w:val="28"/>
          <w:lang w:eastAsia="ko-KR"/>
        </w:rPr>
        <w:t>Сургутская</w:t>
      </w:r>
      <w:proofErr w:type="spellEnd"/>
      <w:r w:rsidRPr="00A6677E">
        <w:rPr>
          <w:color w:val="000000"/>
          <w:szCs w:val="28"/>
          <w:lang w:eastAsia="ko-KR"/>
        </w:rPr>
        <w:t xml:space="preserve"> ГРЭС-2 обеспечивает электроэнергией районы Западной Сибири и Урала и является самой крупной электростанцией России по выработке электроэнергии. Развитию энергетического комплекса будет способствовать анонсированное открытие в городе Сургуте Центра инноваций </w:t>
      </w:r>
      <w:r w:rsidR="002E1E64">
        <w:rPr>
          <w:color w:val="000000"/>
          <w:szCs w:val="28"/>
          <w:lang w:eastAsia="ko-KR"/>
        </w:rPr>
        <w:br/>
      </w:r>
      <w:r w:rsidRPr="00A6677E">
        <w:rPr>
          <w:color w:val="000000"/>
          <w:szCs w:val="28"/>
          <w:lang w:eastAsia="ko-KR"/>
        </w:rPr>
        <w:t xml:space="preserve">для энергетики, целью деятельности которого станет разработка решений </w:t>
      </w:r>
      <w:r w:rsidR="002E1E64">
        <w:rPr>
          <w:color w:val="000000"/>
          <w:szCs w:val="28"/>
          <w:lang w:eastAsia="ko-KR"/>
        </w:rPr>
        <w:br/>
      </w:r>
      <w:r w:rsidRPr="00A6677E">
        <w:rPr>
          <w:color w:val="000000"/>
          <w:szCs w:val="28"/>
          <w:lang w:eastAsia="ko-KR"/>
        </w:rPr>
        <w:t xml:space="preserve">при управлении ремонтами и эксплуатации оборудования, капитальное строительство </w:t>
      </w:r>
      <w:proofErr w:type="spellStart"/>
      <w:r w:rsidRPr="00A6677E">
        <w:rPr>
          <w:color w:val="000000"/>
          <w:szCs w:val="28"/>
          <w:lang w:eastAsia="ko-KR"/>
        </w:rPr>
        <w:t>энергообъектов</w:t>
      </w:r>
      <w:proofErr w:type="spellEnd"/>
      <w:r w:rsidRPr="00A6677E">
        <w:rPr>
          <w:color w:val="000000"/>
          <w:szCs w:val="28"/>
          <w:lang w:eastAsia="ko-KR"/>
        </w:rPr>
        <w:t xml:space="preserve">. </w:t>
      </w:r>
    </w:p>
    <w:p w14:paraId="3221558E" w14:textId="77777777" w:rsidR="008F7C85" w:rsidRPr="00A6677E" w:rsidRDefault="0029021F">
      <w:pPr>
        <w:spacing w:line="240" w:lineRule="auto"/>
        <w:rPr>
          <w:color w:val="000000"/>
          <w:szCs w:val="28"/>
          <w:lang w:eastAsia="ko-KR"/>
        </w:rPr>
      </w:pPr>
      <w:r w:rsidRPr="00A6677E">
        <w:rPr>
          <w:color w:val="000000"/>
          <w:szCs w:val="28"/>
          <w:lang w:eastAsia="ko-KR"/>
        </w:rPr>
        <w:t xml:space="preserve">4. Сургут как центр предоставления социальных услуг регионального уровня. </w:t>
      </w:r>
    </w:p>
    <w:p w14:paraId="43DBFC0E" w14:textId="4DFC893E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Положительная динамика численности населения, рост доходов </w:t>
      </w:r>
      <w:r w:rsidR="000B0B6D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и улучшение качества жизни населения обуславливают возрастающий спрос </w:t>
      </w:r>
      <w:r w:rsidR="000B0B6D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на социальные услуги в регионе. Город Сургут представляет собой крупнейший в ХМАО-Югре центр предоставления образовательных услуг </w:t>
      </w:r>
      <w:r w:rsidR="002E1E6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в сфере высшего и </w:t>
      </w:r>
      <w:proofErr w:type="spellStart"/>
      <w:r>
        <w:rPr>
          <w:color w:val="000000"/>
          <w:szCs w:val="28"/>
          <w:lang w:eastAsia="ko-KR"/>
        </w:rPr>
        <w:t>среднеспециального</w:t>
      </w:r>
      <w:proofErr w:type="spellEnd"/>
      <w:r>
        <w:rPr>
          <w:color w:val="000000"/>
          <w:szCs w:val="28"/>
          <w:lang w:eastAsia="ko-KR"/>
        </w:rPr>
        <w:t xml:space="preserve"> </w:t>
      </w:r>
      <w:r w:rsidRPr="008B0AF7">
        <w:rPr>
          <w:color w:val="000000"/>
          <w:szCs w:val="28"/>
          <w:lang w:eastAsia="ko-KR"/>
        </w:rPr>
        <w:t xml:space="preserve">образования. </w:t>
      </w:r>
      <w:r w:rsidR="006C3DDF" w:rsidRPr="008B0AF7">
        <w:rPr>
          <w:rFonts w:cs="Times New Roman"/>
          <w:color w:val="000000"/>
          <w:szCs w:val="28"/>
          <w:lang w:eastAsia="ko-KR"/>
        </w:rPr>
        <w:t>В городе функционируют 2 региональных ВУЗа и 1 филиал федерального ВУЗа</w:t>
      </w:r>
      <w:r w:rsidR="006C3DDF" w:rsidRPr="008B0AF7">
        <w:rPr>
          <w:color w:val="000000"/>
          <w:szCs w:val="28"/>
          <w:lang w:eastAsia="ko-KR"/>
        </w:rPr>
        <w:t xml:space="preserve">. </w:t>
      </w:r>
      <w:r w:rsidRPr="008B0AF7">
        <w:rPr>
          <w:color w:val="000000"/>
          <w:szCs w:val="28"/>
          <w:lang w:eastAsia="ko-KR"/>
        </w:rPr>
        <w:t xml:space="preserve">Сфера </w:t>
      </w:r>
      <w:proofErr w:type="spellStart"/>
      <w:r w:rsidRPr="008B0AF7">
        <w:rPr>
          <w:color w:val="000000"/>
          <w:szCs w:val="28"/>
          <w:lang w:eastAsia="ko-KR"/>
        </w:rPr>
        <w:t>среднеспециального</w:t>
      </w:r>
      <w:proofErr w:type="spellEnd"/>
      <w:r w:rsidRPr="008B0AF7">
        <w:rPr>
          <w:color w:val="000000"/>
          <w:szCs w:val="28"/>
          <w:lang w:eastAsia="ko-KR"/>
        </w:rPr>
        <w:t xml:space="preserve"> образования города Сургут насчитывает 9 колледжей</w:t>
      </w:r>
      <w:r>
        <w:rPr>
          <w:color w:val="000000"/>
          <w:szCs w:val="28"/>
          <w:lang w:eastAsia="ko-KR"/>
        </w:rPr>
        <w:t xml:space="preserve"> </w:t>
      </w:r>
      <w:r w:rsidR="002E1E6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>и техникумов, предлагающих образовательные программы по различным направлениям. Кроме того, в городе Сургуте сформировалась широкая сеть организац</w:t>
      </w:r>
      <w:r w:rsidR="002E1E64">
        <w:rPr>
          <w:color w:val="000000"/>
          <w:szCs w:val="28"/>
          <w:lang w:eastAsia="ko-KR"/>
        </w:rPr>
        <w:t xml:space="preserve">ий дополнительного образования </w:t>
      </w:r>
      <w:r>
        <w:rPr>
          <w:color w:val="000000"/>
          <w:szCs w:val="28"/>
          <w:lang w:eastAsia="ko-KR"/>
        </w:rPr>
        <w:t>как для детей, так и для взрослых.</w:t>
      </w:r>
    </w:p>
    <w:p w14:paraId="69618C43" w14:textId="1CE04B66" w:rsidR="008F7C85" w:rsidRDefault="0029021F">
      <w:pPr>
        <w:spacing w:line="240" w:lineRule="auto"/>
      </w:pPr>
      <w:r w:rsidRPr="00077482">
        <w:rPr>
          <w:color w:val="000000"/>
          <w:szCs w:val="28"/>
          <w:lang w:eastAsia="ko-KR"/>
        </w:rPr>
        <w:lastRenderedPageBreak/>
        <w:t xml:space="preserve">В сфере здравоохранения город Сургут является одним из лидеров </w:t>
      </w:r>
      <w:r w:rsidR="000B0B6D">
        <w:rPr>
          <w:color w:val="000000"/>
          <w:szCs w:val="28"/>
          <w:lang w:eastAsia="ko-KR"/>
        </w:rPr>
        <w:br/>
      </w:r>
      <w:r w:rsidRPr="00077482">
        <w:rPr>
          <w:color w:val="000000"/>
          <w:szCs w:val="28"/>
          <w:lang w:eastAsia="ko-KR"/>
        </w:rPr>
        <w:t>в регионе по количеству медицинских учреждений, оказывающих высокотехнологичную и специализированную медицинскую помощь.</w:t>
      </w:r>
    </w:p>
    <w:p w14:paraId="5E4EC4BF" w14:textId="21518AC9" w:rsidR="008F7C85" w:rsidRDefault="0029021F">
      <w:pPr>
        <w:spacing w:line="240" w:lineRule="auto"/>
        <w:ind w:firstLine="708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В рейтинге социально-экономических показателей развития муниципальных образований ХМАО-Югры, основную долю которых составляют показатели развития социальной сферы, город Сургут занимает лидирующее место, что позволяет рассматривать его как наиболее привлекательный горо</w:t>
      </w:r>
      <w:r w:rsidR="00171F58">
        <w:rPr>
          <w:color w:val="000000"/>
          <w:szCs w:val="28"/>
          <w:lang w:eastAsia="ko-KR"/>
        </w:rPr>
        <w:t>д для жизни, особенно для молодё</w:t>
      </w:r>
      <w:r>
        <w:rPr>
          <w:color w:val="000000"/>
          <w:szCs w:val="28"/>
          <w:lang w:eastAsia="ko-KR"/>
        </w:rPr>
        <w:t>жи. Именно привлекательность города и, как следствие, ус</w:t>
      </w:r>
      <w:r w:rsidR="002E1E64">
        <w:rPr>
          <w:color w:val="000000"/>
          <w:szCs w:val="28"/>
          <w:lang w:eastAsia="ko-KR"/>
        </w:rPr>
        <w:t>иление концентрации молодё</w:t>
      </w:r>
      <w:r>
        <w:rPr>
          <w:color w:val="000000"/>
          <w:szCs w:val="28"/>
          <w:lang w:eastAsia="ko-KR"/>
        </w:rPr>
        <w:t xml:space="preserve">жи в городе Сургуте, может стать драйвером для реализации образовательных проектов с целью дальнейшего развития социальных инноваций, которые могут как обеспечить повышение качества жизни населения, сокращение издержек, так и позиционировать город Сургут на российском инновационном пространстве. </w:t>
      </w:r>
    </w:p>
    <w:p w14:paraId="0EDECE7F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Сформировавшиеся конкурентные преимущества города Сургута должны стать основой для формирования центров превосходства регионального и федерального значения в рамках реализации Стратегии обозначены на рисунке 7.</w:t>
      </w:r>
    </w:p>
    <w:p w14:paraId="14A4A253" w14:textId="14986D4D" w:rsidR="00C07BD6" w:rsidRDefault="008A039F" w:rsidP="00C07BD6">
      <w:pPr>
        <w:spacing w:line="240" w:lineRule="auto"/>
        <w:ind w:firstLine="0"/>
        <w:jc w:val="center"/>
      </w:pPr>
      <w:r w:rsidRPr="008A039F">
        <w:rPr>
          <w:noProof/>
          <w:color w:val="000000"/>
          <w:szCs w:val="28"/>
          <w:lang w:eastAsia="ru-RU"/>
        </w:rPr>
        <w:lastRenderedPageBreak/>
        <w:drawing>
          <wp:inline distT="0" distB="0" distL="0" distR="0" wp14:anchorId="64C0EDCA" wp14:editId="586F4243">
            <wp:extent cx="6029325" cy="8525255"/>
            <wp:effectExtent l="0" t="0" r="0" b="0"/>
            <wp:docPr id="7" name="Рисунок 7" descr="C:\Users\bakika_ob\Documents\Бакика\РАНХиГС\03.12.2018\схемы\схема_центры_превосходства_Ноябрь_боль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ika_ob\Documents\Бакика\РАНХиГС\03.12.2018\схемы\схема_центры_превосходства_Ноябрь_больш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BD6" w:rsidRPr="00C07BD6">
        <w:rPr>
          <w:color w:val="000000"/>
          <w:szCs w:val="28"/>
          <w:lang w:eastAsia="ko-KR"/>
        </w:rPr>
        <w:t xml:space="preserve"> </w:t>
      </w:r>
      <w:r w:rsidR="00C07BD6">
        <w:rPr>
          <w:color w:val="000000"/>
          <w:szCs w:val="28"/>
          <w:lang w:eastAsia="ko-KR"/>
        </w:rPr>
        <w:t xml:space="preserve">Рисунок 7 – Трансформация конкурентных преимуществ города Сургута </w:t>
      </w:r>
      <w:r w:rsidR="00F86F44">
        <w:rPr>
          <w:color w:val="000000"/>
          <w:szCs w:val="28"/>
          <w:lang w:eastAsia="ko-KR"/>
        </w:rPr>
        <w:br/>
      </w:r>
      <w:r w:rsidR="00C07BD6">
        <w:rPr>
          <w:color w:val="000000"/>
          <w:szCs w:val="28"/>
          <w:lang w:eastAsia="ko-KR"/>
        </w:rPr>
        <w:t>в центры превосходства</w:t>
      </w:r>
    </w:p>
    <w:p w14:paraId="0AF408DF" w14:textId="36A5DDCB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lastRenderedPageBreak/>
        <w:t xml:space="preserve">Во временном диапазоне реализации Стратегии механизмы продвижения от конкурентных преимуществ будут концентрироваться вокруг флагманских проектов. В результате комплексных мер по их реализации </w:t>
      </w:r>
      <w:r w:rsidR="00F86F4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>к 2030 году город Сургут будет позиционироваться как:</w:t>
      </w:r>
    </w:p>
    <w:p w14:paraId="4F0507C3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1. Спортивный центр ХМАО-Югры, где реализуется высокий потенциал развития отрасли физической культуры и спорта и опыт проведения крупных соревнований, в том числе международного уровня.</w:t>
      </w:r>
    </w:p>
    <w:p w14:paraId="0F0798E3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2. Культурно-досуговый центр ХМАО-Югры, объединяющий высокий потенциал городской сферы культуры, и также туристической и досуговой деятельности.</w:t>
      </w:r>
    </w:p>
    <w:p w14:paraId="3180F629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3. Торговый и деловой центр регионального значения, обслуживающий как интересы крупнейших предприятий топливно-энергетического комплекса страны, так и населения ХМАО-Югры и соседних субъектов РФ. </w:t>
      </w:r>
    </w:p>
    <w:p w14:paraId="3B70577D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4. Один из крупнейших в стране транспортных центров регионального значения, обеспечивающий перевозку грузов и пассажиров всеми видами транспорта.</w:t>
      </w:r>
    </w:p>
    <w:p w14:paraId="5FD93305" w14:textId="231E5D74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5. Логистический центр, интегрированный в Северный широтный ход, </w:t>
      </w:r>
      <w:r w:rsidR="00F86F4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 xml:space="preserve">с полным спектром услуг, в том числе для участников внешнеэкономической деятельности. В этом </w:t>
      </w:r>
      <w:proofErr w:type="spellStart"/>
      <w:r>
        <w:rPr>
          <w:color w:val="000000"/>
          <w:szCs w:val="28"/>
          <w:lang w:eastAsia="ko-KR"/>
        </w:rPr>
        <w:t>хабе</w:t>
      </w:r>
      <w:proofErr w:type="spellEnd"/>
      <w:r>
        <w:rPr>
          <w:color w:val="000000"/>
          <w:szCs w:val="28"/>
          <w:lang w:eastAsia="ko-KR"/>
        </w:rPr>
        <w:t xml:space="preserve"> планируется размещение логистических </w:t>
      </w:r>
      <w:r w:rsidR="00F86F4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>и распределительных центров крупнейших национальных и зарубежных сетевых компаний.</w:t>
      </w:r>
    </w:p>
    <w:p w14:paraId="2A873423" w14:textId="5EF3F7B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6. </w:t>
      </w:r>
      <w:proofErr w:type="spellStart"/>
      <w:r>
        <w:rPr>
          <w:color w:val="000000"/>
          <w:szCs w:val="28"/>
          <w:lang w:eastAsia="ko-KR"/>
        </w:rPr>
        <w:t>Инновационно</w:t>
      </w:r>
      <w:proofErr w:type="spellEnd"/>
      <w:r>
        <w:rPr>
          <w:color w:val="000000"/>
          <w:szCs w:val="28"/>
          <w:lang w:eastAsia="ko-KR"/>
        </w:rPr>
        <w:t xml:space="preserve">-образовательный центр </w:t>
      </w:r>
      <w:r w:rsidR="005729DE">
        <w:rPr>
          <w:color w:val="000000"/>
          <w:szCs w:val="28"/>
          <w:lang w:eastAsia="ko-KR"/>
        </w:rPr>
        <w:t>национального</w:t>
      </w:r>
      <w:r>
        <w:rPr>
          <w:color w:val="000000"/>
          <w:szCs w:val="28"/>
          <w:lang w:eastAsia="ko-KR"/>
        </w:rPr>
        <w:t xml:space="preserve"> значения, </w:t>
      </w:r>
      <w:r w:rsidR="00F86F4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>со сформированными центрами компетенций в области инженерных, технических и естественных наук, обеспечивающих развитие топливно-энергетического и смежных секторов.</w:t>
      </w:r>
    </w:p>
    <w:p w14:paraId="1FE7FD15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Трансформация конкурентных преимуществ в центры превосходства будет осуществлена в рамках флагманских проектов, концентрирующих усилия на «прорыве» города на новый уровень развития как в рамках реализации муниципальной составляющей федеральных национальных проектов, так и инициативных проектов города Сургута.</w:t>
      </w:r>
    </w:p>
    <w:p w14:paraId="21E4C45B" w14:textId="507319BF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Флагманские проекты – особо крупные, «знаковые» проекты, требующие межведомственного взаимодействия, направленные </w:t>
      </w:r>
      <w:r w:rsidR="00F86F44">
        <w:rPr>
          <w:color w:val="000000"/>
          <w:szCs w:val="28"/>
          <w:lang w:eastAsia="ko-KR"/>
        </w:rPr>
        <w:br/>
      </w:r>
      <w:r>
        <w:rPr>
          <w:color w:val="000000"/>
          <w:szCs w:val="28"/>
          <w:lang w:eastAsia="ko-KR"/>
        </w:rPr>
        <w:t>на комплексную реализацию стратегии социально-экономического развития, обеспечивающие прорыв в улучшении качества жизни населения муниципального образования.</w:t>
      </w:r>
    </w:p>
    <w:p w14:paraId="604D9399" w14:textId="77777777" w:rsidR="008F7C85" w:rsidRDefault="0029021F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Проекты – наиболее значимые комплексы мероприятий, имеющие конечные результаты достижения и ограниченные по времени, направленные на реализацию одной или нескольких задач вектора.</w:t>
      </w:r>
    </w:p>
    <w:p w14:paraId="1B244BCC" w14:textId="48E03FF4" w:rsidR="008F7C85" w:rsidRDefault="0029021F" w:rsidP="00CE27C5">
      <w:pPr>
        <w:spacing w:line="240" w:lineRule="auto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Всего на период 2018</w:t>
      </w:r>
      <w:r w:rsidR="00CE27C5">
        <w:rPr>
          <w:color w:val="000000"/>
          <w:szCs w:val="28"/>
          <w:lang w:eastAsia="ko-KR"/>
        </w:rPr>
        <w:t xml:space="preserve"> – </w:t>
      </w:r>
      <w:r>
        <w:rPr>
          <w:color w:val="000000"/>
          <w:szCs w:val="28"/>
          <w:lang w:eastAsia="ko-KR"/>
        </w:rPr>
        <w:t>2030 годы планируется реализация 11 флагманских проектов:</w:t>
      </w:r>
    </w:p>
    <w:p w14:paraId="5A7C8436" w14:textId="74F94E1D" w:rsidR="008F7C85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 xml:space="preserve">Создание </w:t>
      </w:r>
      <w:proofErr w:type="spellStart"/>
      <w:r>
        <w:rPr>
          <w:color w:val="000000"/>
          <w:szCs w:val="28"/>
          <w:lang w:eastAsia="ko-KR"/>
        </w:rPr>
        <w:t>инновационно</w:t>
      </w:r>
      <w:proofErr w:type="spellEnd"/>
      <w:r>
        <w:rPr>
          <w:color w:val="000000"/>
          <w:szCs w:val="28"/>
          <w:lang w:eastAsia="ko-KR"/>
        </w:rPr>
        <w:t>-образовательного компл</w:t>
      </w:r>
      <w:r w:rsidR="00EA174F">
        <w:rPr>
          <w:color w:val="000000"/>
          <w:szCs w:val="28"/>
          <w:lang w:eastAsia="ko-KR"/>
        </w:rPr>
        <w:t xml:space="preserve">екса (Кампуса) </w:t>
      </w:r>
      <w:r w:rsidR="00EA174F">
        <w:rPr>
          <w:color w:val="000000"/>
          <w:szCs w:val="28"/>
          <w:lang w:eastAsia="ko-KR"/>
        </w:rPr>
        <w:br/>
        <w:t>в городе Сургуте.</w:t>
      </w:r>
    </w:p>
    <w:p w14:paraId="75E8E0CF" w14:textId="62006AD6" w:rsidR="008F7C85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Трансформация делового климата.</w:t>
      </w:r>
    </w:p>
    <w:p w14:paraId="02055333" w14:textId="7CFFB262" w:rsidR="008F7C85" w:rsidRPr="00077482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077482">
        <w:rPr>
          <w:szCs w:val="28"/>
          <w:lang w:eastAsia="ko-KR"/>
        </w:rPr>
        <w:t xml:space="preserve">Транспортно-логистический </w:t>
      </w:r>
      <w:r w:rsidR="002A4C76" w:rsidRPr="00077482">
        <w:rPr>
          <w:szCs w:val="28"/>
          <w:lang w:eastAsia="ko-KR"/>
        </w:rPr>
        <w:t>комплекс</w:t>
      </w:r>
      <w:r w:rsidR="00EA174F">
        <w:rPr>
          <w:szCs w:val="28"/>
          <w:lang w:eastAsia="ko-KR"/>
        </w:rPr>
        <w:t>.</w:t>
      </w:r>
    </w:p>
    <w:p w14:paraId="21557185" w14:textId="4783DB0D" w:rsidR="008F7C85" w:rsidRPr="00077482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>
        <w:rPr>
          <w:szCs w:val="28"/>
          <w:lang w:eastAsia="ko-KR"/>
        </w:rPr>
        <w:t>Индустриальные парки.</w:t>
      </w:r>
    </w:p>
    <w:p w14:paraId="65F0B250" w14:textId="060634BB" w:rsidR="008F7C85" w:rsidRPr="00077482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077482">
        <w:rPr>
          <w:szCs w:val="28"/>
          <w:lang w:eastAsia="ko-KR"/>
        </w:rPr>
        <w:lastRenderedPageBreak/>
        <w:t>Непре</w:t>
      </w:r>
      <w:r w:rsidR="00EA174F">
        <w:rPr>
          <w:szCs w:val="28"/>
          <w:lang w:eastAsia="ko-KR"/>
        </w:rPr>
        <w:t>рывное образование.</w:t>
      </w:r>
    </w:p>
    <w:p w14:paraId="5DF5A457" w14:textId="1E5325D2" w:rsidR="008F7C85" w:rsidRPr="00077482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>
        <w:rPr>
          <w:szCs w:val="28"/>
          <w:lang w:eastAsia="ko-KR"/>
        </w:rPr>
        <w:t>#</w:t>
      </w:r>
      <w:proofErr w:type="spellStart"/>
      <w:r>
        <w:rPr>
          <w:szCs w:val="28"/>
          <w:lang w:eastAsia="ko-KR"/>
        </w:rPr>
        <w:t>вАтмосфереСпорта</w:t>
      </w:r>
      <w:proofErr w:type="spellEnd"/>
      <w:r>
        <w:rPr>
          <w:szCs w:val="28"/>
          <w:lang w:eastAsia="ko-KR"/>
        </w:rPr>
        <w:t>.</w:t>
      </w:r>
    </w:p>
    <w:p w14:paraId="33AE926B" w14:textId="57C5FF21" w:rsidR="008F7C85" w:rsidRPr="00077482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proofErr w:type="spellStart"/>
      <w:r w:rsidRPr="00077482">
        <w:rPr>
          <w:szCs w:val="28"/>
          <w:lang w:eastAsia="ko-KR"/>
        </w:rPr>
        <w:t>АртМолл</w:t>
      </w:r>
      <w:proofErr w:type="spellEnd"/>
      <w:r w:rsidR="00EA174F">
        <w:rPr>
          <w:szCs w:val="28"/>
          <w:lang w:eastAsia="ko-KR"/>
        </w:rPr>
        <w:t>.</w:t>
      </w:r>
    </w:p>
    <w:p w14:paraId="4B33F387" w14:textId="6F1B7A10" w:rsidR="008F7C85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Развитие третьего сектора.</w:t>
      </w:r>
    </w:p>
    <w:p w14:paraId="23126806" w14:textId="41AB2304" w:rsidR="008F7C85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Формиров</w:t>
      </w:r>
      <w:r w:rsidR="00EA174F">
        <w:rPr>
          <w:color w:val="000000"/>
          <w:szCs w:val="28"/>
          <w:lang w:eastAsia="ko-KR"/>
        </w:rPr>
        <w:t>ание комфортной городской среды.</w:t>
      </w:r>
    </w:p>
    <w:p w14:paraId="142D69D3" w14:textId="70EF4BB0" w:rsidR="008F7C85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Транспо</w:t>
      </w:r>
      <w:r w:rsidR="00EA174F">
        <w:rPr>
          <w:color w:val="000000"/>
          <w:szCs w:val="28"/>
          <w:lang w:eastAsia="ko-KR"/>
        </w:rPr>
        <w:t>ртный каркас и городские дороги.</w:t>
      </w:r>
    </w:p>
    <w:p w14:paraId="2D418D9C" w14:textId="77777777" w:rsidR="008F7C85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>
        <w:rPr>
          <w:color w:val="000000"/>
          <w:szCs w:val="28"/>
          <w:lang w:eastAsia="ko-KR"/>
        </w:rPr>
        <w:t>Цифровой Сургут.</w:t>
      </w:r>
    </w:p>
    <w:p w14:paraId="46E257DD" w14:textId="77777777" w:rsidR="008F7C85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745189FB" w14:textId="7B39F17C" w:rsidR="008F7C85" w:rsidRPr="00F92E0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Раздел 2. П</w:t>
      </w:r>
      <w:r w:rsidR="00CE27C5"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ространственное развитие города</w:t>
      </w:r>
    </w:p>
    <w:p w14:paraId="1788EEB2" w14:textId="77777777" w:rsidR="00CE27C5" w:rsidRPr="00077482" w:rsidRDefault="00CE27C5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7275412" w14:textId="5D328E24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Город Сургут характеризуется достаточно равномерной моделью расселения в цент</w:t>
      </w:r>
      <w:r w:rsidR="00CE27C5">
        <w:rPr>
          <w:rFonts w:cs="Times New Roman"/>
          <w:color w:val="000000"/>
          <w:szCs w:val="28"/>
        </w:rPr>
        <w:t>ральной части. Прослеживается чё</w:t>
      </w:r>
      <w:r>
        <w:rPr>
          <w:rFonts w:cs="Times New Roman"/>
          <w:color w:val="000000"/>
          <w:szCs w:val="28"/>
        </w:rPr>
        <w:t xml:space="preserve">ткая граница селитебных территорий, обрамленных промышленными зонами с севера и востока. </w:t>
      </w:r>
      <w:r w:rsidR="006137A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На востоке среди преимущественно промышленных территорий находится несколько малых зон индивидуальной жилой застройки. На северо-запад уходит массив существующих и строящихся жилых районов. С западной стороны на отдалении располагаются малые поселения ближнего контура зоны экстенсивного развития агломерации Сургут-Нефтеюганск.</w:t>
      </w:r>
    </w:p>
    <w:p w14:paraId="3AD13A57" w14:textId="01265293" w:rsidR="008F7C85" w:rsidRDefault="00CE27C5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Объё</w:t>
      </w:r>
      <w:r w:rsidR="0029021F">
        <w:rPr>
          <w:rFonts w:cs="Times New Roman"/>
          <w:color w:val="000000"/>
          <w:szCs w:val="28"/>
        </w:rPr>
        <w:t xml:space="preserve">мы жилищного строительства определяются исходя </w:t>
      </w:r>
      <w:r w:rsidR="006137AD">
        <w:rPr>
          <w:rFonts w:cs="Times New Roman"/>
          <w:color w:val="000000"/>
          <w:szCs w:val="28"/>
        </w:rPr>
        <w:br/>
      </w:r>
      <w:r w:rsidR="0029021F">
        <w:rPr>
          <w:rFonts w:cs="Times New Roman"/>
          <w:color w:val="000000"/>
          <w:szCs w:val="28"/>
        </w:rPr>
        <w:t xml:space="preserve">из территориальных возможностей развития города Сургута </w:t>
      </w:r>
      <w:r w:rsidR="006137AD">
        <w:rPr>
          <w:rFonts w:cs="Times New Roman"/>
          <w:color w:val="000000"/>
          <w:szCs w:val="28"/>
        </w:rPr>
        <w:br/>
        <w:t>(его градостроительной ё</w:t>
      </w:r>
      <w:r w:rsidR="0029021F">
        <w:rPr>
          <w:rFonts w:cs="Times New Roman"/>
          <w:color w:val="000000"/>
          <w:szCs w:val="28"/>
        </w:rPr>
        <w:t xml:space="preserve">мкости) при заданных параметрах – типологии жилой застройки, нормативных показателей плотности населения и уровня средней жилищной обеспеченности населения. Плотность населения </w:t>
      </w:r>
      <w:r w:rsidR="006137AD">
        <w:rPr>
          <w:rFonts w:cs="Times New Roman"/>
          <w:color w:val="000000"/>
          <w:szCs w:val="28"/>
        </w:rPr>
        <w:br/>
      </w:r>
      <w:r w:rsidR="0029021F">
        <w:rPr>
          <w:rFonts w:cs="Times New Roman"/>
          <w:color w:val="000000"/>
          <w:szCs w:val="28"/>
        </w:rPr>
        <w:t>на территории города в зависимости от типа жилой застройки – минимальная в размере 20 чел./га для территории индивидуальной жилой застройки, максимальная в размере 400 чел./га для территорий многоэтажной жилой застройки.</w:t>
      </w:r>
    </w:p>
    <w:p w14:paraId="07B7E291" w14:textId="6E375489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Распре</w:t>
      </w:r>
      <w:r w:rsidR="006137AD">
        <w:rPr>
          <w:rFonts w:cs="Times New Roman"/>
          <w:color w:val="000000"/>
          <w:szCs w:val="28"/>
        </w:rPr>
        <w:t>деление рабочих мест ещё</w:t>
      </w:r>
      <w:r>
        <w:rPr>
          <w:rFonts w:cs="Times New Roman"/>
          <w:color w:val="000000"/>
          <w:szCs w:val="28"/>
        </w:rPr>
        <w:t xml:space="preserve"> более равномерно, чем расселение. Несмотря на то, что содержательно структура занятости отличается между центральной частью и</w:t>
      </w:r>
      <w:r w:rsidR="006137AD">
        <w:rPr>
          <w:rFonts w:cs="Times New Roman"/>
          <w:color w:val="000000"/>
          <w:szCs w:val="28"/>
        </w:rPr>
        <w:t xml:space="preserve"> «промышленной» периферией, объё</w:t>
      </w:r>
      <w:r>
        <w:rPr>
          <w:rFonts w:cs="Times New Roman"/>
          <w:color w:val="000000"/>
          <w:szCs w:val="28"/>
        </w:rPr>
        <w:t xml:space="preserve">м рабочих мест достаточно однороден. Существуют локальные дефициты рабочих мест </w:t>
      </w:r>
      <w:r w:rsidR="006137A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в части жилых микрорайонов, но они сбалансированы в соседствующих микрорайонах.</w:t>
      </w:r>
    </w:p>
    <w:p w14:paraId="347B88AD" w14:textId="7A5B9531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 Сургуте отсутствует традиционная для России градостроительная проблема ярко выраженного диссонанса мест расселения и мест приложения труда. Этот факт является плюсом, так как позволяет Сургуту поддерживать один из самых высоких показателей по автомобилизации </w:t>
      </w:r>
      <w:r w:rsidR="006137A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 </w:t>
      </w:r>
      <w:proofErr w:type="spellStart"/>
      <w:r>
        <w:rPr>
          <w:rFonts w:cs="Times New Roman"/>
          <w:color w:val="000000"/>
          <w:szCs w:val="28"/>
        </w:rPr>
        <w:t>автомобилепользованию</w:t>
      </w:r>
      <w:proofErr w:type="spellEnd"/>
      <w:r>
        <w:rPr>
          <w:rFonts w:cs="Times New Roman"/>
          <w:color w:val="000000"/>
          <w:szCs w:val="28"/>
        </w:rPr>
        <w:t xml:space="preserve"> в стране. Минус данной ситуации – любой крупный якорь транспортных потоков станет объектом крайне высоких транспортных нагрузок, что следует учитывать при размещении таких объектов </w:t>
      </w:r>
      <w:r w:rsidR="006137A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планировании транспортного каркаса.</w:t>
      </w:r>
    </w:p>
    <w:p w14:paraId="023730F0" w14:textId="3B0701AB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Город Сургут сегодн</w:t>
      </w:r>
      <w:r w:rsidR="00CE27C5">
        <w:rPr>
          <w:rFonts w:cs="Times New Roman"/>
          <w:color w:val="000000"/>
          <w:szCs w:val="28"/>
        </w:rPr>
        <w:t>я не имеет чё</w:t>
      </w:r>
      <w:r>
        <w:rPr>
          <w:rFonts w:cs="Times New Roman"/>
          <w:color w:val="000000"/>
          <w:szCs w:val="28"/>
        </w:rPr>
        <w:t xml:space="preserve">тко выраженного центра. Это означает, что нет сформированных традиций массовых ежедневных коммуникаций между спальной периферией и насыщенным центром. В связи с этим дальнейшее пространственное развитие города должно быть связано </w:t>
      </w:r>
      <w:r w:rsidR="006137A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lastRenderedPageBreak/>
        <w:t xml:space="preserve">с формированием зоны линейного центра. Это предполагает формирование новых опорных центров развития города в несколько этапов. В </w:t>
      </w:r>
      <w:r w:rsidR="00E3134D">
        <w:rPr>
          <w:rFonts w:cs="Times New Roman"/>
          <w:color w:val="000000"/>
          <w:szCs w:val="28"/>
        </w:rPr>
        <w:t>проектах первой очереди речь идё</w:t>
      </w:r>
      <w:r>
        <w:rPr>
          <w:rFonts w:cs="Times New Roman"/>
          <w:color w:val="000000"/>
          <w:szCs w:val="28"/>
        </w:rPr>
        <w:t>т о строительстве Кампуса в городе Сургуте.</w:t>
      </w:r>
    </w:p>
    <w:p w14:paraId="1A5D23BB" w14:textId="16D7C0C9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Развитие планировочного каркаса города Сургута и перспектив </w:t>
      </w:r>
      <w:r w:rsidR="00E3134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его пространственного развития в долгосрочной перспективе учитывает </w:t>
      </w:r>
      <w:r w:rsidRPr="00077482">
        <w:rPr>
          <w:rFonts w:cs="Times New Roman"/>
          <w:color w:val="000000"/>
          <w:szCs w:val="28"/>
        </w:rPr>
        <w:t>агломерационные процессы.</w:t>
      </w:r>
    </w:p>
    <w:p w14:paraId="56AD3AD9" w14:textId="3858E39B" w:rsidR="000B0B6D" w:rsidRPr="00BD3104" w:rsidRDefault="000B0B6D" w:rsidP="00BD3104">
      <w:pPr>
        <w:spacing w:line="240" w:lineRule="auto"/>
        <w:rPr>
          <w:rFonts w:cs="Times New Roman"/>
          <w:color w:val="000000"/>
          <w:szCs w:val="28"/>
        </w:rPr>
      </w:pPr>
      <w:r w:rsidRPr="008B0AF7">
        <w:rPr>
          <w:rFonts w:cs="Times New Roman"/>
          <w:color w:val="000000"/>
          <w:szCs w:val="28"/>
        </w:rPr>
        <w:t xml:space="preserve">В соответствии со Стратегией 2030 ХМАО-Югры инструменты и формы пространственного развития, выработанные для плотно заселённых территорий, обеспечат наибольшую отдачу в зонах максимальной </w:t>
      </w:r>
      <w:r w:rsidR="00BD3104" w:rsidRPr="008B0AF7">
        <w:rPr>
          <w:rFonts w:cs="Times New Roman"/>
          <w:color w:val="000000"/>
          <w:szCs w:val="28"/>
        </w:rPr>
        <w:t xml:space="preserve">концентрации населённых пунктов </w:t>
      </w:r>
      <w:r w:rsidRPr="008B0AF7">
        <w:rPr>
          <w:rFonts w:cs="Times New Roman"/>
          <w:color w:val="000000"/>
          <w:szCs w:val="28"/>
        </w:rPr>
        <w:t xml:space="preserve">в Югорском </w:t>
      </w:r>
      <w:proofErr w:type="spellStart"/>
      <w:r w:rsidRPr="008B0AF7">
        <w:rPr>
          <w:rFonts w:cs="Times New Roman"/>
          <w:color w:val="000000"/>
          <w:szCs w:val="28"/>
        </w:rPr>
        <w:t>Приобье</w:t>
      </w:r>
      <w:proofErr w:type="spellEnd"/>
      <w:r w:rsidRPr="008B0AF7">
        <w:rPr>
          <w:rFonts w:cs="Times New Roman"/>
          <w:color w:val="000000"/>
          <w:szCs w:val="28"/>
        </w:rPr>
        <w:t xml:space="preserve"> по линии </w:t>
      </w:r>
      <w:r w:rsidR="00BD3104" w:rsidRPr="008B0AF7">
        <w:rPr>
          <w:rFonts w:cs="Times New Roman"/>
          <w:color w:val="000000"/>
          <w:szCs w:val="28"/>
        </w:rPr>
        <w:br/>
      </w:r>
      <w:r w:rsidRPr="008B0AF7">
        <w:rPr>
          <w:rFonts w:cs="Times New Roman"/>
          <w:color w:val="000000"/>
          <w:szCs w:val="28"/>
        </w:rPr>
        <w:t xml:space="preserve">г. Нефтеюганск – г. Сургут. Следовательно, именно здесь необходимо сосредоточить усилия по стимулированию дальнейшего развития </w:t>
      </w:r>
      <w:r w:rsidR="00BD3104" w:rsidRPr="008B0AF7">
        <w:rPr>
          <w:rFonts w:cs="Times New Roman"/>
          <w:color w:val="000000"/>
          <w:szCs w:val="28"/>
        </w:rPr>
        <w:t xml:space="preserve">агломерационных процессов </w:t>
      </w:r>
      <w:r w:rsidRPr="008B0AF7">
        <w:rPr>
          <w:rFonts w:cs="Times New Roman"/>
          <w:color w:val="000000"/>
          <w:szCs w:val="28"/>
        </w:rPr>
        <w:t>с целью получения максимального эффекта</w:t>
      </w:r>
      <w:r w:rsidR="00BD3104" w:rsidRPr="008B0AF7">
        <w:rPr>
          <w:rFonts w:cs="Times New Roman"/>
          <w:color w:val="000000"/>
          <w:szCs w:val="28"/>
        </w:rPr>
        <w:t>.</w:t>
      </w:r>
    </w:p>
    <w:p w14:paraId="7CDF4C92" w14:textId="4D1F8263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 актуализированной Стратегии 2030 ХМАО-Югры агломерация Сургут-Нефтеюганск определена как развивающаяся по типу «Социальное укоренение», </w:t>
      </w:r>
      <w:r w:rsidR="00E3134D">
        <w:rPr>
          <w:rFonts w:cs="Times New Roman"/>
          <w:color w:val="000000"/>
          <w:szCs w:val="28"/>
        </w:rPr>
        <w:t>что характеризует её</w:t>
      </w:r>
      <w:r>
        <w:rPr>
          <w:rFonts w:cs="Times New Roman"/>
          <w:color w:val="000000"/>
          <w:szCs w:val="28"/>
        </w:rPr>
        <w:t xml:space="preserve"> как район </w:t>
      </w:r>
      <w:proofErr w:type="spellStart"/>
      <w:r>
        <w:rPr>
          <w:rFonts w:cs="Times New Roman"/>
          <w:color w:val="000000"/>
          <w:szCs w:val="28"/>
        </w:rPr>
        <w:t>старопромышленного</w:t>
      </w:r>
      <w:proofErr w:type="spellEnd"/>
      <w:r>
        <w:rPr>
          <w:rFonts w:cs="Times New Roman"/>
          <w:color w:val="000000"/>
          <w:szCs w:val="28"/>
        </w:rPr>
        <w:t xml:space="preserve"> освоения. </w:t>
      </w:r>
    </w:p>
    <w:p w14:paraId="1D898AE1" w14:textId="727B9FB7" w:rsidR="008F7C85" w:rsidRDefault="0029021F">
      <w:pPr>
        <w:spacing w:line="240" w:lineRule="auto"/>
      </w:pPr>
      <w:r>
        <w:rPr>
          <w:rFonts w:cs="Times New Roman"/>
          <w:color w:val="000000"/>
          <w:szCs w:val="28"/>
        </w:rPr>
        <w:t xml:space="preserve">Согласно Стратегии ХМАО-Югры в зоне социального укоренения, </w:t>
      </w:r>
      <w:r w:rsidR="00E3134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на территории сложившихся городских агломераций должны получить развитие отрасли обрабатывающей промышленности, широкий спектр услуг, жилищное строительство. Таким образом, главное направление социально-экономического развития зоны социального укоренения </w:t>
      </w:r>
      <w:r>
        <w:rPr>
          <w:rFonts w:eastAsia="Times New Roman" w:cs="Times New Roman"/>
          <w:color w:val="000000"/>
          <w:szCs w:val="28"/>
          <w:lang w:eastAsia="ru-RU"/>
        </w:rPr>
        <w:t>–</w:t>
      </w:r>
      <w:r>
        <w:rPr>
          <w:rFonts w:cs="Times New Roman"/>
          <w:color w:val="000000"/>
          <w:szCs w:val="28"/>
        </w:rPr>
        <w:t xml:space="preserve"> это создание экономически эффективной системы воспроизводства и развитие максимально комфортной среды жизнедеятельности и социокультурного развития. Действующие в этой зоне нефтегазодобывающие предприятия </w:t>
      </w:r>
      <w:r w:rsidR="00E3134D">
        <w:rPr>
          <w:rFonts w:cs="Times New Roman"/>
          <w:color w:val="000000"/>
          <w:szCs w:val="28"/>
        </w:rPr>
        <w:br/>
        <w:t>всё</w:t>
      </w:r>
      <w:r>
        <w:rPr>
          <w:rFonts w:cs="Times New Roman"/>
          <w:color w:val="000000"/>
          <w:szCs w:val="28"/>
        </w:rPr>
        <w:t xml:space="preserve"> больше специализируются на отработке новых технологий добычи нефти на истощающихся месторождениях, энергосберегающих технологий. </w:t>
      </w:r>
      <w:r w:rsidR="00E3134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Здесь предполагается формирование главной базы для организаций научного внедрения современных методов </w:t>
      </w:r>
      <w:proofErr w:type="spellStart"/>
      <w:r>
        <w:rPr>
          <w:rFonts w:cs="Times New Roman"/>
          <w:color w:val="000000"/>
          <w:szCs w:val="28"/>
        </w:rPr>
        <w:t>нефтегазодобычи</w:t>
      </w:r>
      <w:proofErr w:type="spellEnd"/>
      <w:r>
        <w:rPr>
          <w:rFonts w:cs="Times New Roman"/>
          <w:color w:val="000000"/>
          <w:szCs w:val="28"/>
        </w:rPr>
        <w:t xml:space="preserve">, головных подразделений </w:t>
      </w:r>
      <w:proofErr w:type="spellStart"/>
      <w:r>
        <w:rPr>
          <w:rFonts w:cs="Times New Roman"/>
          <w:color w:val="000000"/>
          <w:szCs w:val="28"/>
        </w:rPr>
        <w:t>нефтесервиса</w:t>
      </w:r>
      <w:proofErr w:type="spellEnd"/>
      <w:r>
        <w:rPr>
          <w:rFonts w:cs="Times New Roman"/>
          <w:color w:val="000000"/>
          <w:szCs w:val="28"/>
        </w:rPr>
        <w:t>.</w:t>
      </w:r>
    </w:p>
    <w:p w14:paraId="40A1ADBC" w14:textId="77777777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Агломерационный эффект в </w:t>
      </w:r>
      <w:proofErr w:type="spellStart"/>
      <w:r>
        <w:rPr>
          <w:rFonts w:cs="Times New Roman"/>
          <w:color w:val="000000"/>
          <w:szCs w:val="28"/>
        </w:rPr>
        <w:t>староосвоенных</w:t>
      </w:r>
      <w:proofErr w:type="spellEnd"/>
      <w:r>
        <w:rPr>
          <w:rFonts w:cs="Times New Roman"/>
          <w:color w:val="000000"/>
          <w:szCs w:val="28"/>
        </w:rPr>
        <w:t xml:space="preserve"> зонах зависит от качества транспортных связей, обеспечивающих возможности быстрого перемещения людей (в качестве участников рынка труда, процессов обучения, потребителей) и товаров. Соответственно</w:t>
      </w:r>
      <w:r w:rsidR="008B6C24">
        <w:rPr>
          <w:rFonts w:cs="Times New Roman"/>
          <w:color w:val="000000"/>
          <w:szCs w:val="28"/>
        </w:rPr>
        <w:t>,</w:t>
      </w:r>
      <w:r>
        <w:rPr>
          <w:rFonts w:cs="Times New Roman"/>
          <w:color w:val="000000"/>
          <w:szCs w:val="28"/>
        </w:rPr>
        <w:t xml:space="preserve"> усилия по содействию развития агломерационных процессов в сложившихся агломерациях должны быть сконцентрированы в сфере усиления транспортной связанности внутри территории агломераций. </w:t>
      </w:r>
    </w:p>
    <w:p w14:paraId="1592D087" w14:textId="469E9C11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Поэтому зоны интенсивного развития в рамках агломерации Сургут-Нефтеюганск связаны с развитием сети дорог общего пользования </w:t>
      </w:r>
      <w:r w:rsidR="00A6264B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 транспортно-логистической инфраструктуры, что будет аккумулировано </w:t>
      </w:r>
      <w:r w:rsidR="00A6264B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в два флагманских проекта: «</w:t>
      </w:r>
      <w:r w:rsidRPr="00077482">
        <w:rPr>
          <w:rFonts w:cs="Times New Roman"/>
          <w:color w:val="000000"/>
          <w:szCs w:val="28"/>
        </w:rPr>
        <w:t xml:space="preserve">Транспортно-логистический </w:t>
      </w:r>
      <w:r w:rsidR="002A4C76" w:rsidRPr="00077482">
        <w:rPr>
          <w:rFonts w:cs="Times New Roman"/>
          <w:color w:val="000000"/>
          <w:szCs w:val="28"/>
        </w:rPr>
        <w:t>комплекс</w:t>
      </w:r>
      <w:r>
        <w:rPr>
          <w:rFonts w:cs="Times New Roman"/>
          <w:color w:val="000000"/>
          <w:szCs w:val="28"/>
        </w:rPr>
        <w:t xml:space="preserve">» </w:t>
      </w:r>
      <w:r w:rsidR="00A6264B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 «Транспортный каркас и городские дороги». </w:t>
      </w:r>
    </w:p>
    <w:p w14:paraId="5F5CEDAC" w14:textId="280718B8" w:rsidR="008F7C85" w:rsidRPr="00E7163F" w:rsidRDefault="0029021F" w:rsidP="00E7163F">
      <w:pPr>
        <w:spacing w:line="240" w:lineRule="auto"/>
      </w:pPr>
      <w:r w:rsidRPr="00077482">
        <w:rPr>
          <w:rFonts w:cs="Times New Roman"/>
          <w:color w:val="000000"/>
          <w:szCs w:val="28"/>
        </w:rPr>
        <w:t>Таким образом, пространственное разви</w:t>
      </w:r>
      <w:r w:rsidR="00E7163F">
        <w:rPr>
          <w:rFonts w:cs="Times New Roman"/>
          <w:color w:val="000000"/>
          <w:szCs w:val="28"/>
        </w:rPr>
        <w:t>тие города Сургута возможно путё</w:t>
      </w:r>
      <w:r w:rsidRPr="00077482">
        <w:rPr>
          <w:rFonts w:cs="Times New Roman"/>
          <w:color w:val="000000"/>
          <w:szCs w:val="28"/>
        </w:rPr>
        <w:t xml:space="preserve">м интенсивного развития и повышения качества городской среды </w:t>
      </w:r>
      <w:r w:rsidR="00E7163F">
        <w:rPr>
          <w:rFonts w:cs="Times New Roman"/>
          <w:color w:val="000000"/>
          <w:szCs w:val="28"/>
        </w:rPr>
        <w:br/>
      </w:r>
      <w:r w:rsidRPr="00077482">
        <w:rPr>
          <w:rFonts w:cs="Times New Roman"/>
          <w:color w:val="000000"/>
          <w:szCs w:val="28"/>
        </w:rPr>
        <w:t>для постоянного населения города в пределах существующих границ, однако, размещение объектов социальной, торговой и, в первую очередь, транспортно-</w:t>
      </w:r>
      <w:r w:rsidRPr="00077482">
        <w:rPr>
          <w:rFonts w:cs="Times New Roman"/>
          <w:color w:val="000000"/>
          <w:szCs w:val="28"/>
        </w:rPr>
        <w:lastRenderedPageBreak/>
        <w:t>логистической инфраструктуры должно учитывать процессы внутри агломерации Сургут-Нефтеюганск.</w:t>
      </w:r>
    </w:p>
    <w:p w14:paraId="45FEE56B" w14:textId="77777777" w:rsidR="00F92E09" w:rsidRPr="00077482" w:rsidRDefault="00F92E09">
      <w:pPr>
        <w:spacing w:line="240" w:lineRule="auto"/>
        <w:rPr>
          <w:rFonts w:cs="Times New Roman"/>
          <w:color w:val="000000"/>
          <w:szCs w:val="28"/>
        </w:rPr>
      </w:pPr>
    </w:p>
    <w:p w14:paraId="0B16D7BF" w14:textId="791E81AC" w:rsidR="008F7C85" w:rsidRPr="00F92E0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Раздел 3. Сценарии социально</w:t>
      </w:r>
      <w:r w:rsidR="005E6B21" w:rsidRPr="00F92E09">
        <w:rPr>
          <w:rFonts w:ascii="Times New Roman" w:hAnsi="Times New Roman" w:cs="Times New Roman"/>
          <w:b/>
          <w:color w:val="000000"/>
          <w:sz w:val="28"/>
          <w:szCs w:val="28"/>
        </w:rPr>
        <w:t>-экономического развития города</w:t>
      </w:r>
    </w:p>
    <w:p w14:paraId="63A2D6FD" w14:textId="77777777" w:rsidR="005E6B21" w:rsidRPr="00077482" w:rsidRDefault="005E6B21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65F8252" w14:textId="77777777" w:rsidR="008F7C85" w:rsidRDefault="0029021F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Актуализация содержания сценарных условий социально-экономического развития города Сургута определяется рядом факторов:</w:t>
      </w:r>
    </w:p>
    <w:p w14:paraId="191745A7" w14:textId="2E8413D9" w:rsidR="008F7C85" w:rsidRDefault="00547082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="0029021F">
        <w:rPr>
          <w:color w:val="000000"/>
          <w:szCs w:val="28"/>
        </w:rPr>
        <w:t>В актуализированной Стратегии 2030 ХМАО-Югры на основе проведенного SWOT-анализа уточнено содержание сценариев развития региона: инерционного и инновационного. Сохранены названия, но их содержание существенно изменено.</w:t>
      </w:r>
    </w:p>
    <w:p w14:paraId="2CD7E48C" w14:textId="41D0006B" w:rsidR="008F7C85" w:rsidRDefault="0029021F">
      <w:pPr>
        <w:spacing w:line="240" w:lineRule="auto"/>
      </w:pPr>
      <w:r>
        <w:rPr>
          <w:color w:val="000000"/>
          <w:szCs w:val="28"/>
        </w:rPr>
        <w:t xml:space="preserve">В качестве базового для </w:t>
      </w:r>
      <w:r>
        <w:rPr>
          <w:rFonts w:cs="Times New Roman"/>
          <w:color w:val="000000"/>
          <w:szCs w:val="28"/>
        </w:rPr>
        <w:t>ХМАО</w:t>
      </w:r>
      <w:r>
        <w:rPr>
          <w:color w:val="000000"/>
          <w:szCs w:val="28"/>
        </w:rPr>
        <w:t>-</w:t>
      </w:r>
      <w:r>
        <w:rPr>
          <w:rFonts w:cs="Times New Roman"/>
          <w:color w:val="000000"/>
          <w:szCs w:val="28"/>
        </w:rPr>
        <w:t xml:space="preserve">Югры </w:t>
      </w:r>
      <w:r>
        <w:rPr>
          <w:color w:val="000000"/>
          <w:szCs w:val="28"/>
        </w:rPr>
        <w:t xml:space="preserve">в Стратегии социально-экономического развития </w:t>
      </w:r>
      <w:r>
        <w:rPr>
          <w:rFonts w:cs="Times New Roman"/>
          <w:color w:val="000000"/>
          <w:szCs w:val="28"/>
        </w:rPr>
        <w:t>ХМАО-Югры</w:t>
      </w:r>
      <w:r>
        <w:rPr>
          <w:color w:val="000000"/>
          <w:szCs w:val="28"/>
        </w:rPr>
        <w:t xml:space="preserve"> на период до 2030 года выбран инновационный сценарий. Он предполагает самостоятельное развитие региона (округа</w:t>
      </w:r>
      <w:r w:rsidR="00547082">
        <w:rPr>
          <w:color w:val="000000"/>
          <w:szCs w:val="28"/>
        </w:rPr>
        <w:t>) на основе равноправного партнё</w:t>
      </w:r>
      <w:r>
        <w:rPr>
          <w:color w:val="000000"/>
          <w:szCs w:val="28"/>
        </w:rPr>
        <w:t xml:space="preserve">рства </w:t>
      </w:r>
      <w:r>
        <w:rPr>
          <w:rFonts w:cs="Times New Roman"/>
          <w:color w:val="000000"/>
          <w:szCs w:val="28"/>
        </w:rPr>
        <w:t>отдельных муниципальных обра</w:t>
      </w:r>
      <w:r w:rsidR="00547082">
        <w:rPr>
          <w:rFonts w:cs="Times New Roman"/>
          <w:color w:val="000000"/>
          <w:szCs w:val="28"/>
        </w:rPr>
        <w:t>зований автономного округа с учё</w:t>
      </w:r>
      <w:r>
        <w:rPr>
          <w:rFonts w:cs="Times New Roman"/>
          <w:color w:val="000000"/>
          <w:szCs w:val="28"/>
        </w:rPr>
        <w:t xml:space="preserve">том специфики </w:t>
      </w:r>
      <w:r w:rsidR="00547082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их социально-экономического развития и приоритетны</w:t>
      </w:r>
      <w:r w:rsidR="00547082">
        <w:rPr>
          <w:rFonts w:cs="Times New Roman"/>
          <w:color w:val="000000"/>
          <w:szCs w:val="28"/>
        </w:rPr>
        <w:t>х направлений развития, определё</w:t>
      </w:r>
      <w:r>
        <w:rPr>
          <w:rFonts w:cs="Times New Roman"/>
          <w:color w:val="000000"/>
          <w:szCs w:val="28"/>
        </w:rPr>
        <w:t xml:space="preserve">нных в процессе территориального </w:t>
      </w:r>
      <w:r>
        <w:rPr>
          <w:color w:val="000000"/>
          <w:szCs w:val="28"/>
        </w:rPr>
        <w:t>зонирования.</w:t>
      </w:r>
      <w:r>
        <w:rPr>
          <w:rFonts w:ascii="Arial" w:hAnsi="Arial"/>
          <w:color w:val="000000"/>
          <w:spacing w:val="2"/>
          <w:sz w:val="21"/>
          <w:szCs w:val="21"/>
          <w:shd w:val="clear" w:color="auto" w:fill="FFFFFF"/>
        </w:rPr>
        <w:t xml:space="preserve"> </w:t>
      </w:r>
    </w:p>
    <w:p w14:paraId="71679045" w14:textId="56A0E61F" w:rsidR="008F7C85" w:rsidRDefault="0029021F">
      <w:pPr>
        <w:spacing w:line="240" w:lineRule="auto"/>
      </w:pPr>
      <w:r>
        <w:rPr>
          <w:color w:val="000000"/>
          <w:szCs w:val="28"/>
        </w:rPr>
        <w:t xml:space="preserve">Принцип зонирования отражает стремление к формированию эффективной и рациональной системы управления социально-экономическим развитием </w:t>
      </w:r>
      <w:r>
        <w:rPr>
          <w:rFonts w:cs="Times New Roman"/>
          <w:color w:val="000000"/>
          <w:szCs w:val="28"/>
        </w:rPr>
        <w:t>ХМАО</w:t>
      </w:r>
      <w:r>
        <w:rPr>
          <w:color w:val="000000"/>
          <w:szCs w:val="28"/>
        </w:rPr>
        <w:t>-</w:t>
      </w:r>
      <w:r>
        <w:rPr>
          <w:rFonts w:cs="Times New Roman"/>
          <w:color w:val="000000"/>
          <w:szCs w:val="28"/>
        </w:rPr>
        <w:t>Югры</w:t>
      </w:r>
      <w:r>
        <w:rPr>
          <w:color w:val="000000"/>
          <w:szCs w:val="28"/>
        </w:rPr>
        <w:t xml:space="preserve">. Методологическую основу зонирования составляет концепция северной экономики, учитывающая пространственно-временной </w:t>
      </w:r>
      <w:proofErr w:type="spellStart"/>
      <w:r>
        <w:rPr>
          <w:color w:val="000000"/>
          <w:szCs w:val="28"/>
        </w:rPr>
        <w:t>фронтирный</w:t>
      </w:r>
      <w:proofErr w:type="spellEnd"/>
      <w:r>
        <w:rPr>
          <w:color w:val="000000"/>
          <w:szCs w:val="28"/>
        </w:rPr>
        <w:t xml:space="preserve"> цикл освоения территорий. Основными результатами пространственного зонирования являются устойчивые тенденции экономического роста, выраженные в дополнительном развитии новых направлений экономики региона – разработка новой техники и технологий </w:t>
      </w:r>
      <w:r w:rsidR="00A45E6D">
        <w:rPr>
          <w:color w:val="000000"/>
          <w:szCs w:val="28"/>
        </w:rPr>
        <w:br/>
      </w:r>
      <w:r>
        <w:rPr>
          <w:color w:val="000000"/>
          <w:szCs w:val="28"/>
        </w:rPr>
        <w:t xml:space="preserve">для добывающих и обрабатывающих производств (в том числе для регионов Севера и Арктики), производство новых инновационных продуктов; </w:t>
      </w:r>
      <w:r w:rsidR="00547082">
        <w:rPr>
          <w:color w:val="000000"/>
          <w:szCs w:val="28"/>
        </w:rPr>
        <w:br/>
      </w:r>
      <w:r>
        <w:rPr>
          <w:color w:val="000000"/>
          <w:szCs w:val="28"/>
        </w:rPr>
        <w:t xml:space="preserve">в модернизации и укреплении традиционных отраслей экономики – лесопромышленного и нефтегазоперерабатывающего комплексов, транспорта и связи, сектора услуг; в ускоренном развитии инфраструктуры (энергетической, инженерной, социальной), в том числе финансовой </w:t>
      </w:r>
      <w:r w:rsidR="00547082">
        <w:rPr>
          <w:color w:val="000000"/>
          <w:szCs w:val="28"/>
        </w:rPr>
        <w:br/>
      </w:r>
      <w:r>
        <w:rPr>
          <w:color w:val="000000"/>
          <w:szCs w:val="28"/>
        </w:rPr>
        <w:t>и информационной.</w:t>
      </w:r>
    </w:p>
    <w:p w14:paraId="2D1696DC" w14:textId="468A03C1" w:rsidR="008F7C85" w:rsidRDefault="00547082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2. </w:t>
      </w:r>
      <w:r w:rsidR="0029021F">
        <w:rPr>
          <w:color w:val="000000"/>
          <w:szCs w:val="28"/>
        </w:rPr>
        <w:t xml:space="preserve">В рамках разработки документов стратегического планирования муниципального образования разработан </w:t>
      </w:r>
      <w:r w:rsidR="008B6C24">
        <w:rPr>
          <w:color w:val="000000"/>
          <w:szCs w:val="28"/>
        </w:rPr>
        <w:t>п</w:t>
      </w:r>
      <w:r w:rsidR="0029021F">
        <w:rPr>
          <w:color w:val="000000"/>
          <w:szCs w:val="28"/>
        </w:rPr>
        <w:t>рогноз социально-экономического развития города Сург</w:t>
      </w:r>
      <w:r w:rsidR="00A45E6D">
        <w:rPr>
          <w:color w:val="000000"/>
          <w:szCs w:val="28"/>
        </w:rPr>
        <w:t>ута на период до 2030 года. В нё</w:t>
      </w:r>
      <w:r w:rsidR="0029021F">
        <w:rPr>
          <w:color w:val="000000"/>
          <w:szCs w:val="28"/>
        </w:rPr>
        <w:t xml:space="preserve">м сформированы </w:t>
      </w:r>
      <w:r w:rsidR="00A45E6D">
        <w:rPr>
          <w:color w:val="000000"/>
          <w:szCs w:val="28"/>
        </w:rPr>
        <w:br/>
      </w:r>
      <w:r w:rsidR="0029021F">
        <w:rPr>
          <w:color w:val="000000"/>
          <w:szCs w:val="28"/>
        </w:rPr>
        <w:t>три основных варианта (сценария) долгосрочного развития: консервативный, базовый и целевой. Такой же подход использован при формировании основных параметров среднесрочного прогноза социально-экономического развития ХМАО-Югры. В долгосрочном прогнозе социально-экономического развития Российской Федерации также отображены три варианта: консервативный, умеренно-оптимистичный и форсированный (целевой).</w:t>
      </w:r>
    </w:p>
    <w:p w14:paraId="56A6500F" w14:textId="7D60FECC" w:rsidR="008F7C85" w:rsidRDefault="0029021F">
      <w:pPr>
        <w:spacing w:line="240" w:lineRule="auto"/>
      </w:pPr>
      <w:r>
        <w:rPr>
          <w:color w:val="000000"/>
          <w:szCs w:val="28"/>
        </w:rPr>
        <w:t>3</w:t>
      </w:r>
      <w:r w:rsidR="00A45E6D">
        <w:rPr>
          <w:color w:val="000000"/>
          <w:szCs w:val="28"/>
        </w:rPr>
        <w:t xml:space="preserve">. </w:t>
      </w:r>
      <w:r w:rsidR="005E6B21">
        <w:rPr>
          <w:color w:val="000000"/>
          <w:szCs w:val="28"/>
        </w:rPr>
        <w:t>В редакции Стратегии, утверждё</w:t>
      </w:r>
      <w:r>
        <w:rPr>
          <w:color w:val="000000"/>
          <w:szCs w:val="28"/>
        </w:rPr>
        <w:t xml:space="preserve">нной решением </w:t>
      </w:r>
      <w:r>
        <w:t>Думы города Сургута от 08.06.2015 № 718-V ДГ, предполаг</w:t>
      </w:r>
      <w:r w:rsidR="00A45E6D">
        <w:t>алась возможность реализации трё</w:t>
      </w:r>
      <w:r>
        <w:t xml:space="preserve">х сценариев: инерционного, инновационного и целевого (форсированного). </w:t>
      </w:r>
      <w:r>
        <w:lastRenderedPageBreak/>
        <w:t xml:space="preserve">Содержание указанных сценарных условий в настоящее время </w:t>
      </w:r>
      <w:r w:rsidR="00A45E6D">
        <w:br/>
      </w:r>
      <w:r>
        <w:t xml:space="preserve">не соответствует </w:t>
      </w:r>
      <w:r>
        <w:rPr>
          <w:color w:val="000000"/>
          <w:szCs w:val="28"/>
        </w:rPr>
        <w:t>изменившимся сценариям развития региона и страны.</w:t>
      </w:r>
    </w:p>
    <w:p w14:paraId="455A3CFF" w14:textId="3913E8A8" w:rsidR="008F7C85" w:rsidRDefault="0029021F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В итоге, для обеспечения согласованности со сценарными условиями: Стратегии 2030 ХМАО-Югры, долгосрочного прогноза социально-экономического развития города Сургута, долгосрочного прогноза социально-экономического развития Российской Федерации, а также преемственности </w:t>
      </w:r>
      <w:r w:rsidR="002A4871">
        <w:rPr>
          <w:color w:val="000000"/>
          <w:szCs w:val="28"/>
        </w:rPr>
        <w:br/>
      </w:r>
      <w:r>
        <w:rPr>
          <w:color w:val="000000"/>
          <w:szCs w:val="28"/>
        </w:rPr>
        <w:t xml:space="preserve">с предыдущей редакцией Стратегии было выбрано два возможных сценария: инерционный и инновационный. Инерционный вариант Стратегии соответствует консервативному варианту долгосрочного прогноза, </w:t>
      </w:r>
      <w:r w:rsidR="002A4871">
        <w:rPr>
          <w:color w:val="000000"/>
          <w:szCs w:val="28"/>
        </w:rPr>
        <w:br/>
      </w:r>
      <w:r>
        <w:rPr>
          <w:color w:val="000000"/>
          <w:szCs w:val="28"/>
        </w:rPr>
        <w:t>а инновационный – целевому.</w:t>
      </w:r>
    </w:p>
    <w:p w14:paraId="31E2CB8B" w14:textId="63A896BB" w:rsidR="008F7C85" w:rsidRDefault="0029021F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Оба сценария развития города предполагают относительную стабилизацию цен на нефть и другие сырьевые ресурсы. Валютные колебания во многом сгладят возможное снижение цен на нефтяные и газовые ресурсы. Ожидается, что санкции и эмбарго не будут распространяться на нефтегазовые предприят</w:t>
      </w:r>
      <w:r w:rsidR="002A4871">
        <w:rPr>
          <w:color w:val="000000"/>
          <w:szCs w:val="28"/>
        </w:rPr>
        <w:t>ия, поскольку европейские партнё</w:t>
      </w:r>
      <w:r>
        <w:rPr>
          <w:color w:val="000000"/>
          <w:szCs w:val="28"/>
        </w:rPr>
        <w:t xml:space="preserve">ры заинтересованы в дальнейшем росте своей экономики. На этом фоне инвестиции в экономику и бюджетные ресурсы сохранятся на приемлемом для дальнейшего развития уровне. Трансферты по федеральным и региональным программам </w:t>
      </w:r>
      <w:r w:rsidR="002A4871">
        <w:rPr>
          <w:color w:val="000000"/>
          <w:szCs w:val="28"/>
        </w:rPr>
        <w:t>будут осуществлены в полном объёме с учё</w:t>
      </w:r>
      <w:r>
        <w:rPr>
          <w:color w:val="000000"/>
          <w:szCs w:val="28"/>
        </w:rPr>
        <w:t>том приоритетов развития города.</w:t>
      </w:r>
    </w:p>
    <w:p w14:paraId="64A76338" w14:textId="0126BE49" w:rsidR="008F7C85" w:rsidRPr="00A6677E" w:rsidRDefault="0029021F">
      <w:pPr>
        <w:spacing w:line="240" w:lineRule="auto"/>
      </w:pPr>
      <w:r>
        <w:rPr>
          <w:color w:val="000000"/>
          <w:szCs w:val="28"/>
        </w:rPr>
        <w:t xml:space="preserve">В соответствии с принципом пространственного развития, представленным в Стратегии социально-экономического развития </w:t>
      </w:r>
      <w:r>
        <w:rPr>
          <w:rFonts w:cs="Times New Roman"/>
          <w:color w:val="000000"/>
          <w:szCs w:val="28"/>
        </w:rPr>
        <w:t>ХМ</w:t>
      </w:r>
      <w:r w:rsidR="002A4871">
        <w:rPr>
          <w:rFonts w:cs="Times New Roman"/>
          <w:color w:val="000000"/>
          <w:szCs w:val="28"/>
        </w:rPr>
        <w:t>АО-</w:t>
      </w:r>
      <w:r>
        <w:rPr>
          <w:rFonts w:cs="Times New Roman"/>
          <w:color w:val="000000"/>
          <w:szCs w:val="28"/>
        </w:rPr>
        <w:t>Югры</w:t>
      </w:r>
      <w:r>
        <w:rPr>
          <w:color w:val="000000"/>
          <w:szCs w:val="28"/>
        </w:rPr>
        <w:t xml:space="preserve"> на период до 2030 года</w:t>
      </w:r>
      <w:r>
        <w:rPr>
          <w:rFonts w:cs="Times New Roman"/>
          <w:color w:val="000000"/>
          <w:szCs w:val="28"/>
        </w:rPr>
        <w:t xml:space="preserve">, город </w:t>
      </w:r>
      <w:r w:rsidR="002A4871">
        <w:rPr>
          <w:color w:val="000000"/>
          <w:szCs w:val="28"/>
        </w:rPr>
        <w:t>Сургут отнесё</w:t>
      </w:r>
      <w:r>
        <w:rPr>
          <w:color w:val="000000"/>
          <w:szCs w:val="28"/>
        </w:rPr>
        <w:t xml:space="preserve">н к </w:t>
      </w:r>
      <w:proofErr w:type="spellStart"/>
      <w:r>
        <w:rPr>
          <w:color w:val="000000"/>
          <w:szCs w:val="28"/>
        </w:rPr>
        <w:t>староосвоенной</w:t>
      </w:r>
      <w:proofErr w:type="spellEnd"/>
      <w:r>
        <w:rPr>
          <w:color w:val="000000"/>
          <w:szCs w:val="28"/>
        </w:rPr>
        <w:t xml:space="preserve"> городской (второй) зоне «социального укоренения», что определяет вполне </w:t>
      </w:r>
      <w:r w:rsidRPr="00A6677E">
        <w:rPr>
          <w:color w:val="000000"/>
          <w:szCs w:val="28"/>
        </w:rPr>
        <w:t xml:space="preserve">конкретные требования к формированию системы приоритетных целей, задач, инструментов и форм развития территории. </w:t>
      </w:r>
    </w:p>
    <w:p w14:paraId="130A0C29" w14:textId="63B93B87" w:rsidR="008F7C85" w:rsidRDefault="0029021F" w:rsidP="001B75AE">
      <w:pPr>
        <w:spacing w:line="240" w:lineRule="auto"/>
      </w:pPr>
      <w:r w:rsidRPr="00A6677E">
        <w:rPr>
          <w:color w:val="000000"/>
          <w:szCs w:val="28"/>
        </w:rPr>
        <w:t xml:space="preserve">Учитывая данный факт, выводы, полученные в ходе анализа социально-экономического развития города, а также выбор в качестве основного </w:t>
      </w:r>
      <w:r w:rsidR="00A861D6">
        <w:rPr>
          <w:color w:val="000000"/>
          <w:szCs w:val="28"/>
        </w:rPr>
        <w:br/>
      </w:r>
      <w:r w:rsidRPr="00A6677E">
        <w:rPr>
          <w:color w:val="000000"/>
          <w:szCs w:val="28"/>
        </w:rPr>
        <w:t>на уровне ХМАО-Югры инновационного сценария развития</w:t>
      </w:r>
      <w:r w:rsidRPr="00A6677E">
        <w:rPr>
          <w:rFonts w:cs="Times New Roman"/>
          <w:color w:val="000000"/>
          <w:szCs w:val="28"/>
        </w:rPr>
        <w:t xml:space="preserve"> в Стратегии </w:t>
      </w:r>
      <w:r w:rsidR="00A861D6">
        <w:rPr>
          <w:rFonts w:cs="Times New Roman"/>
          <w:color w:val="000000"/>
          <w:szCs w:val="28"/>
        </w:rPr>
        <w:br/>
      </w:r>
      <w:r w:rsidRPr="00A6677E">
        <w:rPr>
          <w:rFonts w:cs="Times New Roman"/>
          <w:color w:val="000000"/>
          <w:szCs w:val="28"/>
        </w:rPr>
        <w:t xml:space="preserve">в качестве основного выбран </w:t>
      </w:r>
      <w:r w:rsidRPr="00A6677E">
        <w:rPr>
          <w:color w:val="000000"/>
          <w:szCs w:val="28"/>
        </w:rPr>
        <w:t>инновационный сценарий развития города Сургута</w:t>
      </w:r>
      <w:r w:rsidRPr="00A6677E">
        <w:rPr>
          <w:rFonts w:cs="Times New Roman"/>
          <w:color w:val="000000"/>
          <w:szCs w:val="28"/>
        </w:rPr>
        <w:t>.</w:t>
      </w:r>
    </w:p>
    <w:p w14:paraId="542DA214" w14:textId="77777777" w:rsidR="001B75AE" w:rsidRPr="001B75AE" w:rsidRDefault="001B75AE" w:rsidP="001B75AE">
      <w:pPr>
        <w:spacing w:line="240" w:lineRule="auto"/>
      </w:pPr>
    </w:p>
    <w:p w14:paraId="038142E9" w14:textId="77777777" w:rsidR="008F7C85" w:rsidRDefault="0029021F">
      <w:pPr>
        <w:spacing w:line="240" w:lineRule="auto"/>
        <w:ind w:firstLine="0"/>
        <w:rPr>
          <w:color w:val="000000"/>
          <w:szCs w:val="28"/>
        </w:rPr>
      </w:pPr>
      <w:r>
        <w:rPr>
          <w:color w:val="000000"/>
          <w:szCs w:val="28"/>
        </w:rPr>
        <w:t>Таблица 2. Сравнительная характеристика сценариев стратегического развития</w:t>
      </w:r>
    </w:p>
    <w:p w14:paraId="75AFB2A7" w14:textId="77777777" w:rsidR="001B75AE" w:rsidRDefault="001B75AE">
      <w:pPr>
        <w:spacing w:line="240" w:lineRule="auto"/>
        <w:ind w:firstLine="0"/>
        <w:rPr>
          <w:color w:val="000000"/>
          <w:szCs w:val="28"/>
        </w:rPr>
      </w:pPr>
    </w:p>
    <w:tbl>
      <w:tblPr>
        <w:tblW w:w="9356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1"/>
        <w:gridCol w:w="4545"/>
      </w:tblGrid>
      <w:tr w:rsidR="008F7C85" w14:paraId="76BF40CA" w14:textId="77777777" w:rsidTr="001B75AE"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09919" w14:textId="77777777" w:rsidR="008F7C85" w:rsidRDefault="0029021F" w:rsidP="009E6386">
            <w:pPr>
              <w:spacing w:after="200"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 xml:space="preserve">Сценарии социально-экономического развития </w:t>
            </w:r>
            <w:r>
              <w:rPr>
                <w:rFonts w:cs="Times New Roman"/>
                <w:sz w:val="24"/>
                <w:szCs w:val="24"/>
              </w:rPr>
              <w:t>ХМАО - Югры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E0D40" w14:textId="5CDCDBAB" w:rsidR="008F7C85" w:rsidRDefault="0029021F" w:rsidP="009E6386">
            <w:pPr>
              <w:spacing w:after="200" w:line="240" w:lineRule="auto"/>
              <w:ind w:firstLine="459"/>
              <w:jc w:val="center"/>
            </w:pPr>
            <w:r>
              <w:rPr>
                <w:sz w:val="24"/>
                <w:szCs w:val="24"/>
              </w:rPr>
              <w:t xml:space="preserve">Варианты сценариев социально-экономического развития </w:t>
            </w:r>
            <w:r>
              <w:rPr>
                <w:rFonts w:cs="Times New Roman"/>
                <w:sz w:val="24"/>
                <w:szCs w:val="24"/>
              </w:rPr>
              <w:t>муниципального образования городской округ город Сургут</w:t>
            </w:r>
          </w:p>
        </w:tc>
      </w:tr>
      <w:tr w:rsidR="008F7C85" w14:paraId="3A823AE1" w14:textId="77777777" w:rsidTr="001B75AE">
        <w:trPr>
          <w:trHeight w:val="840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57EFE" w14:textId="49808D26" w:rsidR="008F7C85" w:rsidRPr="00A6677E" w:rsidRDefault="0029021F" w:rsidP="009E6386">
            <w:pPr>
              <w:spacing w:line="240" w:lineRule="auto"/>
              <w:ind w:firstLine="0"/>
            </w:pPr>
            <w:r w:rsidRPr="00A6677E">
              <w:rPr>
                <w:sz w:val="24"/>
                <w:szCs w:val="24"/>
              </w:rPr>
              <w:t xml:space="preserve">Инерционный сценарий – экономическая роль и политическое влияние корпоративного сектора сохраняется </w:t>
            </w:r>
            <w:r w:rsidR="009E6386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>на современном уровне.</w:t>
            </w:r>
          </w:p>
          <w:p w14:paraId="1385A89F" w14:textId="77777777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1. Сохранение доминирующей роли нефтегазового сектора. Стабилизация инвестиционных потоков в профильном </w:t>
            </w:r>
            <w:r w:rsidRPr="00A6677E">
              <w:rPr>
                <w:sz w:val="24"/>
                <w:szCs w:val="24"/>
              </w:rPr>
              <w:lastRenderedPageBreak/>
              <w:t xml:space="preserve">секторе экономики – нефтегазодобывающей промышленности. </w:t>
            </w:r>
          </w:p>
          <w:p w14:paraId="09A2A725" w14:textId="77777777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>2. Основные виды деятельности в сфере малого и среднего предпринимательства: строительство, торговля и общественное питание, операции с недвижимым имуществом, аренда и предоставление услуг.</w:t>
            </w:r>
          </w:p>
          <w:p w14:paraId="3FF2DF94" w14:textId="09723FF7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>3. Ориентация на сохранение лидирующих позиций в общероссийской экономике по таким макроэкономическим показателям как объем добычи нефти, среднедушевые объемы производства ВРП, промышленной продукции, налоговых поступлений во все уровни бюджетн</w:t>
            </w:r>
            <w:r w:rsidR="009E6386">
              <w:rPr>
                <w:sz w:val="24"/>
                <w:szCs w:val="24"/>
              </w:rPr>
              <w:t>ой системы Российской Федерации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7FFE3" w14:textId="63B3C012" w:rsidR="008F7C85" w:rsidRPr="00A6677E" w:rsidRDefault="0029021F" w:rsidP="009E6386">
            <w:pPr>
              <w:spacing w:line="240" w:lineRule="auto"/>
              <w:ind w:firstLine="0"/>
            </w:pPr>
            <w:r w:rsidRPr="00A6677E">
              <w:rPr>
                <w:sz w:val="24"/>
                <w:szCs w:val="24"/>
              </w:rPr>
              <w:lastRenderedPageBreak/>
              <w:t xml:space="preserve">Инерционный сценарий – доминирование топливно-энергетического сектора </w:t>
            </w:r>
            <w:r w:rsidR="009E6386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в муниципальной экономике сохраняется. </w:t>
            </w:r>
          </w:p>
          <w:p w14:paraId="0DA0A07A" w14:textId="4120DE75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1. Инвестирование в профильный сектор экономики, а также промышленную инфраструктуру, </w:t>
            </w:r>
            <w:r w:rsidR="009E6386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на уровне, необходимом для поддержания </w:t>
            </w:r>
            <w:r w:rsidRPr="00A6677E">
              <w:rPr>
                <w:sz w:val="24"/>
                <w:szCs w:val="24"/>
              </w:rPr>
              <w:lastRenderedPageBreak/>
              <w:t>функционирования реализуемых про</w:t>
            </w:r>
            <w:r w:rsidR="009E6386">
              <w:rPr>
                <w:sz w:val="24"/>
                <w:szCs w:val="24"/>
              </w:rPr>
              <w:t>ектов.</w:t>
            </w:r>
          </w:p>
          <w:p w14:paraId="66392935" w14:textId="52A633F5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2. Основные виды деятельности </w:t>
            </w:r>
            <w:r w:rsidR="009E6386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в сфере малого и среднего предпринимательства: торговля </w:t>
            </w:r>
            <w:r w:rsidR="009E6386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и общественное питание, операции </w:t>
            </w:r>
            <w:r w:rsidR="009E6386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с недвижимым имуществом, аренда </w:t>
            </w:r>
            <w:r w:rsidR="009E6386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>и предоставление услуг, строительство.</w:t>
            </w:r>
          </w:p>
          <w:p w14:paraId="39EEBBA2" w14:textId="23D1FA6A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3. Ориентация на укрепление экономических позиций города </w:t>
            </w:r>
            <w:r w:rsidR="009E6386">
              <w:rPr>
                <w:sz w:val="24"/>
                <w:szCs w:val="24"/>
              </w:rPr>
              <w:t>в округе</w:t>
            </w:r>
          </w:p>
          <w:p w14:paraId="16A1067A" w14:textId="77777777" w:rsidR="008F7C85" w:rsidRPr="00A6677E" w:rsidRDefault="008F7C85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  <w:tr w:rsidR="008F7C85" w14:paraId="49ADC7B8" w14:textId="77777777" w:rsidTr="001B75AE">
        <w:trPr>
          <w:trHeight w:val="2116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9AB4C" w14:textId="07B9B8EA" w:rsidR="008F7C85" w:rsidRPr="00A6677E" w:rsidRDefault="0029021F" w:rsidP="00700875">
            <w:pPr>
              <w:spacing w:line="240" w:lineRule="auto"/>
              <w:ind w:firstLine="0"/>
            </w:pPr>
            <w:r w:rsidRPr="00A6677E">
              <w:rPr>
                <w:sz w:val="24"/>
                <w:szCs w:val="24"/>
              </w:rPr>
              <w:lastRenderedPageBreak/>
              <w:t xml:space="preserve">Инновационный сценарий (базовый, основной) – увеличивается роль и влияние маркетинг-ориентированного сектора, собранного из не нефтяных видов деятельности, в максимальной степени опирающихся на малый и средний бизнес. </w:t>
            </w:r>
            <w:r w:rsidRPr="00A6677E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A6677E">
              <w:rPr>
                <w:sz w:val="24"/>
                <w:szCs w:val="24"/>
              </w:rPr>
              <w:t>еверный</w:t>
            </w:r>
            <w:proofErr w:type="spellEnd"/>
            <w:r w:rsidRPr="00A6677E">
              <w:rPr>
                <w:sz w:val="24"/>
                <w:szCs w:val="24"/>
              </w:rPr>
              <w:t xml:space="preserve"> </w:t>
            </w:r>
            <w:proofErr w:type="spellStart"/>
            <w:r w:rsidRPr="00A6677E">
              <w:rPr>
                <w:sz w:val="24"/>
                <w:szCs w:val="24"/>
              </w:rPr>
              <w:t>фронтир</w:t>
            </w:r>
            <w:proofErr w:type="spellEnd"/>
            <w:r w:rsidRPr="00A6677E">
              <w:rPr>
                <w:sz w:val="24"/>
                <w:szCs w:val="24"/>
              </w:rPr>
              <w:t xml:space="preserve"> развития: использование северных инноваций, новых технологических и бизнес-решений.</w:t>
            </w:r>
          </w:p>
          <w:p w14:paraId="15D0D64B" w14:textId="77777777" w:rsidR="00700875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1. </w:t>
            </w:r>
            <w:r w:rsidRPr="00A6677E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A6677E">
              <w:rPr>
                <w:sz w:val="24"/>
                <w:szCs w:val="24"/>
              </w:rPr>
              <w:t>нижение</w:t>
            </w:r>
            <w:proofErr w:type="spellEnd"/>
            <w:r w:rsidRPr="00A6677E">
              <w:rPr>
                <w:sz w:val="24"/>
                <w:szCs w:val="24"/>
              </w:rPr>
              <w:t xml:space="preserve"> удельного веса в структуре экономики Югры профильной нефтегазовой отрасли. Укреплен</w:t>
            </w:r>
            <w:r w:rsidR="00700875">
              <w:rPr>
                <w:sz w:val="24"/>
                <w:szCs w:val="24"/>
              </w:rPr>
              <w:t>ие новых направлений экономики:</w:t>
            </w:r>
          </w:p>
          <w:p w14:paraId="405C087D" w14:textId="77777777" w:rsidR="00700875" w:rsidRDefault="0029021F" w:rsidP="00700875">
            <w:pPr>
              <w:spacing w:line="240" w:lineRule="auto"/>
              <w:ind w:firstLine="459"/>
            </w:pPr>
            <w:r w:rsidRPr="00A6677E">
              <w:rPr>
                <w:sz w:val="24"/>
                <w:szCs w:val="24"/>
              </w:rPr>
              <w:t>разработка новой техники и технологий для добывающих и обрабатывающих производств (в том числе для регионов Севера и Арктики) и производство новых инновационных продуктов;</w:t>
            </w:r>
          </w:p>
          <w:p w14:paraId="37995176" w14:textId="26831E1E" w:rsidR="00700875" w:rsidRDefault="0029021F" w:rsidP="00700875">
            <w:pPr>
              <w:spacing w:line="240" w:lineRule="auto"/>
              <w:ind w:firstLine="459"/>
            </w:pPr>
            <w:r w:rsidRPr="00A6677E">
              <w:rPr>
                <w:sz w:val="24"/>
                <w:szCs w:val="24"/>
              </w:rPr>
              <w:t xml:space="preserve">лесопромышленный и </w:t>
            </w:r>
            <w:proofErr w:type="spellStart"/>
            <w:r w:rsidRPr="00A6677E">
              <w:rPr>
                <w:sz w:val="24"/>
                <w:szCs w:val="24"/>
              </w:rPr>
              <w:t>нефтегазо</w:t>
            </w:r>
            <w:proofErr w:type="spellEnd"/>
            <w:r w:rsidR="00700875">
              <w:rPr>
                <w:sz w:val="24"/>
                <w:szCs w:val="24"/>
              </w:rPr>
              <w:t>-</w:t>
            </w:r>
            <w:r w:rsidRPr="00A6677E">
              <w:rPr>
                <w:sz w:val="24"/>
                <w:szCs w:val="24"/>
              </w:rPr>
              <w:t xml:space="preserve">перерабатывающие комплексы (развитие кластерных эффектов, вертикальных </w:t>
            </w:r>
            <w:r w:rsidR="00700875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>и горизонтальных);</w:t>
            </w:r>
          </w:p>
          <w:p w14:paraId="37912040" w14:textId="77777777" w:rsidR="00700875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транспорт и связь </w:t>
            </w:r>
            <w:r w:rsidR="00700875">
              <w:rPr>
                <w:sz w:val="24"/>
                <w:szCs w:val="24"/>
              </w:rPr>
              <w:t>–</w:t>
            </w:r>
            <w:r w:rsidRPr="00A6677E">
              <w:rPr>
                <w:sz w:val="24"/>
                <w:szCs w:val="24"/>
              </w:rPr>
              <w:t xml:space="preserve"> интенсивное развитие новых видов транспорта, </w:t>
            </w:r>
            <w:proofErr w:type="spellStart"/>
            <w:r w:rsidRPr="00A6677E">
              <w:rPr>
                <w:sz w:val="24"/>
                <w:szCs w:val="24"/>
              </w:rPr>
              <w:t>мультимодальных</w:t>
            </w:r>
            <w:proofErr w:type="spellEnd"/>
            <w:r w:rsidRPr="00A6677E">
              <w:rPr>
                <w:sz w:val="24"/>
                <w:szCs w:val="24"/>
              </w:rPr>
              <w:t xml:space="preserve"> транспортных узлов;</w:t>
            </w:r>
          </w:p>
          <w:p w14:paraId="589185A3" w14:textId="77777777" w:rsidR="00700875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>развитие и модернизация традиционной инфраструктуры (энергетической, инженерной, социальной);</w:t>
            </w:r>
          </w:p>
          <w:p w14:paraId="7A95266A" w14:textId="73C58E96" w:rsidR="00700875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ускоренное развитие финансовой инфраструктуры, информационной </w:t>
            </w:r>
            <w:r w:rsidR="00700875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>и коммуникационной инфраструктур;</w:t>
            </w:r>
          </w:p>
          <w:p w14:paraId="7BD3D79F" w14:textId="7CFC0753" w:rsidR="008F7C85" w:rsidRPr="00A6677E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сектор услуг, в том числе интеллектуальных (образование, здравоохранение, технологический </w:t>
            </w:r>
            <w:r w:rsidR="00700875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>и экологический консалтинг, туризм, деловые услуги).</w:t>
            </w:r>
          </w:p>
          <w:p w14:paraId="0903F9AF" w14:textId="5D15628B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lastRenderedPageBreak/>
              <w:t>2. Механизмы, обеспечивающие внедрение иннов</w:t>
            </w:r>
            <w:r w:rsidR="005E6B21">
              <w:rPr>
                <w:sz w:val="24"/>
                <w:szCs w:val="24"/>
              </w:rPr>
              <w:t xml:space="preserve">ационных подходов </w:t>
            </w:r>
            <w:r w:rsidR="00114EAB">
              <w:rPr>
                <w:sz w:val="24"/>
                <w:szCs w:val="24"/>
              </w:rPr>
              <w:br/>
            </w:r>
            <w:r w:rsidR="005E6B21">
              <w:rPr>
                <w:sz w:val="24"/>
                <w:szCs w:val="24"/>
              </w:rPr>
              <w:t xml:space="preserve">в экономику: </w:t>
            </w:r>
            <w:r w:rsidRPr="00A6677E">
              <w:rPr>
                <w:sz w:val="24"/>
                <w:szCs w:val="24"/>
              </w:rPr>
              <w:t xml:space="preserve">концепция бережливого производства, проектное управление </w:t>
            </w:r>
            <w:r w:rsidR="00114EAB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и проектный подход в государственном </w:t>
            </w:r>
            <w:r w:rsidR="00114EAB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>и муниципальном управлении, маркетинговое мышление в основных бизнес-процессах, институты гражданского общества, призванные демократизировать процессы разработки и внедрения новшеств.</w:t>
            </w:r>
          </w:p>
          <w:p w14:paraId="788E590E" w14:textId="744231EB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>3. Основа инновационного сценария – трансформация воздействия инновационных факторов в основной источник устойчивости экономического роста и повышения эффективности и</w:t>
            </w:r>
            <w:r w:rsidR="00114EAB">
              <w:rPr>
                <w:sz w:val="24"/>
                <w:szCs w:val="24"/>
              </w:rPr>
              <w:t>спользования имеющихся ресурсов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B6DEB" w14:textId="20833D7A" w:rsidR="008F7C85" w:rsidRPr="00A6677E" w:rsidRDefault="0029021F" w:rsidP="00700875">
            <w:pPr>
              <w:spacing w:line="240" w:lineRule="auto"/>
              <w:ind w:firstLine="0"/>
            </w:pPr>
            <w:r w:rsidRPr="00A6677E">
              <w:rPr>
                <w:sz w:val="24"/>
                <w:szCs w:val="24"/>
              </w:rPr>
              <w:lastRenderedPageBreak/>
              <w:t>Инновационный сценарий</w:t>
            </w:r>
            <w:r w:rsidRPr="00A6677E">
              <w:rPr>
                <w:szCs w:val="28"/>
              </w:rPr>
              <w:t xml:space="preserve"> </w:t>
            </w:r>
            <w:r w:rsidRPr="00A6677E">
              <w:rPr>
                <w:sz w:val="24"/>
                <w:szCs w:val="24"/>
              </w:rPr>
              <w:t>(базовый) –</w:t>
            </w:r>
            <w:r w:rsidRPr="00A6677E">
              <w:rPr>
                <w:szCs w:val="28"/>
              </w:rPr>
              <w:t xml:space="preserve"> </w:t>
            </w:r>
            <w:r w:rsidRPr="00A6677E">
              <w:rPr>
                <w:sz w:val="24"/>
                <w:szCs w:val="24"/>
              </w:rPr>
              <w:t xml:space="preserve">усиление инновационной </w:t>
            </w:r>
            <w:r w:rsidR="00700875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и инвестиционной направленности </w:t>
            </w:r>
            <w:r w:rsidR="00700875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в муниципальной экономике. </w:t>
            </w:r>
          </w:p>
          <w:p w14:paraId="53B47F5A" w14:textId="77777777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>1. Диверсификация экономики. Появление новых инновационных производств для нужд Севера. Рост инвестиций в реализуемые промышленные проекты, инвестирование всех планируемых флагманских проектов.</w:t>
            </w:r>
          </w:p>
          <w:p w14:paraId="4E867543" w14:textId="74F9024A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2. Механизмы, обеспечивающие внедрение инновационных подходов </w:t>
            </w:r>
            <w:r w:rsidR="00114EAB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>в экономику: современные инструменты раз</w:t>
            </w:r>
            <w:r w:rsidR="00114EAB">
              <w:rPr>
                <w:sz w:val="24"/>
                <w:szCs w:val="24"/>
              </w:rPr>
              <w:t xml:space="preserve">вития инвестиционного климата, </w:t>
            </w:r>
            <w:r w:rsidRPr="00A6677E">
              <w:rPr>
                <w:sz w:val="24"/>
                <w:szCs w:val="24"/>
              </w:rPr>
              <w:t xml:space="preserve">сконцентрированные в рамках флагманского проекта «Трансформация деловой среды», внедрение технологии бережливого производства, развитие институтов гражданского общество </w:t>
            </w:r>
            <w:r w:rsidR="00114EAB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 xml:space="preserve">с приоритетами в области привлечения социально-ориентированных </w:t>
            </w:r>
            <w:proofErr w:type="spellStart"/>
            <w:r w:rsidRPr="00A6677E">
              <w:rPr>
                <w:sz w:val="24"/>
                <w:szCs w:val="24"/>
              </w:rPr>
              <w:t>неком</w:t>
            </w:r>
            <w:r w:rsidR="00114EAB">
              <w:rPr>
                <w:sz w:val="24"/>
                <w:szCs w:val="24"/>
              </w:rPr>
              <w:t>-мерческих</w:t>
            </w:r>
            <w:proofErr w:type="spellEnd"/>
            <w:r w:rsidR="00114EAB">
              <w:rPr>
                <w:sz w:val="24"/>
                <w:szCs w:val="24"/>
              </w:rPr>
              <w:t xml:space="preserve"> организаций </w:t>
            </w:r>
            <w:r w:rsidRPr="00A6677E">
              <w:rPr>
                <w:sz w:val="24"/>
                <w:szCs w:val="24"/>
              </w:rPr>
              <w:t xml:space="preserve">к предоставлению социальных услуг, </w:t>
            </w:r>
            <w:proofErr w:type="spellStart"/>
            <w:r w:rsidRPr="00A6677E">
              <w:rPr>
                <w:sz w:val="24"/>
                <w:szCs w:val="24"/>
              </w:rPr>
              <w:t>цифровизация</w:t>
            </w:r>
            <w:proofErr w:type="spellEnd"/>
            <w:r w:rsidRPr="00A6677E">
              <w:rPr>
                <w:sz w:val="24"/>
                <w:szCs w:val="24"/>
              </w:rPr>
              <w:t xml:space="preserve"> экономики и деятельности муниципалитета.</w:t>
            </w:r>
          </w:p>
          <w:p w14:paraId="174D75D1" w14:textId="0FD9C46D" w:rsidR="008F7C85" w:rsidRPr="00A6677E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A6677E">
              <w:rPr>
                <w:sz w:val="24"/>
                <w:szCs w:val="24"/>
              </w:rPr>
              <w:t xml:space="preserve">3.Основа инновационного сценария –трансформация конкурентных преимуществ города в центры превосходства города Сургута как ведущего транспортного, логистического, торгово-делового, </w:t>
            </w:r>
            <w:proofErr w:type="spellStart"/>
            <w:r w:rsidRPr="00A6677E">
              <w:rPr>
                <w:sz w:val="24"/>
                <w:szCs w:val="24"/>
              </w:rPr>
              <w:t>инновационно</w:t>
            </w:r>
            <w:proofErr w:type="spellEnd"/>
            <w:r w:rsidRPr="00A6677E">
              <w:rPr>
                <w:sz w:val="24"/>
                <w:szCs w:val="24"/>
              </w:rPr>
              <w:t xml:space="preserve">-образовательного, спортивного </w:t>
            </w:r>
            <w:r w:rsidR="00114EAB">
              <w:rPr>
                <w:sz w:val="24"/>
                <w:szCs w:val="24"/>
              </w:rPr>
              <w:br/>
            </w:r>
            <w:r w:rsidRPr="00A6677E">
              <w:rPr>
                <w:sz w:val="24"/>
                <w:szCs w:val="24"/>
              </w:rPr>
              <w:t>и культурно-досугового центра Севера России.</w:t>
            </w:r>
          </w:p>
          <w:p w14:paraId="11AD8AAD" w14:textId="77777777" w:rsidR="008F7C85" w:rsidRPr="00A6677E" w:rsidRDefault="008F7C85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</w:tbl>
    <w:p w14:paraId="2AD3B284" w14:textId="77777777" w:rsidR="008F7C85" w:rsidRDefault="008F7C85">
      <w:pPr>
        <w:spacing w:line="240" w:lineRule="auto"/>
        <w:rPr>
          <w:color w:val="000000"/>
          <w:szCs w:val="28"/>
        </w:rPr>
      </w:pPr>
    </w:p>
    <w:p w14:paraId="16742F2C" w14:textId="73A4873A" w:rsidR="008F7C85" w:rsidRPr="00077482" w:rsidRDefault="0029021F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Инновационный вариант предполагает увеличение численности населения города </w:t>
      </w:r>
      <w:r w:rsidRPr="00077482">
        <w:rPr>
          <w:color w:val="000000"/>
          <w:szCs w:val="28"/>
        </w:rPr>
        <w:t>(к концу 202</w:t>
      </w:r>
      <w:r w:rsidR="00710895" w:rsidRPr="00077482">
        <w:rPr>
          <w:color w:val="000000"/>
          <w:szCs w:val="28"/>
        </w:rPr>
        <w:t>9</w:t>
      </w:r>
      <w:r w:rsidRPr="00077482">
        <w:rPr>
          <w:color w:val="000000"/>
          <w:szCs w:val="28"/>
        </w:rPr>
        <w:t xml:space="preserve"> года численность постоянного населения города превысит 500 тысяч человек). Увеличение численности населения обусловлено </w:t>
      </w:r>
      <w:r w:rsidR="00710895" w:rsidRPr="00077482">
        <w:rPr>
          <w:color w:val="000000"/>
          <w:szCs w:val="28"/>
        </w:rPr>
        <w:t>поддержанием высокого</w:t>
      </w:r>
      <w:r w:rsidRPr="00077482">
        <w:rPr>
          <w:color w:val="000000"/>
          <w:szCs w:val="28"/>
        </w:rPr>
        <w:t xml:space="preserve"> миграционного прироста</w:t>
      </w:r>
      <w:r w:rsidR="00710895" w:rsidRPr="00077482">
        <w:rPr>
          <w:color w:val="000000"/>
          <w:szCs w:val="28"/>
        </w:rPr>
        <w:t>, в том числе дополнительно</w:t>
      </w:r>
      <w:r w:rsidR="006C1B73">
        <w:rPr>
          <w:color w:val="000000"/>
          <w:szCs w:val="28"/>
        </w:rPr>
        <w:t xml:space="preserve"> за счё</w:t>
      </w:r>
      <w:r w:rsidRPr="00077482">
        <w:rPr>
          <w:color w:val="000000"/>
          <w:szCs w:val="28"/>
        </w:rPr>
        <w:t>т привлечения высококвалифицированной рабочей силы к новым проектам, р</w:t>
      </w:r>
      <w:r w:rsidR="00710895" w:rsidRPr="00077482">
        <w:rPr>
          <w:color w:val="000000"/>
          <w:szCs w:val="28"/>
        </w:rPr>
        <w:t>еализуемым на территории города</w:t>
      </w:r>
      <w:r w:rsidRPr="00077482">
        <w:rPr>
          <w:color w:val="000000"/>
          <w:szCs w:val="28"/>
        </w:rPr>
        <w:t>.</w:t>
      </w:r>
    </w:p>
    <w:p w14:paraId="02426DD3" w14:textId="0673152D" w:rsidR="008F7C85" w:rsidRDefault="0029021F">
      <w:pPr>
        <w:spacing w:line="240" w:lineRule="auto"/>
        <w:rPr>
          <w:color w:val="000000"/>
          <w:szCs w:val="28"/>
        </w:rPr>
      </w:pPr>
      <w:proofErr w:type="spellStart"/>
      <w:r w:rsidRPr="00077482">
        <w:rPr>
          <w:color w:val="000000"/>
          <w:szCs w:val="28"/>
        </w:rPr>
        <w:t>Урбанизационные</w:t>
      </w:r>
      <w:proofErr w:type="spellEnd"/>
      <w:r w:rsidRPr="00077482">
        <w:rPr>
          <w:color w:val="000000"/>
          <w:szCs w:val="28"/>
        </w:rPr>
        <w:t xml:space="preserve"> эффекты, связанные с более высокими темпами роста численности населения в крупных город</w:t>
      </w:r>
      <w:r w:rsidR="006C1B73">
        <w:rPr>
          <w:color w:val="000000"/>
          <w:szCs w:val="28"/>
        </w:rPr>
        <w:t>ах, по сравнению с другими населё</w:t>
      </w:r>
      <w:r w:rsidRPr="00077482">
        <w:rPr>
          <w:color w:val="000000"/>
          <w:szCs w:val="28"/>
        </w:rPr>
        <w:t>нными пунктами</w:t>
      </w:r>
      <w:r w:rsidR="006C1B73">
        <w:rPr>
          <w:color w:val="000000"/>
          <w:szCs w:val="28"/>
        </w:rPr>
        <w:t>,</w:t>
      </w:r>
      <w:r w:rsidRPr="00077482">
        <w:rPr>
          <w:color w:val="000000"/>
          <w:szCs w:val="28"/>
        </w:rPr>
        <w:t xml:space="preserve"> создают как возможности, так и угрозы социально-экономическому развитию города. Возможности формируются в области действия эффекта масштаба для предпринимателей, оказывающих транспортные, социальные, бытовые, сервисные и иные услуги приезжим. Угрозы усиливают нагрузку на все виды городской инфраструктуры, могут ухудшить криминогенную обстановку, ситуацию на рынке труда.</w:t>
      </w:r>
    </w:p>
    <w:p w14:paraId="497BEC07" w14:textId="7EE19A92" w:rsidR="008F7C85" w:rsidRDefault="0029021F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Инновационный вариант характеризуется усилением инновационной </w:t>
      </w:r>
      <w:r w:rsidR="002E7C24">
        <w:rPr>
          <w:color w:val="000000"/>
          <w:szCs w:val="28"/>
        </w:rPr>
        <w:br/>
      </w:r>
      <w:r>
        <w:rPr>
          <w:color w:val="000000"/>
          <w:szCs w:val="28"/>
        </w:rPr>
        <w:t xml:space="preserve">и инвестиционной направленности в экономике, ориентацией </w:t>
      </w:r>
      <w:r w:rsidR="002E7C24">
        <w:rPr>
          <w:color w:val="000000"/>
          <w:szCs w:val="28"/>
        </w:rPr>
        <w:br/>
      </w:r>
      <w:r>
        <w:rPr>
          <w:color w:val="000000"/>
          <w:szCs w:val="28"/>
        </w:rPr>
        <w:t>на диверсификацию муниципальной экономики, появление новых инновационных производств для нужд северной экономики, ростом инвестиций в реализуемые промышленные проекты и реализацией комплекса флагманских проектов.</w:t>
      </w:r>
    </w:p>
    <w:p w14:paraId="321AA11D" w14:textId="38BC5AAE" w:rsidR="008F7C85" w:rsidRDefault="0029021F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Для реализации инновационного сценария развития муниципального образования городской округ город Сургут в контексте инновационного сценария развития ХМАО-Югры необходимо качественное развитие образовательной и научной деятельности в городе, создание условий </w:t>
      </w:r>
      <w:r w:rsidR="002E7C24">
        <w:rPr>
          <w:color w:val="000000"/>
          <w:szCs w:val="28"/>
        </w:rPr>
        <w:br/>
      </w:r>
      <w:r>
        <w:rPr>
          <w:color w:val="000000"/>
          <w:szCs w:val="28"/>
        </w:rPr>
        <w:t xml:space="preserve">для повышения конкурентоспособности человеческого капитала </w:t>
      </w:r>
      <w:r w:rsidR="002E7C24">
        <w:rPr>
          <w:color w:val="000000"/>
          <w:szCs w:val="28"/>
        </w:rPr>
        <w:br/>
      </w:r>
      <w:r>
        <w:rPr>
          <w:color w:val="000000"/>
          <w:szCs w:val="28"/>
        </w:rPr>
        <w:t xml:space="preserve">и обеспечение условий формирования благоприятной городской среды. </w:t>
      </w:r>
    </w:p>
    <w:p w14:paraId="42A3947A" w14:textId="77777777" w:rsidR="008F7C85" w:rsidRDefault="0029021F">
      <w:pPr>
        <w:spacing w:line="240" w:lineRule="auto"/>
      </w:pPr>
      <w:r>
        <w:rPr>
          <w:color w:val="000000"/>
          <w:szCs w:val="28"/>
        </w:rPr>
        <w:t xml:space="preserve">Учитывая накопленный производственный потенциал, выгодное экономико-географическое положение </w:t>
      </w:r>
      <w:r>
        <w:rPr>
          <w:rFonts w:cs="Times New Roman"/>
          <w:color w:val="000000"/>
          <w:szCs w:val="28"/>
        </w:rPr>
        <w:t>муниципального образования городской округ город Сургут</w:t>
      </w:r>
      <w:r>
        <w:rPr>
          <w:color w:val="000000"/>
          <w:szCs w:val="28"/>
        </w:rPr>
        <w:t xml:space="preserve"> имеется возможность усиления позиции города как одного из ведущих транспортно-логистических центров северной России. </w:t>
      </w:r>
    </w:p>
    <w:p w14:paraId="1883D5FA" w14:textId="2CEFA4F9" w:rsidR="008F7C85" w:rsidRDefault="0029021F">
      <w:pPr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В целом такой подход соответствует приоритетам федеральной </w:t>
      </w:r>
      <w:r w:rsidR="002E7C24">
        <w:rPr>
          <w:color w:val="000000"/>
          <w:szCs w:val="28"/>
        </w:rPr>
        <w:br/>
      </w:r>
      <w:r>
        <w:rPr>
          <w:color w:val="000000"/>
          <w:szCs w:val="28"/>
        </w:rPr>
        <w:t>и региональной политики. Таким образом, муниципальное образование городской округ город Сургут в перспективе рассматривается в качестве центра формирования «умной экономики» региона (округа), индустриального лидера инновационной экономики на севере России.</w:t>
      </w:r>
    </w:p>
    <w:p w14:paraId="14B4A081" w14:textId="77777777" w:rsidR="008F7C85" w:rsidRDefault="008F7C85" w:rsidP="002E7C24">
      <w:pPr>
        <w:spacing w:line="240" w:lineRule="auto"/>
        <w:rPr>
          <w:rFonts w:cs="Times New Roman"/>
          <w:color w:val="000000"/>
          <w:szCs w:val="28"/>
        </w:rPr>
      </w:pPr>
    </w:p>
    <w:p w14:paraId="707E2FAE" w14:textId="73477D88" w:rsidR="008F7C85" w:rsidRPr="00F92E09" w:rsidRDefault="0029021F" w:rsidP="002E7C24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Раздел 4. Миссия и генеральная стратегическая цель социально-</w:t>
      </w:r>
      <w:r w:rsidR="00B70589" w:rsidRPr="00F92E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экономического развития города</w:t>
      </w:r>
    </w:p>
    <w:p w14:paraId="602E823E" w14:textId="77777777" w:rsidR="00B70589" w:rsidRPr="00A6677E" w:rsidRDefault="00B70589">
      <w:pPr>
        <w:pStyle w:val="ConsPlusNormal"/>
        <w:ind w:firstLine="708"/>
        <w:jc w:val="center"/>
      </w:pPr>
    </w:p>
    <w:p w14:paraId="33F8169B" w14:textId="52EB0F35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Миссия Сургута – развиваться как город – лидер в создании «умной экономики» северных регионов, широких возможностей для предпринимательства, удобный для жизни активных и ответственных горожан, с безопасной городской средой и открытой властью.</w:t>
      </w:r>
    </w:p>
    <w:p w14:paraId="4F87FD77" w14:textId="1EB34E6E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Отсюда генеральная стратегическая цель развития города Сургута – повышение уровня и качества жизни жителей на основе расширения возможностей предпринимательства и формирования инфраструктуры для устойчивого социально-ориентированного инновационного экономического развития посредством взаимодействия гражданского общества, бизнеса </w:t>
      </w:r>
      <w:r w:rsidR="00192015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власти.</w:t>
      </w:r>
    </w:p>
    <w:p w14:paraId="2F13B12C" w14:textId="16F41E31" w:rsidR="008F7C85" w:rsidRDefault="0029021F">
      <w:pPr>
        <w:spacing w:line="240" w:lineRule="auto"/>
      </w:pPr>
      <w:r>
        <w:rPr>
          <w:rFonts w:cs="Times New Roman"/>
          <w:color w:val="000000"/>
          <w:szCs w:val="28"/>
        </w:rPr>
        <w:t>Главная (генеральная) стра</w:t>
      </w:r>
      <w:r w:rsidR="00192015">
        <w:rPr>
          <w:rFonts w:cs="Times New Roman"/>
          <w:color w:val="000000"/>
          <w:szCs w:val="28"/>
        </w:rPr>
        <w:t>тегическая цель развернута с учётом целеполагания четырё</w:t>
      </w:r>
      <w:r>
        <w:rPr>
          <w:rFonts w:cs="Times New Roman"/>
          <w:color w:val="000000"/>
          <w:szCs w:val="28"/>
        </w:rPr>
        <w:t xml:space="preserve">х направлений (социальная среда, городская среда, деловая среда, институциональная среда (гражданское общество и власть). Направление «Деловая среда» состоит из двух векторов; «Социальная среда» – из четырех векторов; «Городская среда» – из пяти векторов, направление «Институциональная среда» (гражданское общество и власть) не делится </w:t>
      </w:r>
      <w:r w:rsidR="00192015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по векторам, но обеспечивает эффективное и целенап</w:t>
      </w:r>
      <w:r w:rsidR="00192015">
        <w:rPr>
          <w:rFonts w:cs="Times New Roman"/>
          <w:color w:val="000000"/>
          <w:szCs w:val="28"/>
        </w:rPr>
        <w:t>равленное развитие остальных трё</w:t>
      </w:r>
      <w:r>
        <w:rPr>
          <w:rFonts w:cs="Times New Roman"/>
          <w:color w:val="000000"/>
          <w:szCs w:val="28"/>
        </w:rPr>
        <w:t>х направлений, формируя при этом механизмы реализации Стратегии, связанные с общественным участи</w:t>
      </w:r>
      <w:r w:rsidR="00192015">
        <w:rPr>
          <w:rFonts w:cs="Times New Roman"/>
          <w:color w:val="000000"/>
          <w:szCs w:val="28"/>
        </w:rPr>
        <w:t xml:space="preserve">ем, общественным контролем </w:t>
      </w:r>
      <w:r w:rsidR="00192015">
        <w:rPr>
          <w:rFonts w:cs="Times New Roman"/>
          <w:color w:val="000000"/>
          <w:szCs w:val="28"/>
        </w:rPr>
        <w:br/>
        <w:t>и учё</w:t>
      </w:r>
      <w:r>
        <w:rPr>
          <w:rFonts w:cs="Times New Roman"/>
          <w:color w:val="000000"/>
          <w:szCs w:val="28"/>
        </w:rPr>
        <w:t xml:space="preserve">том мнения граждан при принятии важных для города решений </w:t>
      </w:r>
      <w:r w:rsidR="00192015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обозначены на рисунке 8. Такое соотношение векторов по</w:t>
      </w:r>
      <w:r w:rsidR="00B4557A">
        <w:rPr>
          <w:rFonts w:cs="Times New Roman"/>
          <w:color w:val="000000"/>
          <w:szCs w:val="28"/>
        </w:rPr>
        <w:t xml:space="preserve"> направлениям характеризует объё</w:t>
      </w:r>
      <w:r>
        <w:rPr>
          <w:rFonts w:cs="Times New Roman"/>
          <w:color w:val="000000"/>
          <w:szCs w:val="28"/>
        </w:rPr>
        <w:t xml:space="preserve">мы деятельности и полномочий органов местного самоуправления, а также целей развития </w:t>
      </w:r>
      <w:proofErr w:type="spellStart"/>
      <w:r>
        <w:rPr>
          <w:rFonts w:cs="Times New Roman"/>
          <w:color w:val="000000"/>
          <w:szCs w:val="28"/>
        </w:rPr>
        <w:t>старопромышленных</w:t>
      </w:r>
      <w:proofErr w:type="spellEnd"/>
      <w:r>
        <w:rPr>
          <w:rFonts w:cs="Times New Roman"/>
          <w:color w:val="000000"/>
          <w:szCs w:val="28"/>
        </w:rPr>
        <w:t xml:space="preserve"> районов, </w:t>
      </w:r>
      <w:r w:rsidR="00192015">
        <w:rPr>
          <w:rFonts w:cs="Times New Roman"/>
          <w:color w:val="000000"/>
          <w:szCs w:val="28"/>
        </w:rPr>
        <w:br/>
      </w:r>
      <w:r w:rsidR="00B4557A">
        <w:rPr>
          <w:rFonts w:cs="Times New Roman"/>
          <w:color w:val="000000"/>
          <w:szCs w:val="28"/>
        </w:rPr>
        <w:t>к которым отнесё</w:t>
      </w:r>
      <w:r>
        <w:rPr>
          <w:rFonts w:cs="Times New Roman"/>
          <w:color w:val="000000"/>
          <w:szCs w:val="28"/>
        </w:rPr>
        <w:t>н город Сургут в рамках Стратегии ХМАО-Югры до 2030 года, где акцентируют внимание на повышении комфортности проживания.</w:t>
      </w:r>
      <w:r>
        <w:rPr>
          <w:rFonts w:cs="Times New Roman"/>
          <w:color w:val="000000"/>
          <w:sz w:val="24"/>
          <w:szCs w:val="24"/>
        </w:rPr>
        <w:t xml:space="preserve"> </w:t>
      </w:r>
    </w:p>
    <w:p w14:paraId="2180B0E4" w14:textId="6C120FE3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Флагманские проекты, консолидирующие усилия власти, бизнеса </w:t>
      </w:r>
      <w:r w:rsidR="00F515A6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 гражданского общества для достижения генеральной цели, определены </w:t>
      </w:r>
      <w:r w:rsidR="00F515A6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по направлениям развития</w:t>
      </w:r>
      <w:r w:rsidR="00286F0C" w:rsidRPr="00A6677E">
        <w:rPr>
          <w:rFonts w:cs="Times New Roman"/>
          <w:szCs w:val="28"/>
        </w:rPr>
        <w:t>,</w:t>
      </w:r>
      <w:r>
        <w:rPr>
          <w:rFonts w:cs="Times New Roman"/>
          <w:color w:val="000000"/>
          <w:szCs w:val="28"/>
        </w:rPr>
        <w:t xml:space="preserve"> обозначены на рисунке 9.</w:t>
      </w:r>
    </w:p>
    <w:p w14:paraId="610ECE61" w14:textId="77777777" w:rsidR="008F7C85" w:rsidRDefault="0029021F">
      <w:pPr>
        <w:spacing w:line="240" w:lineRule="auto"/>
        <w:ind w:firstLine="0"/>
        <w:jc w:val="center"/>
      </w:pPr>
      <w:r>
        <w:rPr>
          <w:rFonts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3F4DE30D" wp14:editId="2A0C33FA">
            <wp:extent cx="4962525" cy="4381500"/>
            <wp:effectExtent l="0" t="0" r="9525" b="0"/>
            <wp:docPr id="8" name="Рисунок 5" descr="C:\Users\simagina\Downloads\схема_октябрь_191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111" cy="43820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01037E2" w14:textId="77777777" w:rsidR="008F7C85" w:rsidRDefault="0029021F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Рисунок 8 – Структура направлений и векторов развития города Сургута</w:t>
      </w:r>
    </w:p>
    <w:p w14:paraId="2E3700CA" w14:textId="77777777" w:rsidR="00B4557A" w:rsidRDefault="00B4557A">
      <w:pPr>
        <w:spacing w:line="240" w:lineRule="auto"/>
        <w:ind w:firstLine="0"/>
        <w:jc w:val="center"/>
        <w:rPr>
          <w:rFonts w:eastAsia="Times New Roman" w:cs="Times New Roman"/>
          <w:color w:val="000000"/>
          <w:w w:val="1"/>
          <w:shd w:val="clear" w:color="auto" w:fill="000000"/>
        </w:rPr>
      </w:pPr>
    </w:p>
    <w:p w14:paraId="593C8801" w14:textId="77777777" w:rsidR="008F7C85" w:rsidRDefault="00892EFB">
      <w:pPr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132D7E3" wp14:editId="0690DFAF">
                <wp:extent cx="304165" cy="304165"/>
                <wp:effectExtent l="0" t="1905" r="0" b="0"/>
                <wp:docPr id="9" name="AutoShape 1" descr="https://apf.mail.ru/cgi-bin/readmsg/%D0%A4%D0%BB%D0%B0%D0%B3%D0%BC%D0%B0%D0%BD%D1%81%D0%BA%D0%B8%D0%B5_%D0%BF%D1%80%D0%BE%D0%B5%D0%BA%D1%82%D1%8B_181018.jpg?id=15398445380000000478%3B0%3B1&amp;x-email=olga_simagina%40mail.ru&amp;exif=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112F2" id="AutoShape 1" o:spid="_x0000_s1026" alt="https://apf.mail.ru/cgi-bin/readmsg/%D0%A4%D0%BB%D0%B0%D0%B3%D0%BC%D0%B0%D0%BD%D1%81%D0%BA%D0%B8%D0%B5_%D0%BF%D1%80%D0%BE%D0%B5%D0%BA%D1%82%D1%8B_181018.jpg?id=15398445380000000478%3B0%3B1&amp;x-email=olga_simagina%40mail.ru&amp;exif=1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" filled="f" stroked="f">
                <v:textbox inset="0,0,0,0"/>
                <w10:anchorlock/>
              </v:rect>
            </w:pict>
          </mc:Fallback>
        </mc:AlternateContent>
      </w:r>
      <w:r w:rsidR="0029021F">
        <w:rPr>
          <w:rFonts w:eastAsia="Times New Roman" w:cs="Times New Roman"/>
          <w:color w:val="000000"/>
          <w:w w:val="1"/>
          <w:shd w:val="clear" w:color="auto" w:fill="000000"/>
        </w:rPr>
        <w:t xml:space="preserve"> </w:t>
      </w:r>
      <w:r w:rsidR="00C07BD6" w:rsidRPr="00C07BD6">
        <w:rPr>
          <w:rFonts w:eastAsia="Times New Roman" w:cs="Times New Roman"/>
          <w:noProof/>
          <w:color w:val="000000"/>
          <w:w w:val="1"/>
          <w:shd w:val="clear" w:color="auto" w:fill="000000"/>
          <w:lang w:eastAsia="ru-RU"/>
        </w:rPr>
        <w:drawing>
          <wp:inline distT="0" distB="0" distL="0" distR="0" wp14:anchorId="7EE1E33C" wp14:editId="3AD76A83">
            <wp:extent cx="5900630" cy="4171950"/>
            <wp:effectExtent l="0" t="0" r="5080" b="0"/>
            <wp:docPr id="21" name="Рисунок 21" descr="C:\Users\simagina\AppData\Local\Microsoft\Windows\Temporary Internet Files\Content.Outlook\QMQBXXRW\Флагманские_проекты_291118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agina\AppData\Local\Microsoft\Windows\Temporary Internet Files\Content.Outlook\QMQBXXRW\Флагманские_проекты_291118 (00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3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7E1F" w14:textId="0F2607B3" w:rsidR="008F7C85" w:rsidRDefault="0029021F" w:rsidP="00B4557A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Рисунок 9 – Распределение флагманских проектов по направлениям развития</w:t>
      </w:r>
    </w:p>
    <w:p w14:paraId="410207FD" w14:textId="77777777" w:rsidR="00B4557A" w:rsidRPr="00B4557A" w:rsidRDefault="00B4557A" w:rsidP="00B4557A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</w:p>
    <w:p w14:paraId="7F7F6504" w14:textId="7947C456" w:rsidR="008F7C85" w:rsidRPr="00F92E09" w:rsidRDefault="0029021F" w:rsidP="00F92E09">
      <w:pPr>
        <w:spacing w:line="240" w:lineRule="auto"/>
        <w:ind w:left="709" w:firstLine="0"/>
        <w:jc w:val="center"/>
        <w:rPr>
          <w:b/>
        </w:rPr>
      </w:pPr>
      <w:r w:rsidRPr="00F92E09">
        <w:rPr>
          <w:b/>
        </w:rPr>
        <w:t>Раздел 5. Направления и векторы социально</w:t>
      </w:r>
      <w:r w:rsidR="00B70589" w:rsidRPr="00F92E09">
        <w:rPr>
          <w:b/>
        </w:rPr>
        <w:t>-экономического развития города</w:t>
      </w:r>
    </w:p>
    <w:p w14:paraId="784E9219" w14:textId="77777777" w:rsidR="00B70589" w:rsidRPr="00B70589" w:rsidRDefault="00B70589" w:rsidP="00B70589">
      <w:pPr>
        <w:spacing w:line="240" w:lineRule="auto"/>
        <w:ind w:left="709" w:firstLine="0"/>
      </w:pPr>
    </w:p>
    <w:p w14:paraId="55535106" w14:textId="1CC7E3A5" w:rsidR="008F7C85" w:rsidRDefault="00B70589" w:rsidP="00197E77">
      <w:pPr>
        <w:spacing w:line="240" w:lineRule="auto"/>
        <w:ind w:left="709" w:firstLine="0"/>
      </w:pPr>
      <w:r>
        <w:t xml:space="preserve">5.1. Направление </w:t>
      </w:r>
      <w:r w:rsidR="002A7F8E">
        <w:t>«</w:t>
      </w:r>
      <w:r>
        <w:t>Деловая среда</w:t>
      </w:r>
      <w:r w:rsidR="002A7F8E">
        <w:t>»</w:t>
      </w:r>
    </w:p>
    <w:p w14:paraId="3B1F0F5A" w14:textId="77777777" w:rsidR="00B70589" w:rsidRPr="00B70589" w:rsidRDefault="00B70589" w:rsidP="00B70589">
      <w:pPr>
        <w:spacing w:line="240" w:lineRule="auto"/>
        <w:ind w:left="709" w:firstLine="0"/>
      </w:pPr>
    </w:p>
    <w:p w14:paraId="785835B5" w14:textId="77777777" w:rsidR="0019182C" w:rsidRPr="00A6677E" w:rsidRDefault="0019182C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A6677E">
        <w:rPr>
          <w:rFonts w:eastAsia="Times New Roman" w:cs="Times New Roman"/>
          <w:color w:val="000000"/>
          <w:szCs w:val="28"/>
          <w:lang w:eastAsia="ru-RU"/>
        </w:rPr>
        <w:t>Стратегическая цель направления – создание условий для устойчивого экономического развития на базе привлечения инвестиций, формирования «умной» экономики посредством внедрения инновационных технологий, развития предпринимательства.</w:t>
      </w:r>
    </w:p>
    <w:p w14:paraId="6B115B7C" w14:textId="77777777" w:rsidR="008F7C85" w:rsidRPr="00A6677E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A6677E">
        <w:rPr>
          <w:rFonts w:eastAsia="Times New Roman" w:cs="Times New Roman"/>
          <w:color w:val="000000"/>
          <w:szCs w:val="28"/>
          <w:lang w:eastAsia="ru-RU"/>
        </w:rPr>
        <w:t>В рамках данного направления определены следующие флагманские проекты:</w:t>
      </w:r>
    </w:p>
    <w:p w14:paraId="13EF9245" w14:textId="32A597C0" w:rsidR="008F7C85" w:rsidRPr="00A6677E" w:rsidRDefault="00F515A6">
      <w:pPr>
        <w:widowControl w:val="0"/>
        <w:autoSpaceDE w:val="0"/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1. </w:t>
      </w:r>
      <w:r w:rsidR="0029021F" w:rsidRPr="00A6677E">
        <w:rPr>
          <w:rFonts w:eastAsia="Times New Roman" w:cs="Times New Roman"/>
          <w:color w:val="000000"/>
          <w:szCs w:val="28"/>
          <w:lang w:eastAsia="ru-RU"/>
        </w:rPr>
        <w:t xml:space="preserve">«Создание </w:t>
      </w:r>
      <w:proofErr w:type="spellStart"/>
      <w:r w:rsidR="0029021F" w:rsidRPr="00A6677E">
        <w:rPr>
          <w:rFonts w:eastAsia="Times New Roman" w:cs="Times New Roman"/>
          <w:color w:val="000000"/>
          <w:szCs w:val="28"/>
          <w:lang w:eastAsia="ru-RU"/>
        </w:rPr>
        <w:t>инновационно</w:t>
      </w:r>
      <w:proofErr w:type="spellEnd"/>
      <w:r w:rsidR="0029021F" w:rsidRPr="00A6677E">
        <w:rPr>
          <w:rFonts w:eastAsia="Times New Roman" w:cs="Times New Roman"/>
          <w:color w:val="000000"/>
          <w:szCs w:val="28"/>
          <w:lang w:eastAsia="ru-RU"/>
        </w:rPr>
        <w:t xml:space="preserve">-образовательного комплекса (Кампуса) </w:t>
      </w:r>
      <w:r w:rsidR="00197E77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A6677E">
        <w:rPr>
          <w:rFonts w:eastAsia="Times New Roman" w:cs="Times New Roman"/>
          <w:color w:val="000000"/>
          <w:szCs w:val="28"/>
          <w:lang w:eastAsia="ru-RU"/>
        </w:rPr>
        <w:t>в городе Сургуте».</w:t>
      </w:r>
    </w:p>
    <w:p w14:paraId="68CB1C08" w14:textId="7DE0A629" w:rsidR="0019182C" w:rsidRPr="00077482" w:rsidRDefault="0019182C" w:rsidP="0019182C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77482">
        <w:rPr>
          <w:rFonts w:eastAsia="Times New Roman" w:cs="Times New Roman"/>
          <w:color w:val="000000"/>
          <w:szCs w:val="28"/>
          <w:lang w:eastAsia="ru-RU"/>
        </w:rPr>
        <w:t>Ключевой задачей в инновационной сфере является дальнейшее развитие инфраструк</w:t>
      </w:r>
      <w:r w:rsidR="00E728C3">
        <w:rPr>
          <w:rFonts w:eastAsia="Times New Roman" w:cs="Times New Roman"/>
          <w:color w:val="000000"/>
          <w:szCs w:val="28"/>
          <w:lang w:eastAsia="ru-RU"/>
        </w:rPr>
        <w:t xml:space="preserve">туры инновационной деятельности, </w:t>
      </w:r>
      <w:r w:rsidR="00E728C3" w:rsidRPr="00BE4AD8">
        <w:rPr>
          <w:rFonts w:eastAsia="Times New Roman" w:cs="Times New Roman"/>
          <w:color w:val="000000"/>
          <w:szCs w:val="28"/>
          <w:lang w:eastAsia="ru-RU"/>
        </w:rPr>
        <w:t>создание</w:t>
      </w:r>
      <w:r w:rsidRPr="00BE4AD8">
        <w:rPr>
          <w:rFonts w:eastAsia="Times New Roman" w:cs="Times New Roman"/>
          <w:color w:val="000000"/>
          <w:szCs w:val="28"/>
          <w:lang w:eastAsia="ru-RU"/>
        </w:rPr>
        <w:t xml:space="preserve"> полноце</w:t>
      </w:r>
      <w:r w:rsidR="00E728C3" w:rsidRPr="00BE4AD8">
        <w:rPr>
          <w:rFonts w:eastAsia="Times New Roman" w:cs="Times New Roman"/>
          <w:color w:val="000000"/>
          <w:szCs w:val="28"/>
          <w:lang w:eastAsia="ru-RU"/>
        </w:rPr>
        <w:t>нного университетского</w:t>
      </w:r>
      <w:r w:rsidRPr="00BE4AD8">
        <w:rPr>
          <w:rFonts w:eastAsia="Times New Roman" w:cs="Times New Roman"/>
          <w:color w:val="000000"/>
          <w:szCs w:val="28"/>
          <w:lang w:eastAsia="ru-RU"/>
        </w:rPr>
        <w:t xml:space="preserve"> кампус</w:t>
      </w:r>
      <w:r w:rsidR="00E728C3" w:rsidRPr="00BE4AD8">
        <w:rPr>
          <w:rFonts w:eastAsia="Times New Roman" w:cs="Times New Roman"/>
          <w:color w:val="000000"/>
          <w:szCs w:val="28"/>
          <w:lang w:eastAsia="ru-RU"/>
        </w:rPr>
        <w:t>а</w:t>
      </w:r>
      <w:r w:rsidRPr="00BE4AD8">
        <w:rPr>
          <w:rFonts w:eastAsia="Times New Roman" w:cs="Times New Roman"/>
          <w:color w:val="000000"/>
          <w:szCs w:val="28"/>
          <w:lang w:eastAsia="ru-RU"/>
        </w:rPr>
        <w:t xml:space="preserve"> в городе Сургуте.</w:t>
      </w:r>
    </w:p>
    <w:p w14:paraId="52FF5D3C" w14:textId="2E571EE2" w:rsidR="0019182C" w:rsidRPr="00077482" w:rsidRDefault="0019182C" w:rsidP="0019182C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77482">
        <w:rPr>
          <w:rFonts w:eastAsia="Times New Roman" w:cs="Times New Roman"/>
          <w:color w:val="000000"/>
          <w:szCs w:val="28"/>
          <w:lang w:eastAsia="ru-RU"/>
        </w:rPr>
        <w:t xml:space="preserve">Кампус в городе Сургуте должен стать площадкой формирования </w:t>
      </w:r>
      <w:proofErr w:type="spellStart"/>
      <w:r w:rsidRPr="00077482">
        <w:rPr>
          <w:rFonts w:eastAsia="Times New Roman" w:cs="Times New Roman"/>
          <w:color w:val="000000"/>
          <w:szCs w:val="28"/>
          <w:lang w:eastAsia="ru-RU"/>
        </w:rPr>
        <w:t>инновационно</w:t>
      </w:r>
      <w:proofErr w:type="spellEnd"/>
      <w:r w:rsidRPr="00077482">
        <w:rPr>
          <w:rFonts w:eastAsia="Times New Roman" w:cs="Times New Roman"/>
          <w:color w:val="000000"/>
          <w:szCs w:val="28"/>
          <w:lang w:eastAsia="ru-RU"/>
        </w:rPr>
        <w:t>-технологических решений для российского нефтегазового комплекса и других ресурсных отраслей экономики (лес</w:t>
      </w:r>
      <w:r w:rsidR="008759A9" w:rsidRPr="00077482">
        <w:rPr>
          <w:rFonts w:eastAsia="Times New Roman" w:cs="Times New Roman"/>
          <w:color w:val="000000"/>
          <w:szCs w:val="28"/>
          <w:lang w:eastAsia="ru-RU"/>
        </w:rPr>
        <w:t>о</w:t>
      </w:r>
      <w:r w:rsidR="003E74E9" w:rsidRPr="00077482">
        <w:rPr>
          <w:rFonts w:eastAsia="Times New Roman" w:cs="Times New Roman"/>
          <w:color w:val="000000"/>
          <w:szCs w:val="28"/>
          <w:lang w:eastAsia="ru-RU"/>
        </w:rPr>
        <w:t>переработка</w:t>
      </w:r>
      <w:r w:rsidRPr="00077482">
        <w:rPr>
          <w:rFonts w:eastAsia="Times New Roman" w:cs="Times New Roman"/>
          <w:color w:val="000000"/>
          <w:szCs w:val="28"/>
          <w:lang w:eastAsia="ru-RU"/>
        </w:rPr>
        <w:t xml:space="preserve">, электроэнергетика). Стратегическая цель состоит в создании центра поддержки и обеспечения инновационного экономического развития региона </w:t>
      </w:r>
      <w:r w:rsidR="00197E77">
        <w:rPr>
          <w:rFonts w:eastAsia="Times New Roman" w:cs="Times New Roman"/>
          <w:color w:val="000000"/>
          <w:szCs w:val="28"/>
          <w:lang w:eastAsia="ru-RU"/>
        </w:rPr>
        <w:lastRenderedPageBreak/>
        <w:t>посредством концентрации в нё</w:t>
      </w:r>
      <w:r w:rsidRPr="00077482">
        <w:rPr>
          <w:rFonts w:eastAsia="Times New Roman" w:cs="Times New Roman"/>
          <w:color w:val="000000"/>
          <w:szCs w:val="28"/>
          <w:lang w:eastAsia="ru-RU"/>
        </w:rPr>
        <w:t xml:space="preserve">м интеллектуального потенциала </w:t>
      </w:r>
      <w:r w:rsidR="00197E77">
        <w:rPr>
          <w:rFonts w:eastAsia="Times New Roman" w:cs="Times New Roman"/>
          <w:color w:val="000000"/>
          <w:szCs w:val="28"/>
          <w:lang w:eastAsia="ru-RU"/>
        </w:rPr>
        <w:br/>
      </w:r>
      <w:r w:rsidRPr="00077482">
        <w:rPr>
          <w:rFonts w:eastAsia="Times New Roman" w:cs="Times New Roman"/>
          <w:color w:val="000000"/>
          <w:szCs w:val="28"/>
          <w:lang w:eastAsia="ru-RU"/>
        </w:rPr>
        <w:t xml:space="preserve">и современной научно-образовательной инфраструктуры, а также </w:t>
      </w:r>
      <w:r w:rsidR="00197E77">
        <w:rPr>
          <w:rFonts w:eastAsia="Times New Roman" w:cs="Times New Roman"/>
          <w:color w:val="000000"/>
          <w:szCs w:val="28"/>
          <w:lang w:eastAsia="ru-RU"/>
        </w:rPr>
        <w:br/>
      </w:r>
      <w:r w:rsidRPr="00077482">
        <w:rPr>
          <w:rFonts w:eastAsia="Times New Roman" w:cs="Times New Roman"/>
          <w:color w:val="000000"/>
          <w:szCs w:val="28"/>
          <w:lang w:eastAsia="ru-RU"/>
        </w:rPr>
        <w:t>их приближения к бизнесу.</w:t>
      </w:r>
    </w:p>
    <w:p w14:paraId="70115F5D" w14:textId="77777777" w:rsidR="00F515A6" w:rsidRDefault="0019182C" w:rsidP="00F515A6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77482">
        <w:rPr>
          <w:rFonts w:eastAsia="Times New Roman" w:cs="Times New Roman"/>
          <w:color w:val="000000"/>
          <w:szCs w:val="28"/>
          <w:lang w:eastAsia="ru-RU"/>
        </w:rPr>
        <w:t>Реализация данного проекта предусматривает решение таких стратегических задач, как:</w:t>
      </w:r>
    </w:p>
    <w:p w14:paraId="751D9903" w14:textId="77777777" w:rsidR="00F515A6" w:rsidRDefault="00F515A6" w:rsidP="00F515A6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1) ф</w:t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>ормирование кадрового ресурса Кампуса</w:t>
      </w:r>
      <w:r w:rsidR="004C0BCD" w:rsidRPr="00F515A6">
        <w:rPr>
          <w:rFonts w:eastAsia="Times New Roman" w:cs="Times New Roman"/>
          <w:color w:val="000000"/>
          <w:szCs w:val="28"/>
          <w:lang w:eastAsia="ru-RU"/>
        </w:rPr>
        <w:t xml:space="preserve"> –</w:t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 xml:space="preserve"> научно-педагогических работников, способных решать </w:t>
      </w:r>
      <w:r w:rsidR="006D56D0" w:rsidRPr="00F515A6">
        <w:rPr>
          <w:rFonts w:eastAsia="Times New Roman" w:cs="Times New Roman"/>
          <w:color w:val="000000"/>
          <w:szCs w:val="28"/>
          <w:lang w:eastAsia="ru-RU"/>
        </w:rPr>
        <w:t xml:space="preserve">прикладные </w:t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 xml:space="preserve">задачи, в том числе осуществляя взаимосвязь между академической наукой и </w:t>
      </w:r>
      <w:r>
        <w:rPr>
          <w:rFonts w:eastAsia="Times New Roman" w:cs="Times New Roman"/>
          <w:color w:val="000000"/>
          <w:szCs w:val="28"/>
          <w:lang w:eastAsia="ru-RU"/>
        </w:rPr>
        <w:t>бизнесом;</w:t>
      </w:r>
    </w:p>
    <w:p w14:paraId="43F976C6" w14:textId="77777777" w:rsidR="00F515A6" w:rsidRDefault="00F515A6" w:rsidP="00F515A6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2) о</w:t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>беспечение качест</w:t>
      </w:r>
      <w:r w:rsidR="00AF350E" w:rsidRPr="00F515A6">
        <w:rPr>
          <w:rFonts w:eastAsia="Times New Roman" w:cs="Times New Roman"/>
          <w:color w:val="000000"/>
          <w:szCs w:val="28"/>
          <w:lang w:eastAsia="ru-RU"/>
        </w:rPr>
        <w:t xml:space="preserve">ва образовательного процесса в </w:t>
      </w:r>
      <w:proofErr w:type="spellStart"/>
      <w:r w:rsidR="00AF350E" w:rsidRPr="00F515A6">
        <w:rPr>
          <w:rFonts w:eastAsia="Times New Roman" w:cs="Times New Roman"/>
          <w:color w:val="000000"/>
          <w:szCs w:val="28"/>
          <w:lang w:eastAsia="ru-RU"/>
        </w:rPr>
        <w:t>С</w:t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>ургутских</w:t>
      </w:r>
      <w:proofErr w:type="spellEnd"/>
      <w:r w:rsidR="0019182C" w:rsidRPr="00F515A6">
        <w:rPr>
          <w:rFonts w:eastAsia="Times New Roman" w:cs="Times New Roman"/>
          <w:color w:val="000000"/>
          <w:szCs w:val="28"/>
          <w:lang w:eastAsia="ru-RU"/>
        </w:rPr>
        <w:t xml:space="preserve"> ВУЗах, соответствующего статусу образовательного центра национального значения, повышение </w:t>
      </w:r>
      <w:proofErr w:type="spellStart"/>
      <w:r w:rsidR="0019182C" w:rsidRPr="00F515A6">
        <w:rPr>
          <w:rFonts w:eastAsia="Times New Roman" w:cs="Times New Roman"/>
          <w:color w:val="000000"/>
          <w:szCs w:val="28"/>
          <w:lang w:eastAsia="ru-RU"/>
        </w:rPr>
        <w:t>практи</w:t>
      </w:r>
      <w:r>
        <w:rPr>
          <w:rFonts w:eastAsia="Times New Roman" w:cs="Times New Roman"/>
          <w:color w:val="000000"/>
          <w:szCs w:val="28"/>
          <w:lang w:eastAsia="ru-RU"/>
        </w:rPr>
        <w:t>коориентированности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образования;</w:t>
      </w:r>
    </w:p>
    <w:p w14:paraId="1C88D43B" w14:textId="77777777" w:rsidR="00F515A6" w:rsidRDefault="00F515A6" w:rsidP="00F515A6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3) ф</w:t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 xml:space="preserve">ормирование инновационной и научно-исследовательской инфраструктуры Кампуса как составляющей инновационной инфраструктуры города, на базе которой будут создаваться и апробироваться новые идеи </w:t>
      </w:r>
      <w:r w:rsidR="00AF350E" w:rsidRPr="00F515A6">
        <w:rPr>
          <w:rFonts w:eastAsia="Times New Roman" w:cs="Times New Roman"/>
          <w:color w:val="000000"/>
          <w:szCs w:val="28"/>
          <w:lang w:eastAsia="ru-RU"/>
        </w:rPr>
        <w:br/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>и технические решения в ц</w:t>
      </w:r>
      <w:r>
        <w:rPr>
          <w:rFonts w:eastAsia="Times New Roman" w:cs="Times New Roman"/>
          <w:color w:val="000000"/>
          <w:szCs w:val="28"/>
          <w:lang w:eastAsia="ru-RU"/>
        </w:rPr>
        <w:t>елях создания «умной экономики»;</w:t>
      </w:r>
    </w:p>
    <w:p w14:paraId="788F4E1E" w14:textId="093EB5F4" w:rsidR="008F7C85" w:rsidRPr="00F515A6" w:rsidRDefault="00F515A6" w:rsidP="00F515A6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4) п</w:t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 xml:space="preserve">одготовка кадров по востребованным специальностям </w:t>
      </w:r>
      <w:r w:rsidR="00AF350E" w:rsidRPr="00F515A6">
        <w:rPr>
          <w:rFonts w:eastAsia="Times New Roman" w:cs="Times New Roman"/>
          <w:color w:val="000000"/>
          <w:szCs w:val="28"/>
          <w:lang w:eastAsia="ru-RU"/>
        </w:rPr>
        <w:br/>
      </w:r>
      <w:r w:rsidR="0019182C" w:rsidRPr="00F515A6">
        <w:rPr>
          <w:rFonts w:eastAsia="Times New Roman" w:cs="Times New Roman"/>
          <w:color w:val="000000"/>
          <w:szCs w:val="28"/>
          <w:lang w:eastAsia="ru-RU"/>
        </w:rPr>
        <w:t>и соответствующей квалификации для обеспечения инновационного развития экономики города.</w:t>
      </w:r>
    </w:p>
    <w:p w14:paraId="2CB4BBA0" w14:textId="64428933" w:rsidR="008F7C85" w:rsidRPr="00A6677E" w:rsidRDefault="0029021F">
      <w:pPr>
        <w:spacing w:line="240" w:lineRule="auto"/>
        <w:rPr>
          <w:rFonts w:cs="Times New Roman"/>
          <w:color w:val="000000"/>
        </w:rPr>
      </w:pPr>
      <w:r w:rsidRPr="00A6677E">
        <w:rPr>
          <w:rFonts w:cs="Times New Roman"/>
          <w:color w:val="000000"/>
        </w:rPr>
        <w:t>2</w:t>
      </w:r>
      <w:r w:rsidR="00F515A6">
        <w:rPr>
          <w:rFonts w:cs="Times New Roman"/>
          <w:color w:val="000000"/>
        </w:rPr>
        <w:t xml:space="preserve">. </w:t>
      </w:r>
      <w:r w:rsidRPr="00A6677E">
        <w:rPr>
          <w:rFonts w:cs="Times New Roman"/>
          <w:color w:val="000000"/>
        </w:rPr>
        <w:t>«Трансформация делового климата».</w:t>
      </w:r>
    </w:p>
    <w:p w14:paraId="2C8EC42A" w14:textId="215CC6BE" w:rsidR="007C2AC2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 xml:space="preserve">Данный проект представляет собой комплекс мер, направленных </w:t>
      </w:r>
      <w:r w:rsidR="00AF350E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>на улучшение делового климата на территории муниципального образования и основыв</w:t>
      </w:r>
      <w:r w:rsidR="00151717">
        <w:rPr>
          <w:rFonts w:cs="Times New Roman"/>
          <w:szCs w:val="28"/>
        </w:rPr>
        <w:t>ается на задачах, определё</w:t>
      </w:r>
      <w:r w:rsidR="00AF350E">
        <w:rPr>
          <w:rFonts w:cs="Times New Roman"/>
          <w:szCs w:val="28"/>
        </w:rPr>
        <w:t xml:space="preserve">нных на государственном уровне </w:t>
      </w:r>
      <w:r w:rsidRPr="00077482">
        <w:rPr>
          <w:rFonts w:cs="Times New Roman"/>
          <w:szCs w:val="28"/>
        </w:rPr>
        <w:t xml:space="preserve">целевыми моделями упрощения процедур ведения бизнеса и повышения инвестиционной привлекательности, направлениями Национальной предпринимательской инициативы, а также передовыми инвестиционными технологиями, выявляемыми Агентством стратегических инициатив </w:t>
      </w:r>
      <w:r w:rsidR="00151717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>и размещаемых в атласе лучших муниципальных практик.</w:t>
      </w:r>
    </w:p>
    <w:p w14:paraId="747A53A7" w14:textId="04EF3522" w:rsidR="006C4D12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BE4AD8">
        <w:rPr>
          <w:rFonts w:cs="Times New Roman"/>
          <w:szCs w:val="28"/>
        </w:rPr>
        <w:t xml:space="preserve">В рамках данного проекта должно быть обеспечено ускорение </w:t>
      </w:r>
      <w:r w:rsidR="00151717">
        <w:rPr>
          <w:rFonts w:cs="Times New Roman"/>
          <w:szCs w:val="28"/>
        </w:rPr>
        <w:br/>
      </w:r>
      <w:r w:rsidRPr="00BE4AD8">
        <w:rPr>
          <w:rFonts w:cs="Times New Roman"/>
          <w:szCs w:val="28"/>
        </w:rPr>
        <w:t>и упрощение административных процедур и выполнение технологических мероприятий</w:t>
      </w:r>
      <w:r w:rsidR="00481A56" w:rsidRPr="00BE4AD8">
        <w:rPr>
          <w:rFonts w:cs="Times New Roman"/>
          <w:szCs w:val="28"/>
        </w:rPr>
        <w:t>,</w:t>
      </w:r>
      <w:r w:rsidRPr="00BE4AD8">
        <w:rPr>
          <w:rFonts w:cs="Times New Roman"/>
          <w:szCs w:val="28"/>
        </w:rPr>
        <w:t xml:space="preserve"> включая развитие их предоставления в электронном виде </w:t>
      </w:r>
      <w:r w:rsidR="00151717">
        <w:rPr>
          <w:rFonts w:cs="Times New Roman"/>
          <w:szCs w:val="28"/>
        </w:rPr>
        <w:br/>
      </w:r>
      <w:r w:rsidRPr="00BE4AD8">
        <w:rPr>
          <w:rFonts w:cs="Times New Roman"/>
          <w:szCs w:val="28"/>
        </w:rPr>
        <w:t>и через многофункциональный центр</w:t>
      </w:r>
      <w:r w:rsidR="00D77624" w:rsidRPr="00BE4AD8">
        <w:rPr>
          <w:rFonts w:cs="Times New Roman"/>
          <w:szCs w:val="28"/>
        </w:rPr>
        <w:t>,</w:t>
      </w:r>
      <w:r w:rsidRPr="00BE4AD8">
        <w:rPr>
          <w:rFonts w:cs="Times New Roman"/>
          <w:szCs w:val="28"/>
        </w:rPr>
        <w:t xml:space="preserve"> в том числе:</w:t>
      </w:r>
    </w:p>
    <w:p w14:paraId="39769505" w14:textId="77777777" w:rsidR="006C4D12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6C4D12">
        <w:rPr>
          <w:rFonts w:eastAsia="Times New Roman" w:cs="Times New Roman"/>
          <w:color w:val="000000"/>
          <w:szCs w:val="28"/>
          <w:lang w:eastAsia="ru-RU"/>
        </w:rPr>
        <w:t>получение разрешения на строительство и территориальное планирование;</w:t>
      </w:r>
    </w:p>
    <w:p w14:paraId="439389B4" w14:textId="77777777" w:rsidR="006C4D12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6C4D12">
        <w:rPr>
          <w:rFonts w:eastAsia="Times New Roman" w:cs="Times New Roman"/>
          <w:szCs w:val="28"/>
          <w:lang w:eastAsia="ru-RU"/>
        </w:rPr>
        <w:t>подключение (технологическое присоединение) к сетям;</w:t>
      </w:r>
    </w:p>
    <w:p w14:paraId="70C31479" w14:textId="77777777" w:rsidR="006C4D12" w:rsidRDefault="00E728C3" w:rsidP="006C4D12">
      <w:pPr>
        <w:widowControl w:val="0"/>
        <w:autoSpaceDE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6C4D12">
        <w:rPr>
          <w:rFonts w:eastAsia="Times New Roman" w:cs="Times New Roman"/>
          <w:szCs w:val="28"/>
          <w:lang w:eastAsia="ru-RU"/>
        </w:rPr>
        <w:t>регистрации права собственности на земельные участки и</w:t>
      </w:r>
      <w:r w:rsidR="006C4D12">
        <w:rPr>
          <w:rFonts w:eastAsia="Times New Roman" w:cs="Times New Roman"/>
          <w:szCs w:val="28"/>
          <w:lang w:eastAsia="ru-RU"/>
        </w:rPr>
        <w:t xml:space="preserve"> объекты недвижимого имущества;</w:t>
      </w:r>
    </w:p>
    <w:p w14:paraId="4CADCEF8" w14:textId="3D7838AB" w:rsidR="00E728C3" w:rsidRPr="006C4D12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6C4D12">
        <w:rPr>
          <w:rFonts w:eastAsia="Times New Roman" w:cs="Times New Roman"/>
          <w:szCs w:val="28"/>
          <w:lang w:eastAsia="ru-RU"/>
        </w:rPr>
        <w:t>постановка участков на кадастро</w:t>
      </w:r>
      <w:r w:rsidR="006C4D12">
        <w:rPr>
          <w:rFonts w:eastAsia="Times New Roman" w:cs="Times New Roman"/>
          <w:szCs w:val="28"/>
          <w:lang w:eastAsia="ru-RU"/>
        </w:rPr>
        <w:t>вый учё</w:t>
      </w:r>
      <w:r w:rsidRPr="006C4D12">
        <w:rPr>
          <w:rFonts w:eastAsia="Times New Roman" w:cs="Times New Roman"/>
          <w:szCs w:val="28"/>
          <w:lang w:eastAsia="ru-RU"/>
        </w:rPr>
        <w:t>т.</w:t>
      </w:r>
    </w:p>
    <w:p w14:paraId="5B13AFA0" w14:textId="67D617EA" w:rsidR="00E728C3" w:rsidRPr="00E728C3" w:rsidRDefault="00E728C3" w:rsidP="00E728C3">
      <w:pPr>
        <w:widowControl w:val="0"/>
        <w:autoSpaceDE w:val="0"/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электронную форму следует также перевести предоставление мер финансовой поддержки субъектам малого и среднего предпринимательства, </w:t>
      </w:r>
      <w:r w:rsidR="00151717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>а также подачу и рассмотрение заявок на реализацию инвест</w:t>
      </w:r>
      <w:r w:rsidR="00481A56">
        <w:rPr>
          <w:rFonts w:eastAsia="Times New Roman" w:cs="Times New Roman"/>
          <w:szCs w:val="28"/>
          <w:lang w:eastAsia="ru-RU"/>
        </w:rPr>
        <w:t>иционных</w:t>
      </w:r>
      <w:r>
        <w:rPr>
          <w:rFonts w:eastAsia="Times New Roman" w:cs="Times New Roman"/>
          <w:szCs w:val="28"/>
          <w:lang w:eastAsia="ru-RU"/>
        </w:rPr>
        <w:t xml:space="preserve"> проектов</w:t>
      </w:r>
      <w:r w:rsidR="00481A56">
        <w:rPr>
          <w:rFonts w:eastAsia="Times New Roman" w:cs="Times New Roman"/>
          <w:szCs w:val="28"/>
          <w:lang w:eastAsia="ru-RU"/>
        </w:rPr>
        <w:t xml:space="preserve"> и иных услуг в части ведения предпринимательской деятельности.</w:t>
      </w:r>
    </w:p>
    <w:p w14:paraId="6767696F" w14:textId="3EBA9663" w:rsidR="007C2AC2" w:rsidRPr="00077482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 xml:space="preserve">Одним из ключевых направлений проекта будет являться повышение эффективности системы обратной связи органов местного самоуправления </w:t>
      </w:r>
      <w:r w:rsidR="00151717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 xml:space="preserve">и предпринимательского сообщества, потенциальных инвесторов. </w:t>
      </w:r>
      <w:r w:rsidR="00481A56">
        <w:rPr>
          <w:rFonts w:cs="Times New Roman"/>
          <w:szCs w:val="28"/>
        </w:rPr>
        <w:t xml:space="preserve">Решению </w:t>
      </w:r>
      <w:r w:rsidRPr="00077482">
        <w:rPr>
          <w:rFonts w:cs="Times New Roman"/>
          <w:szCs w:val="28"/>
        </w:rPr>
        <w:t xml:space="preserve">данной задачи </w:t>
      </w:r>
      <w:r w:rsidR="00481A56" w:rsidRPr="00BE4AD8">
        <w:rPr>
          <w:rFonts w:cs="Times New Roman"/>
          <w:szCs w:val="28"/>
        </w:rPr>
        <w:t>будут способствовать</w:t>
      </w:r>
      <w:r w:rsidRPr="00BE4AD8">
        <w:rPr>
          <w:rFonts w:cs="Times New Roman"/>
          <w:szCs w:val="28"/>
        </w:rPr>
        <w:t xml:space="preserve"> </w:t>
      </w:r>
      <w:r w:rsidR="00481A56" w:rsidRPr="00BE4AD8">
        <w:rPr>
          <w:rFonts w:cs="Times New Roman"/>
          <w:szCs w:val="28"/>
        </w:rPr>
        <w:t>деятельность</w:t>
      </w:r>
      <w:r w:rsidR="00481A56">
        <w:rPr>
          <w:rFonts w:cs="Times New Roman"/>
          <w:szCs w:val="28"/>
        </w:rPr>
        <w:t xml:space="preserve"> совещательных органов</w:t>
      </w:r>
      <w:r w:rsidRPr="00077482">
        <w:rPr>
          <w:rFonts w:cs="Times New Roman"/>
          <w:szCs w:val="28"/>
        </w:rPr>
        <w:t xml:space="preserve"> </w:t>
      </w:r>
      <w:r w:rsidR="00151717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lastRenderedPageBreak/>
        <w:t xml:space="preserve">по развитию малого и среднего предпринимательства и инвестиционной деятельности при Главе города, совершенствование работы </w:t>
      </w:r>
      <w:r w:rsidR="00151717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 xml:space="preserve">по сопровождению инвестиционных проектов по принципу «одного окна», обеспечение на регулярной основе информационной поддержки </w:t>
      </w:r>
      <w:r w:rsidR="00151717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 xml:space="preserve">и консультационного сопровождения предпринимателей и потенциальных инвесторов. </w:t>
      </w:r>
    </w:p>
    <w:p w14:paraId="0544B70C" w14:textId="7C49B6CF" w:rsidR="007C2AC2" w:rsidRPr="00077482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>Канал прямой связи с бизнесом должен обеспечить специализированный Инвестиционный интернет-портал Сургута. Р</w:t>
      </w:r>
      <w:r w:rsidR="005729DE" w:rsidRPr="00077482">
        <w:rPr>
          <w:rFonts w:cs="Times New Roman"/>
          <w:szCs w:val="28"/>
        </w:rPr>
        <w:t xml:space="preserve">азвитие </w:t>
      </w:r>
      <w:r w:rsidR="00151717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 xml:space="preserve">и поддержание в актуальном состоянии портала является одной </w:t>
      </w:r>
      <w:r w:rsidR="00151717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 xml:space="preserve">из стратегических задач по обеспечению открытости муниципального образования для предпринимательского сообщества.  </w:t>
      </w:r>
    </w:p>
    <w:p w14:paraId="382EF42B" w14:textId="77777777" w:rsidR="007C2AC2" w:rsidRPr="00077482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 xml:space="preserve">В целях обеспечения защиты предпринимателей от возникновения административных барьеров и издержек при нормативном регулировании деятельности, в рамках проекта необходимо совершенствовать систему оценки регулирующего воздействия муниципальных правовых актов, обеспечив широкое вовлечение в процедуру бизнес-сообщества. </w:t>
      </w:r>
    </w:p>
    <w:p w14:paraId="1F16ACA1" w14:textId="51C68358" w:rsidR="007C2AC2" w:rsidRPr="009E6C23" w:rsidRDefault="007C2AC2" w:rsidP="009E6C23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 xml:space="preserve">В целом, данный проект должен обеспечить качественные изменения </w:t>
      </w:r>
      <w:r w:rsidR="009E6C23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>в отношениях бизнеса и власти, инфраструктуре поддержки предпринимательства, формировани</w:t>
      </w:r>
      <w:r w:rsidR="00127A71" w:rsidRPr="00A6677E">
        <w:rPr>
          <w:rFonts w:cs="Times New Roman"/>
          <w:szCs w:val="28"/>
        </w:rPr>
        <w:t>и</w:t>
      </w:r>
      <w:r w:rsidRPr="00077482">
        <w:rPr>
          <w:rFonts w:cs="Times New Roman"/>
          <w:szCs w:val="28"/>
        </w:rPr>
        <w:t xml:space="preserve"> благоприятной инвестиционной среды.</w:t>
      </w:r>
    </w:p>
    <w:p w14:paraId="43E96FBC" w14:textId="6E5DA875" w:rsidR="008F7C85" w:rsidRPr="00A6677E" w:rsidRDefault="00334885">
      <w:pPr>
        <w:spacing w:line="240" w:lineRule="auto"/>
        <w:rPr>
          <w:rFonts w:cs="Times New Roman"/>
          <w:bCs/>
          <w:color w:val="000000"/>
          <w:szCs w:val="28"/>
        </w:rPr>
      </w:pPr>
      <w:r>
        <w:rPr>
          <w:rFonts w:cs="Times New Roman"/>
          <w:bCs/>
          <w:color w:val="000000"/>
          <w:szCs w:val="28"/>
        </w:rPr>
        <w:t xml:space="preserve">3. </w:t>
      </w:r>
      <w:r w:rsidR="0029021F" w:rsidRPr="00A6677E">
        <w:rPr>
          <w:rFonts w:cs="Times New Roman"/>
          <w:bCs/>
          <w:color w:val="000000"/>
          <w:szCs w:val="28"/>
        </w:rPr>
        <w:t>«</w:t>
      </w:r>
      <w:r w:rsidR="00330792" w:rsidRPr="00A6677E">
        <w:rPr>
          <w:rFonts w:cs="Times New Roman"/>
          <w:bCs/>
          <w:color w:val="000000"/>
          <w:szCs w:val="28"/>
        </w:rPr>
        <w:t>Транспортно-логистический комплекс</w:t>
      </w:r>
      <w:r w:rsidR="0029021F" w:rsidRPr="00A6677E">
        <w:rPr>
          <w:rFonts w:cs="Times New Roman"/>
          <w:bCs/>
          <w:color w:val="000000"/>
          <w:szCs w:val="28"/>
        </w:rPr>
        <w:t>».</w:t>
      </w:r>
    </w:p>
    <w:p w14:paraId="6D705191" w14:textId="22D1FE1A" w:rsidR="00330792" w:rsidRPr="00077482" w:rsidRDefault="00330792" w:rsidP="00330792">
      <w:pPr>
        <w:autoSpaceDE w:val="0"/>
        <w:adjustRightInd w:val="0"/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bCs/>
          <w:szCs w:val="28"/>
        </w:rPr>
        <w:t>Одним из конкурентных преимуществ города Сургута является транспортно-географическое положение</w:t>
      </w:r>
      <w:r w:rsidR="00E87BC4" w:rsidRPr="00077482">
        <w:rPr>
          <w:rFonts w:cs="Times New Roman"/>
          <w:bCs/>
          <w:szCs w:val="28"/>
        </w:rPr>
        <w:t>.</w:t>
      </w:r>
      <w:r w:rsidRPr="00077482">
        <w:rPr>
          <w:rFonts w:cs="Times New Roman"/>
          <w:bCs/>
          <w:szCs w:val="28"/>
        </w:rPr>
        <w:t xml:space="preserve"> </w:t>
      </w:r>
      <w:r w:rsidRPr="00077482">
        <w:rPr>
          <w:rFonts w:cs="Times New Roman"/>
          <w:szCs w:val="28"/>
        </w:rPr>
        <w:t xml:space="preserve">Сургут – единственный </w:t>
      </w:r>
      <w:r w:rsidR="009E6C23">
        <w:rPr>
          <w:rFonts w:cs="Times New Roman"/>
          <w:szCs w:val="28"/>
        </w:rPr>
        <w:br/>
      </w:r>
      <w:r w:rsidRPr="00077482">
        <w:rPr>
          <w:rFonts w:cs="Times New Roman"/>
          <w:szCs w:val="28"/>
        </w:rPr>
        <w:t xml:space="preserve">из муниципалитетов округа, обеспеченный доступом к транзитным транспортным артериям сразу </w:t>
      </w:r>
      <w:r w:rsidR="009E6C23">
        <w:rPr>
          <w:rFonts w:cs="Times New Roman"/>
          <w:szCs w:val="28"/>
        </w:rPr>
        <w:t>четырё</w:t>
      </w:r>
      <w:r w:rsidR="00E87BC4" w:rsidRPr="00077482">
        <w:rPr>
          <w:rFonts w:cs="Times New Roman"/>
          <w:szCs w:val="28"/>
        </w:rPr>
        <w:t>х</w:t>
      </w:r>
      <w:r w:rsidRPr="00077482">
        <w:rPr>
          <w:rFonts w:cs="Times New Roman"/>
          <w:szCs w:val="28"/>
        </w:rPr>
        <w:t xml:space="preserve"> видов транспорта (автомобильный, водный, авиа и </w:t>
      </w:r>
      <w:r w:rsidR="00E87BC4" w:rsidRPr="00077482">
        <w:rPr>
          <w:rFonts w:cs="Times New Roman"/>
          <w:szCs w:val="28"/>
        </w:rPr>
        <w:t>железнодорожный</w:t>
      </w:r>
      <w:r w:rsidRPr="00077482">
        <w:rPr>
          <w:rFonts w:cs="Times New Roman"/>
          <w:szCs w:val="28"/>
        </w:rPr>
        <w:t>). Это</w:t>
      </w:r>
      <w:r w:rsidRPr="00077482">
        <w:rPr>
          <w:rFonts w:cs="Times New Roman"/>
          <w:bCs/>
          <w:szCs w:val="28"/>
        </w:rPr>
        <w:t xml:space="preserve"> определяет приоритетность развития на его территории </w:t>
      </w:r>
      <w:r w:rsidRPr="00077482">
        <w:rPr>
          <w:rFonts w:cs="Times New Roman"/>
          <w:szCs w:val="28"/>
        </w:rPr>
        <w:t xml:space="preserve">транспортно-логистических </w:t>
      </w:r>
      <w:r w:rsidR="009E6C23">
        <w:rPr>
          <w:rFonts w:cs="Times New Roman"/>
          <w:szCs w:val="28"/>
        </w:rPr>
        <w:t>центров регионального значения.</w:t>
      </w:r>
    </w:p>
    <w:p w14:paraId="08F61274" w14:textId="314A60E0" w:rsidR="00330792" w:rsidRPr="00F218F4" w:rsidRDefault="00F218F4" w:rsidP="00F218F4">
      <w:pPr>
        <w:tabs>
          <w:tab w:val="left" w:pos="426"/>
        </w:tabs>
        <w:spacing w:line="240" w:lineRule="auto"/>
        <w:rPr>
          <w:rFonts w:cs="Times New Roman"/>
          <w:szCs w:val="28"/>
          <w:highlight w:val="cyan"/>
        </w:rPr>
      </w:pPr>
      <w:r w:rsidRPr="008B0AF7">
        <w:rPr>
          <w:rFonts w:cs="Times New Roman"/>
          <w:szCs w:val="28"/>
        </w:rPr>
        <w:t xml:space="preserve">Данный проект предусматривает создание логистического </w:t>
      </w:r>
      <w:proofErr w:type="spellStart"/>
      <w:r w:rsidRPr="008B0AF7">
        <w:rPr>
          <w:rFonts w:cs="Times New Roman"/>
          <w:szCs w:val="28"/>
        </w:rPr>
        <w:t>хаба</w:t>
      </w:r>
      <w:proofErr w:type="spellEnd"/>
      <w:r w:rsidRPr="008B0AF7">
        <w:rPr>
          <w:rFonts w:cs="Times New Roman"/>
          <w:szCs w:val="28"/>
        </w:rPr>
        <w:t xml:space="preserve"> – крупного перегрузочного и/или пересадочного </w:t>
      </w:r>
      <w:proofErr w:type="spellStart"/>
      <w:r w:rsidRPr="008B0AF7">
        <w:rPr>
          <w:rFonts w:cs="Times New Roman"/>
          <w:szCs w:val="28"/>
        </w:rPr>
        <w:t>мультимодального</w:t>
      </w:r>
      <w:proofErr w:type="spellEnd"/>
      <w:r w:rsidRPr="008B0AF7">
        <w:rPr>
          <w:rFonts w:cs="Times New Roman"/>
          <w:szCs w:val="28"/>
        </w:rPr>
        <w:t xml:space="preserve"> транспортного узла с необходимым набором сервисов (в зависимости </w:t>
      </w:r>
      <w:r w:rsidRPr="008B0AF7">
        <w:rPr>
          <w:rFonts w:cs="Times New Roman"/>
          <w:szCs w:val="28"/>
        </w:rPr>
        <w:br/>
        <w:t>от его специфики).</w:t>
      </w:r>
      <w:r>
        <w:rPr>
          <w:rFonts w:cs="Times New Roman"/>
          <w:szCs w:val="28"/>
        </w:rPr>
        <w:t xml:space="preserve"> </w:t>
      </w:r>
      <w:r w:rsidR="00330792" w:rsidRPr="00077482">
        <w:rPr>
          <w:rFonts w:cs="Times New Roman"/>
          <w:szCs w:val="28"/>
        </w:rPr>
        <w:t xml:space="preserve">Размещение проекта перспективно в районе, близком </w:t>
      </w:r>
      <w:r>
        <w:rPr>
          <w:rFonts w:cs="Times New Roman"/>
          <w:szCs w:val="28"/>
        </w:rPr>
        <w:br/>
      </w:r>
      <w:r w:rsidR="00330792" w:rsidRPr="00077482">
        <w:rPr>
          <w:rFonts w:cs="Times New Roman"/>
          <w:szCs w:val="28"/>
        </w:rPr>
        <w:t xml:space="preserve">к основным транзитным транспортным коридорам и узлам, в том числе </w:t>
      </w:r>
      <w:r>
        <w:rPr>
          <w:rFonts w:cs="Times New Roman"/>
          <w:szCs w:val="28"/>
        </w:rPr>
        <w:br/>
      </w:r>
      <w:r w:rsidR="00330792" w:rsidRPr="00077482">
        <w:rPr>
          <w:rFonts w:cs="Times New Roman"/>
          <w:szCs w:val="28"/>
        </w:rPr>
        <w:t>для снижения транзита грузов и производимой продукции по городским магистралям.</w:t>
      </w:r>
    </w:p>
    <w:p w14:paraId="77FABDB2" w14:textId="77777777" w:rsidR="009E6C23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>Создание лог</w:t>
      </w:r>
      <w:r w:rsidR="009E6C23">
        <w:rPr>
          <w:rFonts w:cs="Times New Roman"/>
          <w:szCs w:val="28"/>
        </w:rPr>
        <w:t xml:space="preserve">истического </w:t>
      </w:r>
      <w:proofErr w:type="spellStart"/>
      <w:r w:rsidR="009E6C23">
        <w:rPr>
          <w:rFonts w:cs="Times New Roman"/>
          <w:szCs w:val="28"/>
        </w:rPr>
        <w:t>хаба</w:t>
      </w:r>
      <w:proofErr w:type="spellEnd"/>
      <w:r w:rsidR="009E6C23">
        <w:rPr>
          <w:rFonts w:cs="Times New Roman"/>
          <w:szCs w:val="28"/>
        </w:rPr>
        <w:t xml:space="preserve"> подразумевает:</w:t>
      </w:r>
    </w:p>
    <w:p w14:paraId="43854B64" w14:textId="77777777" w:rsidR="009E6C23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>формирование новой и реконструкцию существующей транспортной инфраструктуры</w:t>
      </w:r>
      <w:r w:rsidR="0000323E" w:rsidRPr="00077482">
        <w:rPr>
          <w:rFonts w:cs="Times New Roman"/>
          <w:szCs w:val="28"/>
        </w:rPr>
        <w:t>;</w:t>
      </w:r>
    </w:p>
    <w:p w14:paraId="1807D10B" w14:textId="77777777" w:rsidR="009E6C23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>формирование пула перевозчиков, реализующих перевозки всеми видами транспорта, доступными для города</w:t>
      </w:r>
      <w:r w:rsidR="0000323E" w:rsidRPr="00077482">
        <w:rPr>
          <w:rFonts w:cs="Times New Roman"/>
          <w:szCs w:val="28"/>
        </w:rPr>
        <w:t>;</w:t>
      </w:r>
    </w:p>
    <w:p w14:paraId="1B921910" w14:textId="7EEB590D" w:rsidR="00330792" w:rsidRPr="00077482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077482">
        <w:rPr>
          <w:rFonts w:cs="Times New Roman"/>
          <w:szCs w:val="28"/>
        </w:rPr>
        <w:t xml:space="preserve">создание условий для хранения, сортировки, упаковки и частичной переработки товаров и грузов. </w:t>
      </w:r>
    </w:p>
    <w:p w14:paraId="515CE3E4" w14:textId="25C4418F" w:rsidR="00481A56" w:rsidRPr="009E6C23" w:rsidRDefault="00330792" w:rsidP="009E6C23">
      <w:pPr>
        <w:tabs>
          <w:tab w:val="left" w:pos="426"/>
        </w:tabs>
        <w:spacing w:line="240" w:lineRule="auto"/>
        <w:rPr>
          <w:rFonts w:cs="Times New Roman"/>
          <w:color w:val="000000" w:themeColor="text1"/>
          <w:szCs w:val="28"/>
        </w:rPr>
      </w:pPr>
      <w:r w:rsidRPr="00BE4AD8">
        <w:rPr>
          <w:rFonts w:cs="Times New Roman"/>
          <w:color w:val="000000" w:themeColor="text1"/>
          <w:szCs w:val="28"/>
        </w:rPr>
        <w:t xml:space="preserve">На территории комплекса перспективно </w:t>
      </w:r>
      <w:r w:rsidR="00481A56" w:rsidRPr="00BE4AD8">
        <w:rPr>
          <w:rFonts w:cs="Times New Roman"/>
          <w:color w:val="000000" w:themeColor="text1"/>
          <w:szCs w:val="28"/>
        </w:rPr>
        <w:t xml:space="preserve">также </w:t>
      </w:r>
      <w:r w:rsidRPr="00BE4AD8">
        <w:rPr>
          <w:rFonts w:cs="Times New Roman"/>
          <w:color w:val="000000" w:themeColor="text1"/>
          <w:szCs w:val="28"/>
        </w:rPr>
        <w:t xml:space="preserve">размещение </w:t>
      </w:r>
      <w:r w:rsidR="00481A56" w:rsidRPr="00BE4AD8">
        <w:rPr>
          <w:rFonts w:cs="Times New Roman"/>
          <w:color w:val="000000" w:themeColor="text1"/>
          <w:szCs w:val="28"/>
        </w:rPr>
        <w:t xml:space="preserve">сопутствующих </w:t>
      </w:r>
      <w:r w:rsidRPr="00BE4AD8">
        <w:rPr>
          <w:rFonts w:cs="Times New Roman"/>
          <w:color w:val="000000" w:themeColor="text1"/>
          <w:szCs w:val="28"/>
        </w:rPr>
        <w:t>производств</w:t>
      </w:r>
      <w:r w:rsidR="00481A56" w:rsidRPr="00BE4AD8">
        <w:rPr>
          <w:rFonts w:cs="Times New Roman"/>
          <w:color w:val="000000" w:themeColor="text1"/>
          <w:szCs w:val="28"/>
        </w:rPr>
        <w:t>, ориентированных на спрос потребителей.</w:t>
      </w:r>
      <w:r w:rsidRPr="00077482">
        <w:rPr>
          <w:rFonts w:cs="Times New Roman"/>
          <w:color w:val="000000" w:themeColor="text1"/>
          <w:szCs w:val="28"/>
        </w:rPr>
        <w:t xml:space="preserve"> </w:t>
      </w:r>
    </w:p>
    <w:p w14:paraId="020E45CC" w14:textId="2E16C793" w:rsidR="008F7C85" w:rsidRPr="00A6677E" w:rsidRDefault="00334885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>«Индустриальные парки»</w:t>
      </w:r>
      <w:r w:rsidR="009E6C2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984413" w14:textId="138295FE" w:rsidR="00C554D1" w:rsidRPr="00077482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Данный проект предусматривает деятельность по созданию новых </w:t>
      </w:r>
      <w:r w:rsidR="009E6C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 развитию уже созданных индустриальных парков. </w:t>
      </w:r>
    </w:p>
    <w:p w14:paraId="04788A1D" w14:textId="6DDA3FF7" w:rsidR="00C554D1" w:rsidRPr="00077482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Индустриальный парк рассматривается как площадка для апробации передовых инновационных материалов и технологий, их адаптации </w:t>
      </w:r>
      <w:r w:rsidR="009E6C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6A76F2" w:rsidRPr="00BE4AD8">
        <w:rPr>
          <w:rFonts w:ascii="Times New Roman" w:hAnsi="Times New Roman" w:cs="Times New Roman"/>
          <w:sz w:val="28"/>
          <w:szCs w:val="28"/>
        </w:rPr>
        <w:t>мелко</w:t>
      </w:r>
      <w:r w:rsidRPr="00BE4AD8">
        <w:rPr>
          <w:rFonts w:ascii="Times New Roman" w:hAnsi="Times New Roman" w:cs="Times New Roman"/>
          <w:sz w:val="28"/>
          <w:szCs w:val="28"/>
        </w:rPr>
        <w:t>серийному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производству и тиражирования</w:t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 этих технологий </w:t>
      </w:r>
      <w:r w:rsidR="009E6C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t>для использования на предприятиях города, в том числе и нефтегазовой отрасли.</w:t>
      </w:r>
    </w:p>
    <w:p w14:paraId="6F3F32BE" w14:textId="68D4E2E2" w:rsidR="00C554D1" w:rsidRPr="00077482" w:rsidRDefault="00FF3D86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>Актуальность</w:t>
      </w:r>
      <w:r w:rsidR="00C554D1"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 данного проекта обусловлена необходимостью </w:t>
      </w:r>
      <w:r w:rsidR="009E6C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54D1"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и возможностью объединения усилий разработчиков новых технологий и тех, кто планирует применять нововведения у себя на производстве. </w:t>
      </w:r>
    </w:p>
    <w:p w14:paraId="668A8973" w14:textId="77777777" w:rsidR="00C554D1" w:rsidRPr="00077482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Основой для реализации проекта является Индустриальный парк «Югра», создание которого начато на территории города в </w:t>
      </w:r>
      <w:r w:rsidR="004D696D" w:rsidRPr="00077482">
        <w:rPr>
          <w:rFonts w:ascii="Times New Roman" w:hAnsi="Times New Roman" w:cs="Times New Roman"/>
          <w:color w:val="000000"/>
          <w:sz w:val="28"/>
          <w:szCs w:val="28"/>
        </w:rPr>
        <w:t>2018</w:t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 году.</w:t>
      </w:r>
    </w:p>
    <w:p w14:paraId="67CDDD8F" w14:textId="77777777" w:rsidR="00A53DBD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Иными участниками </w:t>
      </w:r>
      <w:r w:rsidR="00A53DBD">
        <w:rPr>
          <w:rFonts w:ascii="Times New Roman" w:hAnsi="Times New Roman" w:cs="Times New Roman"/>
          <w:color w:val="000000"/>
          <w:sz w:val="28"/>
          <w:szCs w:val="28"/>
        </w:rPr>
        <w:t>данного проекта будут являться:</w:t>
      </w:r>
    </w:p>
    <w:p w14:paraId="35743CCE" w14:textId="18A6FB1A" w:rsidR="00A53DBD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E4AD8">
        <w:rPr>
          <w:rFonts w:ascii="Times New Roman" w:hAnsi="Times New Roman" w:cs="Times New Roman"/>
          <w:color w:val="000000"/>
          <w:sz w:val="28"/>
          <w:szCs w:val="28"/>
        </w:rPr>
        <w:t>Сургутский</w:t>
      </w:r>
      <w:proofErr w:type="spellEnd"/>
      <w:r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государственный университет и </w:t>
      </w:r>
      <w:proofErr w:type="spellStart"/>
      <w:r w:rsidRPr="00BE4AD8">
        <w:rPr>
          <w:rFonts w:ascii="Times New Roman" w:hAnsi="Times New Roman" w:cs="Times New Roman"/>
          <w:color w:val="000000"/>
          <w:sz w:val="28"/>
          <w:szCs w:val="28"/>
        </w:rPr>
        <w:t>инновационно</w:t>
      </w:r>
      <w:proofErr w:type="spellEnd"/>
      <w:r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-образовательный комплекс (Кампус), как поставщики научных идей </w:t>
      </w:r>
      <w:r w:rsidR="00A53DB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и разработок и сосредоточение научных со</w:t>
      </w:r>
      <w:r w:rsidR="004D696D" w:rsidRPr="00BE4AD8">
        <w:rPr>
          <w:rFonts w:ascii="Times New Roman" w:hAnsi="Times New Roman" w:cs="Times New Roman"/>
          <w:color w:val="000000"/>
          <w:sz w:val="28"/>
          <w:szCs w:val="28"/>
        </w:rPr>
        <w:t>трудников;</w:t>
      </w:r>
    </w:p>
    <w:p w14:paraId="66F06005" w14:textId="474D6B0D" w:rsidR="008F7C85" w:rsidRPr="00BE4AD8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4AD8">
        <w:rPr>
          <w:rFonts w:ascii="Times New Roman" w:hAnsi="Times New Roman" w:cs="Times New Roman"/>
          <w:color w:val="000000"/>
          <w:sz w:val="28"/>
          <w:szCs w:val="28"/>
        </w:rPr>
        <w:t>промышленные предприятия города, в том числе нефтегазового сектора</w:t>
      </w:r>
      <w:r w:rsidR="00481A56" w:rsidRPr="00BE4AD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в роли потребителей новых продуктов и технологий, а также в роли заказчиков технологических процессов, адаптированных для </w:t>
      </w:r>
      <w:r w:rsidR="00481A56" w:rsidRPr="00BE4AD8">
        <w:rPr>
          <w:rFonts w:ascii="Times New Roman" w:hAnsi="Times New Roman" w:cs="Times New Roman"/>
          <w:color w:val="000000"/>
          <w:sz w:val="28"/>
          <w:szCs w:val="28"/>
        </w:rPr>
        <w:t>производства новой продукции, в том числе малыми предприятиями.</w:t>
      </w:r>
    </w:p>
    <w:p w14:paraId="2EA09023" w14:textId="77777777" w:rsidR="00FF3D86" w:rsidRDefault="00FF3D8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8130FB" w14:textId="31935393" w:rsidR="008F7C85" w:rsidRDefault="0029021F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направления «Деловая среда» определены два вектора развития: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Инвестиционо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-инновационный потенциал» и «Предпринимательство».</w:t>
      </w:r>
    </w:p>
    <w:p w14:paraId="27732BE6" w14:textId="77777777" w:rsidR="00395AC6" w:rsidRDefault="00395AC6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140D8B7" w14:textId="08F6E041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5.1.1. Вектор </w:t>
      </w:r>
      <w:r w:rsidR="00A53DBD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6677E">
        <w:rPr>
          <w:rFonts w:ascii="Times New Roman" w:hAnsi="Times New Roman" w:cs="Times New Roman"/>
          <w:color w:val="000000"/>
          <w:sz w:val="28"/>
          <w:szCs w:val="28"/>
        </w:rPr>
        <w:t>Инвестиционо</w:t>
      </w:r>
      <w:proofErr w:type="spellEnd"/>
      <w:r w:rsidRPr="00A6677E">
        <w:rPr>
          <w:rFonts w:ascii="Times New Roman" w:hAnsi="Times New Roman" w:cs="Times New Roman"/>
          <w:color w:val="000000"/>
          <w:sz w:val="28"/>
          <w:szCs w:val="28"/>
        </w:rPr>
        <w:t>-инновационный потенциал</w:t>
      </w:r>
      <w:r w:rsidR="00A53DBD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FC69B8D" w14:textId="77777777" w:rsidR="000B1513" w:rsidRPr="007C657B" w:rsidRDefault="000B1513" w:rsidP="0033488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Стратегическая цель вектора </w:t>
      </w:r>
      <w:r w:rsidRPr="007C657B">
        <w:rPr>
          <w:rFonts w:eastAsia="Calibri" w:cs="Times New Roman"/>
          <w:color w:val="000000" w:themeColor="text1"/>
          <w:szCs w:val="28"/>
        </w:rPr>
        <w:t>–</w:t>
      </w: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благоприятного инвестиционного климата, способствующего притоку инвестиций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развитию инноваций </w:t>
      </w: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>в интересах устойчивого социально-экономического развития города.</w:t>
      </w:r>
    </w:p>
    <w:p w14:paraId="114A5D79" w14:textId="77777777" w:rsidR="000B1513" w:rsidRPr="007C657B" w:rsidRDefault="000B1513" w:rsidP="000B1513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задачи:</w:t>
      </w:r>
    </w:p>
    <w:p w14:paraId="6CF097FD" w14:textId="320C9F69" w:rsidR="000B1513" w:rsidRPr="007C657B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минимизация административных барьеров, повышение скорости </w:t>
      </w:r>
      <w:r w:rsidR="00395AC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качества услуг, повышение прозрачности и достоверности информации </w:t>
      </w:r>
      <w:r w:rsidR="00395AC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>для бизнеса;</w:t>
      </w:r>
    </w:p>
    <w:p w14:paraId="6503A51E" w14:textId="77777777" w:rsidR="000B1513" w:rsidRPr="007C657B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развития </w:t>
      </w:r>
      <w:proofErr w:type="spellStart"/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>несырьевых</w:t>
      </w:r>
      <w:proofErr w:type="spellEnd"/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видов экономической деятельности, направленных на диверсификацию экономики города;</w:t>
      </w:r>
    </w:p>
    <w:p w14:paraId="57E2526E" w14:textId="77777777" w:rsidR="000B1513" w:rsidRPr="007C657B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инвестиционных площадок для размещения новых промышленных производств;</w:t>
      </w:r>
    </w:p>
    <w:p w14:paraId="20811A55" w14:textId="77777777" w:rsidR="000B1513" w:rsidRPr="007C657B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>модернизация и развитие действующих производств топливно-энергетического комплекса в целях повышения их эффективности;</w:t>
      </w:r>
    </w:p>
    <w:p w14:paraId="13DBF697" w14:textId="77777777" w:rsidR="000B1513" w:rsidRPr="007C657B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>позиционирование города как центра деловой и инвестиционной активности;</w:t>
      </w:r>
    </w:p>
    <w:p w14:paraId="3ABF23CE" w14:textId="07FE3883" w:rsidR="000B1513" w:rsidRPr="00395AC6" w:rsidRDefault="000B1513" w:rsidP="000B1513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успешного партнерства науки и бизнеса </w:t>
      </w:r>
      <w:r w:rsidR="00395AC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основы создания, внедрения и широкого использования предприятиями города передовых </w:t>
      </w:r>
      <w:r w:rsidRPr="007C657B">
        <w:rPr>
          <w:rFonts w:ascii="Times New Roman" w:hAnsi="Times New Roman" w:cs="Times New Roman"/>
          <w:sz w:val="28"/>
          <w:szCs w:val="28"/>
        </w:rPr>
        <w:t>научных разработок и инновационных технологий.</w:t>
      </w:r>
    </w:p>
    <w:p w14:paraId="51CD5633" w14:textId="3ECAB6E2" w:rsidR="000B1513" w:rsidRPr="00077482" w:rsidRDefault="000B1513" w:rsidP="00AA1C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482">
        <w:rPr>
          <w:rFonts w:ascii="Times New Roman" w:hAnsi="Times New Roman" w:cs="Times New Roman"/>
          <w:sz w:val="28"/>
          <w:szCs w:val="28"/>
        </w:rPr>
        <w:t>В рамках вектора буд</w:t>
      </w:r>
      <w:r w:rsidR="00AA1CF0" w:rsidRPr="00077482">
        <w:rPr>
          <w:rFonts w:ascii="Times New Roman" w:hAnsi="Times New Roman" w:cs="Times New Roman"/>
          <w:sz w:val="28"/>
          <w:szCs w:val="28"/>
        </w:rPr>
        <w:t>у</w:t>
      </w:r>
      <w:r w:rsidRPr="00077482">
        <w:rPr>
          <w:rFonts w:ascii="Times New Roman" w:hAnsi="Times New Roman" w:cs="Times New Roman"/>
          <w:sz w:val="28"/>
          <w:szCs w:val="28"/>
        </w:rPr>
        <w:t>т реализовываться инвестиционны</w:t>
      </w:r>
      <w:r w:rsidR="00AA1CF0" w:rsidRPr="00077482">
        <w:rPr>
          <w:rFonts w:ascii="Times New Roman" w:hAnsi="Times New Roman" w:cs="Times New Roman"/>
          <w:sz w:val="28"/>
          <w:szCs w:val="28"/>
        </w:rPr>
        <w:t>е</w:t>
      </w:r>
      <w:r w:rsidRPr="00077482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A1CF0" w:rsidRPr="00077482">
        <w:rPr>
          <w:rFonts w:ascii="Times New Roman" w:hAnsi="Times New Roman" w:cs="Times New Roman"/>
          <w:sz w:val="28"/>
          <w:szCs w:val="28"/>
        </w:rPr>
        <w:t>ы</w:t>
      </w:r>
      <w:r w:rsidRPr="00077482">
        <w:rPr>
          <w:rFonts w:ascii="Times New Roman" w:hAnsi="Times New Roman" w:cs="Times New Roman"/>
          <w:sz w:val="28"/>
          <w:szCs w:val="28"/>
        </w:rPr>
        <w:t xml:space="preserve"> </w:t>
      </w:r>
      <w:r w:rsidR="00395AC6">
        <w:rPr>
          <w:rFonts w:ascii="Times New Roman" w:hAnsi="Times New Roman" w:cs="Times New Roman"/>
          <w:sz w:val="28"/>
          <w:szCs w:val="28"/>
        </w:rPr>
        <w:br/>
      </w:r>
      <w:r w:rsidRPr="00077482">
        <w:rPr>
          <w:rFonts w:ascii="Times New Roman" w:hAnsi="Times New Roman" w:cs="Times New Roman"/>
          <w:sz w:val="28"/>
          <w:szCs w:val="28"/>
        </w:rPr>
        <w:lastRenderedPageBreak/>
        <w:t>на действующих промышленных предприятиях города с применением наукоемких и экологически безопасных технологий, в том числе направленны</w:t>
      </w:r>
      <w:r w:rsidR="005729DE" w:rsidRPr="00077482">
        <w:rPr>
          <w:rFonts w:ascii="Times New Roman" w:hAnsi="Times New Roman" w:cs="Times New Roman"/>
          <w:sz w:val="28"/>
          <w:szCs w:val="28"/>
        </w:rPr>
        <w:t>е</w:t>
      </w:r>
      <w:r w:rsidRPr="00077482">
        <w:rPr>
          <w:rFonts w:ascii="Times New Roman" w:hAnsi="Times New Roman" w:cs="Times New Roman"/>
          <w:sz w:val="28"/>
          <w:szCs w:val="28"/>
        </w:rPr>
        <w:t xml:space="preserve"> на развитие нефтегазового сектора и энергетической инфраструктуры</w:t>
      </w:r>
      <w:r w:rsidR="008704B4" w:rsidRPr="00077482">
        <w:rPr>
          <w:rFonts w:ascii="Times New Roman" w:hAnsi="Times New Roman" w:cs="Times New Roman"/>
          <w:sz w:val="28"/>
          <w:szCs w:val="28"/>
        </w:rPr>
        <w:t>.</w:t>
      </w:r>
    </w:p>
    <w:p w14:paraId="4D70BD7D" w14:textId="77777777" w:rsidR="008704B4" w:rsidRPr="008704B4" w:rsidRDefault="008704B4" w:rsidP="008704B4">
      <w:pPr>
        <w:pStyle w:val="ConsPlusNormal"/>
        <w:suppressAutoHyphens w:val="0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92251E1" w14:textId="11DCD1EB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5.1.2. Вектор </w:t>
      </w:r>
      <w:r w:rsidR="00395AC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Предпринимательство</w:t>
      </w:r>
      <w:r w:rsidR="00395AC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34AC0D0A" w14:textId="15518413" w:rsidR="008F7C85" w:rsidRPr="00077482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условий для развития предпринимательства на территори</w:t>
      </w:r>
      <w:r w:rsidR="00395AC6">
        <w:rPr>
          <w:rFonts w:ascii="Times New Roman" w:hAnsi="Times New Roman" w:cs="Times New Roman"/>
          <w:color w:val="000000"/>
          <w:sz w:val="28"/>
          <w:szCs w:val="28"/>
        </w:rPr>
        <w:t xml:space="preserve">и города, в том числе в целях </w:t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удовлетворения потребностей предприятий и жителей города в товарах </w:t>
      </w:r>
      <w:r w:rsidR="00395A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077482">
        <w:rPr>
          <w:rFonts w:ascii="Times New Roman" w:hAnsi="Times New Roman" w:cs="Times New Roman"/>
          <w:sz w:val="28"/>
          <w:szCs w:val="28"/>
        </w:rPr>
        <w:t>услугах.</w:t>
      </w:r>
    </w:p>
    <w:p w14:paraId="124C6509" w14:textId="77777777" w:rsidR="00395AC6" w:rsidRDefault="0029021F" w:rsidP="00395A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482">
        <w:rPr>
          <w:rFonts w:ascii="Times New Roman" w:hAnsi="Times New Roman" w:cs="Times New Roman"/>
          <w:sz w:val="28"/>
          <w:szCs w:val="28"/>
        </w:rPr>
        <w:t>Основные задачи:</w:t>
      </w:r>
    </w:p>
    <w:p w14:paraId="2FCA8A18" w14:textId="62B7760B" w:rsidR="00736C82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</w:r>
      <w:r w:rsidR="00736C82">
        <w:rPr>
          <w:rFonts w:ascii="Times New Roman" w:hAnsi="Times New Roman" w:cs="Times New Roman"/>
          <w:sz w:val="28"/>
          <w:szCs w:val="28"/>
        </w:rPr>
        <w:t>р</w:t>
      </w:r>
      <w:r w:rsidR="0029021F" w:rsidRPr="00077482">
        <w:rPr>
          <w:rFonts w:ascii="Times New Roman" w:hAnsi="Times New Roman" w:cs="Times New Roman"/>
          <w:sz w:val="28"/>
          <w:szCs w:val="28"/>
        </w:rPr>
        <w:t xml:space="preserve">азвитие форм и мер оказания финансовой, имущественной, консультационной, информационной поддержки субъектам малого и среднего предпринимательства, в том числе </w:t>
      </w:r>
      <w:r w:rsidR="0029021F" w:rsidRPr="00BE4AD8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481A56" w:rsidRPr="00BE4AD8">
        <w:rPr>
          <w:rFonts w:ascii="Times New Roman" w:hAnsi="Times New Roman" w:cs="Times New Roman"/>
          <w:sz w:val="28"/>
          <w:szCs w:val="28"/>
        </w:rPr>
        <w:t xml:space="preserve">координации деятельности </w:t>
      </w:r>
      <w:r w:rsidR="0029021F" w:rsidRPr="00BE4AD8">
        <w:rPr>
          <w:rFonts w:ascii="Times New Roman" w:hAnsi="Times New Roman" w:cs="Times New Roman"/>
          <w:sz w:val="28"/>
          <w:szCs w:val="28"/>
        </w:rPr>
        <w:t>действующих на территории города организаций инфраструктуры поддержки субъектов малого</w:t>
      </w:r>
      <w:r w:rsidR="0029021F" w:rsidRPr="00077482">
        <w:rPr>
          <w:rFonts w:ascii="Times New Roman" w:hAnsi="Times New Roman" w:cs="Times New Roman"/>
          <w:sz w:val="28"/>
          <w:szCs w:val="28"/>
        </w:rPr>
        <w:t xml:space="preserve"> и среднего предпринимательства;</w:t>
      </w:r>
    </w:p>
    <w:p w14:paraId="770956CF" w14:textId="23AF00DE" w:rsidR="00736C82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</w:r>
      <w:r w:rsidR="00736C82">
        <w:rPr>
          <w:rFonts w:ascii="Times New Roman" w:hAnsi="Times New Roman" w:cs="Times New Roman"/>
          <w:sz w:val="28"/>
          <w:szCs w:val="28"/>
        </w:rPr>
        <w:t>п</w:t>
      </w:r>
      <w:r w:rsidR="0029021F" w:rsidRPr="00077482">
        <w:rPr>
          <w:rFonts w:ascii="Times New Roman" w:hAnsi="Times New Roman" w:cs="Times New Roman"/>
          <w:sz w:val="28"/>
          <w:szCs w:val="28"/>
        </w:rPr>
        <w:t xml:space="preserve">опуляризация предпринимательской деятельности, формирование положительного образа предпринимателя как социально ответственного участника рынка, развитие института наставничества в сфере малого </w:t>
      </w:r>
      <w:r w:rsidR="004F3645">
        <w:rPr>
          <w:rFonts w:ascii="Times New Roman" w:hAnsi="Times New Roman" w:cs="Times New Roman"/>
          <w:sz w:val="28"/>
          <w:szCs w:val="28"/>
        </w:rPr>
        <w:br/>
      </w:r>
      <w:r w:rsidR="0029021F" w:rsidRPr="00077482">
        <w:rPr>
          <w:rFonts w:ascii="Times New Roman" w:hAnsi="Times New Roman" w:cs="Times New Roman"/>
          <w:sz w:val="28"/>
          <w:szCs w:val="28"/>
        </w:rPr>
        <w:t>и среднего предпринимательства;</w:t>
      </w:r>
    </w:p>
    <w:p w14:paraId="751F427F" w14:textId="3AEB675B" w:rsidR="00736C82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</w:r>
      <w:r w:rsidR="00736C82">
        <w:rPr>
          <w:rFonts w:ascii="Times New Roman" w:hAnsi="Times New Roman" w:cs="Times New Roman"/>
          <w:sz w:val="28"/>
          <w:szCs w:val="28"/>
        </w:rPr>
        <w:t>с</w:t>
      </w:r>
      <w:r w:rsidR="0029021F" w:rsidRPr="00077482">
        <w:rPr>
          <w:rFonts w:ascii="Times New Roman" w:hAnsi="Times New Roman" w:cs="Times New Roman"/>
          <w:sz w:val="28"/>
          <w:szCs w:val="28"/>
        </w:rPr>
        <w:t>тимулирование развития социального предпринимательства, консолидация социальных предпринимателей;</w:t>
      </w:r>
    </w:p>
    <w:p w14:paraId="7692E627" w14:textId="473249F4" w:rsidR="00736C82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</w:r>
      <w:r w:rsidR="00736C82">
        <w:rPr>
          <w:rFonts w:ascii="Times New Roman" w:hAnsi="Times New Roman" w:cs="Times New Roman"/>
          <w:sz w:val="28"/>
          <w:szCs w:val="28"/>
        </w:rPr>
        <w:t>с</w:t>
      </w:r>
      <w:r w:rsidR="0029021F" w:rsidRPr="00077482">
        <w:rPr>
          <w:rFonts w:ascii="Times New Roman" w:hAnsi="Times New Roman" w:cs="Times New Roman"/>
          <w:sz w:val="28"/>
          <w:szCs w:val="28"/>
        </w:rPr>
        <w:t>тимулирование развития инновационного предпринимательства;</w:t>
      </w:r>
    </w:p>
    <w:p w14:paraId="59275B8A" w14:textId="4F6890C5" w:rsidR="00736C82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ab/>
      </w:r>
      <w:r w:rsidR="00736C82">
        <w:rPr>
          <w:rFonts w:ascii="Times New Roman" w:hAnsi="Times New Roman" w:cs="Times New Roman"/>
          <w:sz w:val="28"/>
          <w:szCs w:val="28"/>
        </w:rPr>
        <w:t>у</w:t>
      </w:r>
      <w:r w:rsidR="00257700" w:rsidRPr="00077482">
        <w:rPr>
          <w:rFonts w:ascii="Times New Roman" w:hAnsi="Times New Roman" w:cs="Times New Roman"/>
          <w:sz w:val="28"/>
          <w:szCs w:val="28"/>
        </w:rPr>
        <w:t>величение доли закупок для муниципальных нужд у субъектов малого и среднего предпринимательства;</w:t>
      </w:r>
    </w:p>
    <w:p w14:paraId="722D2813" w14:textId="0BC118B9" w:rsidR="00736C82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ab/>
      </w:r>
      <w:r w:rsidR="00736C82">
        <w:rPr>
          <w:rFonts w:ascii="Times New Roman" w:hAnsi="Times New Roman" w:cs="Times New Roman"/>
          <w:sz w:val="28"/>
          <w:szCs w:val="28"/>
        </w:rPr>
        <w:t>в</w:t>
      </w:r>
      <w:r w:rsidR="00257700" w:rsidRPr="00077482">
        <w:rPr>
          <w:rFonts w:ascii="Times New Roman" w:hAnsi="Times New Roman" w:cs="Times New Roman"/>
          <w:sz w:val="28"/>
          <w:szCs w:val="28"/>
        </w:rPr>
        <w:t xml:space="preserve">недрение электронных каналов коммуникаций </w:t>
      </w:r>
      <w:r w:rsidR="004F3645">
        <w:rPr>
          <w:rFonts w:ascii="Times New Roman" w:hAnsi="Times New Roman" w:cs="Times New Roman"/>
          <w:sz w:val="28"/>
          <w:szCs w:val="28"/>
        </w:rPr>
        <w:br/>
      </w:r>
      <w:r w:rsidR="00257700" w:rsidRPr="00077482">
        <w:rPr>
          <w:rFonts w:ascii="Times New Roman" w:hAnsi="Times New Roman" w:cs="Times New Roman"/>
          <w:sz w:val="28"/>
          <w:szCs w:val="28"/>
        </w:rPr>
        <w:t>с предпринимательским сообществом в том числе для оказ</w:t>
      </w:r>
      <w:r w:rsidR="00736C82">
        <w:rPr>
          <w:rFonts w:ascii="Times New Roman" w:hAnsi="Times New Roman" w:cs="Times New Roman"/>
          <w:sz w:val="28"/>
          <w:szCs w:val="28"/>
        </w:rPr>
        <w:t>ания различных видов поддержки;</w:t>
      </w:r>
    </w:p>
    <w:p w14:paraId="501D70C7" w14:textId="59BC9826" w:rsidR="005D0C66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ab/>
      </w:r>
      <w:r w:rsidR="00736C82">
        <w:rPr>
          <w:rFonts w:ascii="Times New Roman" w:hAnsi="Times New Roman" w:cs="Times New Roman"/>
          <w:sz w:val="28"/>
          <w:szCs w:val="28"/>
        </w:rPr>
        <w:t>с</w:t>
      </w:r>
      <w:r w:rsidR="0029021F" w:rsidRPr="00077482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потребительского рынка, в том числе как приоритетного направления для субъектов малого </w:t>
      </w:r>
      <w:r>
        <w:rPr>
          <w:rFonts w:ascii="Times New Roman" w:hAnsi="Times New Roman" w:cs="Times New Roman"/>
          <w:sz w:val="28"/>
          <w:szCs w:val="28"/>
        </w:rPr>
        <w:t>и среднего предпринимательства;</w:t>
      </w:r>
    </w:p>
    <w:p w14:paraId="6152AAB2" w14:textId="4F30702D" w:rsidR="008F7C85" w:rsidRPr="00077482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="0029021F" w:rsidRPr="00077482">
        <w:rPr>
          <w:rFonts w:ascii="Times New Roman" w:hAnsi="Times New Roman" w:cs="Times New Roman"/>
          <w:sz w:val="28"/>
          <w:szCs w:val="28"/>
        </w:rPr>
        <w:t>оддержка и продвижение местных товаропроизводителей.</w:t>
      </w:r>
    </w:p>
    <w:p w14:paraId="1E47C8D9" w14:textId="09DE1D0B" w:rsidR="00503598" w:rsidRPr="004F3645" w:rsidRDefault="0029021F" w:rsidP="004F364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482">
        <w:rPr>
          <w:rFonts w:ascii="Times New Roman" w:hAnsi="Times New Roman" w:cs="Times New Roman"/>
          <w:sz w:val="28"/>
          <w:szCs w:val="28"/>
        </w:rPr>
        <w:t>Реализация задач ве</w:t>
      </w:r>
      <w:r w:rsidR="005D0C66">
        <w:rPr>
          <w:rFonts w:ascii="Times New Roman" w:hAnsi="Times New Roman" w:cs="Times New Roman"/>
          <w:sz w:val="28"/>
          <w:szCs w:val="28"/>
        </w:rPr>
        <w:t>ктора будет обеспечиваться с учё</w:t>
      </w:r>
      <w:r w:rsidRPr="00077482">
        <w:rPr>
          <w:rFonts w:ascii="Times New Roman" w:hAnsi="Times New Roman" w:cs="Times New Roman"/>
          <w:sz w:val="28"/>
          <w:szCs w:val="28"/>
        </w:rPr>
        <w:t xml:space="preserve">том мероприятий регионального портфеля проектов, направленного на реализацию национального проекта «Малый и средний бизнес». </w:t>
      </w:r>
    </w:p>
    <w:p w14:paraId="42F0EA59" w14:textId="77777777" w:rsidR="008F7C85" w:rsidRPr="00077482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вектора будут реализовываться проекты: </w:t>
      </w:r>
    </w:p>
    <w:p w14:paraId="2F5B370B" w14:textId="77777777" w:rsidR="008F7C85" w:rsidRPr="00077482" w:rsidRDefault="0029021F">
      <w:pPr>
        <w:pStyle w:val="ConsPlusNormal"/>
        <w:ind w:firstLine="709"/>
        <w:jc w:val="both"/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>1) создание Дома предпринимателя:</w:t>
      </w:r>
      <w:r w:rsidRPr="00077482">
        <w:t xml:space="preserve"> </w:t>
      </w:r>
      <w:r w:rsidRPr="00077482">
        <w:rPr>
          <w:rFonts w:ascii="Times New Roman" w:hAnsi="Times New Roman" w:cs="Times New Roman"/>
          <w:sz w:val="28"/>
          <w:szCs w:val="28"/>
        </w:rPr>
        <w:t>формирование</w:t>
      </w:r>
      <w:r w:rsidRPr="00077482">
        <w:t xml:space="preserve"> </w:t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t>открытой площадки коммуникаций внутри предпринимательского сообщества, а также между сообществом и различными структурами его поддержки, в том числе структурами Администрации города;</w:t>
      </w:r>
    </w:p>
    <w:p w14:paraId="595B6B40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>2) развитие бренда «Сделано в Сургуте»: предоставление прав использования уникального товарного знака местным товаропроизводителям, соответств</w:t>
      </w:r>
      <w:r w:rsidR="008B6C24">
        <w:rPr>
          <w:rFonts w:ascii="Times New Roman" w:hAnsi="Times New Roman" w:cs="Times New Roman"/>
          <w:color w:val="000000"/>
          <w:sz w:val="28"/>
          <w:szCs w:val="28"/>
        </w:rPr>
        <w:t>ующим установленным требованиям;</w:t>
      </w:r>
    </w:p>
    <w:p w14:paraId="42CBF3A4" w14:textId="290CEC70" w:rsidR="008F7C85" w:rsidRDefault="008B6C24" w:rsidP="004F364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 создание регионального центра, обслуживающего электронную торговлю, в том числе экспортно-импортные операции.</w:t>
      </w:r>
    </w:p>
    <w:p w14:paraId="254EA79B" w14:textId="1CB73F6D" w:rsidR="008F7C85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5.2. Направление </w:t>
      </w:r>
      <w:r w:rsidR="002A7F8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Социальная среда</w:t>
      </w:r>
      <w:r w:rsidR="002A7F8E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C72263F" w14:textId="77777777" w:rsidR="00334885" w:rsidRPr="00A6677E" w:rsidRDefault="00334885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580B4A8" w14:textId="77777777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расширение возможностей развития человеческого капитала.</w:t>
      </w:r>
    </w:p>
    <w:p w14:paraId="4EC0BA8B" w14:textId="77777777" w:rsidR="007F6ABE" w:rsidRDefault="0029021F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>В рамках данного направления определены следующие флагманские проекты:</w:t>
      </w:r>
    </w:p>
    <w:p w14:paraId="11E1C705" w14:textId="3211A11D" w:rsidR="008F7C85" w:rsidRPr="00A6677E" w:rsidRDefault="00334885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7F6A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>«Непрерывное образование».</w:t>
      </w:r>
    </w:p>
    <w:p w14:paraId="6B125386" w14:textId="56FB85A7" w:rsidR="00E44C3F" w:rsidRDefault="0029021F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Стратегическая цель развития города Сургута как современного промышленного центра актуализирует вопросы подготовки квалифицированных кадров новой формации для различных отраслей высоко технологического уклада. По прогнозам специалистов, в ближайшие 10</w:t>
      </w:r>
      <w:r w:rsidR="007F6AB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15 лет появятся высокотехнологические сервисы и продукты, которые изменят традиционные подходы к промышленному производству и экономике в целом. </w:t>
      </w:r>
    </w:p>
    <w:p w14:paraId="5A86AD3C" w14:textId="77777777" w:rsidR="00E44C3F" w:rsidRDefault="00E44C3F" w:rsidP="00E44C3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0AF7">
        <w:rPr>
          <w:rFonts w:ascii="Times New Roman" w:hAnsi="Times New Roman" w:cs="Times New Roman"/>
          <w:color w:val="000000"/>
          <w:sz w:val="28"/>
          <w:szCs w:val="28"/>
        </w:rPr>
        <w:t>Поэтому у детей необходимо формировать компетенции, отвечающие динамичным изменениям и обеспечивающие опережающее развитие во всех сферах жизни российского общества, а в дальнейшем предоставлять возможность реализации права на образование в течение всей жизни (непрерывное образование) по предпрофессиональным программам, программам среднего профессионального и высшего образования, послевузовского профессионального образования, дополнительного образования.</w:t>
      </w:r>
    </w:p>
    <w:p w14:paraId="2322DF10" w14:textId="760F4781" w:rsidR="008F7C85" w:rsidRPr="00E44C3F" w:rsidRDefault="0029021F" w:rsidP="00E44C3F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cy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в городе уделяется развитию инженерного образования, на базе которого и будут осуществляться основные перспективные разработки и передовые технологические решения. Обучение детей с раннего возраста как инженеров является одной из задач вектора «Образование, воспитание, молодежная политика», решение которой </w:t>
      </w:r>
      <w:r w:rsidR="007F6AB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перспективе должно обеспечить достижение Сургутом позиции национального промышленно-инновационного центра. При этом наиболее востребованными в профессиональном плане будут не исполнители, </w:t>
      </w:r>
      <w:r w:rsidR="007F6AB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а талантливые исследователи и предприниматели, обладающие способностью использовать знания из смежных наук для создания уникальных продуктов.</w:t>
      </w:r>
    </w:p>
    <w:p w14:paraId="0BD43C49" w14:textId="0CFD864F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на всех уровнях образования необходимо создавать условия для развития у детей интереса к инженерно-технологической деятельности, мотивирующие к занятию технологическим творчеством 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предпринимательством. Уже сейчас в системе образования города Сургута присутствуют элементы, отражающие современные подходы к реализации инновационных образовательных программ, ориентированных на получение прикладных знаний и технологических умений. Так, большой перспективой обладает сложившееся взаимодействие в структурах «школа – организация среднего профессионального образования </w:t>
      </w:r>
      <w:r>
        <w:rPr>
          <w:rFonts w:eastAsia="Calibri" w:cs="Times New Roman"/>
          <w:color w:val="000000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предприятие», «школа – организация высшего образования </w:t>
      </w:r>
      <w:r>
        <w:rPr>
          <w:rFonts w:eastAsia="Calibri" w:cs="Times New Roman"/>
          <w:color w:val="000000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предприятие». Механизмом реализации данного взаимодействия является функционирование профильных 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корпоративных классов, позволяющих на ранних ступенях образования обеспечивать построение ребёнком последующей профессиональной карьеры. Дальнейшее развитие сети профильных и корпоративных классов 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образовательных учреждениях будет способствовать выбору обучающимися специальностей, востребованных на предприятиях и в организациях региона. </w:t>
      </w:r>
    </w:p>
    <w:p w14:paraId="68197D55" w14:textId="44F3E715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поддержки талантливых детей целесообразно задействовать потенциал дополнительного образования, которое позволяет активно развивать практические навыки и умения, индивидуализировать как само содержание образовательных программ, так и подходы к его реализации, в том числе и за счёт включения детей в разновозрастные детско-подростковые сообщества. Такой опыт уже складывается в системе работы детского технопарка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образовательная система которого основывается 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реальных технологических кейсах и позволяет формировать 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обучающихся навыки прохождения процесса полного жизненного цикла создания инженерного продукта, сквозные изобретательские компетенции, способы изменения свойств объектов. В основе образовательного процесса – интерактивность, проектный подход и командная работа юных «специалистов» из разных областей инженерных наук. В работе над проектом ученики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Кванториума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научатся работать в команде, анализировать информацию, принимать решения. Образовательные программы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Кванториума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проектируют лучшие методологи российских университе</w:t>
      </w:r>
      <w:r w:rsidR="00BE4AD8">
        <w:rPr>
          <w:rFonts w:ascii="Times New Roman" w:hAnsi="Times New Roman" w:cs="Times New Roman"/>
          <w:color w:val="000000"/>
          <w:sz w:val="28"/>
          <w:szCs w:val="28"/>
        </w:rPr>
        <w:t xml:space="preserve">тов в содружестве 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4AD8">
        <w:rPr>
          <w:rFonts w:ascii="Times New Roman" w:hAnsi="Times New Roman" w:cs="Times New Roman"/>
          <w:color w:val="000000"/>
          <w:sz w:val="28"/>
          <w:szCs w:val="28"/>
        </w:rPr>
        <w:t xml:space="preserve">с российскими </w:t>
      </w:r>
      <w:r>
        <w:rPr>
          <w:rFonts w:ascii="Times New Roman" w:hAnsi="Times New Roman" w:cs="Times New Roman"/>
          <w:color w:val="000000"/>
          <w:sz w:val="28"/>
          <w:szCs w:val="28"/>
        </w:rPr>
        <w:t>высокотехнологичными предприятиями и научными институтами.</w:t>
      </w:r>
    </w:p>
    <w:p w14:paraId="34EA044A" w14:textId="4D0587CC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Оценка потенциала инфраструктуры технического творчества детей, созданной в городе Сургуте, позволяет говорить о возможности формировании именно в Сургуте регионального центра ХМАО-Югры 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выявлени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t>ю и поддержке одарё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нных детей. Такие центры создаются </w:t>
      </w:r>
      <w:r w:rsidR="00614CF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 рамках Образовательного центра «Сириус» с 2018 года для раннего выявления, развития и дальнейшей профессиональной поддержке одарённых детей, проявивших выдающиеся способности в области искусств, спорта, естественнонаучных дисциплин, а также добившихся успеха в техническом творчестве.</w:t>
      </w:r>
    </w:p>
    <w:p w14:paraId="54776BD6" w14:textId="49A7CB3D" w:rsidR="00525E14" w:rsidRDefault="0029021F" w:rsidP="000E357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Особая роль в развитии инженерного образования принадлежит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СурГУ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который в рамках Стратегии рассматривается как градообразующий центр инновационных идей, подготавливающий наиболее квалифицированных специалистов для местной экономики.</w:t>
      </w:r>
    </w:p>
    <w:p w14:paraId="7DD8DFBA" w14:textId="5F58C64F" w:rsidR="00525E14" w:rsidRDefault="000E3570" w:rsidP="00525E1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>«#</w:t>
      </w:r>
      <w:proofErr w:type="spellStart"/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>вАтмосфереСпорта</w:t>
      </w:r>
      <w:proofErr w:type="spellEnd"/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5C5E1690" w14:textId="040BDA16" w:rsidR="008F7C85" w:rsidRPr="00525E14" w:rsidRDefault="0029021F" w:rsidP="00525E1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5E14">
        <w:rPr>
          <w:rFonts w:ascii="Times New Roman" w:hAnsi="Times New Roman" w:cs="Times New Roman"/>
          <w:sz w:val="28"/>
          <w:szCs w:val="28"/>
        </w:rPr>
        <w:t xml:space="preserve">Целью проекта является создание единой системы для физического </w:t>
      </w:r>
      <w:r w:rsidRPr="00525E14">
        <w:rPr>
          <w:rFonts w:ascii="Times New Roman" w:hAnsi="Times New Roman" w:cs="Times New Roman"/>
          <w:sz w:val="28"/>
          <w:szCs w:val="28"/>
        </w:rPr>
        <w:br/>
        <w:t xml:space="preserve">и духовного совершенствования граждан, обеспечение равных возможностей заниматься физической культурой и спортом независимо от доходов </w:t>
      </w:r>
      <w:r w:rsidRPr="00525E14">
        <w:rPr>
          <w:rFonts w:ascii="Times New Roman" w:hAnsi="Times New Roman" w:cs="Times New Roman"/>
          <w:sz w:val="28"/>
          <w:szCs w:val="28"/>
        </w:rPr>
        <w:br/>
        <w:t xml:space="preserve">и благосостояния, вовлечение одаренных и талантливых детей, подростков </w:t>
      </w:r>
      <w:r w:rsidRPr="00525E14">
        <w:rPr>
          <w:rFonts w:ascii="Times New Roman" w:hAnsi="Times New Roman" w:cs="Times New Roman"/>
          <w:sz w:val="28"/>
          <w:szCs w:val="28"/>
        </w:rPr>
        <w:br/>
        <w:t>и молодежи в систему подготовки спортивного резерва и спорта высших достижений.</w:t>
      </w:r>
    </w:p>
    <w:p w14:paraId="0385F4A8" w14:textId="77777777" w:rsidR="00E93DF1" w:rsidRDefault="0029021F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Основными задачами проекта являются:</w:t>
      </w:r>
    </w:p>
    <w:p w14:paraId="55FEEE65" w14:textId="77777777" w:rsidR="00E93DF1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1) ф</w:t>
      </w:r>
      <w:r w:rsidR="0029021F">
        <w:rPr>
          <w:rFonts w:eastAsia="Times New Roman" w:cs="Times New Roman"/>
          <w:szCs w:val="28"/>
          <w:lang w:eastAsia="ru-RU"/>
        </w:rPr>
        <w:t>ормирование у населения устойчивого интереса к регулярным занятиям физической культурой и спортом, здоровому образу жизни, повышению уровня образованности в данной области;</w:t>
      </w:r>
    </w:p>
    <w:p w14:paraId="4D5D39AF" w14:textId="77777777" w:rsidR="00E93DF1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2) р</w:t>
      </w:r>
      <w:r w:rsidR="0029021F">
        <w:rPr>
          <w:rFonts w:eastAsia="Times New Roman" w:cs="Times New Roman"/>
          <w:szCs w:val="28"/>
          <w:lang w:eastAsia="ru-RU"/>
        </w:rPr>
        <w:t>азвитие спортивной инфраструктуры в городе Сургуте, укрепление и эффективное использование материально – технической базы для занятий физической культурой и спортом;</w:t>
      </w:r>
    </w:p>
    <w:p w14:paraId="710B1727" w14:textId="77777777" w:rsidR="00E93DF1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с</w:t>
      </w:r>
      <w:r w:rsidR="0029021F">
        <w:rPr>
          <w:rFonts w:eastAsia="Times New Roman" w:cs="Times New Roman"/>
          <w:szCs w:val="28"/>
          <w:lang w:eastAsia="ru-RU"/>
        </w:rPr>
        <w:t>овершенствование кадровой политики в сфере физической культуры и спорта;</w:t>
      </w:r>
    </w:p>
    <w:p w14:paraId="25523D4C" w14:textId="77777777" w:rsidR="00E93DF1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4) и</w:t>
      </w:r>
      <w:r w:rsidR="0029021F">
        <w:rPr>
          <w:rFonts w:eastAsia="Times New Roman" w:cs="Times New Roman"/>
          <w:szCs w:val="28"/>
          <w:lang w:eastAsia="ru-RU"/>
        </w:rPr>
        <w:t xml:space="preserve">спользование механизмов </w:t>
      </w:r>
      <w:proofErr w:type="spellStart"/>
      <w:r w:rsidR="0029021F">
        <w:rPr>
          <w:rFonts w:eastAsia="Times New Roman" w:cs="Times New Roman"/>
          <w:szCs w:val="28"/>
          <w:lang w:eastAsia="ru-RU"/>
        </w:rPr>
        <w:t>муниципально</w:t>
      </w:r>
      <w:proofErr w:type="spellEnd"/>
      <w:r w:rsidR="0029021F">
        <w:rPr>
          <w:rFonts w:eastAsia="Times New Roman" w:cs="Times New Roman"/>
          <w:szCs w:val="28"/>
          <w:lang w:eastAsia="ru-RU"/>
        </w:rPr>
        <w:t xml:space="preserve">-частного партнёрства, стимулирование и поддержка деятельности немуниципальных организаций </w:t>
      </w:r>
      <w:r>
        <w:rPr>
          <w:rFonts w:eastAsia="Times New Roman" w:cs="Times New Roman"/>
          <w:szCs w:val="28"/>
          <w:lang w:eastAsia="ru-RU"/>
        </w:rPr>
        <w:br/>
      </w:r>
      <w:r w:rsidR="0029021F">
        <w:rPr>
          <w:rFonts w:eastAsia="Times New Roman" w:cs="Times New Roman"/>
          <w:szCs w:val="28"/>
          <w:lang w:eastAsia="ru-RU"/>
        </w:rPr>
        <w:t>в сфере физической культуры и спорта;</w:t>
      </w:r>
    </w:p>
    <w:p w14:paraId="6ADF961A" w14:textId="77777777" w:rsidR="00E93DF1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5) с</w:t>
      </w:r>
      <w:r w:rsidR="0029021F">
        <w:rPr>
          <w:rFonts w:eastAsia="Times New Roman" w:cs="Times New Roman"/>
          <w:szCs w:val="28"/>
          <w:lang w:eastAsia="ru-RU"/>
        </w:rPr>
        <w:t xml:space="preserve">овершенствование системы подготовки спортивного резерва </w:t>
      </w:r>
      <w:r>
        <w:rPr>
          <w:rFonts w:eastAsia="Times New Roman" w:cs="Times New Roman"/>
          <w:szCs w:val="28"/>
          <w:lang w:eastAsia="ru-RU"/>
        </w:rPr>
        <w:br/>
      </w:r>
      <w:r w:rsidR="0029021F">
        <w:rPr>
          <w:rFonts w:eastAsia="Times New Roman" w:cs="Times New Roman"/>
          <w:szCs w:val="28"/>
          <w:lang w:eastAsia="ru-RU"/>
        </w:rPr>
        <w:t>и спорта высших достижений города Сургута</w:t>
      </w:r>
      <w:r w:rsidR="007A222B" w:rsidRPr="00077482">
        <w:rPr>
          <w:rFonts w:eastAsia="Times New Roman" w:cs="Times New Roman"/>
          <w:szCs w:val="28"/>
          <w:lang w:eastAsia="ru-RU"/>
        </w:rPr>
        <w:t>;</w:t>
      </w:r>
    </w:p>
    <w:p w14:paraId="696DAB15" w14:textId="5022447D" w:rsidR="008F7C85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6) с</w:t>
      </w:r>
      <w:r w:rsidR="0029021F">
        <w:rPr>
          <w:rFonts w:eastAsia="Times New Roman" w:cs="Times New Roman"/>
          <w:szCs w:val="28"/>
          <w:lang w:eastAsia="ru-RU"/>
        </w:rPr>
        <w:t>овершенствование физкультурно-оздоровительной и спортивно-массовой работы среди лиц с ограниченными физическими возможностями.</w:t>
      </w:r>
    </w:p>
    <w:p w14:paraId="603E865B" w14:textId="77777777" w:rsidR="000E3570" w:rsidRDefault="00276751" w:rsidP="000E3570">
      <w:pPr>
        <w:spacing w:line="240" w:lineRule="auto"/>
      </w:pPr>
      <w:r>
        <w:rPr>
          <w:rFonts w:eastAsia="Times New Roman" w:cs="Times New Roman"/>
          <w:bCs/>
          <w:szCs w:val="28"/>
          <w:lang w:eastAsia="ru-RU"/>
        </w:rPr>
        <w:t>Основные направления проекта:</w:t>
      </w:r>
    </w:p>
    <w:p w14:paraId="093A3C74" w14:textId="77777777" w:rsidR="000E3570" w:rsidRDefault="000E3570" w:rsidP="000E3570">
      <w:pPr>
        <w:spacing w:line="240" w:lineRule="auto"/>
      </w:pPr>
      <w:r>
        <w:t xml:space="preserve">1) </w:t>
      </w:r>
      <w:r>
        <w:rPr>
          <w:rFonts w:eastAsia="Times New Roman" w:cs="Times New Roman"/>
          <w:szCs w:val="28"/>
          <w:lang w:eastAsia="ru-RU"/>
        </w:rPr>
        <w:t>п</w:t>
      </w:r>
      <w:r w:rsidR="0029021F">
        <w:rPr>
          <w:rFonts w:eastAsia="Times New Roman" w:cs="Times New Roman"/>
          <w:szCs w:val="28"/>
          <w:lang w:eastAsia="ru-RU"/>
        </w:rPr>
        <w:t xml:space="preserve">опуляризация физической культуры и спорта посредством совершенствования просветительской и информационно-пропагандистской системы вовлечения в активные занятия физической культурой и спортом </w:t>
      </w:r>
      <w:r w:rsidR="00276751">
        <w:rPr>
          <w:rFonts w:eastAsia="Times New Roman" w:cs="Times New Roman"/>
          <w:szCs w:val="28"/>
          <w:lang w:eastAsia="ru-RU"/>
        </w:rPr>
        <w:br/>
      </w:r>
      <w:r w:rsidR="0029021F">
        <w:rPr>
          <w:rFonts w:eastAsia="Times New Roman" w:cs="Times New Roman"/>
          <w:szCs w:val="28"/>
          <w:lang w:eastAsia="ru-RU"/>
        </w:rPr>
        <w:t xml:space="preserve">по месту жительства, учебы и работы, а также привлечение населения </w:t>
      </w:r>
      <w:r w:rsidR="00276751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>к соревновательной деятельности;</w:t>
      </w:r>
    </w:p>
    <w:p w14:paraId="6CCC923B" w14:textId="77777777" w:rsidR="004A2CCA" w:rsidRDefault="000E3570" w:rsidP="004A2CCA">
      <w:pPr>
        <w:spacing w:line="240" w:lineRule="auto"/>
      </w:pPr>
      <w:r>
        <w:t xml:space="preserve">2) </w:t>
      </w:r>
      <w:r>
        <w:rPr>
          <w:rFonts w:eastAsia="Times New Roman" w:cs="Times New Roman"/>
          <w:szCs w:val="28"/>
          <w:lang w:eastAsia="ru-RU"/>
        </w:rPr>
        <w:t>с</w:t>
      </w:r>
      <w:r w:rsidR="0029021F">
        <w:rPr>
          <w:rFonts w:eastAsia="Times New Roman" w:cs="Times New Roman"/>
          <w:szCs w:val="28"/>
          <w:lang w:eastAsia="ru-RU"/>
        </w:rPr>
        <w:t xml:space="preserve">оздание единого информационного и правового поля в сфере физической культуры и спорта для объединения различных общественных организаций, клубов, федераций по видам спорта, учреждений, предприятий </w:t>
      </w:r>
      <w:r w:rsidR="00276751">
        <w:rPr>
          <w:rFonts w:eastAsia="Times New Roman" w:cs="Times New Roman"/>
          <w:szCs w:val="28"/>
          <w:lang w:eastAsia="ru-RU"/>
        </w:rPr>
        <w:br/>
      </w:r>
      <w:r w:rsidR="0029021F">
        <w:rPr>
          <w:rFonts w:eastAsia="Times New Roman" w:cs="Times New Roman"/>
          <w:szCs w:val="28"/>
          <w:lang w:eastAsia="ru-RU"/>
        </w:rPr>
        <w:t>и организаций независимо от их ведомственной принадлежности в систему, которая в свою очередь будет действовать в рамках общепринятой стратегии развития физкультурн</w:t>
      </w:r>
      <w:r>
        <w:rPr>
          <w:rFonts w:eastAsia="Times New Roman" w:cs="Times New Roman"/>
          <w:szCs w:val="28"/>
          <w:lang w:eastAsia="ru-RU"/>
        </w:rPr>
        <w:t>о-спортивного движения в городе;</w:t>
      </w:r>
    </w:p>
    <w:p w14:paraId="51CAE21B" w14:textId="781C35B6" w:rsidR="004A2CCA" w:rsidRDefault="004A2CCA" w:rsidP="004A2CCA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t xml:space="preserve">3) </w:t>
      </w:r>
      <w:r>
        <w:rPr>
          <w:rFonts w:eastAsia="Times New Roman" w:cs="Times New Roman"/>
          <w:szCs w:val="28"/>
          <w:lang w:eastAsia="ru-RU"/>
        </w:rPr>
        <w:t>с</w:t>
      </w:r>
      <w:r w:rsidR="0029021F">
        <w:rPr>
          <w:rFonts w:eastAsia="Times New Roman" w:cs="Times New Roman"/>
          <w:szCs w:val="28"/>
          <w:lang w:eastAsia="ru-RU"/>
        </w:rPr>
        <w:t xml:space="preserve">оздание условий формирования конкурентной среды для негосударственных организаций, оказывающих услуги в сфере физической культуры и спорта в целях повышения качества и </w:t>
      </w:r>
      <w:r>
        <w:rPr>
          <w:rFonts w:eastAsia="Times New Roman" w:cs="Times New Roman"/>
          <w:szCs w:val="28"/>
          <w:lang w:eastAsia="ru-RU"/>
        </w:rPr>
        <w:t>разнообразия оказываемых услуг;</w:t>
      </w:r>
    </w:p>
    <w:p w14:paraId="62EF8E3D" w14:textId="77777777" w:rsidR="004A2CCA" w:rsidRDefault="004A2CCA" w:rsidP="004A2CCA">
      <w:pPr>
        <w:spacing w:line="240" w:lineRule="auto"/>
      </w:pPr>
      <w:r>
        <w:rPr>
          <w:rFonts w:eastAsia="Times New Roman" w:cs="Times New Roman"/>
          <w:szCs w:val="28"/>
          <w:lang w:eastAsia="ru-RU"/>
        </w:rPr>
        <w:t>4) р</w:t>
      </w:r>
      <w:r w:rsidR="0029021F">
        <w:rPr>
          <w:rFonts w:eastAsia="Times New Roman" w:cs="Times New Roman"/>
          <w:szCs w:val="28"/>
          <w:lang w:eastAsia="ru-RU"/>
        </w:rPr>
        <w:t>азвитие спортивной инфраструктуры для занятий физической культурой и спортом с учетом климатических особенностей региона. Обеспечение эффективного использования спортивных объектов, улучшение</w:t>
      </w:r>
      <w:r>
        <w:rPr>
          <w:rFonts w:eastAsia="Times New Roman" w:cs="Times New Roman"/>
          <w:szCs w:val="28"/>
          <w:lang w:eastAsia="ru-RU"/>
        </w:rPr>
        <w:t xml:space="preserve"> материально – технической базы;</w:t>
      </w:r>
    </w:p>
    <w:p w14:paraId="6FBD4168" w14:textId="77777777" w:rsidR="004A2CCA" w:rsidRDefault="004A2CCA" w:rsidP="004A2CCA">
      <w:pPr>
        <w:spacing w:line="240" w:lineRule="auto"/>
      </w:pPr>
      <w:r>
        <w:t xml:space="preserve">5) </w:t>
      </w:r>
      <w:r>
        <w:rPr>
          <w:rFonts w:eastAsia="Times New Roman" w:cs="Times New Roman"/>
          <w:szCs w:val="28"/>
          <w:lang w:eastAsia="ru-RU"/>
        </w:rPr>
        <w:t>с</w:t>
      </w:r>
      <w:r w:rsidR="0029021F">
        <w:rPr>
          <w:rFonts w:eastAsia="Times New Roman" w:cs="Times New Roman"/>
          <w:szCs w:val="28"/>
          <w:lang w:eastAsia="ru-RU"/>
        </w:rPr>
        <w:t>оздание услови</w:t>
      </w:r>
      <w:r w:rsidR="007A222B" w:rsidRPr="00077482">
        <w:rPr>
          <w:rFonts w:eastAsia="Times New Roman" w:cs="Times New Roman"/>
          <w:szCs w:val="28"/>
          <w:lang w:eastAsia="ru-RU"/>
        </w:rPr>
        <w:t>й</w:t>
      </w:r>
      <w:r w:rsidR="0029021F">
        <w:rPr>
          <w:rFonts w:eastAsia="Times New Roman" w:cs="Times New Roman"/>
          <w:szCs w:val="28"/>
          <w:lang w:eastAsia="ru-RU"/>
        </w:rPr>
        <w:t xml:space="preserve"> для привлечения одаренных и талантливых детей, подростков и молодежи в систему подготовки спортивного резер</w:t>
      </w:r>
      <w:r>
        <w:rPr>
          <w:rFonts w:eastAsia="Times New Roman" w:cs="Times New Roman"/>
          <w:szCs w:val="28"/>
          <w:lang w:eastAsia="ru-RU"/>
        </w:rPr>
        <w:t>ва и спорта высших достижений;</w:t>
      </w:r>
    </w:p>
    <w:p w14:paraId="764FC176" w14:textId="77777777" w:rsidR="004A2CCA" w:rsidRDefault="004A2CCA" w:rsidP="004A2CCA">
      <w:pPr>
        <w:spacing w:line="240" w:lineRule="auto"/>
      </w:pPr>
      <w:r>
        <w:t xml:space="preserve">6) </w:t>
      </w:r>
      <w:r>
        <w:rPr>
          <w:rFonts w:eastAsia="Times New Roman" w:cs="Times New Roman"/>
          <w:szCs w:val="28"/>
          <w:lang w:eastAsia="ru-RU"/>
        </w:rPr>
        <w:t>с</w:t>
      </w:r>
      <w:r w:rsidR="0029021F">
        <w:rPr>
          <w:rFonts w:eastAsia="Times New Roman" w:cs="Times New Roman"/>
          <w:szCs w:val="28"/>
          <w:lang w:eastAsia="ru-RU"/>
        </w:rPr>
        <w:t>оздание системы профессионального развития, роста и повышения квалификации специалистов, создание условий преемственности между поколениями кад</w:t>
      </w:r>
      <w:r>
        <w:rPr>
          <w:rFonts w:eastAsia="Times New Roman" w:cs="Times New Roman"/>
          <w:szCs w:val="28"/>
          <w:lang w:eastAsia="ru-RU"/>
        </w:rPr>
        <w:t>ров сферы спортивной подготовки;</w:t>
      </w:r>
    </w:p>
    <w:p w14:paraId="7E5AE21B" w14:textId="77777777" w:rsidR="004A2CCA" w:rsidRDefault="004A2CCA" w:rsidP="004A2CCA">
      <w:pPr>
        <w:spacing w:line="240" w:lineRule="auto"/>
      </w:pPr>
      <w:r>
        <w:t xml:space="preserve">7) </w:t>
      </w:r>
      <w:r>
        <w:rPr>
          <w:rFonts w:eastAsia="Times New Roman" w:cs="Times New Roman"/>
          <w:szCs w:val="28"/>
          <w:lang w:eastAsia="ru-RU"/>
        </w:rPr>
        <w:t>р</w:t>
      </w:r>
      <w:r w:rsidR="0029021F">
        <w:rPr>
          <w:rFonts w:eastAsia="Times New Roman" w:cs="Times New Roman"/>
          <w:szCs w:val="28"/>
          <w:lang w:eastAsia="ru-RU"/>
        </w:rPr>
        <w:t>азвитие массового физкультурно-оздоровительног</w:t>
      </w:r>
      <w:r>
        <w:rPr>
          <w:rFonts w:eastAsia="Times New Roman" w:cs="Times New Roman"/>
          <w:szCs w:val="28"/>
          <w:lang w:eastAsia="ru-RU"/>
        </w:rPr>
        <w:t>о и спортивного движения;</w:t>
      </w:r>
    </w:p>
    <w:p w14:paraId="17A24259" w14:textId="5038D8CB" w:rsidR="008F7C85" w:rsidRPr="004A2CCA" w:rsidRDefault="004A2CCA" w:rsidP="004A2CCA">
      <w:pPr>
        <w:spacing w:line="240" w:lineRule="auto"/>
      </w:pPr>
      <w:r>
        <w:t xml:space="preserve">8) </w:t>
      </w:r>
      <w:r>
        <w:rPr>
          <w:rFonts w:eastAsia="Times New Roman" w:cs="Times New Roman"/>
          <w:szCs w:val="28"/>
          <w:lang w:eastAsia="ru-RU"/>
        </w:rPr>
        <w:t>п</w:t>
      </w:r>
      <w:r w:rsidR="0029021F">
        <w:rPr>
          <w:rFonts w:eastAsia="Times New Roman" w:cs="Times New Roman"/>
          <w:szCs w:val="28"/>
          <w:lang w:eastAsia="ru-RU"/>
        </w:rPr>
        <w:t xml:space="preserve">овышение качества организации физкультурно-оздоровительной </w:t>
      </w:r>
      <w:r w:rsidR="00276751">
        <w:rPr>
          <w:rFonts w:eastAsia="Times New Roman" w:cs="Times New Roman"/>
          <w:szCs w:val="28"/>
          <w:lang w:eastAsia="ru-RU"/>
        </w:rPr>
        <w:br/>
      </w:r>
      <w:r w:rsidR="0029021F">
        <w:rPr>
          <w:rFonts w:eastAsia="Times New Roman" w:cs="Times New Roman"/>
          <w:szCs w:val="28"/>
          <w:lang w:eastAsia="ru-RU"/>
        </w:rPr>
        <w:t>и спортивно-массовой работы среди лиц с ограниченными физическими возможностями.</w:t>
      </w:r>
    </w:p>
    <w:p w14:paraId="67C6887E" w14:textId="4B0F6351" w:rsidR="008F7C85" w:rsidRDefault="0029021F" w:rsidP="00F87456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Реализация проекта позволит привлечь горожан к регулярным занятиям физической культурой и </w:t>
      </w:r>
      <w:r w:rsidR="000A5B09">
        <w:rPr>
          <w:rFonts w:eastAsia="Times New Roman" w:cs="Times New Roman"/>
          <w:szCs w:val="28"/>
          <w:lang w:eastAsia="ru-RU"/>
        </w:rPr>
        <w:t>спортом по месту жительства, учё</w:t>
      </w:r>
      <w:r>
        <w:rPr>
          <w:rFonts w:eastAsia="Times New Roman" w:cs="Times New Roman"/>
          <w:szCs w:val="28"/>
          <w:lang w:eastAsia="ru-RU"/>
        </w:rPr>
        <w:t xml:space="preserve">бы и работы, </w:t>
      </w:r>
      <w:r>
        <w:rPr>
          <w:rFonts w:eastAsia="Times New Roman" w:cs="Times New Roman"/>
          <w:szCs w:val="28"/>
          <w:lang w:eastAsia="ru-RU"/>
        </w:rPr>
        <w:lastRenderedPageBreak/>
        <w:t>совершенствовать спортивную инфраструктуру, создать устойчивый интерес у детей, подростков и мол</w:t>
      </w:r>
      <w:r w:rsidR="000A5B09">
        <w:rPr>
          <w:rFonts w:eastAsia="Times New Roman" w:cs="Times New Roman"/>
          <w:szCs w:val="28"/>
          <w:lang w:eastAsia="ru-RU"/>
        </w:rPr>
        <w:t>одё</w:t>
      </w:r>
      <w:r>
        <w:rPr>
          <w:rFonts w:eastAsia="Times New Roman" w:cs="Times New Roman"/>
          <w:szCs w:val="28"/>
          <w:lang w:eastAsia="ru-RU"/>
        </w:rPr>
        <w:t xml:space="preserve">жи к самосовершенствованию и достижению высоких спортивных результатов, создать условия для занятий физической культурой и спортом граждан среднего возраста и старшего поколения, лиц </w:t>
      </w:r>
      <w:r w:rsidR="00276751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>с ограниченными возможностями здоровья и других групп населения, нуждающихся в повышенной социальной защите.</w:t>
      </w:r>
    </w:p>
    <w:p w14:paraId="4A4FE43A" w14:textId="04F6155B" w:rsidR="005320CF" w:rsidRPr="008B0AF7" w:rsidRDefault="004A2CCA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>3.</w:t>
      </w:r>
      <w:r w:rsidR="005320CF" w:rsidRPr="008B0AF7">
        <w:rPr>
          <w:rFonts w:eastAsia="Times New Roman" w:cs="Times New Roman"/>
          <w:szCs w:val="28"/>
          <w:lang w:eastAsia="ru-RU"/>
        </w:rPr>
        <w:t xml:space="preserve"> «</w:t>
      </w:r>
      <w:proofErr w:type="spellStart"/>
      <w:r w:rsidR="005320CF" w:rsidRPr="008B0AF7">
        <w:rPr>
          <w:rFonts w:eastAsia="Times New Roman" w:cs="Times New Roman"/>
          <w:szCs w:val="28"/>
          <w:lang w:eastAsia="ru-RU"/>
        </w:rPr>
        <w:t>АртМолл</w:t>
      </w:r>
      <w:proofErr w:type="spellEnd"/>
      <w:r w:rsidR="005320CF" w:rsidRPr="008B0AF7">
        <w:rPr>
          <w:rFonts w:eastAsia="Times New Roman" w:cs="Times New Roman"/>
          <w:szCs w:val="28"/>
          <w:lang w:eastAsia="ru-RU"/>
        </w:rPr>
        <w:t>».</w:t>
      </w:r>
    </w:p>
    <w:p w14:paraId="75F37456" w14:textId="70795AFA" w:rsidR="005320CF" w:rsidRPr="008B0AF7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>Единое культурно-образовательное пространство в городе Сургуте «Комплекс Истории и Культуры» (</w:t>
      </w:r>
      <w:proofErr w:type="spellStart"/>
      <w:r w:rsidRPr="008B0AF7">
        <w:rPr>
          <w:rFonts w:eastAsia="Times New Roman" w:cs="Times New Roman"/>
          <w:szCs w:val="28"/>
          <w:lang w:eastAsia="ru-RU"/>
        </w:rPr>
        <w:t>АртМолл</w:t>
      </w:r>
      <w:proofErr w:type="spellEnd"/>
      <w:r w:rsidRPr="008B0AF7">
        <w:rPr>
          <w:rFonts w:eastAsia="Times New Roman" w:cs="Times New Roman"/>
          <w:szCs w:val="28"/>
          <w:lang w:eastAsia="ru-RU"/>
        </w:rPr>
        <w:t>), включающее проект «Исторический парк «Россия – моя история» – это сложная, многокомпонентная задача, решение которой требует тщательной проработки в связи с предполагаемыми значительными финансовыми затратами. Проект будет реализован за счёт средств бюджетов соответствующих уровней, также внебюджетных средств, включая средства частных инвесторов.</w:t>
      </w:r>
    </w:p>
    <w:p w14:paraId="17C2FD55" w14:textId="43208C2B" w:rsidR="005320CF" w:rsidRPr="008B0AF7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 xml:space="preserve">Данный проект соответствует Стратегии развития культуры в Ханты-Мансийском автономном округе – Югре на период до 2030 года </w:t>
      </w:r>
      <w:r w:rsidRPr="008B0AF7">
        <w:rPr>
          <w:rFonts w:eastAsia="Times New Roman" w:cs="Times New Roman"/>
          <w:szCs w:val="28"/>
          <w:lang w:eastAsia="ru-RU"/>
        </w:rPr>
        <w:br/>
        <w:t>и национальному проекту «Культура» в части укрепления единого культурного пространства города и округа, снижения инфраструктурных ограничений с целью обеспечения функционирования всех видов культурной деятельности и развития связанных с ними индустрий.</w:t>
      </w:r>
    </w:p>
    <w:p w14:paraId="2E7D638C" w14:textId="1DEE29AF" w:rsidR="005320CF" w:rsidRPr="008B0AF7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>Сургут достоин появления такого масштабного культурно-исторического центра. Он станет точкой притяжен</w:t>
      </w:r>
      <w:r w:rsidR="00276751" w:rsidRPr="008B0AF7">
        <w:rPr>
          <w:rFonts w:eastAsia="Times New Roman" w:cs="Times New Roman"/>
          <w:szCs w:val="28"/>
          <w:lang w:eastAsia="ru-RU"/>
        </w:rPr>
        <w:t xml:space="preserve">ия для всех поколений </w:t>
      </w:r>
      <w:proofErr w:type="spellStart"/>
      <w:r w:rsidR="00276751" w:rsidRPr="008B0AF7">
        <w:rPr>
          <w:rFonts w:eastAsia="Times New Roman" w:cs="Times New Roman"/>
          <w:szCs w:val="28"/>
          <w:lang w:eastAsia="ru-RU"/>
        </w:rPr>
        <w:t>сургутян</w:t>
      </w:r>
      <w:proofErr w:type="spellEnd"/>
      <w:r w:rsidR="00276751" w:rsidRPr="008B0AF7">
        <w:rPr>
          <w:rFonts w:eastAsia="Times New Roman" w:cs="Times New Roman"/>
          <w:szCs w:val="28"/>
          <w:lang w:eastAsia="ru-RU"/>
        </w:rPr>
        <w:t xml:space="preserve"> </w:t>
      </w:r>
      <w:r w:rsidRPr="008B0AF7">
        <w:rPr>
          <w:rFonts w:eastAsia="Times New Roman" w:cs="Times New Roman"/>
          <w:szCs w:val="28"/>
          <w:lang w:eastAsia="ru-RU"/>
        </w:rPr>
        <w:t xml:space="preserve">и жителей округа. Данный комплекс станет востребованным </w:t>
      </w:r>
      <w:r w:rsidR="00276751" w:rsidRPr="008B0AF7">
        <w:rPr>
          <w:rFonts w:eastAsia="Times New Roman" w:cs="Times New Roman"/>
          <w:szCs w:val="28"/>
          <w:lang w:eastAsia="ru-RU"/>
        </w:rPr>
        <w:br/>
      </w:r>
      <w:r w:rsidRPr="008B0AF7">
        <w:rPr>
          <w:rFonts w:eastAsia="Times New Roman" w:cs="Times New Roman"/>
          <w:szCs w:val="28"/>
          <w:lang w:eastAsia="ru-RU"/>
        </w:rPr>
        <w:t>и эффективным проектом, направленным на</w:t>
      </w:r>
      <w:r w:rsidR="00276751" w:rsidRPr="008B0AF7">
        <w:rPr>
          <w:rFonts w:eastAsia="Times New Roman" w:cs="Times New Roman"/>
          <w:szCs w:val="28"/>
          <w:lang w:eastAsia="ru-RU"/>
        </w:rPr>
        <w:t xml:space="preserve"> широкую популяризацию истории </w:t>
      </w:r>
      <w:r w:rsidRPr="008B0AF7">
        <w:rPr>
          <w:rFonts w:eastAsia="Times New Roman" w:cs="Times New Roman"/>
          <w:szCs w:val="28"/>
          <w:lang w:eastAsia="ru-RU"/>
        </w:rPr>
        <w:t xml:space="preserve">и культуры, в том числе региональной, повысит роль города как культурного центра, а также повлияет на туристскую привлекательность Сургута, подчеркнёт его статус как исторического города с более чем </w:t>
      </w:r>
      <w:proofErr w:type="spellStart"/>
      <w:r w:rsidRPr="008B0AF7">
        <w:rPr>
          <w:rFonts w:eastAsia="Times New Roman" w:cs="Times New Roman"/>
          <w:szCs w:val="28"/>
          <w:lang w:eastAsia="ru-RU"/>
        </w:rPr>
        <w:t>четырёхвековой</w:t>
      </w:r>
      <w:proofErr w:type="spellEnd"/>
      <w:r w:rsidRPr="008B0AF7">
        <w:rPr>
          <w:rFonts w:eastAsia="Times New Roman" w:cs="Times New Roman"/>
          <w:szCs w:val="28"/>
          <w:lang w:eastAsia="ru-RU"/>
        </w:rPr>
        <w:t xml:space="preserve"> историей.</w:t>
      </w:r>
    </w:p>
    <w:p w14:paraId="1B60B825" w14:textId="77777777" w:rsidR="005320CF" w:rsidRPr="008B0AF7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 xml:space="preserve">Комплекс станет «центром притяжения» культурно-исторического образования, любимым местом встреч, отдыха и общения жителей города </w:t>
      </w:r>
      <w:r w:rsidRPr="008B0AF7">
        <w:rPr>
          <w:rFonts w:eastAsia="Times New Roman" w:cs="Times New Roman"/>
          <w:szCs w:val="28"/>
          <w:lang w:eastAsia="ru-RU"/>
        </w:rPr>
        <w:br/>
        <w:t>и автономного округа. Станет тем «третьим» местом, после дома и учёбы (работы), куда хочется приходить и проводить время.</w:t>
      </w:r>
    </w:p>
    <w:p w14:paraId="68852573" w14:textId="1412D3CB" w:rsidR="005320CF" w:rsidRPr="008B0AF7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 xml:space="preserve">Материально-техническое состояние объектов культуры, многие </w:t>
      </w:r>
      <w:r w:rsidRPr="008B0AF7">
        <w:rPr>
          <w:rFonts w:eastAsia="Times New Roman" w:cs="Times New Roman"/>
          <w:szCs w:val="28"/>
          <w:lang w:eastAsia="ru-RU"/>
        </w:rPr>
        <w:br/>
        <w:t xml:space="preserve">из которых построены в основном в 70-80-е годы прошлого века, </w:t>
      </w:r>
      <w:r w:rsidR="00276751" w:rsidRPr="008B0AF7">
        <w:rPr>
          <w:rFonts w:eastAsia="Times New Roman" w:cs="Times New Roman"/>
          <w:szCs w:val="28"/>
          <w:lang w:eastAsia="ru-RU"/>
        </w:rPr>
        <w:br/>
      </w:r>
      <w:r w:rsidRPr="008B0AF7">
        <w:rPr>
          <w:rFonts w:eastAsia="Times New Roman" w:cs="Times New Roman"/>
          <w:szCs w:val="28"/>
          <w:lang w:eastAsia="ru-RU"/>
        </w:rPr>
        <w:t>их оснащение, вступают в диссонанс с содержанием деятельности учреж</w:t>
      </w:r>
      <w:r w:rsidR="00276751" w:rsidRPr="008B0AF7">
        <w:rPr>
          <w:rFonts w:eastAsia="Times New Roman" w:cs="Times New Roman"/>
          <w:szCs w:val="28"/>
          <w:lang w:eastAsia="ru-RU"/>
        </w:rPr>
        <w:t xml:space="preserve">дений культуры, </w:t>
      </w:r>
      <w:r w:rsidRPr="008B0AF7">
        <w:rPr>
          <w:rFonts w:eastAsia="Times New Roman" w:cs="Times New Roman"/>
          <w:szCs w:val="28"/>
          <w:lang w:eastAsia="ru-RU"/>
        </w:rPr>
        <w:t xml:space="preserve">их достижениями и современными проектами, позволившими сделать наш город узнаваемым не только в России, но и за её пределами. </w:t>
      </w:r>
      <w:r w:rsidR="00276751" w:rsidRPr="008B0AF7">
        <w:rPr>
          <w:rFonts w:eastAsia="Times New Roman" w:cs="Times New Roman"/>
          <w:szCs w:val="28"/>
          <w:lang w:eastAsia="ru-RU"/>
        </w:rPr>
        <w:br/>
      </w:r>
      <w:r w:rsidRPr="008B0AF7">
        <w:rPr>
          <w:rFonts w:eastAsia="Times New Roman" w:cs="Times New Roman"/>
          <w:szCs w:val="28"/>
          <w:lang w:eastAsia="ru-RU"/>
        </w:rPr>
        <w:t xml:space="preserve">В связи с этим первоочередной задачей в рамках проекта будет проведение реконструкции здания старейшего в городе учреждения культуры муниципального автономного учреждения «Городской культурный центр» (ДК «Строитель»). </w:t>
      </w:r>
    </w:p>
    <w:p w14:paraId="56FAADF4" w14:textId="4625BF70" w:rsidR="005320CF" w:rsidRPr="008B0AF7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 xml:space="preserve">Создание комплекса творческих индустрий – это своего рода эксперимент. В его основе – взаимодействие между культурой, образованием, бизнесом и социальной инициативой. Именно это сочетание обеспечивает инновации и творчество. Наполнение должно представлять самые </w:t>
      </w:r>
      <w:r w:rsidRPr="008B0AF7">
        <w:rPr>
          <w:rFonts w:eastAsia="Times New Roman" w:cs="Times New Roman"/>
          <w:szCs w:val="28"/>
          <w:lang w:eastAsia="ru-RU"/>
        </w:rPr>
        <w:lastRenderedPageBreak/>
        <w:t xml:space="preserve">разнообразные области творчества и </w:t>
      </w:r>
      <w:proofErr w:type="spellStart"/>
      <w:r w:rsidRPr="008B0AF7">
        <w:rPr>
          <w:rFonts w:eastAsia="Times New Roman" w:cs="Times New Roman"/>
          <w:szCs w:val="28"/>
          <w:lang w:eastAsia="ru-RU"/>
        </w:rPr>
        <w:t>артбизнеса</w:t>
      </w:r>
      <w:proofErr w:type="spellEnd"/>
      <w:r w:rsidRPr="008B0AF7">
        <w:rPr>
          <w:rFonts w:eastAsia="Times New Roman" w:cs="Times New Roman"/>
          <w:szCs w:val="28"/>
          <w:lang w:eastAsia="ru-RU"/>
        </w:rPr>
        <w:t xml:space="preserve">. Коммерческий сектор сферы культуры города является конкурирующим инновационным ресурсом </w:t>
      </w:r>
      <w:r w:rsidR="000C26FC" w:rsidRPr="008B0AF7">
        <w:rPr>
          <w:rFonts w:eastAsia="Times New Roman" w:cs="Times New Roman"/>
          <w:szCs w:val="28"/>
          <w:lang w:eastAsia="ru-RU"/>
        </w:rPr>
        <w:br/>
      </w:r>
      <w:r w:rsidRPr="008B0AF7">
        <w:rPr>
          <w:rFonts w:eastAsia="Times New Roman" w:cs="Times New Roman"/>
          <w:szCs w:val="28"/>
          <w:lang w:eastAsia="ru-RU"/>
        </w:rPr>
        <w:t>и творческим резервом муниципального сектора.</w:t>
      </w:r>
    </w:p>
    <w:p w14:paraId="69F0492C" w14:textId="77777777" w:rsidR="005320CF" w:rsidRPr="008B0AF7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>В настоящее время в рамках реализации культурного комплекса города Сургута запланированы к размещению: автономное учреждение Ханты-Мансийского автономного округа – Югры «Исторический парк «Россия – Моя история»; интерактивный образовательный город профессий для детей «</w:t>
      </w:r>
      <w:proofErr w:type="spellStart"/>
      <w:r w:rsidRPr="008B0AF7">
        <w:rPr>
          <w:rFonts w:eastAsia="Times New Roman" w:cs="Times New Roman"/>
          <w:szCs w:val="28"/>
          <w:lang w:eastAsia="ru-RU"/>
        </w:rPr>
        <w:t>КидБург</w:t>
      </w:r>
      <w:proofErr w:type="spellEnd"/>
      <w:r w:rsidRPr="008B0AF7">
        <w:rPr>
          <w:rFonts w:eastAsia="Times New Roman" w:cs="Times New Roman"/>
          <w:szCs w:val="28"/>
          <w:lang w:eastAsia="ru-RU"/>
        </w:rPr>
        <w:t>» и другое.</w:t>
      </w:r>
    </w:p>
    <w:p w14:paraId="2FABC0B6" w14:textId="50FBA557" w:rsidR="008F7C85" w:rsidRPr="008B0AF7" w:rsidRDefault="005320CF" w:rsidP="00F87456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 xml:space="preserve">Реализация </w:t>
      </w:r>
      <w:r w:rsidR="000C26FC" w:rsidRPr="008B0AF7">
        <w:rPr>
          <w:rFonts w:eastAsia="Times New Roman" w:cs="Times New Roman"/>
          <w:szCs w:val="28"/>
          <w:lang w:eastAsia="ru-RU"/>
        </w:rPr>
        <w:t xml:space="preserve">проекта позволит привлечь свыше </w:t>
      </w:r>
      <w:r w:rsidRPr="008B0AF7">
        <w:rPr>
          <w:rFonts w:eastAsia="Times New Roman" w:cs="Times New Roman"/>
          <w:szCs w:val="28"/>
          <w:lang w:eastAsia="ru-RU"/>
        </w:rPr>
        <w:t>260 тыс. жителей автономного округа в год, создать дополнительные рабочие места. Этот проект будет являться новым креативным пространством, местом, где творческие люди воплотят свои мечты и станет своеобразной экспериментальной лабораторией инновационного мышления</w:t>
      </w:r>
      <w:r w:rsidR="00F87456" w:rsidRPr="008B0AF7">
        <w:rPr>
          <w:rFonts w:eastAsia="Times New Roman" w:cs="Times New Roman"/>
          <w:szCs w:val="28"/>
          <w:lang w:eastAsia="ru-RU"/>
        </w:rPr>
        <w:t>.</w:t>
      </w:r>
    </w:p>
    <w:p w14:paraId="6B0CD7DD" w14:textId="243F4B56" w:rsidR="008F7C85" w:rsidRPr="00077482" w:rsidRDefault="007A58BD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8B0AF7">
        <w:rPr>
          <w:rFonts w:eastAsia="Times New Roman" w:cs="Times New Roman"/>
          <w:szCs w:val="28"/>
          <w:lang w:eastAsia="ru-RU"/>
        </w:rPr>
        <w:t xml:space="preserve">4. </w:t>
      </w:r>
      <w:r w:rsidR="00021DCB" w:rsidRPr="008B0AF7">
        <w:rPr>
          <w:rFonts w:eastAsia="Times New Roman" w:cs="Times New Roman"/>
          <w:szCs w:val="28"/>
          <w:lang w:eastAsia="ru-RU"/>
        </w:rPr>
        <w:t>«</w:t>
      </w:r>
      <w:r w:rsidR="0029021F" w:rsidRPr="008B0AF7">
        <w:rPr>
          <w:rFonts w:eastAsia="Times New Roman" w:cs="Times New Roman"/>
          <w:szCs w:val="28"/>
          <w:lang w:eastAsia="ru-RU"/>
        </w:rPr>
        <w:t>Развитие третьего сектора</w:t>
      </w:r>
      <w:r w:rsidR="00021DCB" w:rsidRPr="008B0AF7">
        <w:rPr>
          <w:rFonts w:eastAsia="Times New Roman" w:cs="Times New Roman"/>
          <w:szCs w:val="28"/>
          <w:lang w:eastAsia="ru-RU"/>
        </w:rPr>
        <w:t>»</w:t>
      </w:r>
      <w:r w:rsidR="0029021F" w:rsidRPr="008B0AF7">
        <w:rPr>
          <w:rFonts w:eastAsia="Times New Roman" w:cs="Times New Roman"/>
          <w:szCs w:val="28"/>
          <w:lang w:eastAsia="ru-RU"/>
        </w:rPr>
        <w:t>.</w:t>
      </w:r>
    </w:p>
    <w:p w14:paraId="66C219A4" w14:textId="12DE14B3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течение последних лет расходы на социальные цели, финансируемые через федеральный, региональные и муниципальные бюджеты, а также через государст</w:t>
      </w:r>
      <w:r w:rsidR="00372DF1">
        <w:rPr>
          <w:rFonts w:ascii="Times New Roman" w:hAnsi="Times New Roman" w:cs="Times New Roman"/>
          <w:color w:val="000000"/>
          <w:sz w:val="28"/>
          <w:szCs w:val="28"/>
        </w:rPr>
        <w:t>венные внебюджетные фонды, растё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т. Возможным способом повысить эффективность данных расходов является интенсивное </w:t>
      </w:r>
      <w:r w:rsidR="00BE4AD8">
        <w:rPr>
          <w:rFonts w:ascii="Times New Roman" w:hAnsi="Times New Roman" w:cs="Times New Roman"/>
          <w:color w:val="000000"/>
          <w:sz w:val="28"/>
          <w:szCs w:val="28"/>
        </w:rPr>
        <w:t>взаимодействие органов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местного самоуправления с негосударственными некоммерческими организациями, деятельность которых нацелена на решение социальных проблем. Социально ориентированные некоммерческие организации часто являются лидерами в тех секторах оказани</w:t>
      </w:r>
      <w:r w:rsidR="003F5859">
        <w:rPr>
          <w:rFonts w:ascii="Times New Roman" w:hAnsi="Times New Roman" w:cs="Times New Roman"/>
          <w:color w:val="000000"/>
          <w:sz w:val="28"/>
          <w:szCs w:val="28"/>
        </w:rPr>
        <w:t>я социальных услуг, где затруднё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 внешний формальный контроль исполнения, </w:t>
      </w:r>
      <w:r w:rsidR="003F585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где требуется разработка и применение не унифицированных инструментов. Таким образом, социально ориентированные некоммерческие организации могут и должны конкурировать с муниципальными учреждениями в оказании социально зн</w:t>
      </w:r>
      <w:r w:rsidR="00372DF1">
        <w:rPr>
          <w:rFonts w:ascii="Times New Roman" w:hAnsi="Times New Roman" w:cs="Times New Roman"/>
          <w:color w:val="000000"/>
          <w:sz w:val="28"/>
          <w:szCs w:val="28"/>
        </w:rPr>
        <w:t>ачимых услуг, в том числе за счё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 средств местного бюджета. Рынок социальных услуг, предоставляемых сторонними организациями, </w:t>
      </w:r>
      <w:r w:rsidR="003F585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городе Сургуте, </w:t>
      </w:r>
      <w:r w:rsidR="00BE4AD8">
        <w:rPr>
          <w:rFonts w:ascii="Times New Roman" w:hAnsi="Times New Roman" w:cs="Times New Roman"/>
          <w:color w:val="000000"/>
          <w:sz w:val="28"/>
          <w:szCs w:val="28"/>
        </w:rPr>
        <w:t>также, 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 ХМАО-Югре недостаточно развит. Реализация данного проекта призвана обеспечить доступность, повышение эффективности и качества предоставления населению услуг в социальной сфере, способствовать увеличению количества негосударственных участников рынка предоставления услуг населению и оптимизации б</w:t>
      </w:r>
      <w:r w:rsidR="003F5859">
        <w:rPr>
          <w:rFonts w:ascii="Times New Roman" w:hAnsi="Times New Roman" w:cs="Times New Roman"/>
          <w:color w:val="000000"/>
          <w:sz w:val="28"/>
          <w:szCs w:val="28"/>
        </w:rPr>
        <w:t>юджетных расходов. Есть определё</w:t>
      </w:r>
      <w:r>
        <w:rPr>
          <w:rFonts w:ascii="Times New Roman" w:hAnsi="Times New Roman" w:cs="Times New Roman"/>
          <w:color w:val="000000"/>
          <w:sz w:val="28"/>
          <w:szCs w:val="28"/>
        </w:rPr>
        <w:t>нные успехи в этой области, где практики города Сургута являются лучшими, это, например, «Сертификат дошкольника»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Билдинг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-сад».</w:t>
      </w:r>
    </w:p>
    <w:p w14:paraId="3F5E9932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Целями проекта являются:</w:t>
      </w:r>
    </w:p>
    <w:p w14:paraId="2B27ED3B" w14:textId="77777777" w:rsidR="008F7C85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рынка социальных услуг путем расширения круга организаций различных организационно-правовых форм и форм собственности (коммерческих и некоммерческих), предоставляющих услуги населению;</w:t>
      </w:r>
    </w:p>
    <w:p w14:paraId="35C4B0A6" w14:textId="77777777" w:rsidR="008F7C85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создание благоприятных условий для развития негосударственных организаций;</w:t>
      </w:r>
    </w:p>
    <w:p w14:paraId="55B99D54" w14:textId="4F2E4538" w:rsidR="008F7C85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механизма привлечения их на конкурсной основе </w:t>
      </w:r>
      <w:r w:rsidR="003F585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к выполнению муниципального заказа по оказанию социальных услуг;</w:t>
      </w:r>
    </w:p>
    <w:p w14:paraId="4CD5953A" w14:textId="77777777" w:rsidR="008F7C85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создание условий для развития добросовестной конкуренции.</w:t>
      </w:r>
    </w:p>
    <w:p w14:paraId="38CAB99F" w14:textId="77777777" w:rsidR="008F7C85" w:rsidRPr="00077482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482">
        <w:rPr>
          <w:rFonts w:ascii="Times New Roman" w:hAnsi="Times New Roman" w:cs="Times New Roman"/>
          <w:sz w:val="28"/>
          <w:szCs w:val="28"/>
        </w:rPr>
        <w:t>Проект реализуется в следующих областях (сферах):</w:t>
      </w:r>
    </w:p>
    <w:p w14:paraId="543FE3A6" w14:textId="799AB8EE" w:rsidR="008F7C85" w:rsidRPr="00077482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9021F" w:rsidRPr="00077482">
        <w:rPr>
          <w:rFonts w:ascii="Times New Roman" w:hAnsi="Times New Roman" w:cs="Times New Roman"/>
          <w:sz w:val="28"/>
          <w:szCs w:val="28"/>
        </w:rPr>
        <w:t xml:space="preserve">овершенствование нормативной правовой базы по обеспечению доступа немуниципальных организаций, в том числе социально ориентированных некоммерческих организаций, к предоставлению услуг </w:t>
      </w:r>
      <w:r w:rsidR="003F5859">
        <w:rPr>
          <w:rFonts w:ascii="Times New Roman" w:hAnsi="Times New Roman" w:cs="Times New Roman"/>
          <w:sz w:val="28"/>
          <w:szCs w:val="28"/>
        </w:rPr>
        <w:br/>
      </w:r>
      <w:r w:rsidR="0029021F" w:rsidRPr="00077482">
        <w:rPr>
          <w:rFonts w:ascii="Times New Roman" w:hAnsi="Times New Roman" w:cs="Times New Roman"/>
          <w:sz w:val="28"/>
          <w:szCs w:val="28"/>
        </w:rPr>
        <w:t>в социальной сфере</w:t>
      </w:r>
      <w:r w:rsidR="00021DCB" w:rsidRPr="00077482">
        <w:rPr>
          <w:rFonts w:ascii="Times New Roman" w:hAnsi="Times New Roman" w:cs="Times New Roman"/>
          <w:sz w:val="28"/>
          <w:szCs w:val="28"/>
        </w:rPr>
        <w:t>;</w:t>
      </w:r>
    </w:p>
    <w:p w14:paraId="320D3DCF" w14:textId="6D9B76B4" w:rsidR="008F7C85" w:rsidRPr="00077482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9021F" w:rsidRPr="00077482">
        <w:rPr>
          <w:rFonts w:ascii="Times New Roman" w:hAnsi="Times New Roman" w:cs="Times New Roman"/>
          <w:sz w:val="28"/>
          <w:szCs w:val="28"/>
        </w:rPr>
        <w:t>еализация механизмов поддержки немуниципальных организаций, в том числе социально ориентированных некоммерческих организаций</w:t>
      </w:r>
      <w:r w:rsidR="00021DCB" w:rsidRPr="00077482">
        <w:rPr>
          <w:rFonts w:ascii="Times New Roman" w:hAnsi="Times New Roman" w:cs="Times New Roman"/>
          <w:sz w:val="28"/>
          <w:szCs w:val="28"/>
        </w:rPr>
        <w:t>;</w:t>
      </w:r>
    </w:p>
    <w:p w14:paraId="4108F442" w14:textId="459EE19F" w:rsidR="008F7C85" w:rsidRPr="00077482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9021F" w:rsidRPr="00077482">
        <w:rPr>
          <w:rFonts w:ascii="Times New Roman" w:hAnsi="Times New Roman" w:cs="Times New Roman"/>
          <w:sz w:val="28"/>
          <w:szCs w:val="28"/>
        </w:rPr>
        <w:t>траслевые меры, направленные на расширение участия негосударственного сектора экономики</w:t>
      </w:r>
      <w:r w:rsidR="00021DCB" w:rsidRPr="00077482">
        <w:rPr>
          <w:rFonts w:ascii="Times New Roman" w:hAnsi="Times New Roman" w:cs="Times New Roman"/>
          <w:sz w:val="28"/>
          <w:szCs w:val="28"/>
        </w:rPr>
        <w:t>;</w:t>
      </w:r>
    </w:p>
    <w:p w14:paraId="0F8F5B73" w14:textId="3BE12E72" w:rsidR="008F7C85" w:rsidRPr="00077482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9021F" w:rsidRPr="00077482">
        <w:rPr>
          <w:rFonts w:ascii="Times New Roman" w:hAnsi="Times New Roman" w:cs="Times New Roman"/>
          <w:sz w:val="28"/>
          <w:szCs w:val="28"/>
        </w:rPr>
        <w:t>нформационно-методическое обеспечение</w:t>
      </w:r>
      <w:r w:rsidR="00021DCB" w:rsidRPr="00077482">
        <w:rPr>
          <w:rFonts w:ascii="Times New Roman" w:hAnsi="Times New Roman" w:cs="Times New Roman"/>
          <w:sz w:val="28"/>
          <w:szCs w:val="28"/>
        </w:rPr>
        <w:t>.</w:t>
      </w:r>
    </w:p>
    <w:p w14:paraId="09B40B98" w14:textId="747E6671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sz w:val="28"/>
          <w:szCs w:val="28"/>
        </w:rPr>
        <w:t>Проект направлен на расширение круг</w:t>
      </w:r>
      <w:r w:rsidR="008679F5">
        <w:rPr>
          <w:rFonts w:ascii="Times New Roman" w:hAnsi="Times New Roman" w:cs="Times New Roman"/>
          <w:sz w:val="28"/>
          <w:szCs w:val="28"/>
        </w:rPr>
        <w:t>а участников, в том числе за счё</w:t>
      </w:r>
      <w:r w:rsidRPr="00077482">
        <w:rPr>
          <w:rFonts w:ascii="Times New Roman" w:hAnsi="Times New Roman" w:cs="Times New Roman"/>
          <w:sz w:val="28"/>
          <w:szCs w:val="28"/>
        </w:rPr>
        <w:t xml:space="preserve">т развития интереса </w:t>
      </w:r>
      <w:r w:rsidR="005729DE" w:rsidRPr="00077482">
        <w:rPr>
          <w:rFonts w:ascii="Times New Roman" w:hAnsi="Times New Roman" w:cs="Times New Roman"/>
          <w:sz w:val="28"/>
          <w:szCs w:val="28"/>
        </w:rPr>
        <w:t>социально ориентированных некоммерческих организаций</w:t>
      </w: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городе Сургуте к оказанию общественно полезных услуг, которые недостаточно </w:t>
      </w:r>
      <w:r w:rsidR="008679F5">
        <w:rPr>
          <w:rFonts w:ascii="Times New Roman" w:hAnsi="Times New Roman" w:cs="Times New Roman"/>
          <w:color w:val="000000"/>
          <w:sz w:val="28"/>
          <w:szCs w:val="28"/>
        </w:rPr>
        <w:t xml:space="preserve">развиты на территории региона. </w:t>
      </w:r>
      <w:r w:rsidR="00091255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исходя </w:t>
      </w:r>
      <w:r w:rsidR="00674B3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91255">
        <w:rPr>
          <w:rFonts w:ascii="Times New Roman" w:hAnsi="Times New Roman" w:cs="Times New Roman"/>
          <w:color w:val="000000"/>
          <w:sz w:val="28"/>
          <w:szCs w:val="28"/>
        </w:rPr>
        <w:t xml:space="preserve">из приоритетов ХМАО-Югры, в Сургуте продолжится передача социальных услуг немуниципальному сектору экономики в сферах образования, культуры, физической культуры и спорта. </w:t>
      </w:r>
    </w:p>
    <w:p w14:paraId="5B2D7E44" w14:textId="45E8DBCC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направления «Социальная среда» определены четыре вектора развития: </w:t>
      </w:r>
      <w:r w:rsidR="00674B3F">
        <w:rPr>
          <w:rFonts w:ascii="Times New Roman" w:hAnsi="Times New Roman" w:cs="Times New Roman"/>
          <w:color w:val="000000"/>
          <w:sz w:val="28"/>
          <w:szCs w:val="28"/>
        </w:rPr>
        <w:t>«Образование, воспитание, молодё</w:t>
      </w:r>
      <w:r>
        <w:rPr>
          <w:rFonts w:ascii="Times New Roman" w:hAnsi="Times New Roman" w:cs="Times New Roman"/>
          <w:color w:val="000000"/>
          <w:sz w:val="28"/>
          <w:szCs w:val="28"/>
        </w:rPr>
        <w:t>жная политика»; «Физическая культура и спорт»; «Социальная поддержка»; «Культура».</w:t>
      </w:r>
    </w:p>
    <w:p w14:paraId="7B51CB72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408C899" w14:textId="2B39EB99" w:rsidR="00AD3689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5.2.1. Вектор </w:t>
      </w:r>
      <w:r w:rsidR="00674B3F">
        <w:rPr>
          <w:rFonts w:ascii="Times New Roman" w:hAnsi="Times New Roman" w:cs="Times New Roman"/>
          <w:color w:val="000000"/>
          <w:sz w:val="28"/>
          <w:szCs w:val="28"/>
        </w:rPr>
        <w:t>«Образование, воспитание, молодё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жная политика</w:t>
      </w:r>
      <w:r w:rsidR="00674B3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30045845" w14:textId="3C3300D2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5A4EC0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доступного и качественного образования в соответствии с индивидуальными запросами, способностями </w:t>
      </w:r>
      <w:r w:rsidR="00674B3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потребностями каждого жителя города Сургута, направленного </w:t>
      </w:r>
      <w:r w:rsidR="00674B3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дальнейшую самореализацию личности, её профессиональное самоопределение. </w:t>
      </w:r>
    </w:p>
    <w:p w14:paraId="31BB1BDE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7228F474" w14:textId="77777777" w:rsidR="008F7C85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системы дошкольного образования;</w:t>
      </w:r>
    </w:p>
    <w:p w14:paraId="2836FA0E" w14:textId="77777777" w:rsidR="008F7C85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системы общего образования;</w:t>
      </w:r>
    </w:p>
    <w:p w14:paraId="6023C4EC" w14:textId="77777777" w:rsidR="008F7C85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качества и доступности дополнительного образования;</w:t>
      </w:r>
    </w:p>
    <w:p w14:paraId="574689C5" w14:textId="0F3A7E11" w:rsidR="008F7C85" w:rsidRDefault="00191D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реализация молодё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жной политики для успешной социализации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и эффективн</w:t>
      </w:r>
      <w:r>
        <w:rPr>
          <w:rFonts w:ascii="Times New Roman" w:hAnsi="Times New Roman" w:cs="Times New Roman"/>
          <w:color w:val="000000"/>
          <w:sz w:val="28"/>
          <w:szCs w:val="28"/>
        </w:rPr>
        <w:t>ой самореализации детей и молодё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жи города, развитие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их потенциала в интересах общества;</w:t>
      </w:r>
    </w:p>
    <w:p w14:paraId="482023F5" w14:textId="57E8B5C1" w:rsidR="008F7C85" w:rsidRDefault="00191D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волонтё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рства</w:t>
      </w:r>
      <w:proofErr w:type="spellEnd"/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 и добровольчества;</w:t>
      </w:r>
    </w:p>
    <w:p w14:paraId="14103C3B" w14:textId="1591927F" w:rsidR="008F7C85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экономических, правовых, организационных условий </w:t>
      </w:r>
      <w:r w:rsidR="00191D1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для детского отдыха и оздоровления, в том числе в каникулярное время.</w:t>
      </w:r>
    </w:p>
    <w:p w14:paraId="4DE36F30" w14:textId="7C693E97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Наиболее значимыми для данного </w:t>
      </w:r>
      <w:r w:rsidRPr="00BE4AD8">
        <w:rPr>
          <w:rFonts w:eastAsia="Times New Roman" w:cs="Times New Roman"/>
          <w:color w:val="000000"/>
          <w:szCs w:val="28"/>
          <w:lang w:eastAsia="ru-RU"/>
        </w:rPr>
        <w:t>вектора проектами</w:t>
      </w:r>
      <w:r w:rsidR="006311AB" w:rsidRPr="00BE4AD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E4AD8">
        <w:rPr>
          <w:rFonts w:eastAsia="Times New Roman" w:cs="Times New Roman"/>
          <w:color w:val="000000"/>
          <w:szCs w:val="28"/>
          <w:lang w:eastAsia="ru-RU"/>
        </w:rPr>
        <w:t>являются следующие:</w:t>
      </w:r>
    </w:p>
    <w:p w14:paraId="292D506B" w14:textId="77777777" w:rsidR="008F7C85" w:rsidRDefault="0029021F" w:rsidP="008679F5">
      <w:pPr>
        <w:pStyle w:val="a3"/>
        <w:widowControl w:val="0"/>
        <w:numPr>
          <w:ilvl w:val="1"/>
          <w:numId w:val="22"/>
        </w:numPr>
        <w:tabs>
          <w:tab w:val="left" w:pos="1134"/>
        </w:tabs>
        <w:autoSpaceDE w:val="0"/>
        <w:spacing w:line="24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строительство и реконструкция образовательных организаций;</w:t>
      </w:r>
    </w:p>
    <w:p w14:paraId="4A72D364" w14:textId="6F8D62DA" w:rsidR="008F7C85" w:rsidRDefault="0029021F" w:rsidP="008679F5">
      <w:pPr>
        <w:pStyle w:val="a3"/>
        <w:widowControl w:val="0"/>
        <w:numPr>
          <w:ilvl w:val="1"/>
          <w:numId w:val="22"/>
        </w:numPr>
        <w:tabs>
          <w:tab w:val="left" w:pos="1134"/>
        </w:tabs>
        <w:autoSpaceDE w:val="0"/>
        <w:spacing w:line="24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создание ресурсного центра по развитию добровольчества </w:t>
      </w:r>
      <w:r w:rsidR="00191D1F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и </w:t>
      </w:r>
      <w:r w:rsidR="00191D1F">
        <w:rPr>
          <w:rFonts w:eastAsia="Times New Roman" w:cs="Times New Roman"/>
          <w:color w:val="000000"/>
          <w:szCs w:val="28"/>
          <w:lang w:eastAsia="ru-RU"/>
        </w:rPr>
        <w:t>поддержки молодё</w:t>
      </w:r>
      <w:r>
        <w:rPr>
          <w:rFonts w:eastAsia="Times New Roman" w:cs="Times New Roman"/>
          <w:color w:val="000000"/>
          <w:szCs w:val="28"/>
          <w:lang w:eastAsia="ru-RU"/>
        </w:rPr>
        <w:t>жных общественных организаций;</w:t>
      </w:r>
    </w:p>
    <w:p w14:paraId="322477D9" w14:textId="17CC3454" w:rsidR="007337EC" w:rsidRPr="007337EC" w:rsidRDefault="007337EC" w:rsidP="008679F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7EC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8679F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7337EC">
        <w:rPr>
          <w:rFonts w:ascii="Times New Roman" w:hAnsi="Times New Roman" w:cs="Times New Roman"/>
          <w:color w:val="000000" w:themeColor="text1"/>
          <w:sz w:val="28"/>
          <w:szCs w:val="28"/>
        </w:rPr>
        <w:t>троитель</w:t>
      </w:r>
      <w:r w:rsidR="008679F5">
        <w:rPr>
          <w:rFonts w:ascii="Times New Roman" w:hAnsi="Times New Roman" w:cs="Times New Roman"/>
          <w:color w:val="000000" w:themeColor="text1"/>
          <w:sz w:val="28"/>
          <w:szCs w:val="28"/>
        </w:rPr>
        <w:t>ство и организация работы молодё</w:t>
      </w:r>
      <w:r w:rsidRPr="007337EC">
        <w:rPr>
          <w:rFonts w:ascii="Times New Roman" w:hAnsi="Times New Roman" w:cs="Times New Roman"/>
          <w:color w:val="000000" w:themeColor="text1"/>
          <w:sz w:val="28"/>
          <w:szCs w:val="28"/>
        </w:rPr>
        <w:t>жных центров, центров военно-патриотической направленности и иных направлений.</w:t>
      </w:r>
    </w:p>
    <w:p w14:paraId="3C16957A" w14:textId="1E163D28" w:rsidR="008F7C85" w:rsidRDefault="0029021F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Реализация всех обозначенных задач ве</w:t>
      </w:r>
      <w:r w:rsidR="00191D1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ктора будет обеспечиваться </w:t>
      </w:r>
      <w:r w:rsidR="00191D1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  <w:t>с учё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том муниципальной составляющей региональных проектов в рамках национальных проектов «Демография» и «Развитие образования».</w:t>
      </w:r>
    </w:p>
    <w:p w14:paraId="49713466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2ABF109B" w14:textId="68101FC0" w:rsidR="00AD3689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5.2.2. Вектор </w:t>
      </w:r>
      <w:r w:rsidR="00191D1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Физическая культура и спорт</w:t>
      </w:r>
      <w:r w:rsidR="00191D1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7EECDB74" w14:textId="5C32CAE0" w:rsidR="008F7C85" w:rsidRPr="005A4EC0" w:rsidRDefault="0029021F" w:rsidP="005A4EC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5A4EC0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5A4E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условий, обеспечивающих возможность горожанам вести здоровый образ жизни, систематически заниматься физической культурой и спортом, а также создание </w:t>
      </w:r>
      <w:r w:rsidR="005A4EC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совершенствование системы спортивной подготовки и спортивного резерва.</w:t>
      </w:r>
    </w:p>
    <w:p w14:paraId="5FABE67A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0B5C18B" w14:textId="77777777" w:rsidR="008F7C85" w:rsidRDefault="0029021F" w:rsidP="005A4EC0">
      <w:pPr>
        <w:pStyle w:val="ConsPlusNormal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спортивной инфраструктуры (в рамках реализации флагманского проекта «#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вАтмосфереСпорта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»);</w:t>
      </w:r>
    </w:p>
    <w:p w14:paraId="37CEC890" w14:textId="77777777" w:rsidR="008F7C85" w:rsidRDefault="0029021F" w:rsidP="005A4EC0">
      <w:pPr>
        <w:pStyle w:val="ConsPlusNormal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популяризация физической культуры как фактора здорового образа жизни (в рамках реализации флагманского проекта «#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вАтмосфереСпорта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»);</w:t>
      </w:r>
    </w:p>
    <w:p w14:paraId="12F118B4" w14:textId="77777777" w:rsidR="008F7C85" w:rsidRDefault="0029021F" w:rsidP="005A4EC0">
      <w:pPr>
        <w:pStyle w:val="ConsPlusNormal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подготовка спортивного резерва и совершенствование системы спортивной подготовки.</w:t>
      </w:r>
    </w:p>
    <w:p w14:paraId="464D6371" w14:textId="389AA829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значимым для данного вектора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проектом</w:t>
      </w:r>
      <w:r w:rsidR="006311AB"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является строительство и реконструкция спортивных объектов различной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направленности.</w:t>
      </w:r>
    </w:p>
    <w:p w14:paraId="21ECCCC8" w14:textId="077F96D4" w:rsidR="008F7C85" w:rsidRDefault="0029021F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всех обозначенных задач вектора будет обеспечиваться </w:t>
      </w:r>
      <w:r w:rsidR="005A4EC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79CF">
        <w:rPr>
          <w:rFonts w:ascii="Times New Roman" w:hAnsi="Times New Roman" w:cs="Times New Roman"/>
          <w:color w:val="000000"/>
          <w:sz w:val="28"/>
          <w:szCs w:val="28"/>
        </w:rPr>
        <w:t>с учё</w:t>
      </w:r>
      <w:r>
        <w:rPr>
          <w:rFonts w:ascii="Times New Roman" w:hAnsi="Times New Roman" w:cs="Times New Roman"/>
          <w:color w:val="000000"/>
          <w:sz w:val="28"/>
          <w:szCs w:val="28"/>
        </w:rPr>
        <w:t>том муниципальной составляющей региональных проектов в рамках национального проекта «Демография».</w:t>
      </w:r>
    </w:p>
    <w:p w14:paraId="1478C942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44C9F12C" w14:textId="4D9EFA6A" w:rsidR="00A979CF" w:rsidRPr="00A6677E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5.2.3. Вектор </w:t>
      </w:r>
      <w:r w:rsidR="00A979C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Социальная поддержка</w:t>
      </w:r>
      <w:r w:rsidR="00A979C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05E8FDEF" w14:textId="4EF71778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A979CF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условий для осуществления жизнедеятельности и труда жителей города Сургута в соответствии с нормами и нормативами, установленными действующим законодательством, </w:t>
      </w:r>
      <w:r w:rsidR="00D928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 том числе в рамках реализации переданных государственных полномочий.</w:t>
      </w:r>
    </w:p>
    <w:p w14:paraId="5662674E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1821FEFE" w14:textId="0D99CA31" w:rsidR="008F7C85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социальная поддержка отдельных кат</w:t>
      </w:r>
      <w:r w:rsidR="00D92850">
        <w:rPr>
          <w:rFonts w:ascii="Times New Roman" w:hAnsi="Times New Roman" w:cs="Times New Roman"/>
          <w:color w:val="000000"/>
          <w:sz w:val="28"/>
          <w:szCs w:val="28"/>
        </w:rPr>
        <w:t>егорий граждан, в том числе путё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м реализации переданных государственных полномочий;</w:t>
      </w:r>
    </w:p>
    <w:p w14:paraId="6B402013" w14:textId="19AF03AC" w:rsidR="008F7C85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реализация гарантий погребения;</w:t>
      </w:r>
    </w:p>
    <w:p w14:paraId="161B75E3" w14:textId="4B5D380E" w:rsidR="008F7C85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содействие улучшению условий и охраны труда, обеспечивающих сохранение жизни и здоровья работников организаций города;</w:t>
      </w:r>
    </w:p>
    <w:p w14:paraId="3686380B" w14:textId="2FE71400" w:rsidR="008F7C85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мероприятий по профилактике заболеваний </w:t>
      </w:r>
      <w:r w:rsidR="00D928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и формированию у населения здорового образа жизни.</w:t>
      </w:r>
    </w:p>
    <w:p w14:paraId="5620C8C6" w14:textId="77777777" w:rsidR="008F7C85" w:rsidRDefault="008F7C85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06A4A5" w14:textId="66F9A366" w:rsidR="00D92850" w:rsidRPr="00A6677E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5.2.4. Вектор </w:t>
      </w:r>
      <w:r w:rsidR="00D9285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Культура</w:t>
      </w:r>
      <w:r w:rsidR="00D9285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5657DDDF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условий для обеспечения доступа жителей к культурным ценностям и услугам.</w:t>
      </w:r>
    </w:p>
    <w:p w14:paraId="03E7AA07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972853D" w14:textId="1FEA8CFA" w:rsidR="008F7C85" w:rsidRDefault="00D92850" w:rsidP="00D92850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развитие современной инфраструктуры отрасли «Культура»;</w:t>
      </w:r>
    </w:p>
    <w:p w14:paraId="696E65ED" w14:textId="200DA9DD" w:rsidR="008F7C85" w:rsidRDefault="00D92850" w:rsidP="00D92850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системы </w:t>
      </w:r>
      <w:proofErr w:type="spellStart"/>
      <w:r w:rsidR="0029021F">
        <w:rPr>
          <w:rFonts w:ascii="Times New Roman" w:hAnsi="Times New Roman" w:cs="Times New Roman"/>
          <w:color w:val="000000"/>
          <w:sz w:val="28"/>
          <w:szCs w:val="28"/>
        </w:rPr>
        <w:t>разнопрофильных</w:t>
      </w:r>
      <w:proofErr w:type="spellEnd"/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 услуг отрасли «Культура»: информационных, библиотечных, музейных, досуговых и других.</w:t>
      </w:r>
    </w:p>
    <w:p w14:paraId="4B491D19" w14:textId="7F75670F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значимым для данного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вектора проектом</w:t>
      </w:r>
      <w:r w:rsidR="006311AB"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строительство и реконструкция объектов и учреждений культуры различной направленности.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EEE266B" w14:textId="404C2ADE" w:rsidR="008F7C85" w:rsidRDefault="0029021F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Реализация всех обозначенных задач ве</w:t>
      </w:r>
      <w:r w:rsidR="00D92850">
        <w:rPr>
          <w:rFonts w:ascii="Times New Roman" w:hAnsi="Times New Roman" w:cs="Times New Roman"/>
          <w:color w:val="000000"/>
          <w:sz w:val="28"/>
          <w:szCs w:val="28"/>
        </w:rPr>
        <w:t xml:space="preserve">ктора будет обеспечиваться </w:t>
      </w:r>
      <w:r w:rsidR="00D92850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том муниципальной составляющей региональных проектов в рамках национального проекта «Культура» и целей, задач флагманского проекта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АртМолл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144A4A6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6D3C9C" w14:textId="03AE3AD2" w:rsidR="008F7C85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5.3. Направление 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Городская среда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E133F6A" w14:textId="77777777" w:rsidR="00B5323C" w:rsidRPr="00A6677E" w:rsidRDefault="00B5323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6BB1160" w14:textId="77777777" w:rsidR="008F7C85" w:rsidRPr="00077482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формирование комфортной среды проживания горожан, обеспечивающей повышение качества жизни на всей территории города.</w:t>
      </w:r>
    </w:p>
    <w:p w14:paraId="41966E82" w14:textId="77777777" w:rsidR="008F7C85" w:rsidRPr="00077482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482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данного направления определены флагманские проекты: </w:t>
      </w:r>
    </w:p>
    <w:p w14:paraId="431A5AE0" w14:textId="3AD2D95C" w:rsidR="008F7C85" w:rsidRPr="00077482" w:rsidRDefault="00B5323C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29021F" w:rsidRPr="00077482">
        <w:rPr>
          <w:rFonts w:ascii="Times New Roman" w:hAnsi="Times New Roman" w:cs="Times New Roman"/>
          <w:color w:val="000000"/>
          <w:sz w:val="28"/>
          <w:szCs w:val="28"/>
        </w:rPr>
        <w:t>«Формирование комфортной городской среды.</w:t>
      </w:r>
    </w:p>
    <w:p w14:paraId="651D218F" w14:textId="4CF5323C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единого городского пространства, комфортного 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для проживания населения, является одним из приоритетов городского развития. Суровые природные географические факторы, продолжительность зимнего периода, работа в зоне рискованного земледелия создают трудности в создании благо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t>приятной, благоустроенной и зелё</w:t>
      </w:r>
      <w:r>
        <w:rPr>
          <w:rFonts w:ascii="Times New Roman" w:hAnsi="Times New Roman" w:cs="Times New Roman"/>
          <w:color w:val="000000"/>
          <w:sz w:val="28"/>
          <w:szCs w:val="28"/>
        </w:rPr>
        <w:t>ной городской среды.</w:t>
      </w:r>
    </w:p>
    <w:p w14:paraId="299D5127" w14:textId="5F14FC6A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улучшения ландшафтн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t xml:space="preserve">о-архитектурного облика города </w:t>
      </w:r>
      <w:r>
        <w:rPr>
          <w:rFonts w:ascii="Times New Roman" w:hAnsi="Times New Roman" w:cs="Times New Roman"/>
          <w:color w:val="000000"/>
          <w:sz w:val="28"/>
          <w:szCs w:val="28"/>
        </w:rPr>
        <w:t>в каждом микрорайоне необходимо создавать рекреационную зону. Объекты благоустройс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t>тва: парки, скверы – это озелене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нные территории общего пользования многофункционального направления рекреационной деятельности с развитой системой благоустройства, предназначенные 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периодического массового отдыха населения. Все парки и скверы располагаются непосредственно в зоне уже существующей жилой застройки 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используются населением для прогулок, отдыха, проведения культурно-оздоровительных и спортивных мероприятий. Возникает проблема невозможности существенного увеличения площадей озеленения 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конкретных планировочных районах и создание новых зон рекреации. Следовательно, возникает задача максимального сохранения </w:t>
      </w:r>
      <w:r w:rsidR="00B5323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благоустройства существующих озелененных территорий.</w:t>
      </w:r>
    </w:p>
    <w:p w14:paraId="133F15B8" w14:textId="04BCBA39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Территории жилых микрорайо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t>нов города застраивались без учё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единой вертикальной планировки. В итоге большинство дворовых территорий расположено ниже уровня дорог или вновь построенных объектов.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могут решаться с использованием новых технологий.</w:t>
      </w:r>
    </w:p>
    <w:p w14:paraId="7630F16F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Основным методом решения этих задач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14:paraId="4EAB1500" w14:textId="2BBD2B19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Проблемой в работе по обеспечению экологической безопасности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яв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t>ляется ежегодное увеличение объё</w:t>
      </w:r>
      <w:r>
        <w:rPr>
          <w:rFonts w:ascii="Times New Roman" w:hAnsi="Times New Roman" w:cs="Times New Roman"/>
          <w:color w:val="000000"/>
          <w:sz w:val="28"/>
          <w:szCs w:val="28"/>
        </w:rPr>
        <w:t>ма несанкционированных свалок, которое нап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t>рямую зависит от увеличения объё</w:t>
      </w:r>
      <w:r>
        <w:rPr>
          <w:rFonts w:ascii="Times New Roman" w:hAnsi="Times New Roman" w:cs="Times New Roman"/>
          <w:color w:val="000000"/>
          <w:sz w:val="28"/>
          <w:szCs w:val="28"/>
        </w:rPr>
        <w:t>мов потребления товаров и услуг и</w:t>
      </w:r>
      <w:r w:rsidR="000156FA">
        <w:rPr>
          <w:rFonts w:ascii="Times New Roman" w:hAnsi="Times New Roman" w:cs="Times New Roman"/>
          <w:color w:val="000000"/>
          <w:sz w:val="28"/>
          <w:szCs w:val="28"/>
        </w:rPr>
        <w:t>, как следствие, увеличение объё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мов образующихся отходов. Низкий уровень экологической культуры населения, нежелание платить за вывоз и утилизацию своих отходов на специализированный полигон значительно усложняют работу по созданию комфортных и экологически безопасных условий 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для проживания горожан и отчасти обусловлены недостаточным уровнем информированности населения в области охраны окружающей среды. Соответственно необходима система мероприятий по экологическому просвещению и пропаганде.</w:t>
      </w:r>
    </w:p>
    <w:p w14:paraId="14518D93" w14:textId="293DFC2C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условиях активного развития города, массовой застройки, увеличения численности населения, а также некоторых существующих природных факторов (болотистость местности, воздействие низких температур и прочее), негативное влияние на леса, находящиеся в границах городского округа город Сургут, ежегодно увеличивается. Для поддержания состояния городских лесов проводятся санитарные рубки и р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t xml:space="preserve">убки по очистке леса 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br/>
        <w:t>от захламлё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нности. Также мероприятия проводятся с целью выявления нарушения норм лесного законодательства (незаконная рубка леса, самовольный захват лесных земель, несанкционированные свалки мусора) 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охраны лесов от пожара.</w:t>
      </w:r>
    </w:p>
    <w:p w14:paraId="17B0FB73" w14:textId="49FFE22D" w:rsidR="008F7C85" w:rsidRDefault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Большой объё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м и высокое качество деятельности по формированию комфортной городской среды должно поддерживаться и продвигаться </w:t>
      </w:r>
      <w:r w:rsidR="004918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в информационном пространстве. В связи с этим для позиционирования города как удобного не только для работы, а также и для проживания, а также для поиска и обсуждения лучших практик российских и зарубежных городов в этой области, Сургут может стать площадкой для проведения Международного урбанистического форума.</w:t>
      </w:r>
    </w:p>
    <w:p w14:paraId="7BAB2358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 проекта – создание комфортной городской среды на территории города Сургута. </w:t>
      </w:r>
    </w:p>
    <w:p w14:paraId="55A10D31" w14:textId="77777777" w:rsidR="000156FA" w:rsidRDefault="0029021F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Задачи проекта:</w:t>
      </w:r>
    </w:p>
    <w:p w14:paraId="657E83CC" w14:textId="77777777" w:rsidR="000156FA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оздание комфортных условий проживания населения, повышение эстетической привлекательности общественных территорий города Сургута;</w:t>
      </w:r>
    </w:p>
    <w:p w14:paraId="53DBA671" w14:textId="77777777" w:rsidR="000156FA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беспечение продолжительного и безопасного функционирования жилых зданий и объектов благоустройства жилищного фонда;</w:t>
      </w:r>
    </w:p>
    <w:p w14:paraId="16C055E1" w14:textId="214B47ED" w:rsidR="000156FA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12B8F">
        <w:rPr>
          <w:rFonts w:ascii="Times New Roman" w:hAnsi="Times New Roman" w:cs="Times New Roman"/>
          <w:color w:val="000000"/>
          <w:sz w:val="28"/>
          <w:szCs w:val="28"/>
        </w:rPr>
        <w:t>нижение уровня загрязнё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нности городских территорий </w:t>
      </w:r>
      <w:r w:rsidR="00012B8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и формирование экологической культуры населения;</w:t>
      </w:r>
    </w:p>
    <w:p w14:paraId="0DF3D60A" w14:textId="60130F16" w:rsidR="008F7C85" w:rsidRDefault="000156FA" w:rsidP="00012B8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ффективное осуществление использования, защиты, охраны </w:t>
      </w:r>
      <w:r w:rsidR="00012B8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и обустройства городских лесов, а также создание условий для безопасного отдыха населения.</w:t>
      </w:r>
    </w:p>
    <w:p w14:paraId="5E6703B0" w14:textId="28B16DEE" w:rsidR="008F7C85" w:rsidRPr="00A6677E" w:rsidRDefault="00C07AA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>«Транспортный каркас и городские дороги»</w:t>
      </w:r>
      <w:r w:rsidR="00012B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10570C6" w14:textId="0E2D920E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Комплекс проектов развития транспортного каркаса агломерации Сургут-Нефтеюганск включает в себя, прежде всего, предложения </w:t>
      </w:r>
      <w:r w:rsidR="00012B8F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по развитию инфраструктуры железнодорожного и авиационного транспорта.</w:t>
      </w:r>
    </w:p>
    <w:p w14:paraId="38C41CBE" w14:textId="5467FA7C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Главная стратегическая задача по развитию железнодорожного транспорта для агломерации Сургут-Нефтеюганск – это строительство </w:t>
      </w:r>
      <w:r>
        <w:rPr>
          <w:rFonts w:cs="Times New Roman"/>
          <w:color w:val="000000"/>
          <w:szCs w:val="28"/>
        </w:rPr>
        <w:lastRenderedPageBreak/>
        <w:t xml:space="preserve">сплошного 2-го пути на линии Тюмень – Тобольск – Сургут и далее до станции </w:t>
      </w:r>
      <w:proofErr w:type="spellStart"/>
      <w:r>
        <w:rPr>
          <w:rFonts w:cs="Times New Roman"/>
          <w:color w:val="000000"/>
          <w:szCs w:val="28"/>
        </w:rPr>
        <w:t>Ульт-Ягун</w:t>
      </w:r>
      <w:proofErr w:type="spellEnd"/>
      <w:r>
        <w:rPr>
          <w:rFonts w:cs="Times New Roman"/>
          <w:color w:val="000000"/>
          <w:szCs w:val="28"/>
        </w:rPr>
        <w:t xml:space="preserve">. Развитие железной дороги Тюмень – Сургут позволит городу </w:t>
      </w:r>
      <w:r w:rsidR="00012B8F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 окружающим его населённым пунктам и дальше играть ключевую роль </w:t>
      </w:r>
      <w:r w:rsidR="00012B8F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в логистике освоения сырьевых ресурсов ХМАО-Югры.</w:t>
      </w:r>
    </w:p>
    <w:p w14:paraId="568F836F" w14:textId="449AAF20" w:rsidR="008F7C85" w:rsidRDefault="0029021F" w:rsidP="00012B8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При этом важно отметить, что реализуемый сейчас проект </w:t>
      </w:r>
      <w:r w:rsidR="00012B8F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по строительству второго пути на железнодорожной линии </w:t>
      </w:r>
      <w:r w:rsidR="00012B8F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Тюмень – Сургут – </w:t>
      </w:r>
      <w:proofErr w:type="spellStart"/>
      <w:r>
        <w:rPr>
          <w:rFonts w:cs="Times New Roman"/>
          <w:color w:val="000000"/>
          <w:szCs w:val="28"/>
        </w:rPr>
        <w:t>Ульт-Ягун</w:t>
      </w:r>
      <w:proofErr w:type="spellEnd"/>
      <w:r>
        <w:rPr>
          <w:rFonts w:cs="Times New Roman"/>
          <w:color w:val="000000"/>
          <w:szCs w:val="28"/>
        </w:rPr>
        <w:t xml:space="preserve">, не включает в себя строительства вторых железнодорожных мостовых переходов через реки Обь и Юганская Обь, </w:t>
      </w:r>
      <w:r w:rsidR="004D1A41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что достаточно важно для дальнейшего развития агломерации Сургут-Нефтеюганск. При этом только полная реализация этих планов увеличит пропускную способность железнодорожной линии в 3</w:t>
      </w:r>
      <w:r w:rsidR="00012B8F">
        <w:rPr>
          <w:rFonts w:cs="Times New Roman"/>
          <w:color w:val="000000"/>
          <w:szCs w:val="28"/>
        </w:rPr>
        <w:t xml:space="preserve"> – </w:t>
      </w:r>
      <w:r>
        <w:rPr>
          <w:rFonts w:cs="Times New Roman"/>
          <w:color w:val="000000"/>
          <w:szCs w:val="28"/>
        </w:rPr>
        <w:t xml:space="preserve">4 раза, тогда </w:t>
      </w:r>
      <w:r w:rsidR="004D1A41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как возведение второго пути без строительства мостов позволит увеличить этот показатель не более чем в 2 раза.</w:t>
      </w:r>
    </w:p>
    <w:p w14:paraId="5AB20E11" w14:textId="1289A461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Ещё один важный агломерационный проект в области развития железнодорожного транспорта – это реконструкция вокзального комплекса </w:t>
      </w:r>
      <w:r w:rsidR="00EB1EB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в городе Сургуте, который и в дальнейшем будет являться главным пассажирским железнодорожным терминалом агломерации Сургут-Нефтеюганск. </w:t>
      </w:r>
    </w:p>
    <w:p w14:paraId="7BD28CB8" w14:textId="071DAE07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 области развития авиационной инфраструктуры на территории агломерации Сургут-Нефтеюганск </w:t>
      </w:r>
      <w:r w:rsidR="00E42147">
        <w:rPr>
          <w:rFonts w:cs="Times New Roman"/>
          <w:color w:val="000000"/>
          <w:szCs w:val="28"/>
        </w:rPr>
        <w:t xml:space="preserve">важным </w:t>
      </w:r>
      <w:r>
        <w:rPr>
          <w:rFonts w:cs="Times New Roman"/>
          <w:color w:val="000000"/>
          <w:szCs w:val="28"/>
        </w:rPr>
        <w:t>проект</w:t>
      </w:r>
      <w:r w:rsidR="00E42147">
        <w:rPr>
          <w:rFonts w:cs="Times New Roman"/>
          <w:color w:val="000000"/>
          <w:szCs w:val="28"/>
        </w:rPr>
        <w:t xml:space="preserve">ом является </w:t>
      </w:r>
      <w:r>
        <w:rPr>
          <w:rFonts w:cs="Times New Roman"/>
          <w:color w:val="000000"/>
          <w:szCs w:val="28"/>
        </w:rPr>
        <w:t xml:space="preserve">реконструкция аэровокзального комплекса аэропорта Сургут. Данный </w:t>
      </w:r>
      <w:r w:rsidR="00E42147">
        <w:rPr>
          <w:rFonts w:cs="Times New Roman"/>
          <w:color w:val="000000"/>
          <w:szCs w:val="28"/>
        </w:rPr>
        <w:t>объект</w:t>
      </w:r>
      <w:r>
        <w:rPr>
          <w:rFonts w:cs="Times New Roman"/>
          <w:color w:val="000000"/>
          <w:szCs w:val="28"/>
        </w:rPr>
        <w:t xml:space="preserve"> обслуживает </w:t>
      </w:r>
      <w:r w:rsidR="00EB1EB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 будет обслуживать авиапассажиров всей агломерации, но его мощности </w:t>
      </w:r>
      <w:r w:rsidR="00EB1EB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на сегодняшний день недостаточны для обслуживания имеющегося пассажиропотока в периоды максимальных перевозок. </w:t>
      </w:r>
    </w:p>
    <w:p w14:paraId="576D7A49" w14:textId="77777777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Особое внимание в области развития транспортной инфраструктуры также необходимо уделить строительству транспортно-пересадочных узлов, что должно найти свое отражение в Генеральном плане города Сургута.</w:t>
      </w:r>
    </w:p>
    <w:p w14:paraId="1DF91DB6" w14:textId="77777777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Комплекс проектов агломерации Сургут-Нефтеюганск по развитию автомобильных дорог общего пользования можно разделить на несколько составляющих.</w:t>
      </w:r>
    </w:p>
    <w:p w14:paraId="78F584C3" w14:textId="1A7B04EF" w:rsidR="008F7C85" w:rsidRDefault="00C07AA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1) н</w:t>
      </w:r>
      <w:r w:rsidR="0029021F">
        <w:rPr>
          <w:rFonts w:cs="Times New Roman"/>
          <w:color w:val="000000"/>
          <w:szCs w:val="28"/>
        </w:rPr>
        <w:t>абор мероприятий по развитию (реконструкции и строительству) автодорог регионального значения на территории агломерации Сургут-Нефтеюганск, реализация которых должна быть произведена в ближайшие годы в соответствии с государственной программой</w:t>
      </w:r>
      <w:r w:rsidR="003D0A32">
        <w:rPr>
          <w:rFonts w:cs="Times New Roman"/>
          <w:color w:val="000000"/>
          <w:szCs w:val="28"/>
        </w:rPr>
        <w:t xml:space="preserve"> </w:t>
      </w:r>
      <w:r w:rsidR="0099730C">
        <w:rPr>
          <w:rFonts w:cs="Times New Roman"/>
          <w:color w:val="000000"/>
          <w:szCs w:val="28"/>
        </w:rPr>
        <w:t xml:space="preserve">ХМАО-Югры </w:t>
      </w:r>
      <w:r w:rsidR="003D0A32">
        <w:rPr>
          <w:rFonts w:cs="Times New Roman"/>
          <w:color w:val="000000"/>
          <w:szCs w:val="28"/>
        </w:rPr>
        <w:t>в сфере транспорта</w:t>
      </w:r>
      <w:r w:rsidR="0029021F">
        <w:rPr>
          <w:rFonts w:cs="Times New Roman"/>
          <w:color w:val="000000"/>
          <w:szCs w:val="28"/>
        </w:rPr>
        <w:t>, в частности реконструкция наиболее загруженного участка автодороги «Сургут – Нижневартовск» от Северного обхода города Сургута до развилки автодорог в направлении Нижневартовска и Когалыма; строительство транспортной развязки в 2-х уровнях на пересечении автодорог «Сургут – Когалым – граница ХМАО» и «Сургут – Нижневартовск» и других.</w:t>
      </w:r>
    </w:p>
    <w:p w14:paraId="7DF32F23" w14:textId="4492500E" w:rsidR="008F7C85" w:rsidRDefault="00E42147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Наиболее значимый</w:t>
      </w:r>
      <w:r w:rsidR="0029021F">
        <w:rPr>
          <w:rFonts w:cs="Times New Roman"/>
          <w:color w:val="000000"/>
          <w:szCs w:val="28"/>
        </w:rPr>
        <w:t xml:space="preserve"> для агломерации Сургут-Нефтеюганск проект </w:t>
      </w:r>
      <w:r>
        <w:rPr>
          <w:rFonts w:cs="Times New Roman"/>
          <w:color w:val="000000"/>
          <w:szCs w:val="28"/>
        </w:rPr>
        <w:t xml:space="preserve">– </w:t>
      </w:r>
      <w:r w:rsidR="0029021F">
        <w:rPr>
          <w:rFonts w:cs="Times New Roman"/>
          <w:color w:val="000000"/>
          <w:szCs w:val="28"/>
        </w:rPr>
        <w:t>стр</w:t>
      </w:r>
      <w:r>
        <w:rPr>
          <w:rFonts w:cs="Times New Roman"/>
          <w:color w:val="000000"/>
          <w:szCs w:val="28"/>
        </w:rPr>
        <w:t>оительство</w:t>
      </w:r>
      <w:r w:rsidR="0029021F">
        <w:rPr>
          <w:rFonts w:cs="Times New Roman"/>
          <w:color w:val="000000"/>
          <w:szCs w:val="28"/>
        </w:rPr>
        <w:t xml:space="preserve"> магистрали с новым мостовым переходом через реку Обь </w:t>
      </w:r>
      <w:r w:rsidR="00397AB9">
        <w:rPr>
          <w:rFonts w:cs="Times New Roman"/>
          <w:color w:val="000000"/>
          <w:szCs w:val="28"/>
        </w:rPr>
        <w:br/>
      </w:r>
      <w:r w:rsidR="0029021F">
        <w:rPr>
          <w:rFonts w:cs="Times New Roman"/>
          <w:color w:val="000000"/>
          <w:szCs w:val="28"/>
        </w:rPr>
        <w:t>к востоку от города Сургута, который должен стать альтернативой имеющемуся 2-полосному Югорскому мосту. Строительство данной магистрали для города Сургута означает создание полноценного кольцевого обхода города и снижение транзи</w:t>
      </w:r>
      <w:r w:rsidR="00C07AAF">
        <w:rPr>
          <w:rFonts w:cs="Times New Roman"/>
          <w:color w:val="000000"/>
          <w:szCs w:val="28"/>
        </w:rPr>
        <w:t>тной нагрузки;</w:t>
      </w:r>
    </w:p>
    <w:p w14:paraId="48E95AD7" w14:textId="59452571" w:rsidR="00397AB9" w:rsidRDefault="00C07AAF" w:rsidP="00397AB9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>2) п</w:t>
      </w:r>
      <w:r w:rsidR="0029021F">
        <w:rPr>
          <w:rFonts w:cs="Times New Roman"/>
          <w:color w:val="000000"/>
          <w:szCs w:val="28"/>
        </w:rPr>
        <w:t>редложения по развитию автомобильных дорог общего пользования местного значения в муниципальных образованиях агломерации Сургут-Нефтеюганск, значимость которых существенна для всей её территории. Данные предложения отражены как в государственной программе</w:t>
      </w:r>
      <w:r w:rsidR="0099730C">
        <w:rPr>
          <w:rFonts w:cs="Times New Roman"/>
          <w:color w:val="000000"/>
          <w:szCs w:val="28"/>
        </w:rPr>
        <w:t xml:space="preserve"> </w:t>
      </w:r>
      <w:r w:rsidR="00397AB9">
        <w:rPr>
          <w:rFonts w:cs="Times New Roman"/>
          <w:color w:val="000000"/>
          <w:szCs w:val="28"/>
        </w:rPr>
        <w:br/>
      </w:r>
      <w:r w:rsidR="0099730C">
        <w:rPr>
          <w:rFonts w:cs="Times New Roman"/>
          <w:color w:val="000000"/>
          <w:szCs w:val="28"/>
        </w:rPr>
        <w:t>ХМАО-Югры</w:t>
      </w:r>
      <w:r w:rsidR="0029021F">
        <w:rPr>
          <w:rFonts w:cs="Times New Roman"/>
          <w:color w:val="000000"/>
          <w:szCs w:val="28"/>
        </w:rPr>
        <w:t xml:space="preserve"> </w:t>
      </w:r>
      <w:r w:rsidR="003D0A32">
        <w:rPr>
          <w:rFonts w:cs="Times New Roman"/>
          <w:color w:val="000000"/>
          <w:szCs w:val="28"/>
        </w:rPr>
        <w:t>в сфере транспорта</w:t>
      </w:r>
      <w:r w:rsidR="0029021F">
        <w:rPr>
          <w:rFonts w:cs="Times New Roman"/>
          <w:color w:val="000000"/>
          <w:szCs w:val="28"/>
        </w:rPr>
        <w:t xml:space="preserve">, так и в </w:t>
      </w:r>
      <w:r w:rsidR="00E42147">
        <w:rPr>
          <w:rFonts w:cs="Times New Roman"/>
          <w:color w:val="000000"/>
          <w:szCs w:val="28"/>
        </w:rPr>
        <w:t xml:space="preserve">соответствующих </w:t>
      </w:r>
      <w:r w:rsidR="0029021F">
        <w:rPr>
          <w:rFonts w:cs="Times New Roman"/>
          <w:color w:val="000000"/>
          <w:szCs w:val="28"/>
        </w:rPr>
        <w:t>муниципальных программах</w:t>
      </w:r>
      <w:r w:rsidR="00E42147">
        <w:rPr>
          <w:rFonts w:cs="Times New Roman"/>
          <w:color w:val="000000"/>
          <w:szCs w:val="28"/>
        </w:rPr>
        <w:t xml:space="preserve"> горо</w:t>
      </w:r>
      <w:r>
        <w:rPr>
          <w:rFonts w:cs="Times New Roman"/>
          <w:color w:val="000000"/>
          <w:szCs w:val="28"/>
        </w:rPr>
        <w:t xml:space="preserve">да Сургута и </w:t>
      </w:r>
      <w:proofErr w:type="spellStart"/>
      <w:r>
        <w:rPr>
          <w:rFonts w:cs="Times New Roman"/>
          <w:color w:val="000000"/>
          <w:szCs w:val="28"/>
        </w:rPr>
        <w:t>Сургутского</w:t>
      </w:r>
      <w:proofErr w:type="spellEnd"/>
      <w:r>
        <w:rPr>
          <w:rFonts w:cs="Times New Roman"/>
          <w:color w:val="000000"/>
          <w:szCs w:val="28"/>
        </w:rPr>
        <w:t xml:space="preserve"> района;</w:t>
      </w:r>
    </w:p>
    <w:p w14:paraId="7C92BAE6" w14:textId="2F461BE0" w:rsidR="00397AB9" w:rsidRDefault="00C07AAF" w:rsidP="00397AB9">
      <w:pPr>
        <w:spacing w:line="240" w:lineRule="auto"/>
        <w:rPr>
          <w:rFonts w:cs="Times New Roman"/>
          <w:szCs w:val="28"/>
        </w:rPr>
      </w:pPr>
      <w:r>
        <w:t>3) п</w:t>
      </w:r>
      <w:r w:rsidR="0029021F" w:rsidRPr="00397AB9">
        <w:t xml:space="preserve">редложения по передаче автомобильных дорог регионального значения (или их участков) в федеральную собственность. Несмотря на то, </w:t>
      </w:r>
      <w:r w:rsidR="00397AB9">
        <w:br/>
      </w:r>
      <w:r w:rsidR="0029021F" w:rsidRPr="00397AB9">
        <w:t>что эти предложения не являются, в полном смысле, инфраструктурными проектами, их реализация весьма положительно отразится на всей транспортной системе агломерации Сургут-Нефтеюганск.</w:t>
      </w:r>
    </w:p>
    <w:p w14:paraId="35D0C454" w14:textId="61F6B6DC" w:rsidR="008F7C85" w:rsidRPr="00397AB9" w:rsidRDefault="00397AB9" w:rsidP="00397AB9">
      <w:pPr>
        <w:spacing w:line="240" w:lineRule="auto"/>
        <w:rPr>
          <w:rFonts w:cs="Times New Roman"/>
          <w:szCs w:val="28"/>
        </w:rPr>
      </w:pPr>
      <w:r w:rsidRPr="00397AB9">
        <w:t xml:space="preserve">В ближайшие годы </w:t>
      </w:r>
      <w:r w:rsidR="0029021F" w:rsidRPr="00397AB9">
        <w:t>согласно распоряжению Правительства ХМАО – Югры от 21.01.2010 № 44-рп (с изменениями от 04.08.2017),</w:t>
      </w:r>
      <w:r w:rsidR="0099730C" w:rsidRPr="00397AB9">
        <w:t xml:space="preserve"> утверждающему Перечень автомобильных дорог общего пользования регионального </w:t>
      </w:r>
      <w:r w:rsidR="0022109E">
        <w:br/>
      </w:r>
      <w:r w:rsidR="0099730C" w:rsidRPr="00397AB9">
        <w:t>или межмуниципального значения Ханты-Мансийского автономного округа – Югры,</w:t>
      </w:r>
      <w:r w:rsidR="0029021F" w:rsidRPr="00397AB9">
        <w:t xml:space="preserve"> предполагается передать в федеральную собственность 2 автодороги: 71-100К-08 «г. Нефтеюганск – г. Сургут» (два участка общей протяжённостью 24,56 км); 71-100К-15 «мост через протоку Юганская Обь» с подходами </w:t>
      </w:r>
      <w:r w:rsidR="0022109E">
        <w:br/>
      </w:r>
      <w:r w:rsidR="00C07AAF">
        <w:t>(3,61 км);</w:t>
      </w:r>
    </w:p>
    <w:p w14:paraId="20B0BFA4" w14:textId="2DB96145" w:rsidR="00B61B11" w:rsidRDefault="00C07AAF" w:rsidP="00B61B11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4) п</w:t>
      </w:r>
      <w:r w:rsidR="0029021F">
        <w:rPr>
          <w:rFonts w:cs="Times New Roman"/>
          <w:color w:val="000000"/>
          <w:szCs w:val="28"/>
        </w:rPr>
        <w:t xml:space="preserve">редложения, выдвинутые документами территориального планирования (схемами территориального планирования, генеральными планами), сроки реализации и источники финансирования которых </w:t>
      </w:r>
      <w:r w:rsidR="00B61B11">
        <w:rPr>
          <w:rFonts w:cs="Times New Roman"/>
          <w:color w:val="000000"/>
          <w:szCs w:val="28"/>
        </w:rPr>
        <w:br/>
      </w:r>
      <w:r w:rsidR="0029021F">
        <w:rPr>
          <w:rFonts w:cs="Times New Roman"/>
          <w:color w:val="000000"/>
          <w:szCs w:val="28"/>
        </w:rPr>
        <w:t>в настоящее время не определены. Тем не менее, их реализация до 2038 года (или даже в более короткие сроки) однозначно находится в интересах агломерации Сургут-Нефтеюганск. Краткий перечень данных предложений:</w:t>
      </w:r>
    </w:p>
    <w:p w14:paraId="0B4F1639" w14:textId="01292588" w:rsidR="00B61B11" w:rsidRDefault="00C07AAF" w:rsidP="00B61B11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а</w:t>
      </w:r>
      <w:r w:rsidR="00516276">
        <w:rPr>
          <w:rFonts w:cs="Times New Roman"/>
          <w:color w:val="000000"/>
          <w:szCs w:val="28"/>
        </w:rPr>
        <w:t xml:space="preserve">) </w:t>
      </w:r>
      <w:r w:rsidR="0029021F" w:rsidRPr="00B61B11">
        <w:rPr>
          <w:rFonts w:cs="Times New Roman"/>
          <w:color w:val="000000"/>
          <w:szCs w:val="28"/>
        </w:rPr>
        <w:t xml:space="preserve">реконструкция участков автодороги между Сургутом </w:t>
      </w:r>
      <w:r w:rsidR="00516276">
        <w:rPr>
          <w:rFonts w:cs="Times New Roman"/>
          <w:color w:val="000000"/>
          <w:szCs w:val="28"/>
        </w:rPr>
        <w:br/>
      </w:r>
      <w:r w:rsidR="0029021F" w:rsidRPr="00B61B11">
        <w:rPr>
          <w:rFonts w:cs="Times New Roman"/>
          <w:color w:val="000000"/>
          <w:szCs w:val="28"/>
        </w:rPr>
        <w:t>и Нефтеюганском с её расширением до 4-х полос (кроме Юго</w:t>
      </w:r>
      <w:r w:rsidR="00516276">
        <w:rPr>
          <w:rFonts w:cs="Times New Roman"/>
          <w:color w:val="000000"/>
          <w:szCs w:val="28"/>
        </w:rPr>
        <w:t xml:space="preserve">рского моста через Обь, в связи </w:t>
      </w:r>
      <w:r w:rsidR="0029021F" w:rsidRPr="00B61B11">
        <w:rPr>
          <w:rFonts w:cs="Times New Roman"/>
          <w:color w:val="000000"/>
          <w:szCs w:val="28"/>
        </w:rPr>
        <w:t>с планами по строительству нового моста восточнее города Сургута);</w:t>
      </w:r>
    </w:p>
    <w:p w14:paraId="594C10AD" w14:textId="45A16B91" w:rsidR="00516276" w:rsidRDefault="00C07AAF" w:rsidP="00516276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б</w:t>
      </w:r>
      <w:r w:rsidR="00516276">
        <w:rPr>
          <w:rFonts w:cs="Times New Roman"/>
          <w:color w:val="000000"/>
          <w:szCs w:val="28"/>
        </w:rPr>
        <w:t xml:space="preserve">) </w:t>
      </w:r>
      <w:r w:rsidR="0029021F" w:rsidRPr="00B61B11">
        <w:rPr>
          <w:rFonts w:cs="Times New Roman"/>
          <w:color w:val="000000"/>
          <w:szCs w:val="28"/>
        </w:rPr>
        <w:t>строительство дополнительных автодорожных связей между Сургутом и ближайшими населёнными пунктами для разгрузки безальтернативного сегодня Тюменского тракта:</w:t>
      </w:r>
    </w:p>
    <w:p w14:paraId="56145884" w14:textId="77777777" w:rsidR="00516276" w:rsidRDefault="0029021F" w:rsidP="00516276">
      <w:pPr>
        <w:spacing w:line="240" w:lineRule="auto"/>
        <w:rPr>
          <w:rFonts w:cs="Times New Roman"/>
          <w:color w:val="000000"/>
          <w:szCs w:val="28"/>
        </w:rPr>
      </w:pPr>
      <w:r w:rsidRPr="00516276">
        <w:rPr>
          <w:rFonts w:cs="Times New Roman"/>
          <w:color w:val="000000"/>
          <w:szCs w:val="28"/>
        </w:rPr>
        <w:t>между городом Сургутом и Белым Яром (от Югорского тракта до улицы Горького);</w:t>
      </w:r>
    </w:p>
    <w:p w14:paraId="137776B4" w14:textId="77777777" w:rsidR="00516276" w:rsidRDefault="0029021F" w:rsidP="00516276">
      <w:pPr>
        <w:spacing w:line="240" w:lineRule="auto"/>
        <w:rPr>
          <w:rFonts w:cs="Times New Roman"/>
          <w:color w:val="000000"/>
          <w:szCs w:val="28"/>
        </w:rPr>
      </w:pPr>
      <w:r w:rsidRPr="00516276">
        <w:rPr>
          <w:rFonts w:cs="Times New Roman"/>
          <w:color w:val="000000"/>
          <w:szCs w:val="28"/>
        </w:rPr>
        <w:t xml:space="preserve">между Западной </w:t>
      </w:r>
      <w:proofErr w:type="spellStart"/>
      <w:r w:rsidRPr="00516276">
        <w:rPr>
          <w:rFonts w:cs="Times New Roman"/>
          <w:color w:val="000000"/>
          <w:szCs w:val="28"/>
        </w:rPr>
        <w:t>промзоной</w:t>
      </w:r>
      <w:proofErr w:type="spellEnd"/>
      <w:r w:rsidRPr="00516276">
        <w:rPr>
          <w:rFonts w:cs="Times New Roman"/>
          <w:color w:val="000000"/>
          <w:szCs w:val="28"/>
        </w:rPr>
        <w:t xml:space="preserve"> города Сургута и </w:t>
      </w:r>
      <w:proofErr w:type="spellStart"/>
      <w:r w:rsidRPr="00516276">
        <w:rPr>
          <w:rFonts w:cs="Times New Roman"/>
          <w:color w:val="000000"/>
          <w:szCs w:val="28"/>
        </w:rPr>
        <w:t>промзоной</w:t>
      </w:r>
      <w:proofErr w:type="spellEnd"/>
      <w:r w:rsidRPr="00516276">
        <w:rPr>
          <w:rFonts w:cs="Times New Roman"/>
          <w:color w:val="000000"/>
          <w:szCs w:val="28"/>
        </w:rPr>
        <w:t xml:space="preserve"> посёлка Солнечный;</w:t>
      </w:r>
    </w:p>
    <w:p w14:paraId="73210A8F" w14:textId="43800674" w:rsidR="00516276" w:rsidRDefault="00C07AAF" w:rsidP="00516276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</w:t>
      </w:r>
      <w:r w:rsidR="00516276">
        <w:rPr>
          <w:rFonts w:cs="Times New Roman"/>
          <w:color w:val="000000"/>
          <w:szCs w:val="28"/>
        </w:rPr>
        <w:t xml:space="preserve">) </w:t>
      </w:r>
      <w:r w:rsidR="0029021F" w:rsidRPr="00516276">
        <w:rPr>
          <w:rFonts w:cs="Times New Roman"/>
          <w:color w:val="000000"/>
          <w:szCs w:val="28"/>
        </w:rPr>
        <w:t xml:space="preserve">строительство прямой автодорожной связи между проектирующимся новым мостом через реку Обь (восточнее города Сургута) и Северным обходом города Сургута, что обеспечит беспрепятственное движение автотранспорта с нового моста в направлении Когалыма и городов ЯНАО </w:t>
      </w:r>
      <w:r w:rsidR="00516276">
        <w:rPr>
          <w:rFonts w:cs="Times New Roman"/>
          <w:color w:val="000000"/>
          <w:szCs w:val="28"/>
        </w:rPr>
        <w:br/>
      </w:r>
      <w:r w:rsidR="0029021F" w:rsidRPr="00516276">
        <w:rPr>
          <w:rFonts w:cs="Times New Roman"/>
          <w:color w:val="000000"/>
          <w:szCs w:val="28"/>
        </w:rPr>
        <w:t>и снимет излишнюю транзитную нагрузку с восточного въезда в Сургут;</w:t>
      </w:r>
    </w:p>
    <w:p w14:paraId="683BC901" w14:textId="039D1FE5" w:rsidR="008F7C85" w:rsidRDefault="00C07AAF" w:rsidP="00C07AA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г</w:t>
      </w:r>
      <w:r w:rsidR="00516276">
        <w:rPr>
          <w:rFonts w:cs="Times New Roman"/>
          <w:color w:val="000000"/>
          <w:szCs w:val="28"/>
        </w:rPr>
        <w:t xml:space="preserve">) </w:t>
      </w:r>
      <w:r w:rsidR="0029021F" w:rsidRPr="00516276">
        <w:rPr>
          <w:rFonts w:cs="Times New Roman"/>
          <w:color w:val="000000"/>
          <w:szCs w:val="28"/>
        </w:rPr>
        <w:t xml:space="preserve">завершение строительства магистрального транспортного каркаса города Сургута путём достройки Югорского тракта (и реконструкции улицы Рационализаторов), а также строительства прямой связи </w:t>
      </w:r>
      <w:proofErr w:type="spellStart"/>
      <w:r w:rsidR="0029021F" w:rsidRPr="00516276">
        <w:rPr>
          <w:rFonts w:cs="Times New Roman"/>
          <w:color w:val="000000"/>
          <w:szCs w:val="28"/>
        </w:rPr>
        <w:t>Нефтеюганского</w:t>
      </w:r>
      <w:proofErr w:type="spellEnd"/>
      <w:r w:rsidR="0029021F" w:rsidRPr="00516276">
        <w:rPr>
          <w:rFonts w:cs="Times New Roman"/>
          <w:color w:val="000000"/>
          <w:szCs w:val="28"/>
        </w:rPr>
        <w:t xml:space="preserve"> шоссе с восточным выездом из города Сургута (</w:t>
      </w:r>
      <w:proofErr w:type="spellStart"/>
      <w:r w:rsidR="0029021F" w:rsidRPr="00516276">
        <w:rPr>
          <w:rFonts w:cs="Times New Roman"/>
          <w:color w:val="000000"/>
          <w:szCs w:val="28"/>
        </w:rPr>
        <w:t>Нижневартовским</w:t>
      </w:r>
      <w:proofErr w:type="spellEnd"/>
      <w:r w:rsidR="0029021F" w:rsidRPr="00516276">
        <w:rPr>
          <w:rFonts w:cs="Times New Roman"/>
          <w:color w:val="000000"/>
          <w:szCs w:val="28"/>
        </w:rPr>
        <w:t xml:space="preserve"> трактом).</w:t>
      </w:r>
    </w:p>
    <w:p w14:paraId="589B2472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рамках направления «Городская среда» определены пять векторов развития: «Транспортная система»; «Безопасность»; «Территориальное развитие»; «Жилищно-коммунальное хозяйство»; «Благоустройство и охрана окружающей среды».</w:t>
      </w:r>
    </w:p>
    <w:p w14:paraId="52D217A2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E1831B" w14:textId="4E39CAB9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5.3.1. Вектор </w:t>
      </w:r>
      <w:r w:rsidR="009D10C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Транспортная система</w:t>
      </w:r>
      <w:r w:rsidR="008C616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66F9A2B" w14:textId="6F7A743D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9D10C8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транспортной системы города </w:t>
      </w:r>
      <w:r w:rsidR="009D10C8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>
        <w:rPr>
          <w:rFonts w:ascii="Times New Roman" w:hAnsi="Times New Roman" w:cs="Times New Roman"/>
          <w:color w:val="000000"/>
          <w:sz w:val="28"/>
          <w:szCs w:val="28"/>
        </w:rPr>
        <w:t>том агломерационного аспекта.</w:t>
      </w:r>
    </w:p>
    <w:p w14:paraId="427A4B06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89CF221" w14:textId="77777777" w:rsidR="008F7C85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сети автомобильных дорог общего пользования местного значения и дорог в целях обеспечения агломерационного аспекта, отвечающих требованиям, предъявляемым к современным объектам;</w:t>
      </w:r>
    </w:p>
    <w:p w14:paraId="6801CABB" w14:textId="059F4164" w:rsidR="008F7C85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приведение к современным требованиям безопасности </w:t>
      </w:r>
      <w:r w:rsidR="009D10C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комфортного проезда существующей транспортной сети города;</w:t>
      </w:r>
    </w:p>
    <w:p w14:paraId="27CB539B" w14:textId="77777777" w:rsidR="008F7C85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обеспечение доступности, повышение уровня сервиса и комфорта общественного транспорта, развитие придорожного сервиса, строительство многоуровневых парковок;</w:t>
      </w:r>
    </w:p>
    <w:p w14:paraId="3E533BD3" w14:textId="77777777" w:rsidR="008F7C85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обеспечение доступа населения и бизнес-структур к современным линиям связи и коммуникаций.</w:t>
      </w:r>
    </w:p>
    <w:p w14:paraId="1A2AD151" w14:textId="28341F2C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значимыми для данного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вектора проектами являются следующие:</w:t>
      </w:r>
    </w:p>
    <w:p w14:paraId="77ACC4B9" w14:textId="77777777" w:rsidR="008F7C85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строительство 13 транспортных развязок в разных уровнях (в рамках реализации флагманского проекта «Транспортный каркас и городские дороги»);</w:t>
      </w:r>
    </w:p>
    <w:p w14:paraId="3A03E52B" w14:textId="77777777" w:rsidR="008F7C85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строительство транспортно-пересадочных узлов (автовокзал, мультифункциональные посадочные площадки и прочее);</w:t>
      </w:r>
    </w:p>
    <w:p w14:paraId="427B751E" w14:textId="77777777" w:rsidR="008F7C85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систем связи;</w:t>
      </w:r>
    </w:p>
    <w:p w14:paraId="1548D937" w14:textId="77777777" w:rsidR="008F7C85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сети автомобильных дорог общего пользования местного значения и дорог в целях обеспечения агломерационного эффекта (в рамках реализации флагманского проекта «Транспортный каркас и городские дороги»).</w:t>
      </w:r>
    </w:p>
    <w:p w14:paraId="26C1DA3D" w14:textId="5BE4EAF8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всех обозначенных задач вектора будет обеспечиваться </w:t>
      </w:r>
      <w:r w:rsidR="00127B2A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том муниципальной составляющей региональных проектов в рамках национального проекта «Безопасные </w:t>
      </w:r>
      <w:r w:rsidR="000D6FF1" w:rsidRPr="00A6677E">
        <w:rPr>
          <w:rFonts w:ascii="Times New Roman" w:hAnsi="Times New Roman" w:cs="Times New Roman"/>
          <w:color w:val="000000"/>
          <w:sz w:val="28"/>
          <w:szCs w:val="28"/>
        </w:rPr>
        <w:t>и качественные</w:t>
      </w:r>
      <w:r w:rsidR="000D6F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дороги».</w:t>
      </w:r>
    </w:p>
    <w:p w14:paraId="75DE2608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65F2DF" w14:textId="1A230888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5.3.2. Вектор </w:t>
      </w:r>
      <w:r w:rsidR="00127B2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Безопасность</w:t>
      </w:r>
      <w:r w:rsidR="00127B2A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7023397D" w14:textId="77777777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127B2A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127B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обеспечение условий для жизнедеятельности человека, при которых уровень различных угроз минимален.</w:t>
      </w:r>
    </w:p>
    <w:p w14:paraId="12616082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3CC00483" w14:textId="7D14D3EF" w:rsidR="008F7C85" w:rsidRDefault="00CC5383" w:rsidP="00CC5383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безопасности жителей города Сургута на основе профилактики угроз криминогенного характера;</w:t>
      </w:r>
    </w:p>
    <w:p w14:paraId="2D79F2A7" w14:textId="3D6C1F0A" w:rsidR="008F7C85" w:rsidRDefault="00CC5383" w:rsidP="00CC5383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безопасности жителей города Сургута на основе профилактики угроз техногенного и природного характера.</w:t>
      </w:r>
    </w:p>
    <w:p w14:paraId="3A5EBB13" w14:textId="70D44311" w:rsidR="008F7C85" w:rsidRPr="00BE4AD8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значимыми для данного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вектора проектами</w:t>
      </w:r>
      <w:r w:rsidR="006311AB"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являются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следующие:</w:t>
      </w:r>
    </w:p>
    <w:p w14:paraId="5F3B898A" w14:textId="77777777" w:rsidR="008F7C85" w:rsidRPr="00BE4AD8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4AD8">
        <w:rPr>
          <w:rFonts w:ascii="Times New Roman" w:hAnsi="Times New Roman" w:cs="Times New Roman"/>
          <w:color w:val="000000"/>
          <w:sz w:val="28"/>
          <w:szCs w:val="28"/>
        </w:rPr>
        <w:t>проект «Безопасный город»;</w:t>
      </w:r>
    </w:p>
    <w:p w14:paraId="0A185179" w14:textId="77777777" w:rsidR="008F7C85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 «Интерактивная карта безопасности»: создание системы интерактивного мониторинга состояния безопасности города;</w:t>
      </w:r>
    </w:p>
    <w:p w14:paraId="61FA365E" w14:textId="77777777" w:rsidR="008F7C85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 «Народный патруль»: выявление административных правонарушений;</w:t>
      </w:r>
    </w:p>
    <w:p w14:paraId="5704A2D1" w14:textId="77777777" w:rsidR="008F7C85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 «Безопасный двор»;</w:t>
      </w:r>
    </w:p>
    <w:p w14:paraId="67E710A1" w14:textId="77777777" w:rsidR="008F7C85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системы звукового оповещения в случаях чрезвычайных ситуаций.</w:t>
      </w:r>
    </w:p>
    <w:p w14:paraId="2675CF20" w14:textId="31D5D8D8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всех обозначенных задач вектора будет обеспечиваться </w:t>
      </w:r>
      <w:r w:rsidR="00CC5383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том муниципальной составляющей региональных проектов в рамках национального проекта «Безопасные </w:t>
      </w:r>
      <w:r w:rsidR="000D6FF1" w:rsidRPr="00A6677E">
        <w:rPr>
          <w:rFonts w:ascii="Times New Roman" w:hAnsi="Times New Roman" w:cs="Times New Roman"/>
          <w:color w:val="000000"/>
          <w:sz w:val="28"/>
          <w:szCs w:val="28"/>
        </w:rPr>
        <w:t>и качественные</w:t>
      </w:r>
      <w:r w:rsidR="000D6F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дороги».</w:t>
      </w:r>
    </w:p>
    <w:p w14:paraId="1097C1EA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8F6E5D5" w14:textId="39A85ADE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5.3.3. Вектор </w:t>
      </w:r>
      <w:r w:rsidR="008C616F">
        <w:rPr>
          <w:rFonts w:ascii="Times New Roman" w:hAnsi="Times New Roman" w:cs="Times New Roman"/>
          <w:color w:val="000000"/>
          <w:sz w:val="28"/>
          <w:szCs w:val="28"/>
        </w:rPr>
        <w:t>«Территориальное развитие»</w:t>
      </w:r>
    </w:p>
    <w:p w14:paraId="22DBDC38" w14:textId="61B44319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оптимальной системы градостроительно</w:t>
      </w:r>
      <w:r w:rsidR="00CC5383">
        <w:rPr>
          <w:rFonts w:ascii="Times New Roman" w:hAnsi="Times New Roman" w:cs="Times New Roman"/>
          <w:color w:val="000000"/>
          <w:sz w:val="28"/>
          <w:szCs w:val="28"/>
        </w:rPr>
        <w:t>го планирования территорий с учё</w:t>
      </w:r>
      <w:r>
        <w:rPr>
          <w:rFonts w:ascii="Times New Roman" w:hAnsi="Times New Roman" w:cs="Times New Roman"/>
          <w:color w:val="000000"/>
          <w:sz w:val="28"/>
          <w:szCs w:val="28"/>
        </w:rPr>
        <w:t>том развития инженерной, транспортной, социальной инфраструктуры для обеспечения благоприятных условий проживания, труда и отдыха населения города Сургута, и развития агломерации Сургут-Нефтеюганск.</w:t>
      </w:r>
    </w:p>
    <w:p w14:paraId="679C20E4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BA6AEC8" w14:textId="3C6BF89B" w:rsidR="008F7C85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сбалансированной градостроительной политики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на основе актуальной версии генерального плана города;</w:t>
      </w:r>
    </w:p>
    <w:p w14:paraId="748C1455" w14:textId="2ED01603" w:rsidR="008F7C85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городской среды, обеспечивающей качественное проживание населения (фонд муниципального социального жилья, </w:t>
      </w:r>
      <w:proofErr w:type="spellStart"/>
      <w:r w:rsidR="0029021F">
        <w:rPr>
          <w:rFonts w:ascii="Times New Roman" w:hAnsi="Times New Roman" w:cs="Times New Roman"/>
          <w:color w:val="000000"/>
          <w:sz w:val="28"/>
          <w:szCs w:val="28"/>
        </w:rPr>
        <w:t>полицентричные</w:t>
      </w:r>
      <w:proofErr w:type="spellEnd"/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пространства, качественное и доступное многоквартирное жилье, реновации, индивидуальное жилищное строительство и прочее);</w:t>
      </w:r>
    </w:p>
    <w:p w14:paraId="3CF4ED73" w14:textId="34429A41" w:rsidR="008F7C85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формирование системы рекреационных и общественных пространств, обеспечивающих реализацию жизненных потребностей жителей города Сургута;</w:t>
      </w:r>
    </w:p>
    <w:p w14:paraId="1B463643" w14:textId="65610854" w:rsidR="008F7C85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динамичного жилищного строительства, строительства объектов социального и промышленного назначения.</w:t>
      </w:r>
    </w:p>
    <w:p w14:paraId="6F9C67E0" w14:textId="077FB476" w:rsidR="008F7C85" w:rsidRPr="00BE4AD8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значимыми для данного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вектора проектами</w:t>
      </w:r>
      <w:r w:rsidR="006311AB"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5E49FDC6" w14:textId="11258943" w:rsidR="008F7C85" w:rsidRPr="00A6677E" w:rsidRDefault="00622EAD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4AD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34756" w:rsidRPr="00BE4AD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9021F" w:rsidRPr="00BE4AD8">
        <w:rPr>
          <w:rFonts w:ascii="Times New Roman" w:hAnsi="Times New Roman" w:cs="Times New Roman"/>
          <w:color w:val="000000"/>
          <w:sz w:val="28"/>
          <w:szCs w:val="28"/>
        </w:rPr>
        <w:t>диное визуально-ландшафтное пространство</w:t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 объектов </w:t>
      </w:r>
      <w:r w:rsidR="00562B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>на территории города Сургута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02DA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7998971" w14:textId="77777777" w:rsidR="008F7C85" w:rsidRPr="00A6677E" w:rsidRDefault="00622EAD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ерспективное развитие </w:t>
      </w:r>
      <w:r w:rsidR="00234756"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новых </w:t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территорий </w:t>
      </w:r>
      <w:r w:rsidR="00234756" w:rsidRPr="00A6677E">
        <w:rPr>
          <w:rFonts w:ascii="Times New Roman" w:hAnsi="Times New Roman" w:cs="Times New Roman"/>
          <w:color w:val="000000"/>
          <w:sz w:val="28"/>
          <w:szCs w:val="28"/>
        </w:rPr>
        <w:t>города</w:t>
      </w:r>
      <w:r w:rsidR="0029021F" w:rsidRPr="00A6677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83A9F33" w14:textId="77777777" w:rsidR="008F7C85" w:rsidRPr="00A6677E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застроенных территорий </w:t>
      </w:r>
      <w:r w:rsidR="00434466" w:rsidRPr="00A6677E">
        <w:rPr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BFA37A0" w14:textId="77777777" w:rsidR="008F7C85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зон рекреационного назначения;</w:t>
      </w:r>
    </w:p>
    <w:p w14:paraId="0934D5A3" w14:textId="77777777" w:rsidR="008F7C85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434466">
        <w:rPr>
          <w:rFonts w:ascii="Times New Roman" w:hAnsi="Times New Roman" w:cs="Times New Roman"/>
          <w:color w:val="000000"/>
          <w:sz w:val="28"/>
          <w:szCs w:val="28"/>
        </w:rPr>
        <w:t>звитие общественных пространств.</w:t>
      </w:r>
    </w:p>
    <w:p w14:paraId="4AF47FE4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DB3814" w14:textId="39972963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5.3.4. Вектор </w:t>
      </w:r>
      <w:r w:rsidR="00562BE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Жилищно-коммунальное хозяйство</w:t>
      </w:r>
      <w:r w:rsidR="00562BE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5032079" w14:textId="77777777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562BE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562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содержание и развитие жилищно-коммунального хозяйства для повышения качества жизни населения.</w:t>
      </w:r>
    </w:p>
    <w:p w14:paraId="34018731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39AC3659" w14:textId="05E467D7" w:rsidR="008F7C85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жилищных условий жителей города Сургута </w:t>
      </w:r>
      <w:r w:rsidR="00562B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повышение обес</w:t>
      </w:r>
      <w:r w:rsidR="00562BE9">
        <w:rPr>
          <w:rFonts w:ascii="Times New Roman" w:hAnsi="Times New Roman" w:cs="Times New Roman"/>
          <w:color w:val="000000"/>
          <w:sz w:val="28"/>
          <w:szCs w:val="28"/>
        </w:rPr>
        <w:t>печенности благоустроенным жильё</w:t>
      </w:r>
      <w:r>
        <w:rPr>
          <w:rFonts w:ascii="Times New Roman" w:hAnsi="Times New Roman" w:cs="Times New Roman"/>
          <w:color w:val="000000"/>
          <w:sz w:val="28"/>
          <w:szCs w:val="28"/>
        </w:rPr>
        <w:t>м;</w:t>
      </w:r>
    </w:p>
    <w:p w14:paraId="1EADBC1E" w14:textId="77777777" w:rsidR="008F7C85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ликвидация ветхого, аварийного и непригодного для проживания жилья;</w:t>
      </w:r>
    </w:p>
    <w:p w14:paraId="0A167ED4" w14:textId="77777777" w:rsidR="008F7C85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обеспечение надежного функционирования коммунального комплекса и высокого качества коммунальных услуг;</w:t>
      </w:r>
    </w:p>
    <w:p w14:paraId="1C0C39C6" w14:textId="77777777" w:rsidR="008F7C85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энергетической эффективности при производстве, передаче и потреблении энергетических ресурсов.</w:t>
      </w:r>
    </w:p>
    <w:p w14:paraId="1C112198" w14:textId="1508CABC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значимыми для данного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вектора проектами</w:t>
      </w:r>
      <w:r w:rsidR="006311AB"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584294B1" w14:textId="77777777" w:rsidR="008F7C85" w:rsidRDefault="0029021F" w:rsidP="00F1101E">
      <w:pPr>
        <w:pStyle w:val="ConsPlusNormal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капитальный ремонт общего имущества в многоквартирных домах;</w:t>
      </w:r>
    </w:p>
    <w:p w14:paraId="0D4F274A" w14:textId="77777777" w:rsidR="008F7C85" w:rsidRDefault="0029021F" w:rsidP="00F1101E">
      <w:pPr>
        <w:pStyle w:val="ConsPlusNormal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снос ветхого и аварийного жилья.</w:t>
      </w:r>
    </w:p>
    <w:p w14:paraId="30A30552" w14:textId="11B8EA9D" w:rsidR="008F7C85" w:rsidRDefault="0029021F">
      <w:pPr>
        <w:tabs>
          <w:tab w:val="left" w:pos="1134"/>
        </w:tabs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Реализация всех обозначенных задач вектора будет обеспечиваться </w:t>
      </w:r>
      <w:r w:rsidR="00562BE9">
        <w:rPr>
          <w:rFonts w:eastAsia="Times New Roman" w:cs="Times New Roman"/>
          <w:color w:val="000000"/>
          <w:szCs w:val="28"/>
          <w:lang w:eastAsia="ru-RU"/>
        </w:rPr>
        <w:br/>
        <w:t>с учё</w:t>
      </w:r>
      <w:r>
        <w:rPr>
          <w:rFonts w:eastAsia="Times New Roman" w:cs="Times New Roman"/>
          <w:color w:val="000000"/>
          <w:szCs w:val="28"/>
          <w:lang w:eastAsia="ru-RU"/>
        </w:rPr>
        <w:t>том муниципальной составляющей региональных проектов в рамках национального проекта «Жилье и городская среда».</w:t>
      </w:r>
    </w:p>
    <w:p w14:paraId="790FE08B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12638D1" w14:textId="48096472" w:rsidR="008F7C85" w:rsidRPr="00A6677E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5.3.5. Вектор </w:t>
      </w:r>
      <w:r w:rsidR="001004A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Благоустройство и охрана окружающей среды</w:t>
      </w:r>
      <w:r w:rsidR="001004A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625EA1BC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и благоустройство общественных и дворовых территорий для повышения уровня комфорта населения города Сургута.</w:t>
      </w:r>
    </w:p>
    <w:p w14:paraId="636F9438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4A9609E6" w14:textId="77777777" w:rsidR="008F7C85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содержание, благоустройство и повышение эстетической привлекательности общественных территорий города Сургута;</w:t>
      </w:r>
    </w:p>
    <w:p w14:paraId="7906A96C" w14:textId="04C3C275" w:rsidR="008F7C85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содержания и безопасности дворовых территорий </w:t>
      </w:r>
      <w:r w:rsidR="001004A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территорий кварталов;</w:t>
      </w:r>
    </w:p>
    <w:p w14:paraId="0F9E9185" w14:textId="646BE90C" w:rsidR="008F7C85" w:rsidRDefault="001004A1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снижение уровня загрязнё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нности городских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и формирование экологической культуры населения;</w:t>
      </w:r>
    </w:p>
    <w:p w14:paraId="51414367" w14:textId="77777777" w:rsidR="008F7C85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эффективное использование, защита, охрана и обустройство городских лесов, а также создание условий для безопасного отдыха населения.</w:t>
      </w:r>
    </w:p>
    <w:p w14:paraId="4FC3A713" w14:textId="6EF69726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значимыми для данного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вектора проектами</w:t>
      </w:r>
      <w:r w:rsidR="006311AB" w:rsidRPr="00BE4A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AD8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428F60AF" w14:textId="77777777" w:rsidR="001004A1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общегородская акция «Чистый город»;</w:t>
      </w:r>
    </w:p>
    <w:p w14:paraId="7203BEBE" w14:textId="117CECF9" w:rsidR="008F7C85" w:rsidRPr="001004A1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4A1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ландшафтных и рекреационных комплексов </w:t>
      </w:r>
      <w:r w:rsidRPr="001004A1">
        <w:rPr>
          <w:rFonts w:ascii="Times New Roman" w:hAnsi="Times New Roman" w:cs="Times New Roman"/>
          <w:sz w:val="28"/>
          <w:szCs w:val="28"/>
        </w:rPr>
        <w:t>(</w:t>
      </w:r>
      <w:r w:rsidRPr="001004A1">
        <w:rPr>
          <w:rFonts w:ascii="Times New Roman" w:hAnsi="Times New Roman" w:cs="Times New Roman"/>
          <w:color w:val="000000"/>
          <w:sz w:val="28"/>
          <w:szCs w:val="28"/>
        </w:rPr>
        <w:t>в рамках реализации флагманского проекта «Формирование комфортной городской среды»);</w:t>
      </w:r>
    </w:p>
    <w:p w14:paraId="14B96F58" w14:textId="2031618E" w:rsidR="008F7C85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строительства комплексного межмуниципального</w:t>
      </w:r>
      <w:r w:rsidR="00E46380">
        <w:rPr>
          <w:rFonts w:ascii="Times New Roman" w:hAnsi="Times New Roman" w:cs="Times New Roman"/>
          <w:color w:val="000000"/>
          <w:sz w:val="28"/>
          <w:szCs w:val="28"/>
        </w:rPr>
        <w:t xml:space="preserve"> полигона твё</w:t>
      </w:r>
      <w:r>
        <w:rPr>
          <w:rFonts w:ascii="Times New Roman" w:hAnsi="Times New Roman" w:cs="Times New Roman"/>
          <w:color w:val="000000"/>
          <w:sz w:val="28"/>
          <w:szCs w:val="28"/>
        </w:rPr>
        <w:t>рдых коммунальных отходов;</w:t>
      </w:r>
    </w:p>
    <w:p w14:paraId="4BF202F1" w14:textId="77777777" w:rsidR="001004A1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строительство полигонов для утилизации снега;</w:t>
      </w:r>
    </w:p>
    <w:p w14:paraId="4A607276" w14:textId="1E67A64E" w:rsidR="008F7C85" w:rsidRPr="001004A1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4A1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и строительство новых участков дождевой канализации, </w:t>
      </w:r>
      <w:r w:rsidRPr="001004A1">
        <w:rPr>
          <w:rFonts w:ascii="Times New Roman" w:hAnsi="Times New Roman" w:cs="Times New Roman"/>
          <w:sz w:val="28"/>
          <w:szCs w:val="28"/>
        </w:rPr>
        <w:t>очистных сооружений ливневой канализации</w:t>
      </w:r>
      <w:r w:rsidRPr="001004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1406A2" w14:textId="0FFBBAFE" w:rsidR="008F7C85" w:rsidRDefault="0029021F">
      <w:pPr>
        <w:tabs>
          <w:tab w:val="left" w:pos="1134"/>
        </w:tabs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Реализация всех обозначенных задач вектора будет обеспечиваться </w:t>
      </w:r>
      <w:r w:rsidR="00E46380">
        <w:rPr>
          <w:rFonts w:eastAsia="Times New Roman" w:cs="Times New Roman"/>
          <w:color w:val="000000"/>
          <w:szCs w:val="28"/>
          <w:lang w:eastAsia="ru-RU"/>
        </w:rPr>
        <w:br/>
        <w:t>с учё</w:t>
      </w:r>
      <w:r>
        <w:rPr>
          <w:rFonts w:eastAsia="Times New Roman" w:cs="Times New Roman"/>
          <w:color w:val="000000"/>
          <w:szCs w:val="28"/>
          <w:lang w:eastAsia="ru-RU"/>
        </w:rPr>
        <w:t>том муниципальной составляющей региональных проектов в рамках национальных проектов «Жилье и городская среда» и «Экология».</w:t>
      </w:r>
    </w:p>
    <w:p w14:paraId="284F7907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B2D98F" w14:textId="77777777" w:rsidR="008C616F" w:rsidRDefault="008C616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B194CA" w14:textId="77777777" w:rsidR="008C616F" w:rsidRDefault="008C616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BE2C4E8" w14:textId="0FBA1DF8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5.4. Направление </w:t>
      </w:r>
      <w:r w:rsidR="00E4638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 xml:space="preserve">Институциональная среда (гражданское общество </w:t>
      </w:r>
      <w:r w:rsidR="00E463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и власть)</w:t>
      </w:r>
      <w:r w:rsidR="00E4638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00A5DE95" w14:textId="77777777" w:rsidR="008C616F" w:rsidRPr="00A6677E" w:rsidRDefault="008C616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A8B713" w14:textId="77777777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создание условий для активного участия жителей в развитии города на основе сотрудничества между жителями, объединениями горожан, бизнесом и властью.</w:t>
      </w:r>
    </w:p>
    <w:p w14:paraId="04840FA0" w14:textId="45784DA5" w:rsidR="008F7C85" w:rsidRPr="00A6677E" w:rsidRDefault="0029021F">
      <w:pPr>
        <w:pStyle w:val="ConsPlusNormal"/>
        <w:ind w:firstLine="709"/>
        <w:jc w:val="both"/>
      </w:pPr>
      <w:r w:rsidRPr="00A6677E">
        <w:rPr>
          <w:rFonts w:ascii="Times New Roman" w:hAnsi="Times New Roman" w:cs="Times New Roman"/>
          <w:color w:val="000000"/>
          <w:sz w:val="28"/>
          <w:szCs w:val="28"/>
        </w:rPr>
        <w:t>В рам</w:t>
      </w:r>
      <w:r w:rsidR="00E46380">
        <w:rPr>
          <w:rFonts w:ascii="Times New Roman" w:hAnsi="Times New Roman" w:cs="Times New Roman"/>
          <w:color w:val="000000"/>
          <w:sz w:val="28"/>
          <w:szCs w:val="28"/>
        </w:rPr>
        <w:t>ках данного направления определё</w:t>
      </w:r>
      <w:r w:rsidRPr="00A6677E">
        <w:rPr>
          <w:rFonts w:ascii="Times New Roman" w:hAnsi="Times New Roman" w:cs="Times New Roman"/>
          <w:color w:val="000000"/>
          <w:sz w:val="28"/>
          <w:szCs w:val="28"/>
        </w:rPr>
        <w:t>н флагманский проект: «Цифровой Сургут».</w:t>
      </w:r>
    </w:p>
    <w:p w14:paraId="595817AF" w14:textId="22B421B5" w:rsidR="008F7C85" w:rsidRDefault="0029021F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Флагманский проект «Цифровой Сургут» – это инновационное развитие города на основе внедрения в различные сферы жизни интеллектуальных цифровых технологий, способных ускорить экономическое развитие территории муниципального образования и повысить качество жизни граждан. Это развитие цифровой экономики, производства</w:t>
      </w:r>
      <w:r w:rsidR="00597549">
        <w:rPr>
          <w:rFonts w:cs="Times New Roman"/>
          <w:color w:val="000000"/>
          <w:szCs w:val="28"/>
        </w:rPr>
        <w:t xml:space="preserve"> и использования инноваций с учё</w:t>
      </w:r>
      <w:r>
        <w:rPr>
          <w:rFonts w:cs="Times New Roman"/>
          <w:color w:val="000000"/>
          <w:szCs w:val="28"/>
        </w:rPr>
        <w:t xml:space="preserve">том местных особенностей и уникальности города, предполагающее создание необходимой для этого инфраструктуры </w:t>
      </w:r>
      <w:r w:rsidR="00597549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формирование высокого уровня восприятия и участия горожан в городских проектах и мероприятиях.</w:t>
      </w:r>
    </w:p>
    <w:p w14:paraId="41926097" w14:textId="77777777" w:rsidR="00597549" w:rsidRDefault="0029021F" w:rsidP="00597549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Цели внедрения проекта «Цифровой Сургут»:</w:t>
      </w:r>
    </w:p>
    <w:p w14:paraId="10F417C5" w14:textId="77777777" w:rsidR="0059754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1) п</w:t>
      </w:r>
      <w:r w:rsidR="0029021F">
        <w:rPr>
          <w:rFonts w:cs="Times New Roman"/>
          <w:color w:val="000000"/>
          <w:szCs w:val="28"/>
        </w:rPr>
        <w:t>овышение качества жизни населения муниципального образования;</w:t>
      </w:r>
    </w:p>
    <w:p w14:paraId="5EA5679F" w14:textId="77777777" w:rsidR="0059754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2) п</w:t>
      </w:r>
      <w:r w:rsidR="0029021F">
        <w:rPr>
          <w:rFonts w:cs="Times New Roman"/>
          <w:color w:val="000000"/>
          <w:szCs w:val="28"/>
        </w:rPr>
        <w:t>овышение конкурентоспособности экономики муниципального образования;</w:t>
      </w:r>
    </w:p>
    <w:p w14:paraId="160EE491" w14:textId="77777777" w:rsidR="0059754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3) п</w:t>
      </w:r>
      <w:r w:rsidR="0029021F">
        <w:rPr>
          <w:rFonts w:cs="Times New Roman"/>
          <w:color w:val="000000"/>
          <w:szCs w:val="28"/>
        </w:rPr>
        <w:t>овышение эффективности системы муниципального управления в муниципальном образовании;</w:t>
      </w:r>
    </w:p>
    <w:p w14:paraId="69C93002" w14:textId="77777777" w:rsidR="0059754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4) п</w:t>
      </w:r>
      <w:r w:rsidR="0029021F">
        <w:rPr>
          <w:rFonts w:cs="Times New Roman"/>
          <w:color w:val="000000"/>
          <w:szCs w:val="28"/>
        </w:rPr>
        <w:t>овышение безопасности и комфортности жизни на территории муниципального образования;</w:t>
      </w:r>
    </w:p>
    <w:p w14:paraId="714804E7" w14:textId="4656BF0D" w:rsidR="008F7C85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5) ф</w:t>
      </w:r>
      <w:r w:rsidR="0029021F">
        <w:rPr>
          <w:rFonts w:cs="Times New Roman"/>
          <w:color w:val="000000"/>
          <w:szCs w:val="28"/>
        </w:rPr>
        <w:t>ормирование на территории муниципального образования пилотной площадки по разработке и внедрению решений проектов «Умный город», «Цифровой город», «Безопасный город».</w:t>
      </w:r>
    </w:p>
    <w:p w14:paraId="6A1A169B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Основные задачи реализации проекта «Цифровой Сургут»:</w:t>
      </w:r>
    </w:p>
    <w:p w14:paraId="1A89A63A" w14:textId="77777777" w:rsidR="003B010A" w:rsidRDefault="000C26FC" w:rsidP="003B010A">
      <w:pPr>
        <w:spacing w:line="240" w:lineRule="auto"/>
        <w:rPr>
          <w:rFonts w:cs="Times New Roman"/>
          <w:color w:val="000000"/>
          <w:szCs w:val="28"/>
        </w:rPr>
      </w:pPr>
      <w:r w:rsidRPr="008B0AF7">
        <w:rPr>
          <w:rFonts w:cs="Times New Roman"/>
          <w:color w:val="000000"/>
          <w:szCs w:val="28"/>
          <w:lang w:eastAsia="ko-KR"/>
        </w:rPr>
        <w:t xml:space="preserve">совершенствование нормативного регулирования (внесение изменений и принятие муниципальных правовых актов и направление обращений </w:t>
      </w:r>
      <w:r w:rsidR="003B010A" w:rsidRPr="008B0AF7">
        <w:rPr>
          <w:rFonts w:cs="Times New Roman"/>
          <w:color w:val="000000"/>
          <w:szCs w:val="28"/>
          <w:lang w:eastAsia="ko-KR"/>
        </w:rPr>
        <w:br/>
      </w:r>
      <w:r w:rsidRPr="008B0AF7">
        <w:rPr>
          <w:rFonts w:cs="Times New Roman"/>
          <w:color w:val="000000"/>
          <w:szCs w:val="28"/>
          <w:lang w:eastAsia="ko-KR"/>
        </w:rPr>
        <w:t>в соответствующие органы государственной власти исполнительной власти ХМАО-Югры для принятия региональных правовых актов) в целях устранения ограничений, препятствующих внедрению цифровых технологий, использования ме</w:t>
      </w:r>
      <w:r w:rsidR="003B010A" w:rsidRPr="008B0AF7">
        <w:rPr>
          <w:rFonts w:cs="Times New Roman"/>
          <w:color w:val="000000"/>
          <w:szCs w:val="28"/>
          <w:lang w:eastAsia="ko-KR"/>
        </w:rPr>
        <w:t xml:space="preserve">ханизма государственно-частного </w:t>
      </w:r>
      <w:r w:rsidRPr="008B0AF7">
        <w:rPr>
          <w:rFonts w:cs="Times New Roman"/>
          <w:color w:val="000000"/>
          <w:szCs w:val="28"/>
          <w:lang w:eastAsia="ko-KR"/>
        </w:rPr>
        <w:t xml:space="preserve">и </w:t>
      </w:r>
      <w:proofErr w:type="spellStart"/>
      <w:r w:rsidRPr="008B0AF7">
        <w:rPr>
          <w:rFonts w:cs="Times New Roman"/>
          <w:color w:val="000000"/>
          <w:szCs w:val="28"/>
          <w:lang w:eastAsia="ko-KR"/>
        </w:rPr>
        <w:t>муниципально</w:t>
      </w:r>
      <w:proofErr w:type="spellEnd"/>
      <w:r w:rsidRPr="008B0AF7">
        <w:rPr>
          <w:rFonts w:cs="Times New Roman"/>
          <w:color w:val="000000"/>
          <w:szCs w:val="28"/>
          <w:lang w:eastAsia="ko-KR"/>
        </w:rPr>
        <w:t>-частного партнёрства для реализации проектов цифровой экономики и развития умных городов</w:t>
      </w:r>
      <w:r w:rsidR="00EE7DFA" w:rsidRPr="008B0AF7">
        <w:rPr>
          <w:rFonts w:cs="Times New Roman"/>
          <w:color w:val="000000"/>
          <w:szCs w:val="28"/>
          <w:lang w:eastAsia="ko-KR"/>
        </w:rPr>
        <w:t>;</w:t>
      </w:r>
    </w:p>
    <w:p w14:paraId="0E108A76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 xml:space="preserve">развитие отказоустойчивой, масштабируемой, безопасной </w:t>
      </w:r>
      <w:r w:rsidR="003B010A">
        <w:rPr>
          <w:rFonts w:cs="Times New Roman"/>
          <w:color w:val="000000"/>
          <w:szCs w:val="28"/>
        </w:rPr>
        <w:br/>
      </w:r>
      <w:r w:rsidRPr="003B010A">
        <w:rPr>
          <w:rFonts w:cs="Times New Roman"/>
          <w:color w:val="000000"/>
          <w:szCs w:val="28"/>
        </w:rPr>
        <w:t xml:space="preserve">и управляемой инфраструктуры на территории муниципального образования; </w:t>
      </w:r>
    </w:p>
    <w:p w14:paraId="429DFE29" w14:textId="0F8A9DC0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>развитие элементов электронного правительства и внедрение механизмов цифрового правительства, использующего большие данные для принятия управленческих решений, в системе муниципального управления;</w:t>
      </w:r>
    </w:p>
    <w:p w14:paraId="0F1B7FE9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proofErr w:type="spellStart"/>
      <w:r w:rsidRPr="003B010A">
        <w:rPr>
          <w:rFonts w:cs="Times New Roman"/>
          <w:color w:val="000000"/>
          <w:szCs w:val="28"/>
        </w:rPr>
        <w:t>цифровизация</w:t>
      </w:r>
      <w:proofErr w:type="spellEnd"/>
      <w:r w:rsidRPr="003B010A">
        <w:rPr>
          <w:rFonts w:cs="Times New Roman"/>
          <w:color w:val="000000"/>
          <w:szCs w:val="28"/>
        </w:rPr>
        <w:t xml:space="preserve"> отраслей экономики и различных сфер общественной жизни, использование больших данных как фактора развития экономики, социальной сферы, муниципального управления;</w:t>
      </w:r>
    </w:p>
    <w:p w14:paraId="233209A0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lastRenderedPageBreak/>
        <w:t>создание условий, способствующих переходу населения и организаций к более широкому использованию интеллектуальных цифровых технологий;</w:t>
      </w:r>
    </w:p>
    <w:p w14:paraId="2A690A89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>стимулирование расширения внутреннего рынка интеллектуальных цифровых технологий;</w:t>
      </w:r>
    </w:p>
    <w:p w14:paraId="3701BD32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>поддержка и продвижение продуктов цифровой экономики, создаваемых на территории муниципального образования;</w:t>
      </w:r>
    </w:p>
    <w:p w14:paraId="30932B50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>обеспечение информационной безопасности жителей муниципального образования;</w:t>
      </w:r>
    </w:p>
    <w:p w14:paraId="55406078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>создание новых публичных сервисов для граждан, бизнеса и органов власти;</w:t>
      </w:r>
    </w:p>
    <w:p w14:paraId="26A0213A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proofErr w:type="spellStart"/>
      <w:r w:rsidRPr="003B010A">
        <w:rPr>
          <w:rFonts w:cs="Times New Roman"/>
          <w:color w:val="000000"/>
          <w:szCs w:val="28"/>
        </w:rPr>
        <w:t>цифровизация</w:t>
      </w:r>
      <w:proofErr w:type="spellEnd"/>
      <w:r w:rsidRPr="003B010A">
        <w:rPr>
          <w:rFonts w:cs="Times New Roman"/>
          <w:color w:val="000000"/>
          <w:szCs w:val="28"/>
        </w:rPr>
        <w:t xml:space="preserve"> общественных пространств;</w:t>
      </w:r>
    </w:p>
    <w:p w14:paraId="4540AED2" w14:textId="77777777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>формирование культуры информационного общества у горожан;</w:t>
      </w:r>
    </w:p>
    <w:p w14:paraId="244728B6" w14:textId="53D2818D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 xml:space="preserve">создание на территории </w:t>
      </w:r>
      <w:r w:rsidR="0099730C" w:rsidRPr="003B010A">
        <w:rPr>
          <w:rFonts w:cs="Times New Roman"/>
          <w:color w:val="000000"/>
          <w:szCs w:val="28"/>
        </w:rPr>
        <w:t>города</w:t>
      </w:r>
      <w:r w:rsidRPr="003B010A">
        <w:rPr>
          <w:rFonts w:cs="Times New Roman"/>
          <w:color w:val="000000"/>
          <w:szCs w:val="28"/>
        </w:rPr>
        <w:t xml:space="preserve"> условий для привлечения инвестиций </w:t>
      </w:r>
      <w:r w:rsidR="00D11708">
        <w:rPr>
          <w:rFonts w:cs="Times New Roman"/>
          <w:color w:val="000000"/>
          <w:szCs w:val="28"/>
        </w:rPr>
        <w:br/>
      </w:r>
      <w:r w:rsidRPr="003B010A">
        <w:rPr>
          <w:rFonts w:cs="Times New Roman"/>
          <w:color w:val="000000"/>
          <w:szCs w:val="28"/>
        </w:rPr>
        <w:t>в цифровую экономику, а также в разработку решений для проекта «Цифровой Сургут»;</w:t>
      </w:r>
    </w:p>
    <w:p w14:paraId="4F1BF6E0" w14:textId="7B0DE565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 xml:space="preserve">создание условий, способствующих привлечению населения, представителей бизнес-сообщества и научного сообщества к участию </w:t>
      </w:r>
      <w:r w:rsidR="00D11708">
        <w:rPr>
          <w:rFonts w:cs="Times New Roman"/>
          <w:color w:val="000000"/>
          <w:szCs w:val="28"/>
        </w:rPr>
        <w:br/>
      </w:r>
      <w:r w:rsidRPr="003B010A">
        <w:rPr>
          <w:rFonts w:cs="Times New Roman"/>
          <w:color w:val="000000"/>
          <w:szCs w:val="28"/>
        </w:rPr>
        <w:t xml:space="preserve">в разработке и реализации проектов в сфере интеллектуальных цифровых технологий, формирование сообществ активных граждан, стремящихся </w:t>
      </w:r>
      <w:r w:rsidR="00D11708">
        <w:rPr>
          <w:rFonts w:cs="Times New Roman"/>
          <w:color w:val="000000"/>
          <w:szCs w:val="28"/>
        </w:rPr>
        <w:br/>
      </w:r>
      <w:r w:rsidRPr="003B010A">
        <w:rPr>
          <w:rFonts w:cs="Times New Roman"/>
          <w:color w:val="000000"/>
          <w:szCs w:val="28"/>
        </w:rPr>
        <w:t>к инновациям;</w:t>
      </w:r>
    </w:p>
    <w:p w14:paraId="63E4865A" w14:textId="5F2644E8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 xml:space="preserve">создание на территории </w:t>
      </w:r>
      <w:r w:rsidR="002650E4" w:rsidRPr="003B010A">
        <w:rPr>
          <w:rFonts w:cs="Times New Roman"/>
          <w:color w:val="000000"/>
          <w:szCs w:val="28"/>
        </w:rPr>
        <w:t>города</w:t>
      </w:r>
      <w:r w:rsidRPr="003B010A">
        <w:rPr>
          <w:rFonts w:cs="Times New Roman"/>
          <w:color w:val="000000"/>
          <w:szCs w:val="28"/>
        </w:rPr>
        <w:t xml:space="preserve"> условий для проведения исследований </w:t>
      </w:r>
      <w:r w:rsidR="00D11708">
        <w:rPr>
          <w:rFonts w:cs="Times New Roman"/>
          <w:color w:val="000000"/>
          <w:szCs w:val="28"/>
        </w:rPr>
        <w:br/>
      </w:r>
      <w:r w:rsidRPr="003B010A">
        <w:rPr>
          <w:rFonts w:cs="Times New Roman"/>
          <w:color w:val="000000"/>
          <w:szCs w:val="28"/>
        </w:rPr>
        <w:t>и разработок в сфере развития умных, цифровых и безопасных городов;</w:t>
      </w:r>
    </w:p>
    <w:p w14:paraId="09F5F61A" w14:textId="5A2E63CD" w:rsid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 xml:space="preserve">организация обмена опытом использования интеллектуальных цифровых технологий в различных сферах, в том числе, путем проведения </w:t>
      </w:r>
      <w:r w:rsidR="00D11708">
        <w:rPr>
          <w:rFonts w:cs="Times New Roman"/>
          <w:color w:val="000000"/>
          <w:szCs w:val="28"/>
        </w:rPr>
        <w:br/>
      </w:r>
      <w:r w:rsidRPr="003B010A">
        <w:rPr>
          <w:rFonts w:cs="Times New Roman"/>
          <w:color w:val="000000"/>
          <w:szCs w:val="28"/>
        </w:rPr>
        <w:t>на территории муниципального образования совместно с градообразующими предприятиями и ВУЗами форумов и конференций;</w:t>
      </w:r>
    </w:p>
    <w:p w14:paraId="3D2DA4A7" w14:textId="40B7A26A" w:rsidR="008F7C85" w:rsidRPr="003B010A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3B010A">
        <w:rPr>
          <w:rFonts w:cs="Times New Roman"/>
          <w:color w:val="000000"/>
          <w:szCs w:val="28"/>
        </w:rPr>
        <w:t xml:space="preserve">привлечение международных партнёров и крупных компаний </w:t>
      </w:r>
      <w:r w:rsidR="00D11708">
        <w:rPr>
          <w:rFonts w:cs="Times New Roman"/>
          <w:color w:val="000000"/>
          <w:szCs w:val="28"/>
        </w:rPr>
        <w:br/>
      </w:r>
      <w:r w:rsidRPr="003B010A">
        <w:rPr>
          <w:rFonts w:cs="Times New Roman"/>
          <w:color w:val="000000"/>
          <w:szCs w:val="28"/>
        </w:rPr>
        <w:t>для внедрения интеллектуальных цифровых технологий на территории муниципального образования.</w:t>
      </w:r>
    </w:p>
    <w:p w14:paraId="012DBA7D" w14:textId="77777777" w:rsidR="00D11708" w:rsidRDefault="0029021F" w:rsidP="00D11708">
      <w:p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Можно выделить следующие направления реализации проекта «Цифровой Сургут»:</w:t>
      </w:r>
    </w:p>
    <w:p w14:paraId="16F24696" w14:textId="77777777" w:rsidR="00D11708" w:rsidRPr="008B0AF7" w:rsidRDefault="00EE7DFA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8B0AF7">
        <w:rPr>
          <w:rFonts w:cs="Times New Roman"/>
          <w:color w:val="000000"/>
          <w:szCs w:val="28"/>
        </w:rPr>
        <w:t>Эффективный, результ</w:t>
      </w:r>
      <w:r w:rsidR="00D11708" w:rsidRPr="008B0AF7">
        <w:rPr>
          <w:rFonts w:cs="Times New Roman"/>
          <w:color w:val="000000"/>
          <w:szCs w:val="28"/>
        </w:rPr>
        <w:t>ативный, открытый муниципалитет.</w:t>
      </w:r>
    </w:p>
    <w:p w14:paraId="1AF71C90" w14:textId="77777777" w:rsidR="00D11708" w:rsidRDefault="0029021F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D11708">
        <w:rPr>
          <w:rFonts w:cs="Times New Roman"/>
          <w:color w:val="000000"/>
          <w:szCs w:val="28"/>
        </w:rPr>
        <w:t xml:space="preserve">Адаптивный город, </w:t>
      </w:r>
      <w:r w:rsidR="00D11708">
        <w:rPr>
          <w:rFonts w:cs="Times New Roman"/>
          <w:color w:val="000000"/>
          <w:szCs w:val="28"/>
        </w:rPr>
        <w:t>инфраструктура нового поколения.</w:t>
      </w:r>
    </w:p>
    <w:p w14:paraId="3A4421D6" w14:textId="6EA9862F" w:rsidR="00D11708" w:rsidRDefault="0029021F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D11708">
        <w:rPr>
          <w:rFonts w:cs="Times New Roman"/>
          <w:color w:val="000000"/>
          <w:szCs w:val="28"/>
        </w:rPr>
        <w:t>Умные соо</w:t>
      </w:r>
      <w:r w:rsidR="0064622D">
        <w:rPr>
          <w:rFonts w:cs="Times New Roman"/>
          <w:color w:val="000000"/>
          <w:szCs w:val="28"/>
        </w:rPr>
        <w:t>бщества/</w:t>
      </w:r>
      <w:r w:rsidR="00D11708">
        <w:rPr>
          <w:rFonts w:cs="Times New Roman"/>
          <w:color w:val="000000"/>
          <w:szCs w:val="28"/>
        </w:rPr>
        <w:t>Гражданские инновации.</w:t>
      </w:r>
    </w:p>
    <w:p w14:paraId="7E8CB59B" w14:textId="72F840CA" w:rsidR="008F7C85" w:rsidRPr="00D11708" w:rsidRDefault="0064622D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Рост технологического сектора/</w:t>
      </w:r>
      <w:r w:rsidR="0029021F" w:rsidRPr="00D11708">
        <w:rPr>
          <w:rFonts w:cs="Times New Roman"/>
          <w:color w:val="000000"/>
          <w:szCs w:val="28"/>
        </w:rPr>
        <w:t>Сотрудничество.</w:t>
      </w:r>
    </w:p>
    <w:p w14:paraId="771FED0C" w14:textId="24FBE319" w:rsidR="008F7C85" w:rsidRPr="00A6677E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задачи</w:t>
      </w:r>
      <w:r w:rsidR="00F66A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A3E" w:rsidRPr="00A6677E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9414E3">
        <w:rPr>
          <w:rFonts w:ascii="Times New Roman" w:hAnsi="Times New Roman" w:cs="Times New Roman"/>
          <w:sz w:val="28"/>
          <w:szCs w:val="28"/>
        </w:rPr>
        <w:t>«</w:t>
      </w:r>
      <w:r w:rsidR="00F66A3E" w:rsidRPr="00A6677E">
        <w:rPr>
          <w:rFonts w:ascii="Times New Roman" w:hAnsi="Times New Roman" w:cs="Times New Roman"/>
          <w:sz w:val="28"/>
          <w:szCs w:val="28"/>
        </w:rPr>
        <w:t xml:space="preserve">Институциональная среда </w:t>
      </w:r>
      <w:r w:rsidR="009414E3">
        <w:rPr>
          <w:rFonts w:ascii="Times New Roman" w:hAnsi="Times New Roman" w:cs="Times New Roman"/>
          <w:sz w:val="28"/>
          <w:szCs w:val="28"/>
        </w:rPr>
        <w:br/>
      </w:r>
      <w:r w:rsidR="00F66A3E" w:rsidRPr="00A6677E">
        <w:rPr>
          <w:rFonts w:ascii="Times New Roman" w:hAnsi="Times New Roman" w:cs="Times New Roman"/>
          <w:sz w:val="28"/>
          <w:szCs w:val="28"/>
        </w:rPr>
        <w:t>(гражданское общество и власть)</w:t>
      </w:r>
      <w:r w:rsidR="009414E3">
        <w:rPr>
          <w:rFonts w:ascii="Times New Roman" w:hAnsi="Times New Roman" w:cs="Times New Roman"/>
          <w:sz w:val="28"/>
          <w:szCs w:val="28"/>
        </w:rPr>
        <w:t>»</w:t>
      </w:r>
      <w:r w:rsidR="00F66A3E" w:rsidRPr="00A6677E">
        <w:rPr>
          <w:rFonts w:ascii="Times New Roman" w:hAnsi="Times New Roman" w:cs="Times New Roman"/>
          <w:sz w:val="28"/>
          <w:szCs w:val="28"/>
        </w:rPr>
        <w:t>:</w:t>
      </w:r>
    </w:p>
    <w:p w14:paraId="1ED5DB60" w14:textId="6E43FFCF" w:rsidR="008F7C85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цифровизация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органов местного самоуправления </w:t>
      </w:r>
      <w:r w:rsidR="009414E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муниципальных организаций, расширение предоставления государственных и муниципальных услуг, в том числе в электронном виде;</w:t>
      </w:r>
    </w:p>
    <w:p w14:paraId="0D4DA8A7" w14:textId="77777777" w:rsidR="008F7C85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взаимодействие органов местного самоуправления с общественными объединениями и гражданами;</w:t>
      </w:r>
    </w:p>
    <w:p w14:paraId="774BB9AC" w14:textId="77777777" w:rsidR="008F7C85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муниципального управления;</w:t>
      </w:r>
    </w:p>
    <w:p w14:paraId="2F1F05BA" w14:textId="77777777" w:rsidR="008F7C85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стимулирование позитивной активности горожан в реализации территориального общественного самоуправления, развитие каналов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коммуникации для участия горожан в жизнедеятельности города;</w:t>
      </w:r>
    </w:p>
    <w:p w14:paraId="542B8F5B" w14:textId="77777777" w:rsidR="008F7C85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обеспечение гармоничных межнациональных отношений в городе;</w:t>
      </w:r>
    </w:p>
    <w:p w14:paraId="26276748" w14:textId="77777777" w:rsidR="008F7C85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управления муниципальной собственностью.</w:t>
      </w:r>
    </w:p>
    <w:p w14:paraId="61E221CE" w14:textId="77777777" w:rsidR="009414E3" w:rsidRDefault="0029021F" w:rsidP="009414E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развития города по этому направлению предполагается реализация следующих проектов:</w:t>
      </w:r>
    </w:p>
    <w:p w14:paraId="5960A508" w14:textId="5663A977" w:rsidR="008F7C85" w:rsidRPr="009414E3" w:rsidRDefault="0029021F" w:rsidP="009414E3">
      <w:pPr>
        <w:pStyle w:val="ConsPlusNormal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«Бюджет Сургута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online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6BA813C6" w14:textId="1B7712FB" w:rsidR="008F7C85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«Активный город» («Банк социально-значимых идей»): сбор инициатив граждан для их дальнейшего рассмотрения и реализации </w:t>
      </w:r>
      <w:r w:rsidR="008E0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возможностью народного голосования за проекты; </w:t>
      </w:r>
    </w:p>
    <w:p w14:paraId="2A0B740A" w14:textId="77777777" w:rsidR="008F7C85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«Умный горожанин»: повышение компетенций граждан в вопросах гражданского участия в развитии города, в том числе в области повышения финансовой грамотности населения; </w:t>
      </w:r>
    </w:p>
    <w:p w14:paraId="146F66B2" w14:textId="77777777" w:rsidR="008F7C85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«Твой Сургут»: развитие механизмов общественного контроля деятельности органов местного самоуправления и муниципальных организаций населением;</w:t>
      </w:r>
    </w:p>
    <w:p w14:paraId="10C383F2" w14:textId="77777777" w:rsidR="008F7C85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«Мой город – мой дом»: реализация социально значимых проектов, реализуемых территориальными общественными самоуправлениями (советами многоквартирных домов); </w:t>
      </w:r>
    </w:p>
    <w:p w14:paraId="37A9A71E" w14:textId="77777777" w:rsidR="008F7C85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«Социокультурная адаптация мигрантов»: интеграция приезжающего населения в общественную жизнь города Сургута, приобщение к общественным нормам и ценностям, распространенным в городе Сургуте;</w:t>
      </w:r>
    </w:p>
    <w:p w14:paraId="027CF954" w14:textId="421FEB5E" w:rsidR="008F7C85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«Простые правила»: городской конкурс социальной рекламы </w:t>
      </w:r>
      <w:r w:rsidR="008E0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по острейшим социальным проблемам общественной жизни.</w:t>
      </w:r>
    </w:p>
    <w:p w14:paraId="0F75AD50" w14:textId="0865661F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всех обозначенных задач вектора будет обеспечиваться </w:t>
      </w:r>
      <w:r w:rsidR="008E0C4F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>
        <w:rPr>
          <w:rFonts w:ascii="Times New Roman" w:hAnsi="Times New Roman" w:cs="Times New Roman"/>
          <w:color w:val="000000"/>
          <w:sz w:val="28"/>
          <w:szCs w:val="28"/>
        </w:rPr>
        <w:t>том региональных проектов в рамках национального проекта «Цифровая экономика».</w:t>
      </w:r>
    </w:p>
    <w:p w14:paraId="30868678" w14:textId="77777777" w:rsidR="008F7C85" w:rsidRPr="00F92E09" w:rsidRDefault="0029021F">
      <w:pPr>
        <w:pStyle w:val="ConsPlusNormal"/>
        <w:pageBreakBefore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6. Показатели достижения целей социально-экономического развития города, сроки и этапы реализации </w:t>
      </w:r>
      <w:r w:rsidR="00F96979"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F92E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4F384553" w14:textId="77777777" w:rsidR="008E0C4F" w:rsidRDefault="008E0C4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</w:p>
    <w:p w14:paraId="33E1811C" w14:textId="77777777" w:rsidR="008F7C85" w:rsidRDefault="0029021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>Стратегия будет реализовываться по 2030 год (включительно) поэтапно в соответствии с инновационным сценарием развития с учетом изменения макроэкономической ситуации в Российской Федерации и ХМАО-Югре.</w:t>
      </w:r>
    </w:p>
    <w:p w14:paraId="6D22EF01" w14:textId="77777777" w:rsidR="008F7C85" w:rsidRDefault="0029021F">
      <w:pPr>
        <w:autoSpaceDE w:val="0"/>
        <w:spacing w:line="240" w:lineRule="auto"/>
      </w:pPr>
      <w:r>
        <w:rPr>
          <w:rFonts w:cs="Times New Roman"/>
          <w:color w:val="000000"/>
          <w:szCs w:val="28"/>
          <w:lang w:eastAsia="ru-RU"/>
        </w:rPr>
        <w:t xml:space="preserve">Выделены 3 основных этапа реализации Стратегии: 2015 </w:t>
      </w:r>
      <w:r>
        <w:rPr>
          <w:rFonts w:cs="Times New Roman"/>
          <w:color w:val="000000"/>
          <w:szCs w:val="28"/>
        </w:rPr>
        <w:t>–</w:t>
      </w:r>
      <w:r>
        <w:rPr>
          <w:rFonts w:cs="Times New Roman"/>
          <w:color w:val="000000"/>
          <w:szCs w:val="28"/>
          <w:lang w:eastAsia="ru-RU"/>
        </w:rPr>
        <w:t xml:space="preserve"> 2017, 2018 </w:t>
      </w:r>
      <w:r>
        <w:rPr>
          <w:rFonts w:cs="Times New Roman"/>
          <w:color w:val="000000"/>
          <w:szCs w:val="28"/>
        </w:rPr>
        <w:t>–</w:t>
      </w:r>
      <w:r>
        <w:rPr>
          <w:rFonts w:cs="Times New Roman"/>
          <w:color w:val="000000"/>
          <w:szCs w:val="28"/>
          <w:lang w:eastAsia="ru-RU"/>
        </w:rPr>
        <w:t xml:space="preserve"> 2023 и 2024 </w:t>
      </w:r>
      <w:r>
        <w:rPr>
          <w:rFonts w:cs="Times New Roman"/>
          <w:color w:val="000000"/>
          <w:szCs w:val="28"/>
        </w:rPr>
        <w:t>–</w:t>
      </w:r>
      <w:r>
        <w:rPr>
          <w:rFonts w:cs="Times New Roman"/>
          <w:color w:val="000000"/>
          <w:szCs w:val="28"/>
          <w:lang w:eastAsia="ru-RU"/>
        </w:rPr>
        <w:t xml:space="preserve"> 2030.</w:t>
      </w:r>
    </w:p>
    <w:p w14:paraId="7037DF6A" w14:textId="77777777" w:rsidR="008F7C85" w:rsidRDefault="0029021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  <w:r>
        <w:rPr>
          <w:rFonts w:cs="Times New Roman"/>
          <w:color w:val="000000"/>
          <w:szCs w:val="28"/>
          <w:lang w:eastAsia="ru-RU"/>
        </w:rPr>
        <w:t xml:space="preserve">Этапы реализации Стратегии различаются по условиям, факторам и приоритетам социально-экономического развития города и отражены на рисунке 10. </w:t>
      </w:r>
    </w:p>
    <w:p w14:paraId="2A82CEA2" w14:textId="77777777" w:rsidR="008F7C85" w:rsidRDefault="00892EFB">
      <w:pPr>
        <w:widowControl w:val="0"/>
        <w:spacing w:line="240" w:lineRule="auto"/>
        <w:jc w:val="left"/>
      </w:pPr>
      <w:r>
        <w:rPr>
          <w:rFonts w:cs="Times New Roman"/>
          <w:noProof/>
          <w:color w:val="000000"/>
          <w:sz w:val="22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1DE4D9" wp14:editId="4ED43815">
                <wp:simplePos x="0" y="0"/>
                <wp:positionH relativeFrom="column">
                  <wp:posOffset>15240</wp:posOffset>
                </wp:positionH>
                <wp:positionV relativeFrom="paragraph">
                  <wp:posOffset>140335</wp:posOffset>
                </wp:positionV>
                <wp:extent cx="5886450" cy="2724150"/>
                <wp:effectExtent l="19050" t="0" r="3810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0" cy="2724150"/>
                          <a:chOff x="0" y="0"/>
                          <a:chExt cx="6085267" cy="2667003"/>
                        </a:xfrm>
                      </wpg:grpSpPr>
                      <wps:wsp>
                        <wps:cNvPr id="12" name="Нашивка 88"/>
                        <wps:cNvSpPr/>
                        <wps:spPr>
                          <a:xfrm>
                            <a:off x="0" y="0"/>
                            <a:ext cx="2571777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33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4ECF953" w14:textId="77777777" w:rsidR="00CB0C70" w:rsidRDefault="00CB0C7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1.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 2015-2017 годы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13" name="Нашивка 89"/>
                        <wps:cNvSpPr/>
                        <wps:spPr>
                          <a:xfrm>
                            <a:off x="2515797" y="0"/>
                            <a:ext cx="2035792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50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AA48465" w14:textId="77777777" w:rsidR="00CB0C70" w:rsidRDefault="00CB0C7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2.   2018-2023 годы </w:t>
                              </w:r>
                            </w:p>
                            <w:p w14:paraId="7478085B" w14:textId="77777777" w:rsidR="00CB0C70" w:rsidRDefault="00CB0C7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14" name="Нашивка 90"/>
                        <wps:cNvSpPr/>
                        <wps:spPr>
                          <a:xfrm>
                            <a:off x="4495409" y="0"/>
                            <a:ext cx="1589858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44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D8458E2" w14:textId="77777777" w:rsidR="00CB0C70" w:rsidRDefault="00CB0C7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3.   2024-2030 годы </w:t>
                              </w:r>
                            </w:p>
                            <w:p w14:paraId="0952CEBD" w14:textId="77777777" w:rsidR="00CB0C70" w:rsidRDefault="00CB0C7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="horz" wrap="square" lIns="71999" tIns="45720" rIns="71999" bIns="45720" anchor="ctr" anchorCtr="0" compatLnSpc="0">
                          <a:noAutofit/>
                        </wps:bodyPr>
                      </wps:wsp>
                      <wps:wsp>
                        <wps:cNvPr id="15" name="Надпись 91"/>
                        <wps:cNvSpPr txBox="1"/>
                        <wps:spPr>
                          <a:xfrm>
                            <a:off x="0" y="437504"/>
                            <a:ext cx="2507184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65EE7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Формирование системы институционального обеспечения реализации Стратегии в полном объеме, включающей в себя:</w:t>
                              </w:r>
                            </w:p>
                            <w:p w14:paraId="15F38A6E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формирование (совершенствование) институтов, обеспечивающих реализацию Стратегии.</w:t>
                              </w:r>
                            </w:p>
                            <w:p w14:paraId="3B124E84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Концентрация инвестиционных ресурсов на особо значимых социальных и инфраструктурных проектах, готовых к реализации, и проектах, относящихся к приоритетным.</w:t>
                              </w:r>
                            </w:p>
                            <w:p w14:paraId="485AEC67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Получение результатов социально-экономического развития на уровне, соответствующем целевым значениям показателей социально-экономического развития по направлениям и векторам.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  <wps:wsp>
                        <wps:cNvPr id="16" name="Надпись 92"/>
                        <wps:cNvSpPr txBox="1"/>
                        <wps:spPr>
                          <a:xfrm>
                            <a:off x="2554559" y="437504"/>
                            <a:ext cx="1924016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81AE2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Развитие проектов, способствующих росту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урбанизационных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эффектов.</w:t>
                              </w:r>
                            </w:p>
                            <w:p w14:paraId="1C8C0BBF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Подготовка, запуск и начало реализации флагманских проектов.</w:t>
                              </w:r>
                            </w:p>
                            <w:p w14:paraId="43AB6857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Получение результатов социально-экономического развития на уровне, соответствующем требованиям региональной нормативной базы в целях исполнения Указа Президента РФ от 07.05.2018 № 204 «О национальных целях и стратегических задачах развития Российской Федерации на период до 2024 года».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  <wps:wsp>
                        <wps:cNvPr id="17" name="Надпись 94"/>
                        <wps:cNvSpPr txBox="1"/>
                        <wps:spPr>
                          <a:xfrm>
                            <a:off x="4543461" y="437504"/>
                            <a:ext cx="1485707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F1398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Реализация флагманских проектов.</w:t>
                              </w:r>
                            </w:p>
                            <w:p w14:paraId="330F79BF" w14:textId="77777777" w:rsidR="00CB0C70" w:rsidRDefault="00CB0C70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Развитие города с учетом изменения требований регионального и федерального законодательства.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DE4D9" id="Группа 1" o:spid="_x0000_s1026" style="position:absolute;left:0;text-align:left;margin-left:1.2pt;margin-top:11.05pt;width:463.5pt;height:214.5pt;z-index:251667456" coordsize="60852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">
                <v:shape id="Нашивка 88" o:spid="_x0000_s1027" style="position:absolute;width:25717;height:4105;visibility:visible;mso-wrap-style:square;v-text-anchor:middle" coordsize="2571777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" adj="-11796480,,5400" path="m,l2474757,r97020,205265l2474757,410529,,410529,97020,205265,,xe" strokeweight=".35281mm">
                  <v:stroke joinstyle="miter"/>
                  <v:formulas/>
                  <v:path arrowok="t" o:connecttype="custom" o:connectlocs="1285889,0;2571777,205265;1285889,410529;0,205265;1237378,0;97020,205265;1237378,410529" o:connectangles="270,0,90,180,270,180,90" textboxrect="97020,0,2474757,410529"/>
                  <v:textbox>
                    <w:txbxContent>
                      <w:p w14:paraId="14ECF953" w14:textId="77777777" w:rsidR="00CB0C70" w:rsidRDefault="00CB0C70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1.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 2015-2017 годы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  <v:shape id="Нашивка 89" o:spid="_x0000_s1028" style="position:absolute;left:25157;width:20358;height:4105;visibility:visible;mso-wrap-style:square;v-text-anchor:middle" coordsize="2035792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" adj="-11796480,,5400" path="m,l1938702,r97090,205265l1938702,410529,,410529,97090,205265,,xe" strokeweight=".35281mm">
                  <v:stroke joinstyle="miter"/>
                  <v:formulas/>
                  <v:path arrowok="t" o:connecttype="custom" o:connectlocs="1017896,0;2035792,205265;1017896,410529;0,205265;969351,0;97090,205265;969351,410529" o:connectangles="270,0,90,180,270,180,90" textboxrect="97090,0,1938702,410529"/>
                  <v:textbox>
                    <w:txbxContent>
                      <w:p w14:paraId="5AA48465" w14:textId="77777777" w:rsidR="00CB0C70" w:rsidRDefault="00CB0C70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2.   2018-2023 годы </w:t>
                        </w:r>
                      </w:p>
                      <w:p w14:paraId="7478085B" w14:textId="77777777" w:rsidR="00CB0C70" w:rsidRDefault="00CB0C70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Нашивка 90" o:spid="_x0000_s1029" style="position:absolute;left:44954;width:15898;height:4105;visibility:visible;mso-wrap-style:square;v-text-anchor:middle" coordsize="1589858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" adj="-11796480,,5400" path="m,l1492793,r97065,205265l1492793,410529,,410529,97065,205265,,xe" strokeweight=".35281mm">
                  <v:stroke joinstyle="miter"/>
                  <v:formulas/>
                  <v:path arrowok="t" o:connecttype="custom" o:connectlocs="794929,0;1589858,205265;794929,410529;0,205265;746396,0;97065,205265;746396,410529" o:connectangles="270,0,90,180,270,180,90" textboxrect="97065,0,1492793,410529"/>
                  <v:textbox inset="1.99997mm,,1.99997mm">
                    <w:txbxContent>
                      <w:p w14:paraId="6D8458E2" w14:textId="77777777" w:rsidR="00CB0C70" w:rsidRDefault="00CB0C70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3.   2024-2030 годы </w:t>
                        </w:r>
                      </w:p>
                      <w:p w14:paraId="0952CEBD" w14:textId="77777777" w:rsidR="00CB0C70" w:rsidRDefault="00CB0C70">
                        <w:pPr>
                          <w:spacing w:line="240" w:lineRule="auto"/>
                          <w:ind w:firstLine="0"/>
                          <w:jc w:val="center"/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1" o:spid="_x0000_s1030" type="#_x0000_t202" style="position:absolute;top:4375;width:25071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" filled="f" stroked="f">
                  <v:textbox inset="1.99997mm,.50011mm,1.99997mm,.50011mm">
                    <w:txbxContent>
                      <w:p w14:paraId="38865EE7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Формирование системы институционального обеспечения реализации Стратегии в полном объеме, включающей в себя:</w:t>
                        </w:r>
                      </w:p>
                      <w:p w14:paraId="15F38A6E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формирование (совершенствование) институтов, обеспечивающих реализацию Стратегии.</w:t>
                        </w:r>
                      </w:p>
                      <w:p w14:paraId="3B124E84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Концентрация инвестиционных ресурсов на особо значимых социальных и инфраструктурных проектах, готовых к реализации, и проектах, относящихся к приоритетным.</w:t>
                        </w:r>
                      </w:p>
                      <w:p w14:paraId="485AEC67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Получение результатов социально-экономического развития на уровне, соответствующем целевым значениям показателей социально-экономического развития по направлениям и векторам.</w:t>
                        </w:r>
                      </w:p>
                    </w:txbxContent>
                  </v:textbox>
                </v:shape>
                <v:shape id="Надпись 92" o:spid="_x0000_s1031" type="#_x0000_t202" style="position:absolute;left:25545;top:4375;width:19240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" filled="f" stroked="f">
                  <v:textbox inset="1.99997mm,.50011mm,1.99997mm,.50011mm">
                    <w:txbxContent>
                      <w:p w14:paraId="2BD81AE2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Развитие проектов, способствующих росту </w:t>
                        </w:r>
                        <w:proofErr w:type="spellStart"/>
                        <w:r>
                          <w:rPr>
                            <w:sz w:val="18"/>
                          </w:rPr>
                          <w:t>урбанизационных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эффектов.</w:t>
                        </w:r>
                      </w:p>
                      <w:p w14:paraId="1C8C0BBF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Подготовка, запуск и начало реализации флагманских проектов.</w:t>
                        </w:r>
                      </w:p>
                      <w:p w14:paraId="43AB6857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Получение результатов социально-экономического развития на уровне, соответствующем требованиям региональной нормативной базы в целях исполнения Указа Президента РФ от 07.05.2018 № 204 «О национальных целях и стратегических задачах развития Российской Федерации на период до 2024 года».</w:t>
                        </w:r>
                      </w:p>
                    </w:txbxContent>
                  </v:textbox>
                </v:shape>
                <v:shape id="Надпись 94" o:spid="_x0000_s1032" type="#_x0000_t202" style="position:absolute;left:45434;top:4375;width:14857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" filled="f" stroked="f">
                  <v:textbox inset="1.99997mm,.50011mm,1.99997mm,.50011mm">
                    <w:txbxContent>
                      <w:p w14:paraId="122F1398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Реализация флагманских проектов.</w:t>
                        </w:r>
                      </w:p>
                      <w:p w14:paraId="330F79BF" w14:textId="77777777" w:rsidR="00CB0C70" w:rsidRDefault="00CB0C70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Развитие города с учетом изменения требований регионального и федерального законодательства.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3DF0B1" w14:textId="77777777" w:rsidR="008F7C85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1E47C052" w14:textId="77777777" w:rsidR="008F7C85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41A9D3BE" w14:textId="77777777" w:rsidR="008F7C85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2B2D0494" w14:textId="77777777" w:rsidR="008F7C85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79157276" w14:textId="77777777" w:rsidR="008F7C85" w:rsidRDefault="00892EFB">
      <w:pPr>
        <w:widowControl w:val="0"/>
        <w:spacing w:line="240" w:lineRule="auto"/>
        <w:jc w:val="left"/>
        <w:sectPr w:rsidR="008F7C85" w:rsidSect="00DC04C4">
          <w:footerReference w:type="default" r:id="rId18"/>
          <w:footerReference w:type="first" r:id="rId19"/>
          <w:pgSz w:w="11905" w:h="16838" w:code="9"/>
          <w:pgMar w:top="1134" w:right="851" w:bottom="1134" w:left="1701" w:header="0" w:footer="215" w:gutter="0"/>
          <w:cols w:space="720"/>
          <w:titlePg/>
          <w:docGrid w:linePitch="381"/>
        </w:sectPr>
      </w:pPr>
      <w:r>
        <w:rPr>
          <w:rFonts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51240" wp14:editId="1F6D0F6C">
                <wp:simplePos x="0" y="0"/>
                <wp:positionH relativeFrom="margin">
                  <wp:posOffset>-241935</wp:posOffset>
                </wp:positionH>
                <wp:positionV relativeFrom="paragraph">
                  <wp:posOffset>1908809</wp:posOffset>
                </wp:positionV>
                <wp:extent cx="6089359" cy="600075"/>
                <wp:effectExtent l="0" t="0" r="6985" b="9525"/>
                <wp:wrapNone/>
                <wp:docPr id="18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9359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217288" w14:textId="77777777" w:rsidR="00CB0C70" w:rsidRDefault="00CB0C70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Рисунок 10 – Последовательность реализации целей и задач на этапах реализации Стратегии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1240" id="Надпись 5" o:spid="_x0000_s1033" type="#_x0000_t202" style="position:absolute;left:0;text-align:left;margin-left:-19.05pt;margin-top:150.3pt;width:479.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" stroked="f">
                <v:path arrowok="t"/>
                <v:textbox>
                  <w:txbxContent>
                    <w:p w14:paraId="6C217288" w14:textId="77777777" w:rsidR="00CB0C70" w:rsidRDefault="00CB0C70">
                      <w:pPr>
                        <w:spacing w:line="240" w:lineRule="auto"/>
                        <w:ind w:firstLine="0"/>
                        <w:jc w:val="center"/>
                      </w:pPr>
                      <w:r>
                        <w:t>Рисунок 10 – Последовательность реализации целей и задач на этапах реализации Стратегии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50AC2" w14:textId="77777777" w:rsidR="008F7C85" w:rsidRPr="00B3496F" w:rsidRDefault="0029021F">
      <w:pPr>
        <w:spacing w:line="240" w:lineRule="auto"/>
        <w:ind w:firstLine="0"/>
        <w:rPr>
          <w:color w:val="000000"/>
        </w:rPr>
      </w:pPr>
      <w:r w:rsidRPr="00B3496F">
        <w:rPr>
          <w:color w:val="000000"/>
        </w:rPr>
        <w:lastRenderedPageBreak/>
        <w:t xml:space="preserve">Таблица 3. Целевые показатели Стратегии </w:t>
      </w:r>
    </w:p>
    <w:tbl>
      <w:tblPr>
        <w:tblW w:w="144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0"/>
        <w:gridCol w:w="4394"/>
        <w:gridCol w:w="1560"/>
        <w:gridCol w:w="1560"/>
        <w:gridCol w:w="1560"/>
      </w:tblGrid>
      <w:tr w:rsidR="00250A75" w:rsidRPr="00B3496F" w14:paraId="63B7744E" w14:textId="77777777" w:rsidTr="00250A75">
        <w:trPr>
          <w:tblHeader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A91E9" w14:textId="77777777" w:rsidR="00250A75" w:rsidRPr="00B3496F" w:rsidRDefault="00250A7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Цели и задачи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C84E5" w14:textId="77777777" w:rsidR="00250A75" w:rsidRPr="00B3496F" w:rsidRDefault="00250A7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Целевые показатели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2F260" w14:textId="77777777" w:rsidR="00250A75" w:rsidRPr="00B3496F" w:rsidRDefault="00250A75" w:rsidP="00250A75">
            <w:pPr>
              <w:spacing w:line="240" w:lineRule="auto"/>
              <w:ind w:right="-109" w:firstLine="0"/>
              <w:jc w:val="center"/>
              <w:rPr>
                <w:rFonts w:cs="Times New Roman"/>
                <w:sz w:val="20"/>
              </w:rPr>
            </w:pPr>
          </w:p>
          <w:p w14:paraId="1AA914A9" w14:textId="77777777" w:rsidR="00250A75" w:rsidRPr="00B3496F" w:rsidRDefault="00250A75" w:rsidP="00250A75">
            <w:pPr>
              <w:spacing w:line="240" w:lineRule="auto"/>
              <w:ind w:right="-109"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2018</w:t>
            </w:r>
          </w:p>
          <w:p w14:paraId="638A4B51" w14:textId="77777777" w:rsidR="00250A75" w:rsidRPr="00B3496F" w:rsidRDefault="00250A75" w:rsidP="00250A75">
            <w:pPr>
              <w:spacing w:line="240" w:lineRule="auto"/>
              <w:ind w:right="-109"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(</w:t>
            </w:r>
            <w:proofErr w:type="spellStart"/>
            <w:r w:rsidRPr="00B3496F">
              <w:rPr>
                <w:rFonts w:cs="Times New Roman"/>
                <w:sz w:val="20"/>
              </w:rPr>
              <w:t>справочно</w:t>
            </w:r>
            <w:proofErr w:type="spellEnd"/>
            <w:r w:rsidRPr="00B3496F">
              <w:rPr>
                <w:rFonts w:cs="Times New Roman"/>
                <w:sz w:val="20"/>
              </w:rPr>
              <w:t>)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85DE8" w14:textId="77777777" w:rsidR="00250A75" w:rsidRPr="00B3496F" w:rsidRDefault="00250A75" w:rsidP="006E408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Плановые значения (2-3 этапы реализации </w:t>
            </w:r>
            <w:r w:rsidR="006E4085" w:rsidRPr="00B3496F">
              <w:rPr>
                <w:rFonts w:cs="Times New Roman"/>
                <w:sz w:val="20"/>
              </w:rPr>
              <w:t>С</w:t>
            </w:r>
            <w:r w:rsidRPr="00B3496F">
              <w:rPr>
                <w:rFonts w:cs="Times New Roman"/>
                <w:sz w:val="20"/>
              </w:rPr>
              <w:t>тратегии)</w:t>
            </w:r>
          </w:p>
        </w:tc>
      </w:tr>
      <w:tr w:rsidR="00250A75" w:rsidRPr="00B3496F" w14:paraId="51E46575" w14:textId="77777777" w:rsidTr="00250A75">
        <w:trPr>
          <w:trHeight w:val="332"/>
          <w:tblHeader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5CB2D" w14:textId="77777777" w:rsidR="00250A75" w:rsidRPr="00B3496F" w:rsidRDefault="00250A7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033F8" w14:textId="77777777" w:rsidR="00250A75" w:rsidRPr="00B3496F" w:rsidRDefault="00250A7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69AE4" w14:textId="77777777" w:rsidR="00250A75" w:rsidRPr="00B3496F" w:rsidRDefault="00250A7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108F3" w14:textId="77777777" w:rsidR="00250A75" w:rsidRPr="00B3496F" w:rsidRDefault="00250A75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sz w:val="20"/>
              </w:rPr>
              <w:t>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1303D" w14:textId="77777777" w:rsidR="00250A75" w:rsidRPr="00B3496F" w:rsidRDefault="00250A7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2030</w:t>
            </w:r>
          </w:p>
        </w:tc>
      </w:tr>
      <w:tr w:rsidR="008F7C85" w:rsidRPr="00B3496F" w14:paraId="1B4434A4" w14:textId="77777777" w:rsidTr="00250A75">
        <w:trPr>
          <w:trHeight w:val="444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5166A" w14:textId="0CC849CE" w:rsidR="008F7C85" w:rsidRPr="00B3496F" w:rsidRDefault="0029021F" w:rsidP="00060F2D">
            <w:pPr>
              <w:spacing w:line="240" w:lineRule="auto"/>
              <w:ind w:firstLine="0"/>
            </w:pPr>
            <w:r w:rsidRPr="00B3496F">
              <w:rPr>
                <w:rFonts w:cs="Times New Roman"/>
                <w:sz w:val="20"/>
              </w:rPr>
              <w:t xml:space="preserve">Генеральная цель – </w:t>
            </w:r>
            <w:r w:rsidRPr="00B3496F">
              <w:rPr>
                <w:rFonts w:cs="Times New Roman"/>
                <w:sz w:val="20"/>
                <w:szCs w:val="20"/>
              </w:rPr>
              <w:t xml:space="preserve">повышение уровня и качества жизни жителей на основе расширения возможностей предпринимательства и формирования инфраструктуры </w:t>
            </w:r>
            <w:r w:rsidR="00060F2D" w:rsidRPr="00B3496F">
              <w:rPr>
                <w:rFonts w:cs="Times New Roman"/>
                <w:sz w:val="20"/>
                <w:szCs w:val="20"/>
              </w:rPr>
              <w:br/>
            </w:r>
            <w:r w:rsidRPr="00B3496F">
              <w:rPr>
                <w:rFonts w:cs="Times New Roman"/>
                <w:sz w:val="20"/>
                <w:szCs w:val="20"/>
              </w:rPr>
              <w:t>для устойчивого социально-ориентированного инновационного экономического развития посредством взаимодействия гражданского общества, бизнеса и власти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9C357" w14:textId="77777777" w:rsidR="008F7C85" w:rsidRPr="00B3496F" w:rsidRDefault="0029021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1. Численность постоянного населения (среднегодовая), тыс. 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7AA7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369,1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434A2" w14:textId="77777777" w:rsidR="008F7C85" w:rsidRPr="00B3496F" w:rsidRDefault="00A14F55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427,5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3FFAB" w14:textId="77777777" w:rsidR="008F7C85" w:rsidRPr="00B3496F" w:rsidRDefault="00250A75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520,0</w:t>
            </w:r>
          </w:p>
        </w:tc>
      </w:tr>
      <w:tr w:rsidR="008F7C85" w:rsidRPr="00B3496F" w14:paraId="76D32FFB" w14:textId="77777777" w:rsidTr="00250A75">
        <w:trPr>
          <w:trHeight w:val="444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43240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87D59" w14:textId="77777777" w:rsidR="008F7C85" w:rsidRPr="00B3496F" w:rsidRDefault="0029021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2. Реальные располагаемые денежные доходы населения,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665E" w14:textId="77777777" w:rsidR="008F7C85" w:rsidRPr="00B3496F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bCs/>
                <w:sz w:val="20"/>
              </w:rPr>
              <w:t>100,4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D1657" w14:textId="77777777" w:rsidR="008F7C85" w:rsidRPr="00B3496F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bCs/>
                <w:sz w:val="20"/>
              </w:rPr>
              <w:t>110,5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EDA8D" w14:textId="77777777" w:rsidR="008F7C85" w:rsidRPr="00B3496F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bCs/>
                <w:sz w:val="20"/>
              </w:rPr>
              <w:t>137,7</w:t>
            </w:r>
          </w:p>
        </w:tc>
      </w:tr>
      <w:tr w:rsidR="008F7C85" w:rsidRPr="00B3496F" w14:paraId="4B298C33" w14:textId="77777777" w:rsidTr="00250A75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4AB71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1E03F" w14:textId="6C3590C3" w:rsidR="008F7C85" w:rsidRPr="00B3496F" w:rsidRDefault="0029021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3. Уровень зарегистрированной безработицы </w:t>
            </w:r>
            <w:r w:rsidR="00940364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(на конец года),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4B4B2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0,16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4C20B" w14:textId="77777777" w:rsidR="008F7C85" w:rsidRPr="00B3496F" w:rsidRDefault="0029021F" w:rsidP="00CA46D3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0,1</w:t>
            </w:r>
            <w:r w:rsidR="00CA46D3" w:rsidRPr="00B3496F">
              <w:rPr>
                <w:rFonts w:cs="Times New Roman"/>
                <w:bCs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4EE5F" w14:textId="77777777" w:rsidR="008F7C85" w:rsidRPr="00B3496F" w:rsidRDefault="0029021F" w:rsidP="00CA46D3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0,1</w:t>
            </w:r>
            <w:r w:rsidR="00CA46D3" w:rsidRPr="00B3496F">
              <w:rPr>
                <w:rFonts w:cs="Times New Roman"/>
                <w:bCs/>
                <w:sz w:val="20"/>
              </w:rPr>
              <w:t>3</w:t>
            </w:r>
          </w:p>
        </w:tc>
      </w:tr>
      <w:tr w:rsidR="008F7C85" w:rsidRPr="00B3496F" w14:paraId="22AB5DC2" w14:textId="77777777">
        <w:trPr>
          <w:trHeight w:val="315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46AA1" w14:textId="57490F14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Направление – Деловая среда</w:t>
            </w:r>
          </w:p>
        </w:tc>
      </w:tr>
      <w:tr w:rsidR="008F7C85" w:rsidRPr="00B3496F" w14:paraId="42282D95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8A8F4" w14:textId="77777777" w:rsidR="008F7C85" w:rsidRPr="00B3496F" w:rsidRDefault="0029021F" w:rsidP="00060F2D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направления – создание условий для устойчивого экономического развития города на базе привлечения инвестиций, формирования имиджа города как центра «умной» экономики северных регионов посредством внедрения инновационных технологий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66B70" w14:textId="1585F27E" w:rsidR="008F7C85" w:rsidRPr="00B3496F" w:rsidRDefault="0029021F">
            <w:pPr>
              <w:spacing w:line="240" w:lineRule="auto"/>
              <w:ind w:firstLine="0"/>
            </w:pPr>
            <w:r w:rsidRPr="00B3496F">
              <w:rPr>
                <w:rFonts w:cs="Times New Roman"/>
                <w:sz w:val="20"/>
              </w:rPr>
              <w:t xml:space="preserve">4. </w:t>
            </w:r>
            <w:r w:rsidRPr="00B3496F">
              <w:rPr>
                <w:rFonts w:cs="Times New Roman"/>
                <w:sz w:val="20"/>
                <w:szCs w:val="20"/>
              </w:rPr>
              <w:t xml:space="preserve">Рост среднегодовой численности занятых </w:t>
            </w:r>
            <w:r w:rsidR="00AE7A56" w:rsidRPr="00B3496F">
              <w:rPr>
                <w:rFonts w:cs="Times New Roman"/>
                <w:sz w:val="20"/>
                <w:szCs w:val="20"/>
              </w:rPr>
              <w:br/>
            </w:r>
            <w:r w:rsidRPr="00B3496F">
              <w:rPr>
                <w:rFonts w:cs="Times New Roman"/>
                <w:sz w:val="20"/>
                <w:szCs w:val="20"/>
              </w:rPr>
              <w:t>в экономике на территории муниципального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7684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35CB9" w14:textId="77777777" w:rsidR="008F7C85" w:rsidRPr="00B3496F" w:rsidRDefault="00D408A7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112,8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91CF1" w14:textId="77777777" w:rsidR="008F7C85" w:rsidRPr="00B3496F" w:rsidRDefault="00D408A7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134</w:t>
            </w:r>
            <w:r w:rsidR="002448FE" w:rsidRPr="00B3496F">
              <w:rPr>
                <w:rFonts w:cs="Times New Roman"/>
                <w:sz w:val="20"/>
              </w:rPr>
              <w:t>,3</w:t>
            </w:r>
          </w:p>
        </w:tc>
      </w:tr>
      <w:tr w:rsidR="008F7C85" w:rsidRPr="00B3496F" w14:paraId="3479D205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9736A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D6B85" w14:textId="1211B8F5" w:rsidR="008F7C85" w:rsidRPr="00B3496F" w:rsidRDefault="00060F2D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5. Объё</w:t>
            </w:r>
            <w:r w:rsidR="0029021F" w:rsidRPr="00B3496F">
              <w:rPr>
                <w:rFonts w:cs="Times New Roman"/>
                <w:sz w:val="20"/>
              </w:rPr>
              <w:t>м инвестиций в основной капитал за счёт всех источников финансирования в ценах соответствующих лет по крупным и средним организациям, млн. рублей</w:t>
            </w:r>
            <w:r w:rsidR="00CB0C70" w:rsidRPr="00B3496F">
              <w:rPr>
                <w:rFonts w:cs="Times New Roman"/>
                <w:sz w:val="20"/>
              </w:rPr>
              <w:t xml:space="preserve">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2A822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32 127,8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8D985" w14:textId="72C430D5" w:rsidR="008F7C85" w:rsidRPr="00B3496F" w:rsidRDefault="00657F85" w:rsidP="00657F8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64</w:t>
            </w:r>
            <w:r w:rsidR="00CB0C70" w:rsidRPr="00B3496F">
              <w:rPr>
                <w:rFonts w:cs="Times New Roman"/>
                <w:sz w:val="20"/>
              </w:rPr>
              <w:t xml:space="preserve"> </w:t>
            </w:r>
            <w:r w:rsidRPr="00B3496F">
              <w:rPr>
                <w:rFonts w:cs="Times New Roman"/>
                <w:sz w:val="20"/>
              </w:rPr>
              <w:t>994,0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DB3DB" w14:textId="06BAA041" w:rsidR="008F7C85" w:rsidRPr="00B3496F" w:rsidRDefault="00657F8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102</w:t>
            </w:r>
            <w:r w:rsidR="00CB0C70" w:rsidRPr="00B3496F">
              <w:rPr>
                <w:rFonts w:cs="Times New Roman"/>
                <w:sz w:val="20"/>
              </w:rPr>
              <w:t xml:space="preserve"> </w:t>
            </w:r>
            <w:r w:rsidRPr="00B3496F">
              <w:rPr>
                <w:rFonts w:cs="Times New Roman"/>
                <w:sz w:val="20"/>
              </w:rPr>
              <w:t>856,0</w:t>
            </w:r>
          </w:p>
        </w:tc>
      </w:tr>
      <w:tr w:rsidR="008F7C85" w:rsidRPr="00B3496F" w14:paraId="5041585E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ACE3A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65AB1" w14:textId="289C1DEF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6. Оборот розничной торговли в ценах соответствующих лет по крупным и средним организациям, млн. рублей</w:t>
            </w:r>
            <w:r w:rsidR="00CB0C70" w:rsidRPr="00B3496F">
              <w:rPr>
                <w:rFonts w:cs="Times New Roman"/>
                <w:sz w:val="20"/>
              </w:rPr>
              <w:t xml:space="preserve">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2070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62 056,2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553E3" w14:textId="4D97F380" w:rsidR="008F7C85" w:rsidRPr="00B3496F" w:rsidRDefault="008643F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496F">
              <w:rPr>
                <w:rFonts w:cs="Times New Roman"/>
                <w:sz w:val="20"/>
                <w:szCs w:val="20"/>
              </w:rPr>
              <w:t>98</w:t>
            </w:r>
            <w:r w:rsidR="00CB0C70" w:rsidRPr="00B3496F">
              <w:rPr>
                <w:rFonts w:cs="Times New Roman"/>
                <w:sz w:val="20"/>
                <w:szCs w:val="20"/>
              </w:rPr>
              <w:t xml:space="preserve"> </w:t>
            </w:r>
            <w:r w:rsidRPr="00B3496F">
              <w:rPr>
                <w:rFonts w:cs="Times New Roman"/>
                <w:sz w:val="20"/>
                <w:szCs w:val="20"/>
              </w:rPr>
              <w:t>598,8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02752" w14:textId="573AE69A" w:rsidR="008F7C85" w:rsidRPr="00B3496F" w:rsidRDefault="008643F5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496F">
              <w:rPr>
                <w:rFonts w:cs="Times New Roman"/>
                <w:sz w:val="20"/>
                <w:szCs w:val="20"/>
              </w:rPr>
              <w:t>177</w:t>
            </w:r>
            <w:r w:rsidR="00CB0C70" w:rsidRPr="00B3496F">
              <w:rPr>
                <w:rFonts w:cs="Times New Roman"/>
                <w:sz w:val="20"/>
                <w:szCs w:val="20"/>
              </w:rPr>
              <w:t xml:space="preserve"> </w:t>
            </w:r>
            <w:r w:rsidRPr="00B3496F">
              <w:rPr>
                <w:rFonts w:cs="Times New Roman"/>
                <w:sz w:val="20"/>
                <w:szCs w:val="20"/>
              </w:rPr>
              <w:t>088,5</w:t>
            </w:r>
          </w:p>
        </w:tc>
      </w:tr>
      <w:tr w:rsidR="008F7C85" w:rsidRPr="00B3496F" w14:paraId="3B9729FE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7F758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8EC12" w14:textId="006F4C93" w:rsidR="008F7C85" w:rsidRPr="00B3496F" w:rsidRDefault="00060F2D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7. Объё</w:t>
            </w:r>
            <w:r w:rsidR="0029021F" w:rsidRPr="00B3496F">
              <w:rPr>
                <w:rFonts w:cs="Times New Roman"/>
                <w:sz w:val="20"/>
              </w:rPr>
              <w:t>м платных услуг населению в ценах соответствующих лет по крупным и средним организациям, млн. рублей</w:t>
            </w:r>
            <w:r w:rsidR="00CB0C70" w:rsidRPr="00B3496F">
              <w:rPr>
                <w:rFonts w:cs="Times New Roman"/>
                <w:sz w:val="20"/>
              </w:rPr>
              <w:t xml:space="preserve">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5472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25 222,0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884FC" w14:textId="7635AB8C" w:rsidR="008F7C85" w:rsidRPr="00B3496F" w:rsidRDefault="00D47CB8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496F">
              <w:rPr>
                <w:rFonts w:cs="Times New Roman"/>
                <w:sz w:val="20"/>
                <w:szCs w:val="20"/>
              </w:rPr>
              <w:t>38</w:t>
            </w:r>
            <w:r w:rsidR="00CB0C70" w:rsidRPr="00B3496F">
              <w:rPr>
                <w:rFonts w:cs="Times New Roman"/>
                <w:sz w:val="20"/>
                <w:szCs w:val="20"/>
              </w:rPr>
              <w:t xml:space="preserve"> </w:t>
            </w:r>
            <w:r w:rsidRPr="00B3496F">
              <w:rPr>
                <w:rFonts w:cs="Times New Roman"/>
                <w:sz w:val="20"/>
                <w:szCs w:val="20"/>
              </w:rPr>
              <w:t>519,8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25FEF" w14:textId="2B27687F" w:rsidR="008F7C85" w:rsidRPr="00B3496F" w:rsidRDefault="00D47CB8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496F">
              <w:rPr>
                <w:rFonts w:cs="Times New Roman"/>
                <w:sz w:val="20"/>
                <w:szCs w:val="20"/>
              </w:rPr>
              <w:t>66</w:t>
            </w:r>
            <w:r w:rsidR="00CB0C70" w:rsidRPr="00B3496F">
              <w:rPr>
                <w:rFonts w:cs="Times New Roman"/>
                <w:sz w:val="20"/>
                <w:szCs w:val="20"/>
              </w:rPr>
              <w:t xml:space="preserve"> </w:t>
            </w:r>
            <w:r w:rsidRPr="00B3496F">
              <w:rPr>
                <w:rFonts w:cs="Times New Roman"/>
                <w:sz w:val="20"/>
                <w:szCs w:val="20"/>
              </w:rPr>
              <w:t>123,2</w:t>
            </w:r>
          </w:p>
        </w:tc>
      </w:tr>
      <w:tr w:rsidR="008F7C85" w:rsidRPr="00B3496F" w14:paraId="0499A4B6" w14:textId="77777777">
        <w:trPr>
          <w:trHeight w:val="391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2CAC5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Инвестиционно-инновационный потенциал</w:t>
            </w:r>
          </w:p>
        </w:tc>
      </w:tr>
      <w:tr w:rsidR="008F7C85" w:rsidRPr="00B3496F" w14:paraId="42F7F052" w14:textId="77777777" w:rsidTr="00250A75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095FD" w14:textId="52C18713" w:rsidR="008F7C85" w:rsidRPr="00B3496F" w:rsidRDefault="0029021F" w:rsidP="00060F2D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вектора – формирование благоприятного инвестиционного климата, способствующего притоку инвестиций в интересах</w:t>
            </w:r>
            <w:r w:rsidR="00060F2D" w:rsidRPr="00B3496F">
              <w:rPr>
                <w:rFonts w:cs="Times New Roman"/>
                <w:sz w:val="20"/>
              </w:rPr>
              <w:t xml:space="preserve"> инновационного развития города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6C368" w14:textId="4CD03EA9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8. Количество проводимых в городе инновационных и деловых форумов, научно-практических конференций, выставок, ед.</w:t>
            </w:r>
            <w:r w:rsidR="00CB0C70" w:rsidRPr="00B3496F">
              <w:rPr>
                <w:rFonts w:cs="Times New Roman"/>
                <w:sz w:val="20"/>
              </w:rPr>
              <w:t xml:space="preserve">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344F8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9D647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E491F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24</w:t>
            </w:r>
          </w:p>
        </w:tc>
      </w:tr>
      <w:tr w:rsidR="008F7C85" w:rsidRPr="00B3496F" w14:paraId="257C6603" w14:textId="77777777" w:rsidTr="00250A75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B4D42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FC427" w14:textId="407A7531" w:rsidR="008F7C85" w:rsidRPr="00B3496F" w:rsidRDefault="00E50502" w:rsidP="00C21ED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9. Количество предоставленных инвестиционных площадок для реализации инвестиционных проектов, 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4EA95" w14:textId="6283592F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80483" w14:textId="1E3A1621" w:rsidR="008F7C85" w:rsidRPr="00B3496F" w:rsidRDefault="00EE4381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D9C6" w14:textId="1AE3EF9B" w:rsidR="008F7C85" w:rsidRPr="00B3496F" w:rsidRDefault="00EE4381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24</w:t>
            </w:r>
          </w:p>
        </w:tc>
      </w:tr>
      <w:tr w:rsidR="008F7C85" w:rsidRPr="00B3496F" w14:paraId="21398CA8" w14:textId="77777777" w:rsidTr="00250A75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235D7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84E26" w14:textId="3A7FDD31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10. Количество объектов инновационной инфраструктуры города, ед.</w:t>
            </w:r>
            <w:r w:rsidR="00CB0C70" w:rsidRPr="00B3496F">
              <w:rPr>
                <w:rFonts w:cs="Times New Roman"/>
                <w:sz w:val="20"/>
              </w:rPr>
              <w:t xml:space="preserve">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AE7DD" w14:textId="77777777" w:rsidR="008F7C85" w:rsidRPr="00B3496F" w:rsidRDefault="00C21EDA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DDDE1" w14:textId="77777777" w:rsidR="008F7C85" w:rsidRPr="00B3496F" w:rsidRDefault="00C21EDA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5DD5A" w14:textId="77777777" w:rsidR="008F7C85" w:rsidRPr="00B3496F" w:rsidRDefault="00C21EDA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</w:t>
            </w:r>
          </w:p>
        </w:tc>
      </w:tr>
      <w:tr w:rsidR="008F7C85" w:rsidRPr="00B3496F" w14:paraId="21D2C5DA" w14:textId="77777777" w:rsidTr="00250A75">
        <w:trPr>
          <w:trHeight w:val="531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5BD08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1B7FF" w14:textId="4B165D0F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11. Оценка предпринимательским сообществом инвестиционного климата муниципального образования, средний балл</w:t>
            </w:r>
            <w:r w:rsidR="00CB0C70" w:rsidRPr="00B3496F">
              <w:rPr>
                <w:rFonts w:cs="Times New Roman"/>
                <w:sz w:val="20"/>
              </w:rPr>
              <w:t xml:space="preserve">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C6E2E" w14:textId="77777777" w:rsidR="008F7C85" w:rsidRPr="00B3496F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sz w:val="20"/>
              </w:rPr>
              <w:t>3,2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BAB8E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16669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4,8</w:t>
            </w:r>
          </w:p>
        </w:tc>
      </w:tr>
      <w:tr w:rsidR="008F7C85" w:rsidRPr="00B3496F" w14:paraId="609F5050" w14:textId="77777777">
        <w:trPr>
          <w:trHeight w:val="344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D11C4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Наименования вектора – Предпринимательство</w:t>
            </w:r>
          </w:p>
        </w:tc>
      </w:tr>
      <w:tr w:rsidR="008F7C85" w:rsidRPr="00B3496F" w14:paraId="78824286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8EB2C" w14:textId="0171E0AF" w:rsidR="008F7C85" w:rsidRPr="00B3496F" w:rsidRDefault="0029021F" w:rsidP="00060F2D">
            <w:pPr>
              <w:spacing w:line="240" w:lineRule="auto"/>
              <w:ind w:firstLine="0"/>
            </w:pPr>
            <w:r w:rsidRPr="00B3496F">
              <w:rPr>
                <w:rFonts w:cs="Times New Roman"/>
                <w:sz w:val="20"/>
              </w:rPr>
              <w:t>Цель вектора –</w:t>
            </w:r>
            <w:r w:rsidRPr="00B3496F">
              <w:rPr>
                <w:sz w:val="20"/>
                <w:szCs w:val="20"/>
              </w:rPr>
              <w:t xml:space="preserve"> </w:t>
            </w:r>
            <w:r w:rsidRPr="00B3496F">
              <w:rPr>
                <w:rFonts w:cs="Times New Roman"/>
                <w:sz w:val="20"/>
              </w:rPr>
              <w:t xml:space="preserve">создание условий для развития предпринимательства на территории города, в том числе </w:t>
            </w:r>
            <w:r w:rsidR="00060F2D" w:rsidRPr="00B3496F">
              <w:rPr>
                <w:rFonts w:cs="Times New Roman"/>
                <w:sz w:val="20"/>
              </w:rPr>
              <w:br/>
            </w:r>
            <w:r w:rsidR="00E20EDE" w:rsidRPr="00B3496F">
              <w:rPr>
                <w:rFonts w:cs="Times New Roman"/>
                <w:sz w:val="20"/>
              </w:rPr>
              <w:t xml:space="preserve">в целях </w:t>
            </w:r>
            <w:r w:rsidRPr="00B3496F">
              <w:rPr>
                <w:rFonts w:cs="Times New Roman"/>
                <w:sz w:val="20"/>
              </w:rPr>
              <w:t xml:space="preserve">удовлетворения потребностей предприятий </w:t>
            </w:r>
            <w:r w:rsidR="00060F2D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и жит</w:t>
            </w:r>
            <w:r w:rsidR="00060F2D" w:rsidRPr="00B3496F">
              <w:rPr>
                <w:rFonts w:cs="Times New Roman"/>
                <w:sz w:val="20"/>
              </w:rPr>
              <w:t>елей города в товарах и услугах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2D638" w14:textId="58777241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12. Число субъектов малого и среднего предпринимательства на 10 тыс. человек населения, ед.</w:t>
            </w:r>
            <w:r w:rsidR="00CB0C70" w:rsidRPr="00B3496F">
              <w:rPr>
                <w:rFonts w:cs="Times New Roman"/>
                <w:sz w:val="20"/>
              </w:rPr>
              <w:t xml:space="preserve"> (нарастающим итогом, на конец отчетного периода)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F704" w14:textId="77777777" w:rsidR="008F7C85" w:rsidRPr="00B3496F" w:rsidRDefault="0029021F" w:rsidP="006F199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</w:t>
            </w:r>
            <w:r w:rsidR="006F199F" w:rsidRPr="00B3496F">
              <w:rPr>
                <w:rFonts w:cs="Times New Roman"/>
                <w:sz w:val="20"/>
              </w:rPr>
              <w:t>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111AB" w14:textId="77777777" w:rsidR="008F7C85" w:rsidRPr="00B3496F" w:rsidRDefault="006F199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FB653" w14:textId="77777777" w:rsidR="008F7C85" w:rsidRPr="00B3496F" w:rsidRDefault="0029021F" w:rsidP="006F199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</w:t>
            </w:r>
            <w:r w:rsidR="006F199F" w:rsidRPr="00B3496F">
              <w:rPr>
                <w:rFonts w:cs="Times New Roman"/>
                <w:sz w:val="20"/>
              </w:rPr>
              <w:t>09</w:t>
            </w:r>
          </w:p>
        </w:tc>
      </w:tr>
      <w:tr w:rsidR="008F7C85" w:rsidRPr="00B3496F" w14:paraId="68FF6078" w14:textId="77777777" w:rsidTr="00AC5772">
        <w:trPr>
          <w:trHeight w:val="531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F0D9D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9FF0C" w14:textId="06D8DB7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13. Оборот малого бизнеса в ценах соответствующих лет, млн. рублей</w:t>
            </w:r>
            <w:r w:rsidR="00CB0C70" w:rsidRPr="00B3496F">
              <w:rPr>
                <w:rFonts w:cs="Times New Roman"/>
                <w:sz w:val="20"/>
              </w:rPr>
              <w:t xml:space="preserve">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A6658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168 823,4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528E5" w14:textId="77777777" w:rsidR="008F7C85" w:rsidRPr="00B3496F" w:rsidRDefault="00924039" w:rsidP="0092403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238 743,8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E9462" w14:textId="77777777" w:rsidR="008F7C85" w:rsidRPr="00B3496F" w:rsidRDefault="00924039" w:rsidP="0092403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356 549,4</w:t>
            </w:r>
          </w:p>
        </w:tc>
      </w:tr>
      <w:tr w:rsidR="008F7C85" w:rsidRPr="00B3496F" w14:paraId="28A3B7B3" w14:textId="77777777">
        <w:trPr>
          <w:trHeight w:val="370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4D8F3" w14:textId="77777777" w:rsidR="008F7C85" w:rsidRPr="00B3496F" w:rsidRDefault="0029021F">
            <w:pPr>
              <w:pStyle w:val="a3"/>
              <w:spacing w:line="240" w:lineRule="auto"/>
              <w:ind w:left="0"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Направление – Социальная среда</w:t>
            </w:r>
          </w:p>
        </w:tc>
      </w:tr>
      <w:tr w:rsidR="008F7C85" w:rsidRPr="00B3496F" w14:paraId="72767E0F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B0434" w14:textId="7EC8F499" w:rsidR="008F7C85" w:rsidRPr="00B3496F" w:rsidRDefault="00E20EDE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направления – р</w:t>
            </w:r>
            <w:r w:rsidR="0029021F" w:rsidRPr="00B3496F">
              <w:rPr>
                <w:rFonts w:cs="Times New Roman"/>
                <w:sz w:val="20"/>
              </w:rPr>
              <w:t>асширение возможностей р</w:t>
            </w:r>
            <w:r w:rsidRPr="00B3496F">
              <w:rPr>
                <w:rFonts w:cs="Times New Roman"/>
                <w:sz w:val="20"/>
              </w:rPr>
              <w:t>азвития человеческого капитала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CFEE2" w14:textId="77777777" w:rsidR="008F7C85" w:rsidRPr="00B3496F" w:rsidRDefault="0029021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14. Рост численности постоянного населения (среднегодовой),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ADC39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101,6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F526C" w14:textId="77777777" w:rsidR="008F7C85" w:rsidRPr="00B3496F" w:rsidRDefault="00016092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117,6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9B94D" w14:textId="77777777" w:rsidR="008F7C85" w:rsidRPr="00B3496F" w:rsidRDefault="00016092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143,1</w:t>
            </w:r>
          </w:p>
        </w:tc>
      </w:tr>
      <w:tr w:rsidR="008F7C85" w:rsidRPr="00B3496F" w14:paraId="3C51D4F0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F0367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26D4C" w14:textId="4EB48E29" w:rsidR="008F7C85" w:rsidRPr="00B3496F" w:rsidRDefault="0029021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15. Соотношение прожиточного минимума </w:t>
            </w:r>
            <w:r w:rsidR="00AE7A56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и среднедушевого дохода, коэффициент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7BF25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3,5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CD3AB" w14:textId="77777777" w:rsidR="008F7C85" w:rsidRPr="00B3496F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bCs/>
                <w:sz w:val="20"/>
              </w:rPr>
              <w:t>3,7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1302C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4,5</w:t>
            </w:r>
          </w:p>
        </w:tc>
      </w:tr>
      <w:tr w:rsidR="008F7C85" w:rsidRPr="00B3496F" w14:paraId="5BFB6B48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2C392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57D59" w14:textId="77777777" w:rsidR="008F7C85" w:rsidRPr="00B3496F" w:rsidRDefault="0029021F">
            <w:pPr>
              <w:pStyle w:val="a3"/>
              <w:spacing w:line="240" w:lineRule="auto"/>
              <w:ind w:left="0" w:firstLine="0"/>
            </w:pPr>
            <w:r w:rsidRPr="00B3496F">
              <w:rPr>
                <w:rFonts w:cs="Times New Roman"/>
                <w:sz w:val="20"/>
              </w:rPr>
              <w:t>16. Ожидаемая продолжительность жизни при рождении, лет</w:t>
            </w:r>
            <w:r w:rsidRPr="00B3496F">
              <w:rPr>
                <w:rStyle w:val="ad"/>
                <w:rFonts w:cs="Times New Roman"/>
                <w:sz w:val="20"/>
              </w:rPr>
              <w:footnoteReference w:id="9"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699D8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73,5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8DD7E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74,6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6057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B3496F">
              <w:rPr>
                <w:rFonts w:cs="Times New Roman"/>
                <w:bCs/>
                <w:sz w:val="20"/>
              </w:rPr>
              <w:t>75,8</w:t>
            </w:r>
          </w:p>
        </w:tc>
      </w:tr>
      <w:tr w:rsidR="008F7C85" w:rsidRPr="00B3496F" w14:paraId="25046CE6" w14:textId="77777777">
        <w:trPr>
          <w:trHeight w:val="379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FA1F1" w14:textId="3F6028A1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</w:t>
            </w:r>
            <w:r w:rsidR="00E20EDE" w:rsidRPr="00B3496F">
              <w:rPr>
                <w:rFonts w:cs="Times New Roman"/>
                <w:sz w:val="20"/>
              </w:rPr>
              <w:t xml:space="preserve"> Образование, воспитание, молодё</w:t>
            </w:r>
            <w:r w:rsidRPr="00B3496F">
              <w:rPr>
                <w:rFonts w:cs="Times New Roman"/>
                <w:sz w:val="20"/>
              </w:rPr>
              <w:t>жная политика</w:t>
            </w:r>
          </w:p>
        </w:tc>
      </w:tr>
      <w:tr w:rsidR="008F7C85" w:rsidRPr="00B3496F" w14:paraId="7BAC9690" w14:textId="77777777" w:rsidTr="00250A75">
        <w:trPr>
          <w:trHeight w:val="233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27EEF" w14:textId="3C1BBB85" w:rsidR="008F7C85" w:rsidRPr="00B3496F" w:rsidRDefault="00E20EDE" w:rsidP="00E20EDE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вектора – о</w:t>
            </w:r>
            <w:r w:rsidR="0029021F" w:rsidRPr="00B3496F">
              <w:rPr>
                <w:rFonts w:cs="Times New Roman"/>
                <w:sz w:val="20"/>
              </w:rPr>
              <w:t>беспечение доступного и качественного образования в соответствии с индивидуальными запросами, способностями и потребностями каждого жителя города Сургута, направленного на дальнейшую самореализацию личности, её пр</w:t>
            </w:r>
            <w:r w:rsidRPr="00B3496F">
              <w:rPr>
                <w:rFonts w:cs="Times New Roman"/>
                <w:sz w:val="20"/>
              </w:rPr>
              <w:t>офессиональное самоопределение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C6652" w14:textId="77777777" w:rsidR="008F7C85" w:rsidRPr="00B3496F" w:rsidRDefault="0029021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17. Обеспеченность детей дошкольного возраста местами в образовательных организациях, реализующих программы дошкольного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E4D46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79,8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76F71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96,0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B02F1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100,0</w:t>
            </w:r>
          </w:p>
        </w:tc>
      </w:tr>
      <w:tr w:rsidR="008F7C85" w:rsidRPr="00B3496F" w14:paraId="49C3C396" w14:textId="77777777" w:rsidTr="00250A75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9094D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69389" w14:textId="77777777" w:rsidR="008F7C85" w:rsidRPr="00B3496F" w:rsidRDefault="0029021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18. Обеспечение односменного режима обучения в муниципальных общеобразовательных организациях для обучающихся по очной форме реализации образовательных программ,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6A9F6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66,0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32F3E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80E26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100,0</w:t>
            </w:r>
          </w:p>
        </w:tc>
      </w:tr>
      <w:tr w:rsidR="008F7C85" w:rsidRPr="00B3496F" w14:paraId="1C4D87BC" w14:textId="77777777" w:rsidTr="00250A75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32E07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9A8E6" w14:textId="57D43FAB" w:rsidR="008F7C85" w:rsidRPr="00B3496F" w:rsidRDefault="0029021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19. Охват дополнительным образованием детей </w:t>
            </w:r>
            <w:r w:rsidR="00AC5772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 xml:space="preserve">в возрасте от 5 до 18 лет, получающих услуги </w:t>
            </w:r>
            <w:r w:rsidR="00AC5772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 xml:space="preserve">в муниципальных образовательных организациях, подведомственных департаменту образования Администрации города, </w:t>
            </w:r>
            <w:r w:rsidR="00AC5772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и негосударственных организациях в общей численности детей этой возрастной группы,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137D3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78,0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7834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4FF29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80,0</w:t>
            </w:r>
          </w:p>
        </w:tc>
      </w:tr>
      <w:tr w:rsidR="008F7C85" w:rsidRPr="00B3496F" w14:paraId="045C1E03" w14:textId="77777777" w:rsidTr="00250A75">
        <w:trPr>
          <w:trHeight w:val="687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D07D8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CD6C" w14:textId="77777777" w:rsidR="008F7C85" w:rsidRPr="00B3496F" w:rsidRDefault="0029021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20. Доля выпускников 11-х классов, поступивших в учреждения высшего и среднего профессионального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F8DEA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41024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87,5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C0F85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91</w:t>
            </w:r>
          </w:p>
        </w:tc>
      </w:tr>
      <w:tr w:rsidR="008F7C85" w:rsidRPr="00B3496F" w14:paraId="1E255325" w14:textId="77777777" w:rsidTr="00250A75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81182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49FD0" w14:textId="0AACC9F3" w:rsidR="008F7C85" w:rsidRPr="00B3496F" w:rsidRDefault="0029021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21. Численность населения, работающего </w:t>
            </w:r>
            <w:r w:rsidR="00AC5772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в качестве волонтёров, чел. с нарастающим итогом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3C482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66FD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C6E6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820</w:t>
            </w:r>
          </w:p>
        </w:tc>
      </w:tr>
      <w:tr w:rsidR="008F7C85" w:rsidRPr="00B3496F" w14:paraId="4FFDD2FC" w14:textId="77777777">
        <w:trPr>
          <w:trHeight w:val="281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37C8C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Физическая культура и спорт</w:t>
            </w:r>
          </w:p>
        </w:tc>
      </w:tr>
      <w:tr w:rsidR="008F7C85" w:rsidRPr="00B3496F" w14:paraId="27590D76" w14:textId="77777777" w:rsidTr="00250A75">
        <w:trPr>
          <w:trHeight w:val="669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3FC5D" w14:textId="4ECE11E5" w:rsidR="008F7C85" w:rsidRPr="00B3496F" w:rsidRDefault="0029021F" w:rsidP="00E20EDE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Цель вектора </w:t>
            </w:r>
            <w:r w:rsidR="00E20EDE" w:rsidRPr="00B3496F">
              <w:rPr>
                <w:rFonts w:cs="Times New Roman"/>
                <w:sz w:val="20"/>
              </w:rPr>
              <w:t>– с</w:t>
            </w:r>
            <w:r w:rsidRPr="00B3496F">
              <w:rPr>
                <w:rFonts w:cs="Times New Roman"/>
                <w:sz w:val="20"/>
              </w:rPr>
              <w:t xml:space="preserve">оздание условий, обеспечивающих возможность горожанам вести здоровый образ жизни, систематически заниматься физической культурой </w:t>
            </w:r>
            <w:r w:rsidR="00E20EDE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и спортом, а также создание и совершенствование системы спортивной подготовки и спортивного резерва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56E6C" w14:textId="30D989B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22. Доля населения, систематически занимающегося физической культурой </w:t>
            </w:r>
            <w:r w:rsidR="00AC5772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и спортом, в общей численности населения, %</w:t>
            </w:r>
            <w:r w:rsidR="00CB0C70" w:rsidRPr="00B3496F">
              <w:rPr>
                <w:rFonts w:cs="Times New Roman"/>
                <w:sz w:val="20"/>
              </w:rPr>
              <w:t xml:space="preserve">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A21F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30,3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6D15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45</w:t>
            </w:r>
            <w:r w:rsidR="00AA5EFE" w:rsidRPr="00B3496F">
              <w:rPr>
                <w:rFonts w:cs="Times New Roman"/>
                <w:sz w:val="20"/>
              </w:rPr>
              <w:t>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89AD7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55</w:t>
            </w:r>
            <w:r w:rsidR="00AA5EFE" w:rsidRPr="00B3496F">
              <w:rPr>
                <w:rFonts w:cs="Times New Roman"/>
                <w:sz w:val="20"/>
              </w:rPr>
              <w:t>,0</w:t>
            </w:r>
          </w:p>
        </w:tc>
      </w:tr>
      <w:tr w:rsidR="008F7C85" w:rsidRPr="00B3496F" w14:paraId="4ABE5E7F" w14:textId="77777777" w:rsidTr="00250A75">
        <w:trPr>
          <w:trHeight w:val="669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63C2A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ED7FF" w14:textId="7777777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23. Уровень обеспеченности населения спортивными сооружениями исходя из единовременной пропускной способности,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12914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41,0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1BD22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41,3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1852A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41,6</w:t>
            </w:r>
          </w:p>
        </w:tc>
      </w:tr>
      <w:tr w:rsidR="008F7C85" w:rsidRPr="00B3496F" w14:paraId="7976F9DA" w14:textId="77777777" w:rsidTr="00250A75">
        <w:trPr>
          <w:trHeight w:val="665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C02FF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BAC22" w14:textId="5FAAD3F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24. Доля граждан, выполнивших нормативы Всероссийского физк</w:t>
            </w:r>
            <w:r w:rsidR="00C208B1" w:rsidRPr="00B3496F">
              <w:rPr>
                <w:rFonts w:cs="Times New Roman"/>
                <w:sz w:val="20"/>
              </w:rPr>
              <w:t>ультурно-спортивного комплекса «Готов к труду и обороне»</w:t>
            </w:r>
            <w:r w:rsidRPr="00B3496F">
              <w:rPr>
                <w:rFonts w:cs="Times New Roman"/>
                <w:sz w:val="20"/>
              </w:rPr>
              <w:t xml:space="preserve"> (ГТО), </w:t>
            </w:r>
            <w:r w:rsidR="00C208B1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в общей численности населения, принявшего участие в сдаче нормативов Всероссийского физк</w:t>
            </w:r>
            <w:r w:rsidR="00AC5772" w:rsidRPr="00B3496F">
              <w:rPr>
                <w:rFonts w:cs="Times New Roman"/>
                <w:sz w:val="20"/>
              </w:rPr>
              <w:t xml:space="preserve">ультурно-спортивного комплекса «Готов </w:t>
            </w:r>
            <w:r w:rsidR="00AC5772" w:rsidRPr="00B3496F">
              <w:rPr>
                <w:rFonts w:cs="Times New Roman"/>
                <w:sz w:val="20"/>
              </w:rPr>
              <w:br/>
              <w:t>к труду и обороне»</w:t>
            </w:r>
            <w:r w:rsidRPr="00B3496F">
              <w:rPr>
                <w:rFonts w:cs="Times New Roman"/>
                <w:sz w:val="20"/>
              </w:rPr>
              <w:t xml:space="preserve"> (ГТО),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7505F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312F2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51,5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A9DD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55,0</w:t>
            </w:r>
          </w:p>
        </w:tc>
      </w:tr>
      <w:tr w:rsidR="008F7C85" w:rsidRPr="00B3496F" w14:paraId="3E4AEFAE" w14:textId="77777777">
        <w:trPr>
          <w:trHeight w:val="316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C26D7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Социальная поддержка</w:t>
            </w:r>
          </w:p>
        </w:tc>
      </w:tr>
      <w:tr w:rsidR="008F7C85" w:rsidRPr="00B3496F" w14:paraId="3ED72751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9BD6D" w14:textId="43E09CEC" w:rsidR="008F7C85" w:rsidRPr="00B3496F" w:rsidRDefault="00391E2F" w:rsidP="00391E2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вектора – с</w:t>
            </w:r>
            <w:r w:rsidR="0029021F" w:rsidRPr="00B3496F">
              <w:rPr>
                <w:rFonts w:cs="Times New Roman"/>
                <w:sz w:val="20"/>
              </w:rPr>
              <w:t xml:space="preserve">оздание условий для осуществления жизнедеятельности и труда жителей города Сургута </w:t>
            </w:r>
            <w:r w:rsidRPr="00B3496F">
              <w:rPr>
                <w:rFonts w:cs="Times New Roman"/>
                <w:sz w:val="20"/>
              </w:rPr>
              <w:br/>
            </w:r>
            <w:r w:rsidR="0029021F" w:rsidRPr="00B3496F">
              <w:rPr>
                <w:rFonts w:cs="Times New Roman"/>
                <w:sz w:val="20"/>
              </w:rPr>
              <w:lastRenderedPageBreak/>
              <w:t>в соответствии с нормами и нормативами, установленными действующим законодательством, в том числе в рамках реализации переданных государственных полномочий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4E8EC" w14:textId="7777777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lastRenderedPageBreak/>
              <w:t xml:space="preserve">25. Доля граждан, получивших социальную поддержку в общей численности граждан, </w:t>
            </w:r>
            <w:r w:rsidRPr="00B3496F">
              <w:rPr>
                <w:rFonts w:cs="Times New Roman"/>
                <w:sz w:val="20"/>
              </w:rPr>
              <w:lastRenderedPageBreak/>
              <w:t xml:space="preserve">имеющих право на ее получение и обратившихся за ее получением,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875E9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lastRenderedPageBreak/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2CC2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1E266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</w:tr>
      <w:tr w:rsidR="008F7C85" w:rsidRPr="00B3496F" w14:paraId="57F5BDFF" w14:textId="77777777" w:rsidTr="00250A75">
        <w:trPr>
          <w:trHeight w:val="92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C141C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C4D29" w14:textId="7777777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26. </w:t>
            </w:r>
            <w:r w:rsidR="0057440C" w:rsidRPr="00B3496F">
              <w:rPr>
                <w:rFonts w:cs="Times New Roman"/>
                <w:sz w:val="20"/>
              </w:rPr>
              <w:t>Доля работников организаций муниципального сектора, охваченных мероприятиями по улучшению условий и охраны труда в общей численности</w:t>
            </w:r>
            <w:r w:rsidR="0057440C" w:rsidRPr="00B3496F">
              <w:t xml:space="preserve"> </w:t>
            </w:r>
            <w:r w:rsidR="0057440C" w:rsidRPr="00B3496F">
              <w:rPr>
                <w:rFonts w:cs="Times New Roman"/>
                <w:sz w:val="20"/>
              </w:rPr>
              <w:t>работников муниципальных организаций</w:t>
            </w:r>
            <w:r w:rsidRPr="00B3496F">
              <w:rPr>
                <w:rFonts w:cs="Times New Roman"/>
                <w:sz w:val="20"/>
              </w:rPr>
              <w:t>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919AC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DE63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23C08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</w:tr>
      <w:tr w:rsidR="008F7C85" w:rsidRPr="00B3496F" w14:paraId="2E3B6BD5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6B73B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012E0" w14:textId="35F44C91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27. Соотношение прожиточного минимума </w:t>
            </w:r>
            <w:r w:rsidR="00B402BF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и пенсии по старости, коэффициент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0D6F2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1,75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2C4E6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1,92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8943B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2,46</w:t>
            </w:r>
          </w:p>
        </w:tc>
      </w:tr>
      <w:tr w:rsidR="008F7C85" w:rsidRPr="00B3496F" w14:paraId="1EAA309D" w14:textId="77777777">
        <w:trPr>
          <w:trHeight w:val="415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4A066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Культура</w:t>
            </w:r>
          </w:p>
        </w:tc>
      </w:tr>
      <w:tr w:rsidR="008F7C85" w:rsidRPr="00B3496F" w14:paraId="2C70775B" w14:textId="77777777" w:rsidTr="00250A75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7BC6C" w14:textId="24438800" w:rsidR="008F7C85" w:rsidRPr="00B3496F" w:rsidRDefault="00391E2F" w:rsidP="00391E2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вектора – с</w:t>
            </w:r>
            <w:r w:rsidR="0029021F" w:rsidRPr="00B3496F">
              <w:rPr>
                <w:rFonts w:cs="Times New Roman"/>
                <w:sz w:val="20"/>
              </w:rPr>
              <w:t>оздание условий для обеспечения доступа жителей к культурным ценностям и услугам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4365A" w14:textId="35E00FB1" w:rsidR="008F7C85" w:rsidRPr="00B3496F" w:rsidRDefault="00C208B1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28. Удовлетворё</w:t>
            </w:r>
            <w:r w:rsidR="0029021F" w:rsidRPr="00B3496F">
              <w:rPr>
                <w:rFonts w:cs="Times New Roman"/>
                <w:sz w:val="20"/>
              </w:rPr>
              <w:t>нность потребителей качеством оказания муниципальных услуг и работ в сфере культуры, 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6009A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1DFA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CC222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95,00</w:t>
            </w:r>
          </w:p>
        </w:tc>
      </w:tr>
      <w:tr w:rsidR="008F7C85" w:rsidRPr="00B3496F" w14:paraId="45DCA031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FB233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44E0F" w14:textId="7777777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29. Рост количества посещений жителями города мероприятий, проводимых муниципальными учреждениями культуры,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34EEB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7736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102,49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3DF5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106,18</w:t>
            </w:r>
          </w:p>
        </w:tc>
      </w:tr>
      <w:tr w:rsidR="008F7C85" w:rsidRPr="00B3496F" w14:paraId="0D880D57" w14:textId="77777777">
        <w:trPr>
          <w:trHeight w:val="328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A547D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Направление – Городская среда</w:t>
            </w:r>
          </w:p>
        </w:tc>
      </w:tr>
      <w:tr w:rsidR="008F7C85" w:rsidRPr="00B3496F" w14:paraId="3EFE26F0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4727C" w14:textId="22AF8FF6" w:rsidR="008F7C85" w:rsidRPr="00B3496F" w:rsidRDefault="00391E2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направления – ф</w:t>
            </w:r>
            <w:r w:rsidR="0029021F" w:rsidRPr="00B3496F">
              <w:rPr>
                <w:rFonts w:cs="Times New Roman"/>
                <w:sz w:val="20"/>
              </w:rPr>
              <w:t>ормирование комфортной среды проживания горожан, обеспечивающей повышение качества жизни на всей территории города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8DB83" w14:textId="7777777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30. Доля граждан, принявших участие в решении вопросов развития городской среды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9E99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3E848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2C721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15</w:t>
            </w:r>
          </w:p>
        </w:tc>
      </w:tr>
      <w:tr w:rsidR="008F7C85" w:rsidRPr="00B3496F" w14:paraId="6FC0E43B" w14:textId="77777777" w:rsidTr="00250A75">
        <w:trPr>
          <w:trHeight w:val="222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898E2" w14:textId="77777777" w:rsidR="008F7C85" w:rsidRPr="00B3496F" w:rsidRDefault="008F7C8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DEBD2" w14:textId="77777777" w:rsidR="008F7C85" w:rsidRPr="00B3496F" w:rsidRDefault="0029021F">
            <w:pPr>
              <w:spacing w:line="240" w:lineRule="auto"/>
              <w:ind w:firstLine="0"/>
            </w:pPr>
            <w:r w:rsidRPr="00B3496F">
              <w:rPr>
                <w:rFonts w:cs="Times New Roman"/>
                <w:sz w:val="20"/>
              </w:rPr>
              <w:t>31. Рост индекса качества городской среды</w:t>
            </w:r>
            <w:r w:rsidRPr="00B3496F">
              <w:rPr>
                <w:rFonts w:cs="Times New Roman"/>
                <w:sz w:val="20"/>
                <w:vertAlign w:val="superscript"/>
              </w:rPr>
              <w:footnoteReference w:id="10"/>
            </w:r>
            <w:r w:rsidRPr="00B3496F">
              <w:rPr>
                <w:rFonts w:cs="Times New Roman"/>
                <w:sz w:val="20"/>
              </w:rPr>
              <w:t>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CA957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91E1B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4F827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106</w:t>
            </w:r>
          </w:p>
        </w:tc>
      </w:tr>
      <w:tr w:rsidR="008F7C85" w:rsidRPr="00B3496F" w14:paraId="6F1C481F" w14:textId="77777777">
        <w:trPr>
          <w:trHeight w:val="364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09335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Транспортная система</w:t>
            </w:r>
          </w:p>
        </w:tc>
      </w:tr>
      <w:tr w:rsidR="008F7C85" w:rsidRPr="00B3496F" w14:paraId="6E9419FF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7AE5F" w14:textId="73A0D506" w:rsidR="008F7C85" w:rsidRPr="00B3496F" w:rsidRDefault="00391E2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вектора – р</w:t>
            </w:r>
            <w:r w:rsidR="0029021F" w:rsidRPr="00B3496F">
              <w:rPr>
                <w:rFonts w:cs="Times New Roman"/>
                <w:sz w:val="20"/>
              </w:rPr>
              <w:t xml:space="preserve">азвитие транспортной системы города </w:t>
            </w:r>
            <w:r w:rsidRPr="00B3496F">
              <w:rPr>
                <w:rFonts w:cs="Times New Roman"/>
                <w:sz w:val="20"/>
              </w:rPr>
              <w:br/>
            </w:r>
            <w:r w:rsidR="0029021F" w:rsidRPr="00B3496F">
              <w:rPr>
                <w:rFonts w:cs="Times New Roman"/>
                <w:sz w:val="20"/>
              </w:rPr>
              <w:t>с учетом агломерационного аспекта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93592" w14:textId="4CB5EF2D" w:rsidR="008F7C85" w:rsidRPr="00B3496F" w:rsidRDefault="0029021F" w:rsidP="001B1413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32. </w:t>
            </w:r>
            <w:r w:rsidR="009C69D8" w:rsidRPr="00B3496F">
              <w:rPr>
                <w:rFonts w:cs="Times New Roman"/>
                <w:sz w:val="20"/>
              </w:rPr>
              <w:t>Доля автомобильных дорог</w:t>
            </w:r>
            <w:r w:rsidR="001B1413" w:rsidRPr="00B3496F">
              <w:rPr>
                <w:rFonts w:cs="Times New Roman"/>
                <w:sz w:val="20"/>
              </w:rPr>
              <w:t xml:space="preserve"> общего пользования местного значения</w:t>
            </w:r>
            <w:r w:rsidR="009C69D8" w:rsidRPr="00B3496F">
              <w:rPr>
                <w:rFonts w:cs="Times New Roman"/>
                <w:sz w:val="20"/>
              </w:rPr>
              <w:t xml:space="preserve">, соответствующая нормативным требованиям </w:t>
            </w:r>
            <w:r w:rsidR="00C208B1" w:rsidRPr="00B3496F">
              <w:rPr>
                <w:rFonts w:cs="Times New Roman"/>
                <w:sz w:val="20"/>
              </w:rPr>
              <w:br/>
            </w:r>
            <w:r w:rsidR="009C69D8" w:rsidRPr="00B3496F">
              <w:rPr>
                <w:rFonts w:cs="Times New Roman"/>
                <w:sz w:val="20"/>
              </w:rPr>
              <w:lastRenderedPageBreak/>
              <w:t>к их транспортно-эксплуатационн</w:t>
            </w:r>
            <w:r w:rsidR="001B1413" w:rsidRPr="00B3496F">
              <w:rPr>
                <w:rFonts w:cs="Times New Roman"/>
                <w:sz w:val="20"/>
              </w:rPr>
              <w:t>ым показателям, в общей протяженности автомобильных дорог общего пользования местного значения</w:t>
            </w:r>
            <w:r w:rsidRPr="00B3496F">
              <w:rPr>
                <w:rFonts w:cs="Times New Roman"/>
                <w:sz w:val="20"/>
              </w:rPr>
              <w:t>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911AF" w14:textId="77777777" w:rsidR="008F7C85" w:rsidRPr="00B3496F" w:rsidRDefault="0029021F" w:rsidP="007E6018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lastRenderedPageBreak/>
              <w:t>78,</w:t>
            </w:r>
            <w:r w:rsidR="007E6018" w:rsidRPr="00B3496F">
              <w:rPr>
                <w:rFonts w:cs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832C6" w14:textId="77777777" w:rsidR="008F7C85" w:rsidRPr="00B3496F" w:rsidRDefault="007E6018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83,0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0CBB8" w14:textId="77777777" w:rsidR="008F7C85" w:rsidRPr="00B3496F" w:rsidRDefault="007E6018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88,5</w:t>
            </w:r>
          </w:p>
        </w:tc>
      </w:tr>
      <w:tr w:rsidR="008F7C85" w:rsidRPr="00B3496F" w14:paraId="17D7E692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648C4" w14:textId="77777777" w:rsidR="008F7C85" w:rsidRPr="00B3496F" w:rsidRDefault="008F7C8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26E3A" w14:textId="638FC56E" w:rsidR="008F7C85" w:rsidRPr="00B3496F" w:rsidRDefault="0029021F" w:rsidP="007E6018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33. </w:t>
            </w:r>
            <w:r w:rsidR="007E6018" w:rsidRPr="00B3496F">
              <w:rPr>
                <w:rFonts w:cs="Times New Roman"/>
                <w:sz w:val="20"/>
              </w:rPr>
              <w:t>Протяж</w:t>
            </w:r>
            <w:r w:rsidR="00C208B1" w:rsidRPr="00B3496F">
              <w:rPr>
                <w:rFonts w:cs="Times New Roman"/>
                <w:sz w:val="20"/>
              </w:rPr>
              <w:t>ё</w:t>
            </w:r>
            <w:r w:rsidR="007E6018" w:rsidRPr="00B3496F">
              <w:rPr>
                <w:rFonts w:cs="Times New Roman"/>
                <w:sz w:val="20"/>
              </w:rPr>
              <w:t xml:space="preserve">нность эксплуатационного пассажирского автобусного пути, </w:t>
            </w:r>
            <w:r w:rsidRPr="00B3496F">
              <w:rPr>
                <w:rFonts w:cs="Times New Roman"/>
                <w:sz w:val="20"/>
              </w:rPr>
              <w:t>км</w:t>
            </w:r>
            <w:r w:rsidR="00CB0C70" w:rsidRPr="00B3496F">
              <w:rPr>
                <w:rFonts w:cs="Times New Roman"/>
                <w:sz w:val="20"/>
              </w:rPr>
              <w:t xml:space="preserve"> (нарастающим итогом, на конец отчетного периода)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B9DE7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1041,3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5AA44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1102,5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1DC93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1226,55</w:t>
            </w:r>
          </w:p>
        </w:tc>
      </w:tr>
      <w:tr w:rsidR="008F7C85" w:rsidRPr="00B3496F" w14:paraId="29AA6A6A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5298F" w14:textId="77777777" w:rsidR="008F7C85" w:rsidRPr="00B3496F" w:rsidRDefault="008F7C8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82778" w14:textId="52727FCB" w:rsidR="008F7C85" w:rsidRPr="00B3496F" w:rsidRDefault="00EE4381" w:rsidP="00EE4381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34. Площадь отремонтированных дорог, </w:t>
            </w:r>
            <w:r w:rsidRPr="00B3496F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тыс. кв. м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EFC3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177,3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F7B3D" w14:textId="6495170C" w:rsidR="008F7C85" w:rsidRPr="00B3496F" w:rsidRDefault="00D21A3B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250</w:t>
            </w:r>
            <w:r w:rsidR="0029021F" w:rsidRPr="00B3496F">
              <w:rPr>
                <w:rFonts w:cs="Times New Roman"/>
                <w:sz w:val="20"/>
              </w:rPr>
              <w:t>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7AD26" w14:textId="53CF2843" w:rsidR="008F7C85" w:rsidRPr="00B3496F" w:rsidRDefault="00D21A3B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250</w:t>
            </w:r>
            <w:r w:rsidR="0029021F" w:rsidRPr="00B3496F">
              <w:rPr>
                <w:rFonts w:cs="Times New Roman"/>
                <w:sz w:val="20"/>
              </w:rPr>
              <w:t>,0</w:t>
            </w:r>
          </w:p>
        </w:tc>
      </w:tr>
      <w:tr w:rsidR="008F7C85" w:rsidRPr="00B3496F" w14:paraId="54343D01" w14:textId="77777777">
        <w:trPr>
          <w:trHeight w:val="371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135A9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Безопасность</w:t>
            </w:r>
          </w:p>
        </w:tc>
      </w:tr>
      <w:tr w:rsidR="008F7C85" w:rsidRPr="00B3496F" w14:paraId="336D66B4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53A6F" w14:textId="6F86DB59" w:rsidR="008F7C85" w:rsidRPr="00B3496F" w:rsidRDefault="00391E2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вектора – о</w:t>
            </w:r>
            <w:r w:rsidR="0029021F" w:rsidRPr="00B3496F">
              <w:rPr>
                <w:rFonts w:cs="Times New Roman"/>
                <w:sz w:val="20"/>
              </w:rPr>
              <w:t>беспечение условий для жизнедеятельности человека, при которых уровень различных угроз минимален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FA3D2" w14:textId="77777777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35. Звуковое покрытие территории города </w:t>
            </w:r>
            <w:proofErr w:type="spellStart"/>
            <w:r w:rsidRPr="00B3496F">
              <w:rPr>
                <w:rFonts w:cs="Times New Roman"/>
                <w:sz w:val="20"/>
              </w:rPr>
              <w:t>электросиренами</w:t>
            </w:r>
            <w:proofErr w:type="spellEnd"/>
            <w:r w:rsidRPr="00B3496F">
              <w:rPr>
                <w:rFonts w:cs="Times New Roman"/>
                <w:sz w:val="20"/>
              </w:rPr>
              <w:t xml:space="preserve"> городской системы оповещения и информирования о чрезвычайных ситуациях,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C6D8E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88,1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3B840" w14:textId="77777777" w:rsidR="008F7C85" w:rsidRPr="00B3496F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sz w:val="20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05D05" w14:textId="77777777" w:rsidR="008F7C85" w:rsidRPr="00B3496F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sz w:val="20"/>
              </w:rPr>
              <w:t>100,0</w:t>
            </w:r>
          </w:p>
        </w:tc>
      </w:tr>
      <w:tr w:rsidR="008F7C85" w:rsidRPr="00B3496F" w14:paraId="2952B2FF" w14:textId="77777777" w:rsidTr="00250A75">
        <w:trPr>
          <w:trHeight w:val="499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9D1B9" w14:textId="77777777" w:rsidR="008F7C85" w:rsidRPr="00B3496F" w:rsidRDefault="008F7C8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F60E1" w14:textId="260CD60A" w:rsidR="008F7C85" w:rsidRPr="00B3496F" w:rsidRDefault="0029021F" w:rsidP="007E6018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36. </w:t>
            </w:r>
            <w:r w:rsidR="007E6018" w:rsidRPr="00B3496F">
              <w:rPr>
                <w:rFonts w:cs="Times New Roman"/>
                <w:sz w:val="20"/>
              </w:rPr>
              <w:t>У</w:t>
            </w:r>
            <w:r w:rsidRPr="00B3496F">
              <w:rPr>
                <w:rFonts w:cs="Times New Roman"/>
                <w:sz w:val="20"/>
              </w:rPr>
              <w:t>ров</w:t>
            </w:r>
            <w:r w:rsidR="007E6018" w:rsidRPr="00B3496F">
              <w:rPr>
                <w:rFonts w:cs="Times New Roman"/>
                <w:sz w:val="20"/>
              </w:rPr>
              <w:t>ень</w:t>
            </w:r>
            <w:r w:rsidRPr="00B3496F">
              <w:rPr>
                <w:rFonts w:cs="Times New Roman"/>
                <w:sz w:val="20"/>
              </w:rPr>
              <w:t xml:space="preserve"> общеуголовной преступности </w:t>
            </w:r>
            <w:r w:rsidR="00C208B1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>(на 100 тыс. населения),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453D5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99,5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0DFC7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95,5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5C77C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90</w:t>
            </w:r>
          </w:p>
        </w:tc>
      </w:tr>
      <w:tr w:rsidR="008F7C85" w:rsidRPr="00B3496F" w14:paraId="276C7113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99708" w14:textId="77777777" w:rsidR="008F7C85" w:rsidRPr="00B3496F" w:rsidRDefault="008F7C8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40929" w14:textId="557C021E" w:rsidR="008F7C85" w:rsidRPr="00B3496F" w:rsidRDefault="0029021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37. Доля граждан, которым была оказана помощь, от общего количества граждан, обратившихся в ЕДДС города Сургута </w:t>
            </w:r>
            <w:r w:rsidR="00C208B1" w:rsidRPr="00B3496F">
              <w:rPr>
                <w:rFonts w:cs="Times New Roman"/>
                <w:sz w:val="20"/>
              </w:rPr>
              <w:br/>
            </w:r>
            <w:r w:rsidRPr="00B3496F">
              <w:rPr>
                <w:rFonts w:cs="Times New Roman"/>
                <w:sz w:val="20"/>
              </w:rPr>
              <w:t xml:space="preserve">за помощью,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0626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B0013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EB4D7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</w:tr>
      <w:tr w:rsidR="005A77B3" w:rsidRPr="00B3496F" w14:paraId="6F5B4437" w14:textId="77777777" w:rsidTr="00476D84"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BAB66" w14:textId="155CB09E" w:rsidR="005A77B3" w:rsidRPr="00B3496F" w:rsidRDefault="005A77B3" w:rsidP="005A77B3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Территориальное развитие</w:t>
            </w:r>
          </w:p>
        </w:tc>
      </w:tr>
      <w:tr w:rsidR="000F393F" w:rsidRPr="00B3496F" w14:paraId="1B5B6DC3" w14:textId="77777777" w:rsidTr="00476D84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3A3C4" w14:textId="1BC0FF3D" w:rsidR="000F393F" w:rsidRPr="00B3496F" w:rsidRDefault="000F393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 xml:space="preserve">Цель вектора – создание оптимальной системы градостроительного планирования территорий с учётом развития инженерной, транспортной, социальной инфраструктуры для обеспечения благоприятных условий проживания, труда и отдыха населения города Сургута, </w:t>
            </w:r>
            <w:r w:rsidRPr="00B3496F">
              <w:rPr>
                <w:rFonts w:cs="Times New Roman"/>
                <w:sz w:val="20"/>
              </w:rPr>
              <w:br/>
              <w:t>и развития агломерации Сургут-Нефтеюганск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E73B7" w14:textId="3C2F7F1F" w:rsidR="000F393F" w:rsidRPr="00B3496F" w:rsidRDefault="000F393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eastAsia="Times New Roman" w:cs="Times New Roman"/>
                <w:sz w:val="20"/>
                <w:szCs w:val="20"/>
                <w:lang w:eastAsia="ru-RU"/>
              </w:rPr>
              <w:t>38. Ввод в эксплуатацию жилья, тыс. кв. м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A0156" w14:textId="5A8772FA" w:rsidR="000F393F" w:rsidRPr="00B3496F" w:rsidRDefault="000F393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129,5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1E928" w14:textId="20623C90" w:rsidR="000F393F" w:rsidRPr="00B3496F" w:rsidRDefault="000F393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336,1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A5DC0" w14:textId="0D2AB110" w:rsidR="000F393F" w:rsidRPr="00B3496F" w:rsidRDefault="000F393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255,9</w:t>
            </w:r>
          </w:p>
        </w:tc>
      </w:tr>
      <w:tr w:rsidR="000F393F" w:rsidRPr="00B3496F" w14:paraId="0967A4F8" w14:textId="77777777" w:rsidTr="00476D84">
        <w:tc>
          <w:tcPr>
            <w:tcW w:w="5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2405D" w14:textId="77777777" w:rsidR="000F393F" w:rsidRPr="00B3496F" w:rsidRDefault="000F393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BE295" w14:textId="2989E888" w:rsidR="000F393F" w:rsidRPr="00B3496F" w:rsidRDefault="000F393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39. Рост общей площади общественных пространств для массового отдыха населения,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0742C" w14:textId="4036EAC8" w:rsidR="000F393F" w:rsidRPr="00B3496F" w:rsidRDefault="000F393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5BA8A" w14:textId="11887710" w:rsidR="000F393F" w:rsidRPr="00B3496F" w:rsidRDefault="000F393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211F4" w14:textId="7E59F78F" w:rsidR="000F393F" w:rsidRPr="00B3496F" w:rsidRDefault="000F393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105</w:t>
            </w:r>
          </w:p>
        </w:tc>
      </w:tr>
      <w:tr w:rsidR="008F7C85" w:rsidRPr="00B3496F" w14:paraId="616DE454" w14:textId="77777777">
        <w:trPr>
          <w:trHeight w:val="370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10086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Жилищно-коммунальное хозяйство</w:t>
            </w:r>
          </w:p>
        </w:tc>
      </w:tr>
      <w:tr w:rsidR="008F7C85" w:rsidRPr="00B3496F" w14:paraId="056E4E62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D4793" w14:textId="75FD6242" w:rsidR="008F7C85" w:rsidRPr="00B3496F" w:rsidRDefault="0029021F">
            <w:pPr>
              <w:spacing w:line="240" w:lineRule="auto"/>
              <w:ind w:firstLine="0"/>
            </w:pPr>
            <w:r w:rsidRPr="00B3496F">
              <w:rPr>
                <w:rFonts w:cs="Times New Roman"/>
                <w:sz w:val="20"/>
              </w:rPr>
              <w:t>Цель вектора –</w:t>
            </w:r>
            <w:r w:rsidRPr="00B3496F">
              <w:rPr>
                <w:sz w:val="20"/>
                <w:szCs w:val="20"/>
              </w:rPr>
              <w:t xml:space="preserve"> </w:t>
            </w:r>
            <w:r w:rsidRPr="00B3496F">
              <w:rPr>
                <w:rFonts w:cs="Times New Roman"/>
                <w:sz w:val="20"/>
              </w:rPr>
              <w:t>содержание и развитие жилищно-коммунального хозяйства для пов</w:t>
            </w:r>
            <w:r w:rsidR="00391E2F" w:rsidRPr="00B3496F">
              <w:rPr>
                <w:rFonts w:cs="Times New Roman"/>
                <w:sz w:val="20"/>
              </w:rPr>
              <w:t>ышения качества жизни населения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FC32B" w14:textId="0C67095C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40</w:t>
            </w:r>
            <w:r w:rsidR="0029021F" w:rsidRPr="00B3496F">
              <w:rPr>
                <w:rFonts w:cs="Times New Roman"/>
                <w:sz w:val="20"/>
              </w:rPr>
              <w:t>. Доля ветхого и аварийного жилищного фонда в общем объеме жилищного фонда города,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F309F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92218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DE6DC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0,5</w:t>
            </w:r>
          </w:p>
        </w:tc>
      </w:tr>
      <w:tr w:rsidR="008F7C85" w:rsidRPr="00B3496F" w14:paraId="7E35FEA7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1AB83" w14:textId="77777777" w:rsidR="008F7C85" w:rsidRPr="00B3496F" w:rsidRDefault="008F7C8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DBD58" w14:textId="684E3FE3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41</w:t>
            </w:r>
            <w:r w:rsidR="007537DA" w:rsidRPr="00B3496F">
              <w:rPr>
                <w:rFonts w:cs="Times New Roman"/>
                <w:sz w:val="20"/>
              </w:rPr>
              <w:t>. Обеспечение надё</w:t>
            </w:r>
            <w:r w:rsidR="0029021F" w:rsidRPr="00B3496F">
              <w:rPr>
                <w:rFonts w:cs="Times New Roman"/>
                <w:sz w:val="20"/>
              </w:rPr>
              <w:t xml:space="preserve">жности и безаварийности поставки коммунальных ресурсов </w:t>
            </w:r>
            <w:r w:rsidR="007537DA" w:rsidRPr="00B3496F">
              <w:rPr>
                <w:rFonts w:cs="Times New Roman"/>
                <w:sz w:val="20"/>
              </w:rPr>
              <w:br/>
            </w:r>
            <w:r w:rsidR="0029021F" w:rsidRPr="00B3496F">
              <w:rPr>
                <w:rFonts w:cs="Times New Roman"/>
                <w:sz w:val="20"/>
              </w:rPr>
              <w:t xml:space="preserve">в соответствии с нормативными требованиями </w:t>
            </w:r>
            <w:r w:rsidR="007537DA" w:rsidRPr="00B3496F">
              <w:rPr>
                <w:rFonts w:cs="Times New Roman"/>
                <w:sz w:val="20"/>
              </w:rPr>
              <w:br/>
              <w:t>за счё</w:t>
            </w:r>
            <w:r w:rsidR="0029021F" w:rsidRPr="00B3496F">
              <w:rPr>
                <w:rFonts w:cs="Times New Roman"/>
                <w:sz w:val="20"/>
              </w:rPr>
              <w:t xml:space="preserve">т реконструкции, модернизации </w:t>
            </w:r>
            <w:r w:rsidR="007537DA" w:rsidRPr="00B3496F">
              <w:rPr>
                <w:rFonts w:cs="Times New Roman"/>
                <w:sz w:val="20"/>
              </w:rPr>
              <w:br/>
            </w:r>
            <w:r w:rsidR="0029021F" w:rsidRPr="00B3496F">
              <w:rPr>
                <w:rFonts w:cs="Times New Roman"/>
                <w:sz w:val="20"/>
              </w:rPr>
              <w:t>и капитального ремонта систем коммунальной инфраструктуры,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5C371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7A42A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1982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</w:p>
        </w:tc>
      </w:tr>
      <w:tr w:rsidR="008F7C85" w:rsidRPr="00B3496F" w14:paraId="154287F3" w14:textId="77777777">
        <w:trPr>
          <w:trHeight w:val="363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7569C" w14:textId="77777777" w:rsidR="008F7C85" w:rsidRPr="00B3496F" w:rsidRDefault="0029021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Наименование вектора – Благоустройство и охрана окружающей среды</w:t>
            </w:r>
          </w:p>
        </w:tc>
      </w:tr>
      <w:tr w:rsidR="008F7C85" w:rsidRPr="00B3496F" w14:paraId="14631FC4" w14:textId="77777777" w:rsidTr="00250A75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630B2" w14:textId="7DF6C12B" w:rsidR="008F7C85" w:rsidRPr="00B3496F" w:rsidRDefault="00391E2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 вектора – с</w:t>
            </w:r>
            <w:r w:rsidR="0029021F" w:rsidRPr="00B3496F">
              <w:rPr>
                <w:rFonts w:cs="Times New Roman"/>
                <w:sz w:val="20"/>
              </w:rPr>
              <w:t xml:space="preserve">оздание и благоустройство общественных </w:t>
            </w:r>
            <w:r w:rsidRPr="00B3496F">
              <w:rPr>
                <w:rFonts w:cs="Times New Roman"/>
                <w:sz w:val="20"/>
              </w:rPr>
              <w:br/>
            </w:r>
            <w:r w:rsidR="0029021F" w:rsidRPr="00B3496F">
              <w:rPr>
                <w:rFonts w:cs="Times New Roman"/>
                <w:sz w:val="20"/>
              </w:rPr>
              <w:t xml:space="preserve">и дворовых территорий с высоким уровнем комфорта </w:t>
            </w:r>
            <w:r w:rsidRPr="00B3496F">
              <w:rPr>
                <w:rFonts w:cs="Times New Roman"/>
                <w:sz w:val="20"/>
              </w:rPr>
              <w:br/>
              <w:t>для населения города Сургута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6F813" w14:textId="1F300F08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42</w:t>
            </w:r>
            <w:r w:rsidR="00DF334D" w:rsidRPr="00B3496F">
              <w:rPr>
                <w:rFonts w:cs="Times New Roman"/>
                <w:sz w:val="20"/>
              </w:rPr>
              <w:t>. Количество благоустроенных дворовых территорий многоквартирных домов, 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7E1D2" w14:textId="605CAA68" w:rsidR="008F7C85" w:rsidRPr="00B3496F" w:rsidRDefault="00870A8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F04DD" w14:textId="15EE6A29" w:rsidR="008F7C85" w:rsidRPr="00B3496F" w:rsidRDefault="00870A8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A6861" w14:textId="101D78B0" w:rsidR="008F7C85" w:rsidRPr="00B3496F" w:rsidRDefault="00870A8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90</w:t>
            </w:r>
          </w:p>
        </w:tc>
      </w:tr>
      <w:tr w:rsidR="008F7C85" w:rsidRPr="00B3496F" w14:paraId="74A925DF" w14:textId="77777777" w:rsidTr="00250A75">
        <w:trPr>
          <w:trHeight w:val="85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66377" w14:textId="77777777" w:rsidR="008F7C85" w:rsidRPr="00B3496F" w:rsidRDefault="008F7C8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9440B" w14:textId="7A9ADDDC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43</w:t>
            </w:r>
            <w:r w:rsidR="0029021F" w:rsidRPr="00B3496F">
              <w:rPr>
                <w:rFonts w:cs="Times New Roman"/>
                <w:sz w:val="20"/>
              </w:rPr>
              <w:t>. Площадь содержания зеленых насаждений на территориях общего пользования, га</w:t>
            </w:r>
            <w:r w:rsidR="00CB0C70" w:rsidRPr="00B3496F">
              <w:rPr>
                <w:rFonts w:cs="Times New Roman"/>
                <w:sz w:val="20"/>
              </w:rPr>
              <w:t xml:space="preserve"> </w:t>
            </w:r>
          </w:p>
          <w:p w14:paraId="0AE2AE17" w14:textId="43715364" w:rsidR="00CB0C70" w:rsidRPr="00B3496F" w:rsidRDefault="00CB0C70" w:rsidP="00CB0C70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D646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455,18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07D5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459,28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40FA6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459,28</w:t>
            </w:r>
          </w:p>
        </w:tc>
      </w:tr>
      <w:tr w:rsidR="008F7C85" w:rsidRPr="00B3496F" w14:paraId="5906691D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EE2A9" w14:textId="77777777" w:rsidR="008F7C85" w:rsidRPr="00B3496F" w:rsidRDefault="008F7C85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309A" w14:textId="18C57D28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44</w:t>
            </w:r>
            <w:r w:rsidR="0029021F" w:rsidRPr="00B3496F">
              <w:rPr>
                <w:rFonts w:cs="Times New Roman"/>
                <w:sz w:val="20"/>
              </w:rPr>
              <w:t xml:space="preserve">. Доля убранных мест несанкционированного размещения отходов и санитарной очистки территорий общего пользования от общего объёма несанкционированных свалок </w:t>
            </w:r>
            <w:r w:rsidR="00BB3C05" w:rsidRPr="00B3496F">
              <w:rPr>
                <w:rFonts w:cs="Times New Roman"/>
                <w:sz w:val="20"/>
              </w:rPr>
              <w:br/>
            </w:r>
            <w:r w:rsidR="0029021F" w:rsidRPr="00B3496F">
              <w:rPr>
                <w:rFonts w:cs="Times New Roman"/>
                <w:sz w:val="20"/>
              </w:rPr>
              <w:t>в промышленных районах и местах общего пользования, выявленных на территории города Сургута,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78186" w14:textId="0DEE65D0" w:rsidR="008F7C85" w:rsidRPr="00B3496F" w:rsidRDefault="002A298B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75,</w:t>
            </w:r>
            <w:r w:rsidR="001A4C02" w:rsidRPr="00B3496F">
              <w:rPr>
                <w:rFonts w:cs="Times New Roman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0DC02" w14:textId="59BB9F2D" w:rsidR="008F7C85" w:rsidRPr="00B3496F" w:rsidRDefault="00120144" w:rsidP="00A33DFB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77,0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4E29D" w14:textId="75D7A7B2" w:rsidR="008F7C85" w:rsidRPr="00B3496F" w:rsidRDefault="002A298B" w:rsidP="00120144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</w:t>
            </w:r>
            <w:r w:rsidR="00120144" w:rsidRPr="00B3496F">
              <w:rPr>
                <w:rFonts w:cs="Times New Roman"/>
                <w:sz w:val="20"/>
              </w:rPr>
              <w:t>0</w:t>
            </w:r>
            <w:r w:rsidRPr="00B3496F">
              <w:rPr>
                <w:rFonts w:cs="Times New Roman"/>
                <w:sz w:val="20"/>
              </w:rPr>
              <w:t>,</w:t>
            </w:r>
            <w:r w:rsidR="00120144" w:rsidRPr="00B3496F">
              <w:rPr>
                <w:rFonts w:cs="Times New Roman"/>
                <w:sz w:val="20"/>
              </w:rPr>
              <w:t>5</w:t>
            </w:r>
          </w:p>
        </w:tc>
      </w:tr>
      <w:tr w:rsidR="008F7C85" w:rsidRPr="00B3496F" w14:paraId="7A925EA9" w14:textId="77777777">
        <w:trPr>
          <w:trHeight w:val="363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B73B2" w14:textId="2994FB0F" w:rsidR="008F7C85" w:rsidRPr="00B3496F" w:rsidRDefault="002C682A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Направление</w:t>
            </w:r>
            <w:r w:rsidR="00391E2F" w:rsidRPr="00B3496F">
              <w:rPr>
                <w:rFonts w:cs="Times New Roman"/>
                <w:sz w:val="20"/>
              </w:rPr>
              <w:t xml:space="preserve"> – </w:t>
            </w:r>
            <w:r w:rsidR="0029021F" w:rsidRPr="00B3496F">
              <w:rPr>
                <w:rFonts w:cs="Times New Roman"/>
                <w:sz w:val="20"/>
              </w:rPr>
              <w:t>Институциональная среда (гражданское общество и власть)</w:t>
            </w:r>
          </w:p>
        </w:tc>
      </w:tr>
      <w:tr w:rsidR="008F7C85" w:rsidRPr="00B3496F" w14:paraId="334B2496" w14:textId="77777777" w:rsidTr="00250A75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661EB" w14:textId="66CF210B" w:rsidR="008F7C85" w:rsidRPr="00B3496F" w:rsidRDefault="0029021F" w:rsidP="00391E2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Цель</w:t>
            </w:r>
            <w:r w:rsidR="00391E2F" w:rsidRPr="00B3496F">
              <w:rPr>
                <w:rFonts w:cs="Times New Roman"/>
                <w:sz w:val="20"/>
              </w:rPr>
              <w:t xml:space="preserve"> направления – с</w:t>
            </w:r>
            <w:r w:rsidRPr="00B3496F">
              <w:rPr>
                <w:rFonts w:cs="Times New Roman"/>
                <w:sz w:val="20"/>
              </w:rPr>
              <w:t>оздание условий для активного участия жителей в развитии города на основе сотрудничества между жителями, объединени</w:t>
            </w:r>
            <w:r w:rsidR="00A9268F" w:rsidRPr="00B3496F">
              <w:rPr>
                <w:rFonts w:cs="Times New Roman"/>
                <w:sz w:val="20"/>
              </w:rPr>
              <w:t>ями горожан, бизнесом и властью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75D33" w14:textId="7D77B546" w:rsidR="008F7C85" w:rsidRPr="00B3496F" w:rsidRDefault="00B7303A" w:rsidP="00AA5EFE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45</w:t>
            </w:r>
            <w:r w:rsidR="0029021F" w:rsidRPr="00B3496F">
              <w:rPr>
                <w:rFonts w:cs="Times New Roman"/>
                <w:sz w:val="20"/>
              </w:rPr>
              <w:t>. Удовлетвор</w:t>
            </w:r>
            <w:r w:rsidR="007537DA" w:rsidRPr="00B3496F">
              <w:rPr>
                <w:rFonts w:cs="Times New Roman"/>
                <w:sz w:val="20"/>
              </w:rPr>
              <w:t>ё</w:t>
            </w:r>
            <w:r w:rsidR="0029021F" w:rsidRPr="00B3496F">
              <w:rPr>
                <w:rFonts w:cs="Times New Roman"/>
                <w:sz w:val="20"/>
              </w:rPr>
              <w:t xml:space="preserve">нность горожан созданными условиями для участия в развитии города, </w:t>
            </w:r>
            <w:r w:rsidR="007537DA" w:rsidRPr="00B3496F">
              <w:rPr>
                <w:rFonts w:cs="Times New Roman"/>
                <w:sz w:val="20"/>
              </w:rPr>
              <w:br/>
            </w:r>
            <w:r w:rsidR="0029021F" w:rsidRPr="00B3496F">
              <w:rPr>
                <w:rFonts w:cs="Times New Roman"/>
                <w:sz w:val="20"/>
              </w:rPr>
              <w:t>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F256C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B8D67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C9B34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80</w:t>
            </w:r>
          </w:p>
        </w:tc>
      </w:tr>
      <w:tr w:rsidR="008F7C85" w:rsidRPr="00B3496F" w14:paraId="79936D1E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74A5C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C8A48" w14:textId="5B475C4A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46</w:t>
            </w:r>
            <w:r w:rsidR="00870A89" w:rsidRPr="00B3496F">
              <w:rPr>
                <w:rFonts w:cs="Times New Roman"/>
                <w:sz w:val="20"/>
              </w:rPr>
              <w:t xml:space="preserve">. Количество горожан, участвующих </w:t>
            </w:r>
            <w:r w:rsidR="00870A89" w:rsidRPr="00B3496F">
              <w:rPr>
                <w:rFonts w:cs="Times New Roman"/>
                <w:sz w:val="20"/>
              </w:rPr>
              <w:br/>
              <w:t xml:space="preserve">в осуществлении территориального общественного самоуправления, собраниях </w:t>
            </w:r>
            <w:r w:rsidR="00870A89" w:rsidRPr="00B3496F">
              <w:rPr>
                <w:rFonts w:cs="Times New Roman"/>
                <w:sz w:val="20"/>
              </w:rPr>
              <w:br/>
              <w:t>и конференциях по вопросам ТОС, публичных слушаниях, чел.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1C458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4400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65C27" w14:textId="73F6DEA8" w:rsidR="008F7C85" w:rsidRPr="00B3496F" w:rsidRDefault="00E50EF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5176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2B7E" w14:textId="13B2B2AB" w:rsidR="008F7C85" w:rsidRPr="00B3496F" w:rsidRDefault="00E50EF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6296</w:t>
            </w:r>
          </w:p>
        </w:tc>
      </w:tr>
      <w:tr w:rsidR="008F7C85" w:rsidRPr="00B3496F" w14:paraId="4CDD14C8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E0AEA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585F5" w14:textId="469A7D80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47</w:t>
            </w:r>
            <w:r w:rsidR="0029021F" w:rsidRPr="00B3496F">
              <w:rPr>
                <w:rFonts w:cs="Times New Roman"/>
                <w:sz w:val="20"/>
              </w:rPr>
              <w:t xml:space="preserve">. Количество действующих электронных сервисов взаимодействия органов местного самоуправления с населением и организациями, ед. </w:t>
            </w:r>
            <w:r w:rsidR="008D6D31" w:rsidRPr="00B3496F">
              <w:rPr>
                <w:rFonts w:cs="Times New Roman"/>
                <w:sz w:val="20"/>
              </w:rPr>
              <w:t xml:space="preserve">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0BE66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54A4F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0B143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</w:t>
            </w:r>
          </w:p>
        </w:tc>
      </w:tr>
      <w:tr w:rsidR="008F7C85" w:rsidRPr="00B3496F" w14:paraId="5B31420B" w14:textId="77777777" w:rsidTr="00250A75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31466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269D1" w14:textId="124F0E6D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48</w:t>
            </w:r>
            <w:r w:rsidR="006F5AB7" w:rsidRPr="00B3496F">
              <w:rPr>
                <w:rFonts w:cs="Times New Roman"/>
                <w:sz w:val="20"/>
              </w:rPr>
              <w:t xml:space="preserve">. </w:t>
            </w:r>
            <w:r w:rsidR="00E50EF9" w:rsidRPr="00B3496F">
              <w:rPr>
                <w:rFonts w:cs="Times New Roman"/>
                <w:sz w:val="20"/>
              </w:rPr>
              <w:t xml:space="preserve">Рост числа граждан, принявших участие </w:t>
            </w:r>
            <w:r w:rsidR="006F5AB7" w:rsidRPr="00B3496F">
              <w:rPr>
                <w:rFonts w:cs="Times New Roman"/>
                <w:sz w:val="20"/>
              </w:rPr>
              <w:br/>
            </w:r>
            <w:r w:rsidR="00E50EF9" w:rsidRPr="00B3496F">
              <w:rPr>
                <w:rFonts w:cs="Times New Roman"/>
                <w:sz w:val="20"/>
              </w:rPr>
              <w:t>в реализации инициативного бюджетирования,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4BD1" w14:textId="72486D2E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100</w:t>
            </w:r>
            <w:r w:rsidR="006F5AB7" w:rsidRPr="00B3496F">
              <w:rPr>
                <w:rFonts w:cs="Times New Roman"/>
                <w:sz w:val="20"/>
              </w:rPr>
              <w:t>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38969" w14:textId="694B0657" w:rsidR="008F7C85" w:rsidRPr="00B3496F" w:rsidRDefault="006F5AB7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118,0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B5DFB" w14:textId="56B21B62" w:rsidR="008F7C85" w:rsidRPr="00B3496F" w:rsidRDefault="006F5AB7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143,0</w:t>
            </w:r>
          </w:p>
        </w:tc>
      </w:tr>
      <w:tr w:rsidR="008F7C85" w:rsidRPr="00B3496F" w14:paraId="1DFB2CBF" w14:textId="77777777" w:rsidTr="00250A75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F945D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B6AA2" w14:textId="775BAD57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49</w:t>
            </w:r>
            <w:r w:rsidR="00B402BF" w:rsidRPr="00B3496F">
              <w:rPr>
                <w:rFonts w:cs="Times New Roman"/>
                <w:sz w:val="20"/>
              </w:rPr>
              <w:t>. Удовлетворё</w:t>
            </w:r>
            <w:r w:rsidR="0029021F" w:rsidRPr="00B3496F">
              <w:rPr>
                <w:rFonts w:cs="Times New Roman"/>
                <w:sz w:val="20"/>
              </w:rPr>
              <w:t>нность населения деятельностью органов местного самоуправления, 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6A13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2B490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66,0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5B12F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70,0</w:t>
            </w:r>
          </w:p>
        </w:tc>
      </w:tr>
      <w:tr w:rsidR="008F7C85" w14:paraId="6BE33D70" w14:textId="77777777" w:rsidTr="00250A75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0589A" w14:textId="77777777" w:rsidR="008F7C85" w:rsidRPr="00B3496F" w:rsidRDefault="008F7C85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3F524" w14:textId="7BEEDCED" w:rsidR="008F7C85" w:rsidRPr="00B3496F" w:rsidRDefault="00B7303A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50</w:t>
            </w:r>
            <w:r w:rsidR="00B402BF" w:rsidRPr="00B3496F">
              <w:rPr>
                <w:rFonts w:cs="Times New Roman"/>
                <w:sz w:val="20"/>
              </w:rPr>
              <w:t>. Удовлетворё</w:t>
            </w:r>
            <w:r w:rsidR="0029021F" w:rsidRPr="00B3496F">
              <w:rPr>
                <w:rFonts w:cs="Times New Roman"/>
                <w:sz w:val="20"/>
              </w:rPr>
              <w:t xml:space="preserve">нность населения качеством государственных и муниципальных услуг, </w:t>
            </w:r>
            <w:r w:rsidR="00B402BF" w:rsidRPr="00B3496F">
              <w:rPr>
                <w:rFonts w:cs="Times New Roman"/>
                <w:sz w:val="20"/>
              </w:rPr>
              <w:br/>
            </w:r>
            <w:r w:rsidR="0029021F" w:rsidRPr="00B3496F">
              <w:rPr>
                <w:rFonts w:cs="Times New Roman"/>
                <w:sz w:val="20"/>
              </w:rPr>
              <w:t>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0672D" w14:textId="77777777" w:rsidR="008F7C85" w:rsidRPr="00B3496F" w:rsidRDefault="0029021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3496F">
              <w:rPr>
                <w:rFonts w:cs="Times New Roman"/>
                <w:sz w:val="20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32848" w14:textId="77777777" w:rsidR="008F7C85" w:rsidRPr="00B3496F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sz w:val="20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CFA17" w14:textId="77777777" w:rsidR="008F7C85" w:rsidRDefault="0029021F">
            <w:pPr>
              <w:spacing w:line="240" w:lineRule="auto"/>
              <w:ind w:firstLine="0"/>
              <w:jc w:val="center"/>
            </w:pPr>
            <w:r w:rsidRPr="00B3496F">
              <w:rPr>
                <w:rFonts w:cs="Times New Roman"/>
                <w:sz w:val="20"/>
              </w:rPr>
              <w:t>90</w:t>
            </w:r>
          </w:p>
        </w:tc>
      </w:tr>
    </w:tbl>
    <w:p w14:paraId="07B8DFE9" w14:textId="77777777" w:rsidR="0029021F" w:rsidRDefault="0029021F">
      <w:pPr>
        <w:sectPr w:rsidR="0029021F">
          <w:footerReference w:type="default" r:id="rId20"/>
          <w:pgSz w:w="16838" w:h="11905" w:orient="landscape"/>
          <w:pgMar w:top="1701" w:right="1134" w:bottom="850" w:left="1134" w:header="720" w:footer="720" w:gutter="0"/>
          <w:cols w:space="720"/>
        </w:sectPr>
      </w:pPr>
    </w:p>
    <w:p w14:paraId="5A72A89D" w14:textId="77777777" w:rsidR="008F7C85" w:rsidRPr="00F92E0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7. Ожидаемые результаты реализации </w:t>
      </w:r>
      <w:r w:rsidR="00F96979"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F92E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3CCE8AFF" w14:textId="77777777" w:rsidR="00590405" w:rsidRPr="00772442" w:rsidRDefault="00590405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BBB66FF" w14:textId="7FBE922F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Город Сургут продолжит развиваться как город-лидер в создании «умной экономики» северных регионов, широких возможностей </w:t>
      </w:r>
      <w:r w:rsidR="00AE7A56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для предпринимательства, удобный для жизни активных и ответственных горожан, с безопасной городской средой и открытой властью.</w:t>
      </w:r>
    </w:p>
    <w:p w14:paraId="5F6B4E47" w14:textId="77777777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Успешное достижение основополагающей цели Стратегии и заявленных приоритетов обеспечит укрепление значения городского округа город Сургут в ХМАО-Югре как лидера промышленного и инновационного развития.</w:t>
      </w:r>
    </w:p>
    <w:p w14:paraId="32A6ED8F" w14:textId="2FEA5C61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Развитие</w:t>
      </w:r>
      <w:r w:rsidR="00AE7A56">
        <w:rPr>
          <w:rFonts w:eastAsia="Times New Roman" w:cs="Times New Roman"/>
          <w:color w:val="000000"/>
          <w:szCs w:val="28"/>
          <w:lang w:eastAsia="ru-RU"/>
        </w:rPr>
        <w:t xml:space="preserve"> образования, воспитания, молодё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жной политики, культуры </w:t>
      </w:r>
      <w:r w:rsidR="00AE7A56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и спорта, социальной поддержки, пропаганда здорового образа жизни и другие меры приведут к формированию в Сургуте человеческого капитала, определяемого высоким уровнем образовательно-культурного развития, крепким здоровьем и профессиональными компетенциями, позволяющими развивать конкурентоспособную экономику инновационного типа.</w:t>
      </w:r>
    </w:p>
    <w:p w14:paraId="48F452C7" w14:textId="1C33D628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Реализация целей и задач в области развития эк</w:t>
      </w:r>
      <w:r w:rsidR="000468FB">
        <w:rPr>
          <w:rFonts w:eastAsia="Times New Roman" w:cs="Times New Roman"/>
          <w:color w:val="000000"/>
          <w:szCs w:val="28"/>
          <w:lang w:eastAsia="ru-RU"/>
        </w:rPr>
        <w:t>ономической среды города приведё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т к созданию новых отраслей в узких рыночных сегментах производства продукции и услуг для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нефтегазодобычи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производства техники и технологий для Севера. В результате будет расширен потенциал </w:t>
      </w:r>
      <w:r w:rsidR="000468FB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для творческой самореализации, увеличена налоговая база, позволяющая диверсифицировать экономику города.</w:t>
      </w:r>
    </w:p>
    <w:p w14:paraId="60186F3D" w14:textId="69866822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Будет сформирована комфортная среда проживания горожан, обеспечивающая высокое качество жизни на всей территории города </w:t>
      </w:r>
      <w:r w:rsidR="000468FB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и создающая условия д</w:t>
      </w:r>
      <w:r w:rsidR="000468FB">
        <w:rPr>
          <w:rFonts w:eastAsia="Times New Roman" w:cs="Times New Roman"/>
          <w:color w:val="000000"/>
          <w:szCs w:val="28"/>
          <w:lang w:eastAsia="ru-RU"/>
        </w:rPr>
        <w:t>ля закрепления работающей молодё</w:t>
      </w:r>
      <w:r>
        <w:rPr>
          <w:rFonts w:eastAsia="Times New Roman" w:cs="Times New Roman"/>
          <w:color w:val="000000"/>
          <w:szCs w:val="28"/>
          <w:lang w:eastAsia="ru-RU"/>
        </w:rPr>
        <w:t>жи в городской экономике.</w:t>
      </w:r>
    </w:p>
    <w:p w14:paraId="247053EC" w14:textId="330BFBBF" w:rsidR="008F7C85" w:rsidRDefault="0029021F">
      <w:pPr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Ожидаемые результаты реализации Стратегии базируются </w:t>
      </w:r>
      <w:r w:rsidR="000468FB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на прогнозных оценках значений основных социально-экономических показателей развития города Сургута по целевому сценарию развития, определенных</w:t>
      </w:r>
      <w:r>
        <w:rPr>
          <w:rFonts w:cs="Times New Roman"/>
          <w:color w:val="000000"/>
          <w:szCs w:val="28"/>
        </w:rPr>
        <w:t xml:space="preserve"> в прогнозе социально-экономического развития муниципального образования городской округ город Сургут на долго</w:t>
      </w:r>
      <w:r w:rsidR="000468FB">
        <w:rPr>
          <w:rFonts w:cs="Times New Roman"/>
          <w:color w:val="000000"/>
          <w:szCs w:val="28"/>
        </w:rPr>
        <w:t>срочный период.</w:t>
      </w:r>
    </w:p>
    <w:p w14:paraId="045059A2" w14:textId="523851BA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0"/>
          <w:lang w:eastAsia="ru-RU"/>
        </w:rPr>
      </w:pPr>
      <w:r>
        <w:rPr>
          <w:rFonts w:eastAsia="Times New Roman" w:cs="Times New Roman"/>
          <w:color w:val="000000"/>
          <w:szCs w:val="20"/>
          <w:lang w:eastAsia="ru-RU"/>
        </w:rPr>
        <w:t xml:space="preserve">Главный интегральный результат реализации Стратегии будет состоять в том, что к 2030 году планируется обеспечить существенное повышение уровня и качества жизни жителей на основе расширения возможностей предпринимательства и инфраструктуры, необходимой и достаточной </w:t>
      </w:r>
      <w:r w:rsidR="000468FB">
        <w:rPr>
          <w:rFonts w:eastAsia="Times New Roman" w:cs="Times New Roman"/>
          <w:color w:val="000000"/>
          <w:szCs w:val="20"/>
          <w:lang w:eastAsia="ru-RU"/>
        </w:rPr>
        <w:br/>
      </w:r>
      <w:r>
        <w:rPr>
          <w:rFonts w:eastAsia="Times New Roman" w:cs="Times New Roman"/>
          <w:color w:val="000000"/>
          <w:szCs w:val="20"/>
          <w:lang w:eastAsia="ru-RU"/>
        </w:rPr>
        <w:t xml:space="preserve">для устойчивого социально-ориентированного инновационного экономического развития, что позволит городу в дальнейшем развиваться </w:t>
      </w:r>
      <w:r w:rsidR="000468FB">
        <w:rPr>
          <w:rFonts w:eastAsia="Times New Roman" w:cs="Times New Roman"/>
          <w:color w:val="000000"/>
          <w:szCs w:val="20"/>
          <w:lang w:eastAsia="ru-RU"/>
        </w:rPr>
        <w:br/>
      </w:r>
      <w:r>
        <w:rPr>
          <w:rFonts w:eastAsia="Times New Roman" w:cs="Times New Roman"/>
          <w:color w:val="000000"/>
          <w:szCs w:val="20"/>
          <w:lang w:eastAsia="ru-RU"/>
        </w:rPr>
        <w:t>в статусе промышленно-инновационного центра ТЭК России.</w:t>
      </w:r>
    </w:p>
    <w:p w14:paraId="198B479D" w14:textId="77777777" w:rsidR="008F7C85" w:rsidRDefault="0029021F">
      <w:pPr>
        <w:widowControl w:val="0"/>
        <w:autoSpaceDE w:val="0"/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 </w:t>
      </w:r>
    </w:p>
    <w:p w14:paraId="0F470883" w14:textId="77777777" w:rsidR="008F7C85" w:rsidRPr="00F92E0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8. Механизмы реализации </w:t>
      </w:r>
      <w:r w:rsidR="00F96979"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F92E0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F92E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5626D8B7" w14:textId="77777777" w:rsidR="00F92E09" w:rsidRPr="00772442" w:rsidRDefault="00F92E09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31E3F17" w14:textId="77777777" w:rsidR="008F7C85" w:rsidRDefault="0029021F">
      <w:pPr>
        <w:pStyle w:val="ConsPlusNormal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72442">
        <w:rPr>
          <w:rFonts w:ascii="Times New Roman" w:hAnsi="Times New Roman" w:cs="Times New Roman"/>
          <w:color w:val="000000"/>
          <w:sz w:val="28"/>
          <w:szCs w:val="28"/>
        </w:rPr>
        <w:t>Обоснование механизмов реализации Стратегии</w:t>
      </w:r>
    </w:p>
    <w:p w14:paraId="2A67235C" w14:textId="73B48E1F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реализация целей долгосрочного развития муниципального образования городской округ город Сургут, заложенных </w:t>
      </w:r>
      <w:r w:rsidR="000468F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Стратегии, предполагает создание и обеспечение эффективного механизма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их достижения. Сущность механизма реализации Стратегии состоит </w:t>
      </w:r>
      <w:r w:rsidR="000468F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целенаправленном воздействии органов местного самоуправления </w:t>
      </w:r>
      <w:r w:rsidR="000468F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на социально-экономическую систему в направлении её качественных изменений, заданных системой целевых показателей социально-экономического развития муниципального образования.</w:t>
      </w:r>
    </w:p>
    <w:p w14:paraId="51C43745" w14:textId="0D742C54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Механизм реализации Стратегии обеспечивает взаимосвязь накопленного опыта </w:t>
      </w:r>
      <w:r w:rsidR="00BE4AD8">
        <w:rPr>
          <w:rFonts w:ascii="Times New Roman" w:hAnsi="Times New Roman" w:cs="Times New Roman"/>
          <w:color w:val="000000"/>
          <w:sz w:val="28"/>
          <w:szCs w:val="28"/>
        </w:rPr>
        <w:t xml:space="preserve">органов местного самоуправления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городской округ город Сургут в сфере стратегического планирования с реальностью происходящих экономических и политических событий, а также синхронизацию документов стратегического планирования муниципального образования с документами стратегического планирования на уровне ХМАО-Югры.</w:t>
      </w:r>
    </w:p>
    <w:p w14:paraId="5FBC39A1" w14:textId="1B868C19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Динамичность социально-экономических процессов и явлений, протекающих в муниципальном образовании, обуславливает выбор гибких форм, методов и инструментов управленческого воздействия, а также определяет совокупность принципов формирования механизма. </w:t>
      </w:r>
      <w:r w:rsidR="001006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 качестве общих принципов выступают:</w:t>
      </w:r>
    </w:p>
    <w:p w14:paraId="08749245" w14:textId="77777777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сочетание долгосрочного планирования и конкретности целей и задач, проявляющихся в реализации конкретных проектов;</w:t>
      </w:r>
    </w:p>
    <w:p w14:paraId="629DEA38" w14:textId="77777777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открытость процессов по формированию и реализации стратегических направлений и векторов развития;</w:t>
      </w:r>
    </w:p>
    <w:p w14:paraId="2A960B28" w14:textId="4A49301E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партнерство органов местного самоуправления </w:t>
      </w:r>
      <w:r w:rsidR="001006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предпринимательскими структурами, общественными организациями </w:t>
      </w:r>
      <w:r w:rsidR="001006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населением;</w:t>
      </w:r>
    </w:p>
    <w:p w14:paraId="2155E449" w14:textId="77777777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баланс интересов различных групп населения, хозяйствующих субъектов всех форм собственности, субъектов местного самоуправления, участвующих в реализации стратегического выбора;</w:t>
      </w:r>
    </w:p>
    <w:p w14:paraId="0A2FC832" w14:textId="77777777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непрерывность/контролируемость процессов реализации Стратегии, проявляющаяся в организации регулярного мониторинга выполнения плана мероприятий Стратегии, в оценке хода ее реализации и своевременной корректировке;</w:t>
      </w:r>
    </w:p>
    <w:p w14:paraId="15E79B11" w14:textId="77777777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адаптивность, предусматривающая учет возможных изменений внешней среды в процессе реализации мероприятий Стратегии и необходимую актуализацию нормативно-правовых документов;</w:t>
      </w:r>
    </w:p>
    <w:p w14:paraId="4A843636" w14:textId="77777777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интеграция финансовых ресурсов, предполагающая мобилизацию всех возможных источников финансирования;</w:t>
      </w:r>
    </w:p>
    <w:p w14:paraId="6ED36CA8" w14:textId="74C7C271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персонифицированная ответственность конкретных лиц, организаций </w:t>
      </w:r>
      <w:r w:rsidR="001006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учреждений за использование ресурсов и реализацию целевых показателей, а также за анализ причин достижения/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недостижения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поставленных целей;</w:t>
      </w:r>
    </w:p>
    <w:p w14:paraId="43FA876A" w14:textId="2E7B5732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программно-целевой и проектный подходы к планированию </w:t>
      </w:r>
      <w:r w:rsidR="001006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осуществлению деятельности по достижению стратегических целей;</w:t>
      </w:r>
    </w:p>
    <w:p w14:paraId="48C29A89" w14:textId="77777777" w:rsidR="0010064D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эффективность методов управления, подразумевающая выбор методов управления, исходя из конкретной управленческой ситуации;</w:t>
      </w:r>
    </w:p>
    <w:p w14:paraId="46108898" w14:textId="4CCCF39A" w:rsidR="008F7C85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целевое использование ресурсов, означающее концентрацию </w:t>
      </w:r>
      <w:r w:rsidR="001006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использование ограниченных ресурсов для достижения намеченных целей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развития.</w:t>
      </w:r>
    </w:p>
    <w:p w14:paraId="03550CBC" w14:textId="77777777" w:rsidR="008F7C85" w:rsidRDefault="0029021F">
      <w:pPr>
        <w:widowControl w:val="0"/>
        <w:autoSpaceDE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Реализация Стратегии опирается как на традиционные для стратегического планирования механизмы (организационно-управленческие, финансовые), так и на инновационные модели и механизмы (технология бережливого производства, укрепление институтов гражданского общества, национальная предпринимательская инициатива, программно-целевое проектирование и проектное управление, информационное общество), которые призваны обеспечить выполнение целей и задач социально-экономического развития.</w:t>
      </w:r>
    </w:p>
    <w:p w14:paraId="70D62FC8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F4014B" w14:textId="77777777" w:rsidR="008F7C85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8.1. Организационно-управленческие механизмы</w:t>
      </w:r>
    </w:p>
    <w:p w14:paraId="76589B65" w14:textId="77777777" w:rsidR="008C616F" w:rsidRDefault="008C616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2E291E9" w14:textId="6902098B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Система стратегического планирования города Сургута включает следующие документы, согласно п. 5. ст. 11 Федерального закона </w:t>
      </w:r>
      <w:r w:rsidR="002E03A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от 28.06.2014 № 172-ФЗ «О стратегическом планировании в Российской Федерации»:</w:t>
      </w:r>
    </w:p>
    <w:p w14:paraId="69044E31" w14:textId="20BB582A" w:rsidR="008F7C85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стратегия социально-экономического развития муниципального образования;</w:t>
      </w:r>
    </w:p>
    <w:p w14:paraId="653890A1" w14:textId="72D84228" w:rsidR="008F7C85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план мероприятий по реализации стратегии социально-экономического развития муниципального образования;</w:t>
      </w:r>
    </w:p>
    <w:p w14:paraId="461160BB" w14:textId="551DF7E8" w:rsidR="008F7C85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прогноз социально-экономического развития муниципального образования на среднесрочный или долгосрочный период;</w:t>
      </w:r>
    </w:p>
    <w:p w14:paraId="23B8C385" w14:textId="4D29241A" w:rsidR="008F7C85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бюджетный прогноз муниципального образования на долгосрочный период;</w:t>
      </w:r>
    </w:p>
    <w:p w14:paraId="02319A24" w14:textId="2F6D06FA" w:rsidR="008F7C85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муниципальные программы.</w:t>
      </w:r>
    </w:p>
    <w:p w14:paraId="43F2FBDE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Администрация города является главным организационно-координирующим органом реализации Стратегии.</w:t>
      </w:r>
    </w:p>
    <w:p w14:paraId="5BB5549B" w14:textId="2C1585CE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Организационно-управленческие механизм</w:t>
      </w:r>
      <w:r w:rsidR="002E03A4">
        <w:rPr>
          <w:rFonts w:ascii="Times New Roman" w:hAnsi="Times New Roman" w:cs="Times New Roman"/>
          <w:color w:val="000000"/>
          <w:sz w:val="28"/>
          <w:szCs w:val="28"/>
        </w:rPr>
        <w:t xml:space="preserve">ы реализации Стратегии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включают инструментарий стратегического управления, инструментарий участия в процессе каждой из заинтересованных сторон (населения, общественности, науки, бизнеса, власти), способы их привлечения, мотивации и взаимодействия, информационного обмена, работу профильных органов </w:t>
      </w:r>
      <w:r w:rsidR="002E03A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структурных подразделений Администрации города, разработку, актуализацию, мониторинг, оценку и контроль за реализацией Стратегии. </w:t>
      </w:r>
    </w:p>
    <w:p w14:paraId="567BB0CC" w14:textId="50BB0C86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городе Сургуте схема организации стратегического управления </w:t>
      </w:r>
      <w:r w:rsidR="002E03A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как организационно-управленческий механизм реализации Стратегии включает следующие элементы:</w:t>
      </w:r>
    </w:p>
    <w:p w14:paraId="623A70ED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координационный штаб по стратегическо</w:t>
      </w:r>
      <w:r w:rsidR="00F25AF9">
        <w:rPr>
          <w:rFonts w:ascii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</w:t>
      </w:r>
      <w:r w:rsidR="00F25AF9"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70B26BC" w14:textId="77777777" w:rsidR="008F7C85" w:rsidRDefault="00F25AF9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совет при Главе города по 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стратегическо</w:t>
      </w:r>
      <w:r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29021F">
        <w:rPr>
          <w:color w:val="000000"/>
        </w:rPr>
        <w:t>.</w:t>
      </w:r>
    </w:p>
    <w:p w14:paraId="01D9F70E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к дополнительным элементам организационно-управленческих механизмов реализации Стратегии относятся рабочие группы. Рабочие группы формируются ответственными </w:t>
      </w:r>
      <w:r w:rsidR="00967651">
        <w:rPr>
          <w:rFonts w:ascii="Times New Roman" w:hAnsi="Times New Roman" w:cs="Times New Roman"/>
          <w:color w:val="000000"/>
          <w:sz w:val="28"/>
          <w:szCs w:val="28"/>
        </w:rPr>
        <w:t>лицами за вектор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Стратегии из представителей власти, науки, бизнеса и общественности.</w:t>
      </w:r>
    </w:p>
    <w:p w14:paraId="21E79833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Последовательность действий по разработке (корректировки) Стратегии показана на рисунке 11.</w:t>
      </w:r>
    </w:p>
    <w:p w14:paraId="4CC69447" w14:textId="77777777" w:rsidR="008F7C85" w:rsidRDefault="008F7C85">
      <w:pPr>
        <w:pageBreakBefore/>
        <w:spacing w:after="160" w:line="249" w:lineRule="auto"/>
        <w:ind w:firstLine="0"/>
        <w:jc w:val="left"/>
      </w:pPr>
    </w:p>
    <w:p w14:paraId="793337AA" w14:textId="77777777" w:rsidR="008F7C85" w:rsidRDefault="00073486">
      <w:pPr>
        <w:pStyle w:val="ConsPlusNormal"/>
        <w:ind w:firstLine="709"/>
        <w:jc w:val="both"/>
      </w:pPr>
      <w:r>
        <w:rPr>
          <w:noProof/>
        </w:rPr>
        <w:drawing>
          <wp:inline distT="0" distB="0" distL="0" distR="0" wp14:anchorId="62005A40" wp14:editId="429342EF">
            <wp:extent cx="4324985" cy="78689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786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B66B9" w14:textId="77777777" w:rsidR="00073486" w:rsidRDefault="00073486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DD0ABB0" w14:textId="77777777" w:rsidR="008F7C85" w:rsidRDefault="0029021F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11 – Схема разработки (корректировки) Стратегии</w:t>
      </w:r>
    </w:p>
    <w:p w14:paraId="395748AB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8E646BE" w14:textId="77777777" w:rsidR="00352007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34DA0B" w14:textId="77777777" w:rsidR="00352007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79D8481" w14:textId="77777777" w:rsidR="00352007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48B97C5" w14:textId="76429E2A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Одной из дополнительных форм применения организационно-управленческих механизмов реализации Стратегии является комплекс проектов и программ, позволяющий сформировать гибкую и устойчивую систему стратегического управления благодаря вертикальной </w:t>
      </w:r>
      <w:r w:rsidR="0035200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горизонта</w:t>
      </w:r>
      <w:r w:rsidR="00352007">
        <w:rPr>
          <w:rFonts w:ascii="Times New Roman" w:hAnsi="Times New Roman" w:cs="Times New Roman"/>
          <w:color w:val="000000"/>
          <w:sz w:val="28"/>
          <w:szCs w:val="28"/>
        </w:rPr>
        <w:t>льной интеграции, определению чё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тких и прозрачных принципов работы, созданию алгоритмов действий и пакетов оперативных мер </w:t>
      </w:r>
      <w:r w:rsidR="0035200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адекватной реакции на изменения внешней и внутренней среды,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проактивной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результативной и эффективной деятельности.</w:t>
      </w:r>
    </w:p>
    <w:p w14:paraId="5A4A3DA0" w14:textId="2FBDE5A0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реализации Стратегии широко используются </w:t>
      </w:r>
      <w:r w:rsidR="00352007">
        <w:rPr>
          <w:rFonts w:ascii="Times New Roman" w:hAnsi="Times New Roman" w:cs="Times New Roman"/>
          <w:color w:val="000000"/>
          <w:sz w:val="28"/>
          <w:szCs w:val="28"/>
        </w:rPr>
        <w:t>механизмы конструктивного партнё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рства, которые представляют собой способы созидательного сотрудничества с синергетическим эффектом для реализации Стратегии. Данная группа механизмов включает инструменты социального (не предполагающего коммерческой выгоды) и экономического </w:t>
      </w:r>
      <w:r w:rsidR="00352007">
        <w:rPr>
          <w:rFonts w:ascii="Times New Roman" w:hAnsi="Times New Roman" w:cs="Times New Roman"/>
          <w:color w:val="000000"/>
          <w:sz w:val="28"/>
          <w:szCs w:val="28"/>
        </w:rPr>
        <w:br/>
        <w:t>(с коммерческой выгодой) партнё</w:t>
      </w:r>
      <w:r>
        <w:rPr>
          <w:rFonts w:ascii="Times New Roman" w:hAnsi="Times New Roman" w:cs="Times New Roman"/>
          <w:color w:val="000000"/>
          <w:sz w:val="28"/>
          <w:szCs w:val="28"/>
        </w:rPr>
        <w:t>рства. Объединение власти, общественности, бизнеса и науки с вовлечением средств массовой инфо</w:t>
      </w:r>
      <w:r w:rsidR="00352007">
        <w:rPr>
          <w:rFonts w:ascii="Times New Roman" w:hAnsi="Times New Roman" w:cs="Times New Roman"/>
          <w:color w:val="000000"/>
          <w:sz w:val="28"/>
          <w:szCs w:val="28"/>
        </w:rPr>
        <w:t>рмации и участием каждого партнё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 формирует единое городское сообщество развития, способное достигнуть стратегических целей </w:t>
      </w:r>
      <w:r w:rsidR="006C30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обеспечения нового уровня качества жизни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сургутян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2B13E4" w14:textId="14295A9C" w:rsidR="008F7C85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Формами социального партнё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рства могут выступать системы </w:t>
      </w:r>
      <w:proofErr w:type="spellStart"/>
      <w:r w:rsidR="0029021F">
        <w:rPr>
          <w:rFonts w:ascii="Times New Roman" w:hAnsi="Times New Roman" w:cs="Times New Roman"/>
          <w:color w:val="000000"/>
          <w:sz w:val="28"/>
          <w:szCs w:val="28"/>
        </w:rPr>
        <w:t>краудсорсинга</w:t>
      </w:r>
      <w:proofErr w:type="spellEnd"/>
      <w:r w:rsidR="0029021F">
        <w:rPr>
          <w:rFonts w:ascii="Times New Roman" w:hAnsi="Times New Roman" w:cs="Times New Roman"/>
          <w:color w:val="000000"/>
          <w:sz w:val="28"/>
          <w:szCs w:val="28"/>
        </w:rPr>
        <w:t xml:space="preserve">, благотворительности (спонсорства, меценатства) и медиа-сопровождения городской социально значимой деятельности. Необходимо формирование открытых дискуссионных площадок, конкурсов идей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и проектов.</w:t>
      </w:r>
    </w:p>
    <w:p w14:paraId="28A6F9D5" w14:textId="5BFFD1A4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Сургуте одним из значимых экономических вопросов является инфраструктурное инвестирование, поэтому наиболее перспективной </w:t>
      </w:r>
      <w:r w:rsidR="006C30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востребованной формой экономического партнерства для города является государственно-частн</w:t>
      </w:r>
      <w:r w:rsidR="006C30E9">
        <w:rPr>
          <w:rFonts w:ascii="Times New Roman" w:hAnsi="Times New Roman" w:cs="Times New Roman"/>
          <w:color w:val="000000"/>
          <w:sz w:val="28"/>
          <w:szCs w:val="28"/>
        </w:rPr>
        <w:t xml:space="preserve">ое и </w:t>
      </w:r>
      <w:proofErr w:type="spellStart"/>
      <w:r w:rsidR="006C30E9">
        <w:rPr>
          <w:rFonts w:ascii="Times New Roman" w:hAnsi="Times New Roman" w:cs="Times New Roman"/>
          <w:color w:val="000000"/>
          <w:sz w:val="28"/>
          <w:szCs w:val="28"/>
        </w:rPr>
        <w:t>муниципально</w:t>
      </w:r>
      <w:proofErr w:type="spellEnd"/>
      <w:r w:rsidR="006C30E9">
        <w:rPr>
          <w:rFonts w:ascii="Times New Roman" w:hAnsi="Times New Roman" w:cs="Times New Roman"/>
          <w:color w:val="000000"/>
          <w:sz w:val="28"/>
          <w:szCs w:val="28"/>
        </w:rPr>
        <w:t>-частное партнё</w:t>
      </w:r>
      <w:r>
        <w:rPr>
          <w:rFonts w:ascii="Times New Roman" w:hAnsi="Times New Roman" w:cs="Times New Roman"/>
          <w:color w:val="000000"/>
          <w:sz w:val="28"/>
          <w:szCs w:val="28"/>
        </w:rPr>
        <w:t>рство.</w:t>
      </w:r>
    </w:p>
    <w:p w14:paraId="28CB185A" w14:textId="12303CD3" w:rsidR="008F7C85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конструктивному партнё</w:t>
      </w:r>
      <w:r w:rsidR="0029021F">
        <w:rPr>
          <w:rFonts w:ascii="Times New Roman" w:hAnsi="Times New Roman" w:cs="Times New Roman"/>
          <w:color w:val="000000"/>
          <w:sz w:val="28"/>
          <w:szCs w:val="28"/>
        </w:rPr>
        <w:t>рству, ориентированному на внешнюю среду, можно также причислить межмуниципальное сотрудничество, организацию обмена опытом и лучшими практиками, ресурсного обеспечения деятельности города на региональном, всероссийском и международном уровне.</w:t>
      </w:r>
    </w:p>
    <w:p w14:paraId="5F9A2B8A" w14:textId="77777777" w:rsidR="006C30E9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720279" w14:textId="77777777" w:rsidR="008F7C85" w:rsidRPr="00772442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442">
        <w:rPr>
          <w:rFonts w:ascii="Times New Roman" w:hAnsi="Times New Roman" w:cs="Times New Roman"/>
          <w:color w:val="000000"/>
          <w:sz w:val="28"/>
          <w:szCs w:val="28"/>
        </w:rPr>
        <w:t>Мониторинг и контроль за реализацией Стратегии</w:t>
      </w:r>
    </w:p>
    <w:p w14:paraId="3AD5A443" w14:textId="5FE542DD" w:rsidR="008F7C85" w:rsidRDefault="0029021F">
      <w:pPr>
        <w:pStyle w:val="ConsPlusNormal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Значимой частью реализации Стратегии является система мониторинга, основная цель которого </w:t>
      </w:r>
      <w:r w:rsidRPr="006C30E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 эффективности функционирования системы стратегического планирования, осуществляемого на основе комплексной оценки основных социально-экономических и финансовых показателей, содержащихся в Стратегии, а также повышение эффективности деятельности участников стратегического планирования по достижению </w:t>
      </w:r>
      <w:r w:rsidR="006C30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 установленные сроки запланированных показателей социально-экономического развития города Сургута.</w:t>
      </w:r>
    </w:p>
    <w:p w14:paraId="310B830B" w14:textId="193B3CB2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 мониторинга и кон</w:t>
      </w:r>
      <w:r w:rsidR="006C30E9">
        <w:rPr>
          <w:rFonts w:ascii="Times New Roman" w:hAnsi="Times New Roman" w:cs="Times New Roman"/>
          <w:color w:val="000000"/>
          <w:sz w:val="28"/>
          <w:szCs w:val="28"/>
        </w:rPr>
        <w:t>троля Стратегии реализуется путё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мониторинга и контроля реализации плана мероприятий по реализации Стратегии, с представлением соответствующей отчетности, содержащей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следующие данные:</w:t>
      </w:r>
    </w:p>
    <w:p w14:paraId="21AF1BA2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сбор, систематизация и обобщение информации о социально-экономическом развитии города Сургута;</w:t>
      </w:r>
    </w:p>
    <w:p w14:paraId="55C3D923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оценка степени достижения запланированных целей социально-экономического развития города Сургута;</w:t>
      </w:r>
    </w:p>
    <w:p w14:paraId="556DF1E6" w14:textId="11DAC498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оценка влияния внутренних и внешних условий на плановый </w:t>
      </w:r>
      <w:r w:rsidR="00D33E8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фактический уровни достижения целей социально-экономического развития города Сургута;</w:t>
      </w:r>
    </w:p>
    <w:p w14:paraId="75E5EAC1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 оценка уровня социально-экономического развития города Сургута, проведение анализа, выявление возможных рисков и угроз и своевременное принятие мер по их предотвращению.</w:t>
      </w:r>
    </w:p>
    <w:p w14:paraId="106BE507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результатам проведенного мониторинга и контроля может быть принято решение о корректировке (актуализации) Стратегии.</w:t>
      </w:r>
    </w:p>
    <w:p w14:paraId="10B4C3D4" w14:textId="77777777" w:rsidR="00D33E87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63DFB36" w14:textId="77777777" w:rsidR="008F7C85" w:rsidRPr="00772442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442">
        <w:rPr>
          <w:rFonts w:ascii="Times New Roman" w:hAnsi="Times New Roman" w:cs="Times New Roman"/>
          <w:color w:val="000000"/>
          <w:sz w:val="28"/>
          <w:szCs w:val="28"/>
        </w:rPr>
        <w:t>Актуализация (корректировка)</w:t>
      </w:r>
    </w:p>
    <w:p w14:paraId="62DB0CE6" w14:textId="48F60E42" w:rsidR="008F7C85" w:rsidRPr="00B3496F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 актуализации (корректировки) Стратегии призвана обеспе</w:t>
      </w:r>
      <w:r w:rsidR="00D33E87">
        <w:rPr>
          <w:rFonts w:ascii="Times New Roman" w:hAnsi="Times New Roman" w:cs="Times New Roman"/>
          <w:color w:val="000000"/>
          <w:sz w:val="28"/>
          <w:szCs w:val="28"/>
        </w:rPr>
        <w:t>чить комплексную актуализацию её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целей, мероприятий и показателей и составляет значимую часть поддержки стратегических управленческих решений органов власти, обеспечивающую их качество. Планируется проведение комплексной актуализации (корректировки) Стратегии в 2024 году. Одной из ее целей </w:t>
      </w:r>
      <w:r w:rsidRPr="00B3496F">
        <w:rPr>
          <w:rFonts w:ascii="Times New Roman" w:hAnsi="Times New Roman" w:cs="Times New Roman"/>
          <w:color w:val="000000"/>
          <w:sz w:val="28"/>
          <w:szCs w:val="28"/>
        </w:rPr>
        <w:t>является фиксация на очередной плановый период знач</w:t>
      </w:r>
      <w:r w:rsidR="00F07E69" w:rsidRPr="00B3496F">
        <w:rPr>
          <w:rFonts w:ascii="Times New Roman" w:hAnsi="Times New Roman" w:cs="Times New Roman"/>
          <w:color w:val="000000"/>
          <w:sz w:val="28"/>
          <w:szCs w:val="28"/>
        </w:rPr>
        <w:t xml:space="preserve">ений показателей </w:t>
      </w:r>
      <w:r w:rsidR="00D33E87" w:rsidRPr="00B349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07E69" w:rsidRPr="00B3496F">
        <w:rPr>
          <w:rFonts w:ascii="Times New Roman" w:hAnsi="Times New Roman" w:cs="Times New Roman"/>
          <w:color w:val="000000"/>
          <w:sz w:val="28"/>
          <w:szCs w:val="28"/>
        </w:rPr>
        <w:t>и индикаторов.</w:t>
      </w:r>
    </w:p>
    <w:p w14:paraId="19FF5ED2" w14:textId="72A7481E" w:rsidR="00F07E69" w:rsidRPr="00B3496F" w:rsidRDefault="00F07E6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496F">
        <w:rPr>
          <w:rFonts w:ascii="Times New Roman" w:hAnsi="Times New Roman" w:cs="Times New Roman"/>
          <w:sz w:val="28"/>
          <w:szCs w:val="28"/>
        </w:rPr>
        <w:t xml:space="preserve">Стратегия подлежит корректировке на основании ежегодных посланий Президента Российской Федерации Федеральному Собранию Российской Федерации, в случае изменения правовых актов Ханты-Мансийского автономного округа – Югры, содержащих приоритеты и цели социально-экономического развития Ханты-Мансийского автономного округа – Югры, прогнозов социально-экономического развития Российской Федерации, Тюменской области, Ханты-Мансийского автономного округа – Югры </w:t>
      </w:r>
      <w:r w:rsidR="00771CAD" w:rsidRPr="00B3496F">
        <w:rPr>
          <w:rFonts w:ascii="Times New Roman" w:hAnsi="Times New Roman" w:cs="Times New Roman"/>
          <w:sz w:val="28"/>
          <w:szCs w:val="28"/>
        </w:rPr>
        <w:br/>
      </w:r>
      <w:r w:rsidRPr="00B3496F">
        <w:rPr>
          <w:rFonts w:ascii="Times New Roman" w:hAnsi="Times New Roman" w:cs="Times New Roman"/>
          <w:sz w:val="28"/>
          <w:szCs w:val="28"/>
        </w:rPr>
        <w:t xml:space="preserve">на долгосрочный период и бюджетного прогноза Российской Федерации, Тюменской области, Ханты-Мансийского автономного округа – Югры </w:t>
      </w:r>
      <w:r w:rsidR="00771CAD" w:rsidRPr="00B3496F">
        <w:rPr>
          <w:rFonts w:ascii="Times New Roman" w:hAnsi="Times New Roman" w:cs="Times New Roman"/>
          <w:sz w:val="28"/>
          <w:szCs w:val="28"/>
        </w:rPr>
        <w:br/>
      </w:r>
      <w:r w:rsidRPr="00B3496F">
        <w:rPr>
          <w:rFonts w:ascii="Times New Roman" w:hAnsi="Times New Roman" w:cs="Times New Roman"/>
          <w:sz w:val="28"/>
          <w:szCs w:val="28"/>
        </w:rPr>
        <w:t>на долгосрочный период, а также по результатам мониторинга реализации стратегии города, проводимого в соответствии с действующим законодательством.</w:t>
      </w:r>
    </w:p>
    <w:p w14:paraId="7E6D4DE8" w14:textId="64F5D93C" w:rsidR="008F7C85" w:rsidRPr="00B3496F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496F">
        <w:rPr>
          <w:rFonts w:ascii="Times New Roman" w:hAnsi="Times New Roman" w:cs="Times New Roman"/>
          <w:color w:val="000000"/>
          <w:sz w:val="28"/>
          <w:szCs w:val="28"/>
        </w:rPr>
        <w:t>Стратегия актуализируется (коррек</w:t>
      </w:r>
      <w:r w:rsidR="00771CAD" w:rsidRPr="00B3496F">
        <w:rPr>
          <w:rFonts w:ascii="Times New Roman" w:hAnsi="Times New Roman" w:cs="Times New Roman"/>
          <w:color w:val="000000"/>
          <w:sz w:val="28"/>
          <w:szCs w:val="28"/>
        </w:rPr>
        <w:t>тируется) в других случаях с учё</w:t>
      </w:r>
      <w:r w:rsidRPr="00B3496F">
        <w:rPr>
          <w:rFonts w:ascii="Times New Roman" w:hAnsi="Times New Roman" w:cs="Times New Roman"/>
          <w:color w:val="000000"/>
          <w:sz w:val="28"/>
          <w:szCs w:val="28"/>
        </w:rPr>
        <w:t xml:space="preserve">том соблюдения принципов устойчивости долгосрочных целей и гибкости </w:t>
      </w:r>
      <w:r w:rsidR="00771CAD" w:rsidRPr="00B349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496F">
        <w:rPr>
          <w:rFonts w:ascii="Times New Roman" w:hAnsi="Times New Roman" w:cs="Times New Roman"/>
          <w:color w:val="000000"/>
          <w:sz w:val="28"/>
          <w:szCs w:val="28"/>
        </w:rPr>
        <w:t>в выборе механизмов достижения стратегической цели, установленных Стратегией.</w:t>
      </w:r>
    </w:p>
    <w:p w14:paraId="228DE114" w14:textId="77777777" w:rsidR="00D33E87" w:rsidRPr="00B3496F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252B6BD" w14:textId="77777777" w:rsidR="008F7C85" w:rsidRPr="00B3496F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496F">
        <w:rPr>
          <w:rFonts w:ascii="Times New Roman" w:hAnsi="Times New Roman" w:cs="Times New Roman"/>
          <w:color w:val="000000"/>
          <w:sz w:val="28"/>
          <w:szCs w:val="28"/>
        </w:rPr>
        <w:t>Информационно-аналитическое обеспечение реализации Стратегии</w:t>
      </w:r>
    </w:p>
    <w:p w14:paraId="7A395B6E" w14:textId="617F09BE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496F">
        <w:rPr>
          <w:rFonts w:ascii="Times New Roman" w:hAnsi="Times New Roman" w:cs="Times New Roman"/>
          <w:color w:val="000000"/>
          <w:sz w:val="28"/>
          <w:szCs w:val="28"/>
        </w:rPr>
        <w:t>Качество управления реализацией стратегии опирается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1CA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использование достоверной информации для принятия стратегических управленческих решений. Обеспечение оперативности, актуальности </w:t>
      </w:r>
      <w:r w:rsidR="00771CA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достоверности такой информации является одной из основных задач организационного механизма реализации стратегии. </w:t>
      </w:r>
    </w:p>
    <w:p w14:paraId="057584F3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Наиболее высокое качество используемой информации обеспечивает формирование системы муниципальной статистики.</w:t>
      </w:r>
    </w:p>
    <w:p w14:paraId="087A06AB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Также качество информации обеспечивается деятельностью уполномоченного структурного подразделения Администрации города, ответственного за методическое и организационное сопровождение разработки и реализации документов стратегического планирования.</w:t>
      </w:r>
    </w:p>
    <w:p w14:paraId="380093B5" w14:textId="77777777" w:rsidR="00D33E87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5E7DED" w14:textId="77777777" w:rsidR="008F7C85" w:rsidRPr="00772442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442">
        <w:rPr>
          <w:rFonts w:ascii="Times New Roman" w:hAnsi="Times New Roman" w:cs="Times New Roman"/>
          <w:color w:val="000000"/>
          <w:sz w:val="28"/>
          <w:szCs w:val="28"/>
        </w:rPr>
        <w:t>Кадровое обеспечение реализации Стратегии</w:t>
      </w:r>
    </w:p>
    <w:p w14:paraId="6011C297" w14:textId="092F5F9F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Планируемые изменения в структуре экономики и соответственно рынка труда требуют изменения в системе подготовки и переподготовки квалифицированных кадров. Решение данных задач во</w:t>
      </w:r>
      <w:r w:rsidR="00590405">
        <w:rPr>
          <w:rFonts w:ascii="Times New Roman" w:hAnsi="Times New Roman" w:cs="Times New Roman"/>
          <w:color w:val="000000"/>
          <w:sz w:val="28"/>
          <w:szCs w:val="28"/>
        </w:rPr>
        <w:t>зможно, в первую очередь, за счё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 потенциала городской системы профессионального образования, имеющей возможности подготовки высококвалифицированных кадров как для перспективных направлений развития бизнеса, так и для отраслей социальной сферы, органов местного самоуправления, некоммерческих организаций. Кроме того, при смене кадрового состава </w:t>
      </w:r>
      <w:r w:rsidR="00D33E8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органе местного самоуправления необходимо предусмотреть взаимозаменяемость кадрового состава и систему внутриорганизационного обучения. </w:t>
      </w:r>
    </w:p>
    <w:p w14:paraId="2462FE5D" w14:textId="4CF9EDB0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территории города Сургута будет реализовываться Региональный стандарт кадрового обеспечения промышленного роста. Это стандарт современных управленческих практик, встроенных в систему управления регионом и направленных на обеспечение промышленности (экономики) региона требуемыми высококвалифицированными кадрами. Его ключевой целью является повышение инвести</w:t>
      </w:r>
      <w:r w:rsidR="002D237A">
        <w:rPr>
          <w:rFonts w:ascii="Times New Roman" w:hAnsi="Times New Roman" w:cs="Times New Roman"/>
          <w:color w:val="000000"/>
          <w:sz w:val="28"/>
          <w:szCs w:val="28"/>
        </w:rPr>
        <w:t>ционной привлекательности за счё</w:t>
      </w:r>
      <w:r>
        <w:rPr>
          <w:rFonts w:ascii="Times New Roman" w:hAnsi="Times New Roman" w:cs="Times New Roman"/>
          <w:color w:val="000000"/>
          <w:sz w:val="28"/>
          <w:szCs w:val="28"/>
        </w:rPr>
        <w:t>т наличия качественного кадрового ресурса для запуска новых и обеспечения действующих производств. Здесь особое значение приобретает взаимодействие с ключевыми действующими предприятиями-работодателями и субъектами инвестиционной деятельности (потенциальными работодателями), наиболее значимыми и критичными для местной экономики.</w:t>
      </w:r>
    </w:p>
    <w:p w14:paraId="04C4F1A8" w14:textId="77777777" w:rsidR="008F7C85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777288" w14:textId="2B206489" w:rsidR="008F7C85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8.2. Финансовые механизмы реализации Стратегии</w:t>
      </w:r>
    </w:p>
    <w:p w14:paraId="1EE56857" w14:textId="77777777" w:rsidR="00FB4EDC" w:rsidRDefault="00FB4EDC">
      <w:pPr>
        <w:pStyle w:val="ConsPlusNormal"/>
        <w:ind w:firstLine="709"/>
      </w:pPr>
    </w:p>
    <w:p w14:paraId="7689ECF9" w14:textId="77777777" w:rsidR="002D237A" w:rsidRDefault="0029021F" w:rsidP="002D237A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Реализация </w:t>
      </w:r>
      <w:r w:rsidR="006E4085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тратегии обеспечивается посредством проведения бюджетной, налоговой и долговой политики, ориентированной на создание условий для поступательного социально-</w:t>
      </w:r>
      <w:r w:rsidR="002D237A">
        <w:rPr>
          <w:rFonts w:cs="Times New Roman"/>
          <w:szCs w:val="28"/>
        </w:rPr>
        <w:t>экономического развития города.</w:t>
      </w:r>
    </w:p>
    <w:p w14:paraId="704B4565" w14:textId="77777777" w:rsidR="002D237A" w:rsidRDefault="0029021F" w:rsidP="002D237A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Финансо</w:t>
      </w:r>
      <w:r w:rsidR="002D237A">
        <w:rPr>
          <w:rFonts w:cs="Times New Roman"/>
          <w:szCs w:val="28"/>
        </w:rPr>
        <w:t>вое обеспечение проектов, отнесё</w:t>
      </w:r>
      <w:r>
        <w:rPr>
          <w:rFonts w:cs="Times New Roman"/>
          <w:szCs w:val="28"/>
        </w:rPr>
        <w:t>нных к полномочиям органов местного самоу</w:t>
      </w:r>
      <w:r w:rsidR="002D237A">
        <w:rPr>
          <w:rFonts w:cs="Times New Roman"/>
          <w:szCs w:val="28"/>
        </w:rPr>
        <w:t>правления, обеспечивается за счё</w:t>
      </w:r>
      <w:r>
        <w:rPr>
          <w:rFonts w:cs="Times New Roman"/>
          <w:szCs w:val="28"/>
        </w:rPr>
        <w:t xml:space="preserve">т бюджетных средств. </w:t>
      </w:r>
      <w:r w:rsidR="002D237A">
        <w:rPr>
          <w:rFonts w:cs="Times New Roman"/>
          <w:szCs w:val="28"/>
        </w:rPr>
        <w:br/>
      </w:r>
      <w:r>
        <w:rPr>
          <w:rFonts w:cs="Times New Roman"/>
          <w:szCs w:val="28"/>
        </w:rPr>
        <w:t xml:space="preserve">При этом ключевая роль отводится </w:t>
      </w:r>
      <w:r>
        <w:rPr>
          <w:szCs w:val="28"/>
          <w:lang w:eastAsia="ru-RU"/>
        </w:rPr>
        <w:t xml:space="preserve">наращиванию собственной доходной базы и </w:t>
      </w:r>
      <w:r>
        <w:rPr>
          <w:rFonts w:cs="Times New Roman"/>
          <w:szCs w:val="28"/>
        </w:rPr>
        <w:t xml:space="preserve">обеспечению надежности </w:t>
      </w:r>
      <w:r>
        <w:rPr>
          <w:szCs w:val="28"/>
          <w:lang w:eastAsia="ru-RU"/>
        </w:rPr>
        <w:t xml:space="preserve">параметров, положенных в основу </w:t>
      </w:r>
      <w:r w:rsidR="002D237A">
        <w:rPr>
          <w:szCs w:val="28"/>
          <w:lang w:eastAsia="ru-RU"/>
        </w:rPr>
        <w:br/>
        <w:t>её</w:t>
      </w:r>
      <w:r>
        <w:rPr>
          <w:szCs w:val="28"/>
          <w:lang w:eastAsia="ru-RU"/>
        </w:rPr>
        <w:t xml:space="preserve"> формирования.</w:t>
      </w:r>
    </w:p>
    <w:p w14:paraId="51DEA11C" w14:textId="77777777" w:rsidR="002D237A" w:rsidRDefault="0029021F" w:rsidP="002D237A">
      <w:pPr>
        <w:spacing w:line="240" w:lineRule="auto"/>
        <w:rPr>
          <w:szCs w:val="28"/>
          <w:lang w:eastAsia="ru-RU"/>
        </w:rPr>
      </w:pPr>
      <w:r>
        <w:rPr>
          <w:rFonts w:cs="Times New Roman"/>
          <w:szCs w:val="28"/>
        </w:rPr>
        <w:t>Д</w:t>
      </w:r>
      <w:r>
        <w:rPr>
          <w:szCs w:val="28"/>
          <w:lang w:eastAsia="ru-RU"/>
        </w:rPr>
        <w:t>ля обеспечения инвестиционной составляющей</w:t>
      </w:r>
      <w:r>
        <w:rPr>
          <w:rFonts w:cs="Times New Roman"/>
          <w:szCs w:val="28"/>
        </w:rPr>
        <w:t xml:space="preserve"> предусматривается осуществление</w:t>
      </w:r>
      <w:r>
        <w:rPr>
          <w:szCs w:val="28"/>
          <w:lang w:eastAsia="ru-RU"/>
        </w:rPr>
        <w:t xml:space="preserve"> муниципальных заимствований при условии сохранения уровня муниципальн</w:t>
      </w:r>
      <w:r w:rsidR="002D237A">
        <w:rPr>
          <w:szCs w:val="28"/>
          <w:lang w:eastAsia="ru-RU"/>
        </w:rPr>
        <w:t>ого долга на безопасном уровне.</w:t>
      </w:r>
    </w:p>
    <w:p w14:paraId="1E3C618E" w14:textId="046F3A62" w:rsidR="008F7C85" w:rsidRDefault="0029021F" w:rsidP="002D237A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Для реализации крупных инфраструктурных проектов задействуются механизмы их </w:t>
      </w:r>
      <w:proofErr w:type="spellStart"/>
      <w:r>
        <w:rPr>
          <w:rFonts w:cs="Times New Roman"/>
          <w:szCs w:val="28"/>
        </w:rPr>
        <w:t>софинансирования</w:t>
      </w:r>
      <w:proofErr w:type="spellEnd"/>
      <w:r>
        <w:rPr>
          <w:rFonts w:cs="Times New Roman"/>
          <w:szCs w:val="28"/>
        </w:rPr>
        <w:t xml:space="preserve"> иными бюджетами бюджетной системы Россий</w:t>
      </w:r>
      <w:r w:rsidR="00097144">
        <w:rPr>
          <w:rFonts w:cs="Times New Roman"/>
          <w:szCs w:val="28"/>
        </w:rPr>
        <w:t>ской Федерации, в том числе путё</w:t>
      </w:r>
      <w:r>
        <w:rPr>
          <w:rFonts w:cs="Times New Roman"/>
          <w:szCs w:val="28"/>
        </w:rPr>
        <w:t xml:space="preserve">м включения объектов строительства и мероприятий в государственные программы Ханты-Мансийского автономного округа – Югры, Тюменской области и заключения соглашений </w:t>
      </w:r>
      <w:r w:rsidR="00097144">
        <w:rPr>
          <w:rFonts w:cs="Times New Roman"/>
          <w:szCs w:val="28"/>
        </w:rPr>
        <w:br/>
      </w:r>
      <w:r>
        <w:rPr>
          <w:rFonts w:cs="Times New Roman"/>
          <w:szCs w:val="28"/>
        </w:rPr>
        <w:t xml:space="preserve">о межмуниципальном сотрудничестве. </w:t>
      </w:r>
    </w:p>
    <w:p w14:paraId="4F136CC3" w14:textId="77777777" w:rsidR="00097144" w:rsidRDefault="0029021F" w:rsidP="00097144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Участие частного сектора экономики предусматривается для реализации коммерческих инвестиционных и социально значимых некоммерческих проектов. Источником их финансирования являются внебюджетные источники, а также бюджетные средства в рам</w:t>
      </w:r>
      <w:r w:rsidR="00097144">
        <w:rPr>
          <w:rFonts w:cs="Times New Roman"/>
          <w:szCs w:val="28"/>
        </w:rPr>
        <w:t xml:space="preserve">ках </w:t>
      </w:r>
      <w:proofErr w:type="spellStart"/>
      <w:r w:rsidR="00097144">
        <w:rPr>
          <w:rFonts w:cs="Times New Roman"/>
          <w:szCs w:val="28"/>
        </w:rPr>
        <w:t>муниципально</w:t>
      </w:r>
      <w:proofErr w:type="spellEnd"/>
      <w:r w:rsidR="00097144">
        <w:rPr>
          <w:rFonts w:cs="Times New Roman"/>
          <w:szCs w:val="28"/>
        </w:rPr>
        <w:t>-частного партнё</w:t>
      </w:r>
      <w:r>
        <w:rPr>
          <w:rFonts w:cs="Times New Roman"/>
          <w:szCs w:val="28"/>
        </w:rPr>
        <w:t xml:space="preserve">рства и концессии. Также возможно заключение инвестиционных соглашений и соглашений о сотрудничестве между администрацией </w:t>
      </w:r>
      <w:r w:rsidR="00097144">
        <w:rPr>
          <w:rFonts w:cs="Times New Roman"/>
          <w:szCs w:val="28"/>
        </w:rPr>
        <w:br/>
      </w:r>
      <w:r>
        <w:rPr>
          <w:rFonts w:cs="Times New Roman"/>
          <w:szCs w:val="28"/>
        </w:rPr>
        <w:t>и крупнейшими предприятиями города, иными заинтересованными юридическими лицами, направленных на решение стратегических задач городского развития.</w:t>
      </w:r>
    </w:p>
    <w:p w14:paraId="356EA44A" w14:textId="374055DF" w:rsidR="008F7C85" w:rsidRPr="00097144" w:rsidRDefault="0029021F" w:rsidP="00097144">
      <w:pPr>
        <w:spacing w:line="240" w:lineRule="auto"/>
        <w:rPr>
          <w:rFonts w:cs="Times New Roman"/>
          <w:szCs w:val="28"/>
        </w:rPr>
      </w:pPr>
      <w:r>
        <w:rPr>
          <w:szCs w:val="28"/>
          <w:lang w:eastAsia="ru-RU"/>
        </w:rPr>
        <w:t xml:space="preserve">В качестве меры стимулирования частных партнеров в целях привлечения их к развитию города и осуществления стратегических проектов и мероприятий может выступить предоставление налоговых льгот. </w:t>
      </w:r>
    </w:p>
    <w:p w14:paraId="70A188EA" w14:textId="77777777" w:rsidR="006E21BB" w:rsidRDefault="006E21BB">
      <w:pPr>
        <w:spacing w:line="240" w:lineRule="auto"/>
        <w:ind w:firstLine="567"/>
        <w:rPr>
          <w:szCs w:val="28"/>
          <w:lang w:eastAsia="ru-RU"/>
        </w:rPr>
      </w:pPr>
    </w:p>
    <w:p w14:paraId="000E77A4" w14:textId="77777777" w:rsidR="0072050F" w:rsidRPr="006E21BB" w:rsidRDefault="0072050F" w:rsidP="00097144">
      <w:pPr>
        <w:spacing w:line="240" w:lineRule="auto"/>
        <w:ind w:firstLine="0"/>
        <w:jc w:val="center"/>
        <w:rPr>
          <w:szCs w:val="28"/>
          <w:lang w:eastAsia="ru-RU"/>
        </w:rPr>
      </w:pPr>
      <w:r w:rsidRPr="006E21BB">
        <w:rPr>
          <w:szCs w:val="28"/>
          <w:lang w:eastAsia="ru-RU"/>
        </w:rPr>
        <w:t>Оценка финансовых ресурсов</w:t>
      </w:r>
      <w:r w:rsidR="006E21BB" w:rsidRPr="006E21BB">
        <w:rPr>
          <w:szCs w:val="28"/>
          <w:lang w:eastAsia="ru-RU"/>
        </w:rPr>
        <w:t>, необходимых для реализации Стратегии</w:t>
      </w:r>
    </w:p>
    <w:p w14:paraId="46108128" w14:textId="77777777" w:rsidR="006E21BB" w:rsidRDefault="006E21BB">
      <w:pPr>
        <w:spacing w:line="240" w:lineRule="auto"/>
        <w:ind w:firstLine="567"/>
        <w:rPr>
          <w:szCs w:val="28"/>
          <w:lang w:eastAsia="ru-RU"/>
        </w:rPr>
      </w:pPr>
    </w:p>
    <w:p w14:paraId="7D9E365A" w14:textId="77777777" w:rsidR="00271164" w:rsidRDefault="0029021F" w:rsidP="00271164">
      <w:pPr>
        <w:spacing w:line="240" w:lineRule="auto"/>
      </w:pPr>
      <w:r>
        <w:rPr>
          <w:szCs w:val="28"/>
          <w:lang w:eastAsia="ru-RU"/>
        </w:rPr>
        <w:t>Приблизительная оценка финансовых</w:t>
      </w:r>
      <w:r>
        <w:rPr>
          <w:rFonts w:cs="Times New Roman"/>
          <w:szCs w:val="28"/>
        </w:rPr>
        <w:t xml:space="preserve"> ресурсов, необходимых для реализации Стратег</w:t>
      </w:r>
      <w:r w:rsidR="00097144">
        <w:rPr>
          <w:rFonts w:cs="Times New Roman"/>
          <w:szCs w:val="28"/>
        </w:rPr>
        <w:t xml:space="preserve">ии в период с 2018 по 2030 годы, </w:t>
      </w:r>
      <w:r>
        <w:rPr>
          <w:rFonts w:cs="Times New Roman"/>
          <w:szCs w:val="28"/>
        </w:rPr>
        <w:t xml:space="preserve">выполнена на основе прогноза размера расходной части местного бюджета и размера инвестиций </w:t>
      </w:r>
      <w:r w:rsidR="00271164">
        <w:rPr>
          <w:rFonts w:cs="Times New Roman"/>
          <w:szCs w:val="28"/>
        </w:rPr>
        <w:br/>
      </w:r>
      <w:r>
        <w:rPr>
          <w:rFonts w:cs="Times New Roman"/>
          <w:szCs w:val="28"/>
        </w:rPr>
        <w:t>в основной капитал и состав</w:t>
      </w:r>
      <w:r w:rsidR="00464F98">
        <w:rPr>
          <w:rFonts w:cs="Times New Roman"/>
          <w:szCs w:val="28"/>
        </w:rPr>
        <w:t>ила</w:t>
      </w:r>
      <w:r>
        <w:rPr>
          <w:rFonts w:cs="Times New Roman"/>
          <w:szCs w:val="28"/>
        </w:rPr>
        <w:t xml:space="preserve"> 1,012 т</w:t>
      </w:r>
      <w:r w:rsidR="00803ABB">
        <w:rPr>
          <w:rFonts w:cs="Times New Roman"/>
          <w:szCs w:val="28"/>
        </w:rPr>
        <w:t>рлн. рублей в ценах 2030 года.</w:t>
      </w:r>
    </w:p>
    <w:p w14:paraId="2BF416D1" w14:textId="6178E10E" w:rsidR="008F7C85" w:rsidRDefault="0029021F" w:rsidP="00271164">
      <w:pPr>
        <w:spacing w:line="240" w:lineRule="auto"/>
      </w:pPr>
      <w:r>
        <w:rPr>
          <w:rFonts w:cs="Times New Roman"/>
          <w:szCs w:val="28"/>
        </w:rPr>
        <w:t xml:space="preserve">Описанная финансовая модель реализации Стратегии сопряжена </w:t>
      </w:r>
      <w:r w:rsidR="00271164">
        <w:rPr>
          <w:rFonts w:cs="Times New Roman"/>
          <w:szCs w:val="28"/>
        </w:rPr>
        <w:br/>
      </w:r>
      <w:r>
        <w:rPr>
          <w:rFonts w:cs="Times New Roman"/>
          <w:szCs w:val="28"/>
        </w:rPr>
        <w:t xml:space="preserve">с рядом рисков, потенциально способных оказать существенное влияние </w:t>
      </w:r>
      <w:r w:rsidR="00271164">
        <w:rPr>
          <w:rFonts w:cs="Times New Roman"/>
          <w:szCs w:val="28"/>
        </w:rPr>
        <w:br/>
      </w:r>
      <w:r>
        <w:rPr>
          <w:rFonts w:cs="Times New Roman"/>
          <w:szCs w:val="28"/>
        </w:rPr>
        <w:t>на снижен</w:t>
      </w:r>
      <w:r w:rsidR="00271164">
        <w:rPr>
          <w:rFonts w:cs="Times New Roman"/>
          <w:szCs w:val="28"/>
        </w:rPr>
        <w:t>ие бюджетной устойчивости и надё</w:t>
      </w:r>
      <w:r>
        <w:rPr>
          <w:rFonts w:cs="Times New Roman"/>
          <w:szCs w:val="28"/>
        </w:rPr>
        <w:t xml:space="preserve">жности прогнозируемых параметров. В первую очередь, это зависимость </w:t>
      </w:r>
      <w:r>
        <w:rPr>
          <w:rFonts w:cs="Times New Roman"/>
          <w:szCs w:val="28"/>
          <w:lang w:eastAsia="ru-RU"/>
        </w:rPr>
        <w:t xml:space="preserve">бюджетного потенциала муниципального образования от федеральной и региональной политики </w:t>
      </w:r>
      <w:r w:rsidR="00271164">
        <w:rPr>
          <w:rFonts w:cs="Times New Roman"/>
          <w:szCs w:val="28"/>
          <w:lang w:eastAsia="ru-RU"/>
        </w:rPr>
        <w:br/>
      </w:r>
      <w:r>
        <w:rPr>
          <w:rFonts w:cs="Times New Roman"/>
          <w:szCs w:val="28"/>
          <w:lang w:eastAsia="ru-RU"/>
        </w:rPr>
        <w:t xml:space="preserve">в сфере межбюджетных отношений. </w:t>
      </w:r>
    </w:p>
    <w:p w14:paraId="4CBB1EA0" w14:textId="77777777" w:rsidR="00271164" w:rsidRDefault="0029021F" w:rsidP="00271164">
      <w:pPr>
        <w:spacing w:line="240" w:lineRule="auto"/>
      </w:pPr>
      <w:r>
        <w:rPr>
          <w:rFonts w:cs="Times New Roman"/>
          <w:szCs w:val="28"/>
        </w:rPr>
        <w:t xml:space="preserve">Существенное влияние может оказать </w:t>
      </w:r>
      <w:r>
        <w:rPr>
          <w:rFonts w:eastAsia="Times New Roman" w:cs="Times New Roman"/>
          <w:szCs w:val="28"/>
          <w:lang w:eastAsia="ru-RU"/>
        </w:rPr>
        <w:t>реорганизация системообразующих предприятий</w:t>
      </w:r>
      <w:r>
        <w:rPr>
          <w:rFonts w:cs="Times New Roman"/>
          <w:szCs w:val="28"/>
        </w:rPr>
        <w:t xml:space="preserve"> (в форме снижения поступлений в бюджет) и миграционные процессы (в форме увеличения числа получателей социальных услуг)</w:t>
      </w:r>
      <w:r>
        <w:rPr>
          <w:rFonts w:eastAsia="Times New Roman" w:cs="Times New Roman"/>
          <w:szCs w:val="28"/>
          <w:lang w:eastAsia="ru-RU"/>
        </w:rPr>
        <w:t>.</w:t>
      </w:r>
    </w:p>
    <w:p w14:paraId="276764CE" w14:textId="371A11B4" w:rsidR="008F7C85" w:rsidRDefault="0029021F" w:rsidP="00271164">
      <w:pPr>
        <w:spacing w:line="240" w:lineRule="auto"/>
      </w:pPr>
      <w:r>
        <w:rPr>
          <w:rFonts w:eastAsia="Times New Roman" w:cs="Times New Roman"/>
          <w:szCs w:val="28"/>
          <w:lang w:eastAsia="ru-RU"/>
        </w:rPr>
        <w:t xml:space="preserve">В качестве инструмента нивелирования данных рисков выступит долгосрочное бюджетное планирование (бюджетный прогноз), </w:t>
      </w:r>
      <w:r w:rsidR="00271164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>при составлении которого</w:t>
      </w:r>
      <w:r>
        <w:rPr>
          <w:rFonts w:cs="Times New Roman"/>
          <w:szCs w:val="28"/>
          <w:lang w:eastAsia="ru-RU"/>
        </w:rPr>
        <w:t xml:space="preserve"> необходимо объективно подходить к выбору </w:t>
      </w:r>
      <w:r>
        <w:rPr>
          <w:rFonts w:cs="Times New Roman"/>
          <w:szCs w:val="28"/>
        </w:rPr>
        <w:t>варианта долгосрочного прогноза социально-экономического развития города и последовательному выстраиванию приоритетов в муниципальных программах</w:t>
      </w:r>
      <w:r>
        <w:rPr>
          <w:rFonts w:cs="Times New Roman"/>
          <w:szCs w:val="28"/>
          <w:lang w:eastAsia="ru-RU"/>
        </w:rPr>
        <w:t>.</w:t>
      </w:r>
    </w:p>
    <w:p w14:paraId="4492FE4A" w14:textId="77777777" w:rsidR="008F7C85" w:rsidRDefault="008F7C85">
      <w:pPr>
        <w:pStyle w:val="13"/>
        <w:spacing w:line="240" w:lineRule="auto"/>
        <w:ind w:left="0"/>
        <w:rPr>
          <w:color w:val="000000"/>
          <w:szCs w:val="28"/>
        </w:rPr>
      </w:pPr>
    </w:p>
    <w:p w14:paraId="56323359" w14:textId="513145A8" w:rsidR="008F7C85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8.3. Внедрение технологии бережливого производства</w:t>
      </w:r>
    </w:p>
    <w:p w14:paraId="61E0A526" w14:textId="77777777" w:rsidR="00FB4EDC" w:rsidRPr="00B42BC7" w:rsidRDefault="00FB4EDC">
      <w:pPr>
        <w:pStyle w:val="ConsPlusNormal"/>
        <w:ind w:firstLine="709"/>
      </w:pPr>
    </w:p>
    <w:p w14:paraId="5EE8CEB2" w14:textId="158D7C77" w:rsidR="008F7C85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Ориентация Стратегии социально-экономического развития </w:t>
      </w:r>
      <w:r w:rsidR="00D932D2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lastRenderedPageBreak/>
        <w:t xml:space="preserve">ХМАО-Югры на период до 2030 года на реализацию политики по внедрению технологии бережливого производства в регионе определяет требования </w:t>
      </w:r>
      <w:r w:rsidR="00D932D2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t xml:space="preserve">к формированию соответствующей системы целей и задач для муниципальных образований автономного округа, в том числе муниципального образования городской округ города Сургута. </w:t>
      </w:r>
    </w:p>
    <w:p w14:paraId="244E7C0D" w14:textId="77777777" w:rsidR="008F7C85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Внедрение технологии бережливого производства на муниципальном уровне обусловлено необходимостью решения задач диверсификации экономики, повышения эффективности деятельности организаций и органов местного самоуправления, повышения конкурентоспособности местной продукции и укрепление города Сургута в позиции экономического центра региона.</w:t>
      </w:r>
    </w:p>
    <w:p w14:paraId="71F9BC16" w14:textId="6FEC9A19" w:rsidR="008F7C85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Под бережливым производством понимается инновационный подход </w:t>
      </w:r>
      <w:r w:rsidR="00D932D2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t xml:space="preserve">к управлению, включающий в себя оптимизацию производственных процессов, улучшение качества продукции, сокращение издержек. </w:t>
      </w:r>
    </w:p>
    <w:p w14:paraId="14B18F22" w14:textId="77777777" w:rsidR="008F7C85" w:rsidRDefault="0029021F">
      <w:pPr>
        <w:widowControl w:val="0"/>
        <w:spacing w:line="240" w:lineRule="auto"/>
      </w:pPr>
      <w:r>
        <w:rPr>
          <w:color w:val="000000"/>
          <w:szCs w:val="28"/>
          <w:lang w:eastAsia="ru-RU"/>
        </w:rPr>
        <w:t xml:space="preserve">Целью использования технологии бережливого производства в </w:t>
      </w:r>
      <w:r>
        <w:rPr>
          <w:color w:val="000000"/>
          <w:szCs w:val="28"/>
        </w:rPr>
        <w:t xml:space="preserve">городе Сургуте </w:t>
      </w:r>
      <w:r>
        <w:rPr>
          <w:color w:val="000000"/>
          <w:szCs w:val="28"/>
          <w:lang w:eastAsia="ru-RU"/>
        </w:rPr>
        <w:t>является формирование культуры бережливого использования ресурсов, повышение производительности труда у всех участников общественных и экономических отношений.</w:t>
      </w:r>
    </w:p>
    <w:p w14:paraId="6037B843" w14:textId="77777777" w:rsidR="00D932D2" w:rsidRDefault="0029021F" w:rsidP="00D932D2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Достижение цели</w:t>
      </w:r>
      <w:r>
        <w:rPr>
          <w:i/>
          <w:color w:val="000000"/>
          <w:szCs w:val="28"/>
        </w:rPr>
        <w:t xml:space="preserve"> </w:t>
      </w:r>
      <w:r w:rsidRPr="00772442">
        <w:rPr>
          <w:color w:val="000000"/>
          <w:szCs w:val="28"/>
          <w:lang w:eastAsia="ru-RU"/>
        </w:rPr>
        <w:t>должно</w:t>
      </w:r>
      <w:r>
        <w:rPr>
          <w:i/>
          <w:color w:val="000000"/>
          <w:szCs w:val="28"/>
          <w:lang w:eastAsia="ru-RU"/>
        </w:rPr>
        <w:t xml:space="preserve"> </w:t>
      </w:r>
      <w:r>
        <w:rPr>
          <w:color w:val="000000"/>
          <w:szCs w:val="28"/>
          <w:lang w:eastAsia="ru-RU"/>
        </w:rPr>
        <w:t>осуществляться путем решения задач:</w:t>
      </w:r>
    </w:p>
    <w:p w14:paraId="23F7FE3E" w14:textId="005D9AEC" w:rsidR="00D932D2" w:rsidRDefault="0029021F" w:rsidP="00D932D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повышение производительности труда во всех организациях </w:t>
      </w:r>
      <w:r w:rsidR="00D932D2">
        <w:rPr>
          <w:color w:val="000000"/>
          <w:szCs w:val="28"/>
        </w:rPr>
        <w:br/>
      </w:r>
      <w:r>
        <w:rPr>
          <w:color w:val="000000"/>
          <w:szCs w:val="28"/>
        </w:rPr>
        <w:t>и учреждениях на территории муниципального образования;</w:t>
      </w:r>
    </w:p>
    <w:p w14:paraId="5D842428" w14:textId="77777777" w:rsidR="00D932D2" w:rsidRDefault="0029021F" w:rsidP="00D932D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повышение эффективности работы органов местного самоуправления;</w:t>
      </w:r>
    </w:p>
    <w:p w14:paraId="62E588B5" w14:textId="77777777" w:rsidR="00D932D2" w:rsidRDefault="0029021F" w:rsidP="00D932D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повышение конкурентоспособности организаций с муниципальным участием;</w:t>
      </w:r>
    </w:p>
    <w:p w14:paraId="6846C008" w14:textId="77777777" w:rsidR="00D932D2" w:rsidRDefault="0029021F" w:rsidP="00D932D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повышение качества предоставления муниципальных услуг населению, предпринимательству и некоммерческому сектору;</w:t>
      </w:r>
    </w:p>
    <w:p w14:paraId="7D0FC1AD" w14:textId="77777777" w:rsidR="00D932D2" w:rsidRDefault="0029021F" w:rsidP="00D932D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внедрение системы «умный город»;</w:t>
      </w:r>
    </w:p>
    <w:p w14:paraId="536F02DD" w14:textId="77777777" w:rsidR="00D932D2" w:rsidRDefault="0029021F" w:rsidP="00D932D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повышение </w:t>
      </w:r>
      <w:proofErr w:type="spellStart"/>
      <w:r>
        <w:rPr>
          <w:color w:val="000000"/>
          <w:szCs w:val="28"/>
        </w:rPr>
        <w:t>энергоэффективности</w:t>
      </w:r>
      <w:proofErr w:type="spellEnd"/>
      <w:r>
        <w:rPr>
          <w:color w:val="000000"/>
          <w:szCs w:val="28"/>
        </w:rPr>
        <w:t xml:space="preserve"> в социальной сфере и ЖКХ;</w:t>
      </w:r>
    </w:p>
    <w:p w14:paraId="2F524F42" w14:textId="77777777" w:rsidR="00B10E77" w:rsidRDefault="0029021F" w:rsidP="00B10E77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внедрение технологий бережливого производства в органах местного самоуправления, хозяйствующих субъектах: повышение эффективности бюджетных расходов, обучение сотрудников принципам бережливого производства, популяризация технологии бережливого производства, муниципальная поддержка и стимулирование деятельности хозяйствующих субъектов по внедрению технологий бережливо</w:t>
      </w:r>
      <w:r w:rsidR="00B10E77">
        <w:rPr>
          <w:color w:val="000000"/>
          <w:szCs w:val="28"/>
        </w:rPr>
        <w:t xml:space="preserve">го производства </w:t>
      </w:r>
      <w:r w:rsidR="00B10E77">
        <w:rPr>
          <w:color w:val="000000"/>
          <w:szCs w:val="28"/>
        </w:rPr>
        <w:br/>
        <w:t>в организациях;</w:t>
      </w:r>
    </w:p>
    <w:p w14:paraId="2B4C7B99" w14:textId="77777777" w:rsidR="00B10E77" w:rsidRDefault="0029021F" w:rsidP="00B10E77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повышение эффективности</w:t>
      </w:r>
      <w:r w:rsidR="00803ABB">
        <w:rPr>
          <w:color w:val="000000"/>
          <w:szCs w:val="28"/>
        </w:rPr>
        <w:t xml:space="preserve"> городской инфраструктуры за счё</w:t>
      </w:r>
      <w:r>
        <w:rPr>
          <w:color w:val="000000"/>
          <w:szCs w:val="28"/>
        </w:rPr>
        <w:t xml:space="preserve">т внедрения принципа совершенствования (операционных и информационных) технологий </w:t>
      </w:r>
      <w:r w:rsidR="00B10E77">
        <w:rPr>
          <w:color w:val="000000"/>
          <w:szCs w:val="28"/>
        </w:rPr>
        <w:t>в каждой из городских подсистем;</w:t>
      </w:r>
    </w:p>
    <w:p w14:paraId="5F39CE23" w14:textId="7A68B4C1" w:rsidR="008F7C85" w:rsidRPr="00B10E77" w:rsidRDefault="0029021F" w:rsidP="00B10E77">
      <w:pPr>
        <w:widowControl w:val="0"/>
        <w:spacing w:line="240" w:lineRule="auto"/>
      </w:pPr>
      <w:r>
        <w:rPr>
          <w:color w:val="000000"/>
          <w:szCs w:val="28"/>
        </w:rPr>
        <w:t xml:space="preserve">повышение энергетической эффективности, повышение надежности </w:t>
      </w:r>
      <w:r w:rsidR="001E6202">
        <w:rPr>
          <w:color w:val="000000"/>
          <w:szCs w:val="28"/>
        </w:rPr>
        <w:br/>
      </w:r>
      <w:r>
        <w:rPr>
          <w:color w:val="000000"/>
          <w:szCs w:val="28"/>
        </w:rPr>
        <w:t xml:space="preserve">и качества предоставляемых жилищно-коммунальных услуг, снижение расходов энергетических ресурсов при предоставлении коммунальных услуг. </w:t>
      </w:r>
    </w:p>
    <w:p w14:paraId="673E678E" w14:textId="77777777" w:rsidR="001E6202" w:rsidRDefault="0029021F" w:rsidP="001E6202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Планируемые результаты от внедрения и реализации технологии </w:t>
      </w:r>
      <w:r>
        <w:rPr>
          <w:color w:val="000000"/>
          <w:szCs w:val="28"/>
          <w:lang w:eastAsia="ru-RU"/>
        </w:rPr>
        <w:lastRenderedPageBreak/>
        <w:t>бережливого производства на период до 2030 года</w:t>
      </w:r>
      <w:r>
        <w:rPr>
          <w:rStyle w:val="ad"/>
          <w:color w:val="000000"/>
          <w:szCs w:val="28"/>
          <w:lang w:eastAsia="ru-RU"/>
        </w:rPr>
        <w:footnoteReference w:id="11"/>
      </w:r>
      <w:r>
        <w:rPr>
          <w:color w:val="000000"/>
          <w:szCs w:val="28"/>
          <w:lang w:eastAsia="ru-RU"/>
        </w:rPr>
        <w:t>:</w:t>
      </w:r>
    </w:p>
    <w:p w14:paraId="0BF10A10" w14:textId="77777777" w:rsidR="001E6202" w:rsidRDefault="0029021F" w:rsidP="001E620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рост производительности труда на 50</w:t>
      </w:r>
      <w:r w:rsidR="001E6202">
        <w:rPr>
          <w:color w:val="000000"/>
          <w:szCs w:val="28"/>
        </w:rPr>
        <w:t xml:space="preserve"> – </w:t>
      </w:r>
      <w:r>
        <w:rPr>
          <w:color w:val="000000"/>
          <w:szCs w:val="28"/>
        </w:rPr>
        <w:t>80 %;</w:t>
      </w:r>
    </w:p>
    <w:p w14:paraId="2C77F04F" w14:textId="262B72DE" w:rsidR="001E6202" w:rsidRDefault="0029021F" w:rsidP="00B42BC7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сокращение времени производственного цикла на 30</w:t>
      </w:r>
      <w:r w:rsidR="00B42BC7">
        <w:rPr>
          <w:color w:val="000000"/>
          <w:szCs w:val="28"/>
        </w:rPr>
        <w:t xml:space="preserve"> – </w:t>
      </w:r>
      <w:r>
        <w:rPr>
          <w:color w:val="000000"/>
          <w:szCs w:val="28"/>
        </w:rPr>
        <w:t>90 %;</w:t>
      </w:r>
    </w:p>
    <w:p w14:paraId="665A2F99" w14:textId="77777777" w:rsidR="001E6202" w:rsidRDefault="0029021F" w:rsidP="001E620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рост качества продукции на 50 %;</w:t>
      </w:r>
    </w:p>
    <w:p w14:paraId="7E070F8A" w14:textId="77777777" w:rsidR="001E6202" w:rsidRDefault="0029021F" w:rsidP="001E620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увеличение времени работы оборудования в исправном состоянии </w:t>
      </w:r>
      <w:r w:rsidR="001E6202">
        <w:rPr>
          <w:color w:val="000000"/>
          <w:szCs w:val="28"/>
        </w:rPr>
        <w:br/>
      </w:r>
      <w:r>
        <w:rPr>
          <w:color w:val="000000"/>
          <w:szCs w:val="28"/>
        </w:rPr>
        <w:t>до 99 %;</w:t>
      </w:r>
    </w:p>
    <w:p w14:paraId="4515F51E" w14:textId="5B9F0B82" w:rsidR="001E6202" w:rsidRDefault="0029021F" w:rsidP="001E620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высвобождение производственных площадей на 25</w:t>
      </w:r>
      <w:r w:rsidR="001E6202">
        <w:rPr>
          <w:color w:val="000000"/>
          <w:szCs w:val="28"/>
        </w:rPr>
        <w:t xml:space="preserve"> – </w:t>
      </w:r>
      <w:r>
        <w:rPr>
          <w:color w:val="000000"/>
          <w:szCs w:val="28"/>
        </w:rPr>
        <w:t>50 %;</w:t>
      </w:r>
    </w:p>
    <w:p w14:paraId="72A0B805" w14:textId="77777777" w:rsidR="001E6202" w:rsidRDefault="001E6202" w:rsidP="001E620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повышение удовлетворё</w:t>
      </w:r>
      <w:r w:rsidR="0029021F">
        <w:rPr>
          <w:color w:val="000000"/>
          <w:szCs w:val="28"/>
        </w:rPr>
        <w:t xml:space="preserve">нности потребителей, собственников и других заинтересованных сторон качеством выполненных работ, оказанных услуг </w:t>
      </w:r>
      <w:r>
        <w:rPr>
          <w:color w:val="000000"/>
          <w:szCs w:val="28"/>
        </w:rPr>
        <w:br/>
      </w:r>
      <w:r w:rsidR="0029021F">
        <w:rPr>
          <w:color w:val="000000"/>
          <w:szCs w:val="28"/>
        </w:rPr>
        <w:t>до 90 – 100 %;</w:t>
      </w:r>
    </w:p>
    <w:p w14:paraId="11F31C77" w14:textId="672DA53D" w:rsidR="008F7C85" w:rsidRDefault="0029021F" w:rsidP="001E6202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повышение эффективности производственных, управленческих </w:t>
      </w:r>
      <w:r w:rsidR="001E6202">
        <w:rPr>
          <w:color w:val="000000"/>
          <w:szCs w:val="28"/>
        </w:rPr>
        <w:br/>
      </w:r>
      <w:r>
        <w:rPr>
          <w:color w:val="000000"/>
          <w:szCs w:val="28"/>
        </w:rPr>
        <w:t>и бизнес-процессов на 60 – 99 %.</w:t>
      </w:r>
    </w:p>
    <w:p w14:paraId="3697BCF3" w14:textId="77777777" w:rsidR="008F7C85" w:rsidRDefault="008F7C85">
      <w:pPr>
        <w:spacing w:line="240" w:lineRule="auto"/>
        <w:rPr>
          <w:color w:val="000000"/>
          <w:szCs w:val="28"/>
          <w:lang w:eastAsia="ru-RU"/>
        </w:rPr>
      </w:pPr>
    </w:p>
    <w:p w14:paraId="76388732" w14:textId="576D53CC" w:rsidR="008F7C85" w:rsidRDefault="00FB4ED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8.4. Гражданское общество</w:t>
      </w:r>
    </w:p>
    <w:p w14:paraId="02C19492" w14:textId="77777777" w:rsidR="00FB4EDC" w:rsidRDefault="00FB4ED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1A78FF5" w14:textId="3888D263" w:rsidR="008F7C85" w:rsidRDefault="0029021F">
      <w:pPr>
        <w:spacing w:line="240" w:lineRule="auto"/>
      </w:pPr>
      <w:r>
        <w:rPr>
          <w:color w:val="000000"/>
          <w:szCs w:val="28"/>
          <w:lang w:eastAsia="ru-RU"/>
        </w:rPr>
        <w:t xml:space="preserve">Важным инструментом развития гражданского общества является механизм общественного контроля. Функции общественного контроля </w:t>
      </w:r>
      <w:r w:rsidR="00B42BC7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t xml:space="preserve">на муниципальном уровне выполняют общественные советы. </w:t>
      </w:r>
      <w:r w:rsidR="000724CE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t xml:space="preserve">В </w:t>
      </w:r>
      <w:r>
        <w:rPr>
          <w:color w:val="000000"/>
          <w:szCs w:val="28"/>
        </w:rPr>
        <w:t xml:space="preserve">муниципальном образовании городском округе городе Сургуте – </w:t>
      </w:r>
      <w:r w:rsidR="000724CE">
        <w:rPr>
          <w:color w:val="000000"/>
          <w:szCs w:val="28"/>
        </w:rPr>
        <w:br/>
      </w:r>
      <w:r>
        <w:rPr>
          <w:color w:val="000000"/>
          <w:szCs w:val="28"/>
        </w:rPr>
        <w:t>это Общественны</w:t>
      </w:r>
      <w:r w:rsidR="000724CE">
        <w:rPr>
          <w:color w:val="000000"/>
          <w:szCs w:val="28"/>
        </w:rPr>
        <w:t>й совет города Сургута, утверждё</w:t>
      </w:r>
      <w:r>
        <w:rPr>
          <w:color w:val="000000"/>
          <w:szCs w:val="28"/>
        </w:rPr>
        <w:t xml:space="preserve">нный </w:t>
      </w:r>
      <w:hyperlink r:id="rId22" w:history="1">
        <w:r>
          <w:rPr>
            <w:color w:val="000000"/>
            <w:szCs w:val="28"/>
          </w:rPr>
          <w:t>постановлен</w:t>
        </w:r>
        <w:r w:rsidR="00B42BC7">
          <w:rPr>
            <w:color w:val="000000"/>
            <w:szCs w:val="28"/>
          </w:rPr>
          <w:t xml:space="preserve">ием Главы города от 18.11.2015 </w:t>
        </w:r>
        <w:r>
          <w:rPr>
            <w:color w:val="000000"/>
            <w:szCs w:val="28"/>
          </w:rPr>
          <w:t>№ 135.</w:t>
        </w:r>
      </w:hyperlink>
      <w:r>
        <w:rPr>
          <w:color w:val="000000"/>
          <w:szCs w:val="28"/>
        </w:rPr>
        <w:t xml:space="preserve"> </w:t>
      </w:r>
    </w:p>
    <w:p w14:paraId="444AA184" w14:textId="77777777" w:rsidR="008F7C85" w:rsidRDefault="0029021F">
      <w:pPr>
        <w:spacing w:line="240" w:lineRule="auto"/>
      </w:pPr>
      <w:r>
        <w:rPr>
          <w:color w:val="000000"/>
          <w:szCs w:val="28"/>
          <w:lang w:eastAsia="ru-RU"/>
        </w:rPr>
        <w:t>Общественные советы муниципальных органов власти взаимодействуют с субъектами общественного контроля автономного округа в целях реализации конструктивных гражданских инициатив, тиражирования успешных практик. Через деятельность общественных советов гражданское общество вовлечено в принятие управленческих решений, активно участвует в обсуждении приоритетных направлений развития территории муниципального образования.</w:t>
      </w:r>
    </w:p>
    <w:p w14:paraId="7E231400" w14:textId="77777777" w:rsidR="008F7C85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Перспективы развития гражданского общества связаны с освоением сферы социальных услуг, вовлечением в деятельность общественных объединений большего числа граждан, усилением эффективности взаимодействия с органами местного самоуправления и бизнес-структурами.</w:t>
      </w:r>
    </w:p>
    <w:p w14:paraId="22C3360B" w14:textId="2758B0A7" w:rsidR="008F7C85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Огромное значение отводится институтам гражданского общества </w:t>
      </w:r>
      <w:r w:rsidR="000724CE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t>в решении социально-значимых проблем, особенно в сфере социального развития, поддержки социально незащищенных гру</w:t>
      </w:r>
      <w:r w:rsidR="000724CE">
        <w:rPr>
          <w:color w:val="000000"/>
          <w:szCs w:val="28"/>
          <w:lang w:eastAsia="ru-RU"/>
        </w:rPr>
        <w:t>пп населения, в развитии волонтё</w:t>
      </w:r>
      <w:r>
        <w:rPr>
          <w:color w:val="000000"/>
          <w:szCs w:val="28"/>
          <w:lang w:eastAsia="ru-RU"/>
        </w:rPr>
        <w:t>рского движения и прочее.</w:t>
      </w:r>
    </w:p>
    <w:p w14:paraId="35FD0928" w14:textId="5DB4C33B" w:rsidR="008F7C85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Все институты гражданского общества (как формализованные – некоммерческие организации и социально-ориентированные некоммерческие организации, так и неформализованные – интернет-сообщества) </w:t>
      </w:r>
      <w:r w:rsidR="000724CE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t xml:space="preserve">в совокупности выполняют важную роль в создании системы социальной взаимопомощи, построенной на принципах солидарности, добровольчества </w:t>
      </w:r>
      <w:r w:rsidR="00CF2F48">
        <w:rPr>
          <w:color w:val="000000"/>
          <w:szCs w:val="28"/>
          <w:lang w:eastAsia="ru-RU"/>
        </w:rPr>
        <w:br/>
        <w:t>и самостоятельности её</w:t>
      </w:r>
      <w:r>
        <w:rPr>
          <w:color w:val="000000"/>
          <w:szCs w:val="28"/>
          <w:lang w:eastAsia="ru-RU"/>
        </w:rPr>
        <w:t xml:space="preserve"> участников, в решении социальных проблем, </w:t>
      </w:r>
      <w:r>
        <w:rPr>
          <w:color w:val="000000"/>
          <w:szCs w:val="28"/>
          <w:lang w:eastAsia="ru-RU"/>
        </w:rPr>
        <w:lastRenderedPageBreak/>
        <w:t xml:space="preserve">повышении качества жизни населения муниципального образования </w:t>
      </w:r>
      <w:r w:rsidR="00CF2F48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t>и расширении возможностей для самореализации местного сообщества.</w:t>
      </w:r>
    </w:p>
    <w:p w14:paraId="590DCEDE" w14:textId="77777777" w:rsidR="00CF2F48" w:rsidRDefault="0029021F" w:rsidP="00CF2F48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В рамках развития гражданского общества на локальном уровне приоритеты концентрир</w:t>
      </w:r>
      <w:r w:rsidR="00CF2F48">
        <w:rPr>
          <w:color w:val="000000"/>
          <w:szCs w:val="28"/>
          <w:lang w:eastAsia="ru-RU"/>
        </w:rPr>
        <w:t>уются в следующих направлениях:</w:t>
      </w:r>
    </w:p>
    <w:p w14:paraId="643CA30D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р</w:t>
      </w:r>
      <w:r w:rsidR="0029021F">
        <w:rPr>
          <w:color w:val="000000"/>
          <w:szCs w:val="28"/>
        </w:rPr>
        <w:t>асширение мер поддержки социально-ориентированных некоммерческих организаций, создание условий для развития инфраструктуры социально-ориентированных некоммерческих организаций, оказание содействия в кадровом и информационном обеспечении, повы</w:t>
      </w:r>
      <w:r>
        <w:rPr>
          <w:color w:val="000000"/>
          <w:szCs w:val="28"/>
        </w:rPr>
        <w:t>шении квалификации сотрудников;</w:t>
      </w:r>
    </w:p>
    <w:p w14:paraId="6AA05454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с</w:t>
      </w:r>
      <w:r w:rsidR="0029021F">
        <w:rPr>
          <w:color w:val="000000"/>
          <w:szCs w:val="28"/>
        </w:rPr>
        <w:t xml:space="preserve">одействие институционализации деятельности социально-ориентированных некоммерческих организаций и </w:t>
      </w:r>
      <w:r>
        <w:rPr>
          <w:color w:val="000000"/>
          <w:szCs w:val="28"/>
        </w:rPr>
        <w:t>социального предпринимательства;</w:t>
      </w:r>
    </w:p>
    <w:p w14:paraId="3DE2E0E5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р</w:t>
      </w:r>
      <w:r w:rsidR="0029021F">
        <w:rPr>
          <w:color w:val="000000"/>
          <w:szCs w:val="28"/>
        </w:rPr>
        <w:t xml:space="preserve">азвитие инфраструктуры поддержки некоммерческих организаций, </w:t>
      </w:r>
      <w:r>
        <w:rPr>
          <w:color w:val="000000"/>
          <w:szCs w:val="28"/>
        </w:rPr>
        <w:br/>
      </w:r>
      <w:r w:rsidR="0029021F">
        <w:rPr>
          <w:color w:val="000000"/>
          <w:szCs w:val="28"/>
        </w:rPr>
        <w:t xml:space="preserve">в том числе с применением систем </w:t>
      </w:r>
      <w:proofErr w:type="spellStart"/>
      <w:r w:rsidR="0029021F">
        <w:rPr>
          <w:color w:val="000000"/>
          <w:szCs w:val="28"/>
        </w:rPr>
        <w:t>видеоконсультаций</w:t>
      </w:r>
      <w:proofErr w:type="spellEnd"/>
      <w:r w:rsidR="0029021F">
        <w:rPr>
          <w:color w:val="000000"/>
          <w:szCs w:val="28"/>
        </w:rPr>
        <w:t xml:space="preserve"> и </w:t>
      </w:r>
      <w:r>
        <w:rPr>
          <w:color w:val="000000"/>
          <w:szCs w:val="28"/>
        </w:rPr>
        <w:t>инновационных электронных услуг;</w:t>
      </w:r>
    </w:p>
    <w:p w14:paraId="044FD4E6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р</w:t>
      </w:r>
      <w:r w:rsidR="0029021F">
        <w:rPr>
          <w:color w:val="000000"/>
          <w:szCs w:val="28"/>
        </w:rPr>
        <w:t xml:space="preserve">асширение мер финансовой поддержки некоммерческих организаций </w:t>
      </w:r>
      <w:r>
        <w:rPr>
          <w:color w:val="000000"/>
          <w:szCs w:val="28"/>
        </w:rPr>
        <w:br/>
      </w:r>
      <w:r w:rsidR="0029021F">
        <w:rPr>
          <w:color w:val="000000"/>
          <w:szCs w:val="28"/>
        </w:rPr>
        <w:t>и социального предпринимательства, создание системы обучения социальному предпринимательству, общественно значимым видам деятел</w:t>
      </w:r>
      <w:r>
        <w:rPr>
          <w:color w:val="000000"/>
          <w:szCs w:val="28"/>
        </w:rPr>
        <w:t>ьности, инструктированию волонтё</w:t>
      </w:r>
      <w:r w:rsidR="0029021F">
        <w:rPr>
          <w:color w:val="000000"/>
          <w:szCs w:val="28"/>
        </w:rPr>
        <w:t>ров и добровольцев</w:t>
      </w:r>
      <w:r>
        <w:rPr>
          <w:color w:val="000000"/>
          <w:szCs w:val="28"/>
        </w:rPr>
        <w:t>;</w:t>
      </w:r>
    </w:p>
    <w:p w14:paraId="5D041C30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р</w:t>
      </w:r>
      <w:r w:rsidR="0029021F">
        <w:rPr>
          <w:color w:val="000000"/>
          <w:szCs w:val="28"/>
        </w:rPr>
        <w:t>азвитие и повышение эффективности деятел</w:t>
      </w:r>
      <w:r>
        <w:rPr>
          <w:color w:val="000000"/>
          <w:szCs w:val="28"/>
        </w:rPr>
        <w:t>ьности фондов местных сообществ;</w:t>
      </w:r>
    </w:p>
    <w:p w14:paraId="7D2293AF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с</w:t>
      </w:r>
      <w:r w:rsidR="0029021F">
        <w:rPr>
          <w:color w:val="000000"/>
          <w:szCs w:val="28"/>
        </w:rPr>
        <w:t>одействие информационно-аналитическому обеспечению развития институтов гражданского об</w:t>
      </w:r>
      <w:r>
        <w:rPr>
          <w:color w:val="000000"/>
          <w:szCs w:val="28"/>
        </w:rPr>
        <w:t>щества и просвещению населения;</w:t>
      </w:r>
    </w:p>
    <w:p w14:paraId="6566FFD3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29021F">
        <w:rPr>
          <w:color w:val="000000"/>
          <w:szCs w:val="28"/>
        </w:rPr>
        <w:t>роведение маркетинговых исследований, направленных на выявление перспективных рыночных ниш развития социального предпринимательства, предоставления социально-значимых услуг на террито</w:t>
      </w:r>
      <w:r>
        <w:rPr>
          <w:color w:val="000000"/>
          <w:szCs w:val="28"/>
        </w:rPr>
        <w:t>рии муниципального образования;</w:t>
      </w:r>
    </w:p>
    <w:p w14:paraId="782E5300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р</w:t>
      </w:r>
      <w:r w:rsidR="0029021F">
        <w:rPr>
          <w:color w:val="000000"/>
          <w:szCs w:val="28"/>
        </w:rPr>
        <w:t xml:space="preserve">азработка мер по повышению доверия общества к деятельности некоммерческого сектора и развитие системы обратной связи: организация независимой системы оценки и контроля качества услуг социально-ориентированных некоммерческих организаций и </w:t>
      </w:r>
      <w:r>
        <w:rPr>
          <w:color w:val="000000"/>
          <w:szCs w:val="28"/>
        </w:rPr>
        <w:t>социального предпринимательства;</w:t>
      </w:r>
    </w:p>
    <w:p w14:paraId="7E63EAF9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с</w:t>
      </w:r>
      <w:r w:rsidR="0029021F">
        <w:rPr>
          <w:color w:val="000000"/>
          <w:szCs w:val="28"/>
        </w:rPr>
        <w:t>одействие созданию независимых гражданских сетей в приоритетных направлениях развития путем стимулирования кооперации гражданских активистов, социально-ориентированных некоммерческих организаций, общественно активного бизнеса, средств массовой и</w:t>
      </w:r>
      <w:r>
        <w:rPr>
          <w:color w:val="000000"/>
          <w:szCs w:val="28"/>
        </w:rPr>
        <w:t>нформации и местного сообщества;</w:t>
      </w:r>
    </w:p>
    <w:p w14:paraId="1DA3CEC2" w14:textId="77777777" w:rsidR="00CF2F48" w:rsidRDefault="00CF2F48" w:rsidP="00CF2F48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29021F">
        <w:rPr>
          <w:color w:val="000000"/>
          <w:szCs w:val="28"/>
        </w:rPr>
        <w:t>оддер</w:t>
      </w:r>
      <w:r>
        <w:rPr>
          <w:color w:val="000000"/>
          <w:szCs w:val="28"/>
        </w:rPr>
        <w:t>жка общественных инициатив с учё</w:t>
      </w:r>
      <w:r w:rsidR="0029021F">
        <w:rPr>
          <w:color w:val="000000"/>
          <w:szCs w:val="28"/>
        </w:rPr>
        <w:t>том опыта лучших практик, реализованных в других муниципал</w:t>
      </w:r>
      <w:r>
        <w:rPr>
          <w:color w:val="000000"/>
          <w:szCs w:val="28"/>
        </w:rPr>
        <w:t>ьных образованиях;</w:t>
      </w:r>
    </w:p>
    <w:p w14:paraId="3B8C6994" w14:textId="6A55ADF9" w:rsidR="008F7C85" w:rsidRDefault="00CF2F48" w:rsidP="00CF2F48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</w:rPr>
        <w:t>о</w:t>
      </w:r>
      <w:r w:rsidR="0029021F">
        <w:rPr>
          <w:color w:val="000000"/>
          <w:szCs w:val="28"/>
        </w:rPr>
        <w:t xml:space="preserve">беспечение открытости муниципального управления для повышения качества принимаемых решений </w:t>
      </w:r>
      <w:r>
        <w:rPr>
          <w:color w:val="000000"/>
          <w:szCs w:val="28"/>
        </w:rPr>
        <w:t>и достижения баланса интересов.</w:t>
      </w:r>
    </w:p>
    <w:p w14:paraId="14BB1E12" w14:textId="76397DEE" w:rsidR="008F7C85" w:rsidRDefault="0029021F">
      <w:pPr>
        <w:pStyle w:val="13"/>
        <w:widowControl w:val="0"/>
        <w:tabs>
          <w:tab w:val="left" w:pos="1134"/>
        </w:tabs>
        <w:spacing w:line="240" w:lineRule="auto"/>
        <w:ind w:left="0"/>
        <w:rPr>
          <w:color w:val="000000"/>
          <w:szCs w:val="28"/>
        </w:rPr>
      </w:pPr>
      <w:r>
        <w:rPr>
          <w:color w:val="000000"/>
          <w:szCs w:val="28"/>
        </w:rPr>
        <w:t xml:space="preserve">При этом развитие института социально-ориентированных некоммерческих организаций, являющееся одним из основных приоритетов развития гражданского общества в ближайшей перспективе, формирует новые «вызовы» для деятельности организаций муниципального сектора. </w:t>
      </w:r>
      <w:r w:rsidR="00FF4342">
        <w:rPr>
          <w:color w:val="000000"/>
          <w:szCs w:val="28"/>
        </w:rPr>
        <w:br/>
      </w:r>
      <w:r>
        <w:rPr>
          <w:color w:val="000000"/>
          <w:szCs w:val="28"/>
        </w:rPr>
        <w:lastRenderedPageBreak/>
        <w:t xml:space="preserve">Так, необходимо переопределить нормативы обеспеченности и охвата инфраструктурными объектами, местами в учреждениях, мероприятиями </w:t>
      </w:r>
      <w:r w:rsidR="00FF4342">
        <w:rPr>
          <w:color w:val="000000"/>
          <w:szCs w:val="28"/>
        </w:rPr>
        <w:br/>
      </w:r>
      <w:r>
        <w:rPr>
          <w:color w:val="000000"/>
          <w:szCs w:val="28"/>
        </w:rPr>
        <w:t xml:space="preserve">и </w:t>
      </w:r>
      <w:r w:rsidR="00602E29">
        <w:rPr>
          <w:color w:val="000000"/>
          <w:szCs w:val="28"/>
        </w:rPr>
        <w:t>другими активностями</w:t>
      </w:r>
      <w:r>
        <w:rPr>
          <w:color w:val="000000"/>
          <w:szCs w:val="28"/>
        </w:rPr>
        <w:t xml:space="preserve"> и</w:t>
      </w:r>
      <w:r w:rsidR="00FF4342">
        <w:rPr>
          <w:color w:val="000000"/>
          <w:szCs w:val="28"/>
        </w:rPr>
        <w:t xml:space="preserve"> ресурсами, с учё</w:t>
      </w:r>
      <w:r>
        <w:rPr>
          <w:color w:val="000000"/>
          <w:szCs w:val="28"/>
        </w:rPr>
        <w:t xml:space="preserve">том возможности передачи услуг </w:t>
      </w:r>
      <w:r w:rsidR="00FF4342">
        <w:rPr>
          <w:color w:val="000000"/>
          <w:szCs w:val="28"/>
        </w:rPr>
        <w:br/>
      </w:r>
      <w:r>
        <w:rPr>
          <w:color w:val="000000"/>
          <w:szCs w:val="28"/>
        </w:rPr>
        <w:t xml:space="preserve">в «третий сектор». Организация деятельности организаций общественного сектора отличается другими форматами и большей адаптивностью. </w:t>
      </w:r>
      <w:r w:rsidR="00FF4342">
        <w:rPr>
          <w:color w:val="000000"/>
          <w:szCs w:val="28"/>
        </w:rPr>
        <w:br/>
      </w:r>
      <w:r>
        <w:rPr>
          <w:color w:val="000000"/>
          <w:szCs w:val="28"/>
        </w:rPr>
        <w:t xml:space="preserve">А в некоторых случаях актуализация вопросов передачи услуг социально-ориентированным некоммерческим организациям требует разработки нормативов обеспеченности. В частности, наиболее значима эта задача </w:t>
      </w:r>
      <w:r w:rsidR="00FF4342">
        <w:rPr>
          <w:color w:val="000000"/>
          <w:szCs w:val="28"/>
        </w:rPr>
        <w:br/>
      </w:r>
      <w:r>
        <w:rPr>
          <w:color w:val="000000"/>
          <w:szCs w:val="28"/>
        </w:rPr>
        <w:t>для организаций, предо</w:t>
      </w:r>
      <w:r w:rsidR="00FF4342">
        <w:rPr>
          <w:color w:val="000000"/>
          <w:szCs w:val="28"/>
        </w:rPr>
        <w:t>ставляющих услуги в сфере молодё</w:t>
      </w:r>
      <w:r>
        <w:rPr>
          <w:color w:val="000000"/>
          <w:szCs w:val="28"/>
        </w:rPr>
        <w:t xml:space="preserve">жной политики, добровольчества и </w:t>
      </w:r>
      <w:proofErr w:type="spellStart"/>
      <w:r>
        <w:rPr>
          <w:color w:val="000000"/>
          <w:szCs w:val="28"/>
        </w:rPr>
        <w:t>волонтёрства</w:t>
      </w:r>
      <w:proofErr w:type="spellEnd"/>
      <w:r>
        <w:rPr>
          <w:color w:val="000000"/>
          <w:szCs w:val="28"/>
        </w:rPr>
        <w:t>.</w:t>
      </w:r>
    </w:p>
    <w:p w14:paraId="697D6111" w14:textId="77777777" w:rsidR="008F7C85" w:rsidRDefault="008F7C85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</w:p>
    <w:p w14:paraId="183490C6" w14:textId="77777777" w:rsidR="00FB4EDC" w:rsidRDefault="00FB4EDC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</w:p>
    <w:p w14:paraId="0A01C2CA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8.5. Внедрение информационно-коммуникационных технологий (Информационное общество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</w:p>
    <w:p w14:paraId="33A2BBB2" w14:textId="77777777" w:rsidR="00FB4EDC" w:rsidRDefault="00FB4EDC">
      <w:pPr>
        <w:pStyle w:val="ConsPlusNormal"/>
        <w:ind w:firstLine="709"/>
        <w:jc w:val="both"/>
      </w:pPr>
    </w:p>
    <w:p w14:paraId="009A6B4C" w14:textId="6E421E17" w:rsidR="008F7C85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Внедрение информационно-коммуникационных технологий (ИКТ) </w:t>
      </w:r>
      <w:r w:rsidR="00FF4342">
        <w:rPr>
          <w:color w:val="000000"/>
          <w:szCs w:val="28"/>
          <w:lang w:eastAsia="ru-RU"/>
        </w:rPr>
        <w:br/>
      </w:r>
      <w:r>
        <w:rPr>
          <w:color w:val="000000"/>
          <w:szCs w:val="28"/>
          <w:lang w:eastAsia="ru-RU"/>
        </w:rPr>
        <w:t>в основные сферы экономики муниципального образования приведёт к новому качеству оказания муниципальных услуг (включая услуги в сфере здравоохранения, образования, социальной защиты, куль</w:t>
      </w:r>
      <w:r w:rsidR="00464F98">
        <w:rPr>
          <w:color w:val="000000"/>
          <w:szCs w:val="28"/>
          <w:lang w:eastAsia="ru-RU"/>
        </w:rPr>
        <w:t>туры и прочи</w:t>
      </w:r>
      <w:r>
        <w:rPr>
          <w:color w:val="000000"/>
          <w:szCs w:val="28"/>
          <w:lang w:eastAsia="ru-RU"/>
        </w:rPr>
        <w:t>е), развитию новых форм ведения бизнеса и взаимодействия с гражданами, содействию реализации национальной техн</w:t>
      </w:r>
      <w:r w:rsidR="00464F98">
        <w:rPr>
          <w:color w:val="000000"/>
          <w:szCs w:val="28"/>
          <w:lang w:eastAsia="ru-RU"/>
        </w:rPr>
        <w:t>ологической</w:t>
      </w:r>
      <w:r w:rsidR="00FF4342">
        <w:rPr>
          <w:color w:val="000000"/>
          <w:szCs w:val="28"/>
          <w:lang w:eastAsia="ru-RU"/>
        </w:rPr>
        <w:t xml:space="preserve"> инициативы.</w:t>
      </w:r>
    </w:p>
    <w:p w14:paraId="3F12E0A8" w14:textId="7AA5D153" w:rsidR="008F7C85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Главной целью развития отрасли является повышение эффективности системы муниципального управления, расширение возможности доступа граждан к информации для реализации своих прав и интересов, повышение качества предоставления муниципальных услуг населению и организациям </w:t>
      </w:r>
      <w:r w:rsidR="001D26BD">
        <w:rPr>
          <w:color w:val="000000"/>
          <w:szCs w:val="28"/>
          <w:lang w:eastAsia="ru-RU"/>
        </w:rPr>
        <w:br/>
        <w:t>за счё</w:t>
      </w:r>
      <w:r>
        <w:rPr>
          <w:color w:val="000000"/>
          <w:szCs w:val="28"/>
          <w:lang w:eastAsia="ru-RU"/>
        </w:rPr>
        <w:t>т внедрения в деятельность органов местного самоуправления информационно-коммуникационных технологий.</w:t>
      </w:r>
    </w:p>
    <w:p w14:paraId="6011A241" w14:textId="77777777" w:rsidR="001D26BD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Высокие технологии должны стать опорой для роста муниципальной экономики, модернизации управления, предметом повышенного потребительского спроса. Для этого необходимо решить следующие задачи:</w:t>
      </w:r>
    </w:p>
    <w:p w14:paraId="342EB114" w14:textId="77777777" w:rsidR="001D26BD" w:rsidRDefault="0029021F" w:rsidP="001D26BD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обеспечение равного доступа населения и организаций муниципального образования к современным технологиям;</w:t>
      </w:r>
    </w:p>
    <w:p w14:paraId="1DAE46B7" w14:textId="77777777" w:rsidR="001D26BD" w:rsidRDefault="0029021F" w:rsidP="001D26BD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информатизация муниципального управления;</w:t>
      </w:r>
    </w:p>
    <w:p w14:paraId="0ABE6B5B" w14:textId="77777777" w:rsidR="001D26BD" w:rsidRDefault="0029021F" w:rsidP="001D26BD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просветительская деятельность, формирующая потребность местного сообщества в развитии «информационного общества»;</w:t>
      </w:r>
    </w:p>
    <w:p w14:paraId="1DF31F28" w14:textId="46293323" w:rsidR="008F7C85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</w:rPr>
        <w:t>развитие и поддержка производств в сфере информационно-коммуникационных технологий, сектора создания программного обеспечения.</w:t>
      </w:r>
    </w:p>
    <w:p w14:paraId="2E1F7DF1" w14:textId="77777777" w:rsidR="001D26BD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Перечень ожидаемых результатов в долгосрочной перспективе:</w:t>
      </w:r>
    </w:p>
    <w:p w14:paraId="3428C3D5" w14:textId="2089D992" w:rsidR="001D26BD" w:rsidRDefault="0029021F" w:rsidP="001D26BD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повышение качества жизни населения муниципального образования </w:t>
      </w:r>
      <w:r w:rsidR="001D26BD">
        <w:rPr>
          <w:color w:val="000000"/>
          <w:szCs w:val="28"/>
        </w:rPr>
        <w:br/>
      </w:r>
      <w:r>
        <w:rPr>
          <w:color w:val="000000"/>
          <w:szCs w:val="28"/>
        </w:rPr>
        <w:t>за счет использования современных ИКТ и развития инфраструктуры широкополосного доступа к сети Интернет;</w:t>
      </w:r>
    </w:p>
    <w:p w14:paraId="57B221D6" w14:textId="77777777" w:rsidR="001D26BD" w:rsidRDefault="0029021F" w:rsidP="001D26BD">
      <w:pPr>
        <w:widowControl w:val="0"/>
        <w:spacing w:line="240" w:lineRule="auto"/>
        <w:rPr>
          <w:color w:val="000000"/>
          <w:szCs w:val="28"/>
        </w:rPr>
      </w:pPr>
      <w:r>
        <w:rPr>
          <w:color w:val="000000"/>
          <w:szCs w:val="28"/>
        </w:rPr>
        <w:t>формирование эффективной системы муниципального управления;</w:t>
      </w:r>
    </w:p>
    <w:p w14:paraId="12BF76B0" w14:textId="67C8E1C3" w:rsidR="008F7C85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</w:rPr>
        <w:t xml:space="preserve">формирование и поддержка сектора ИКТ, обеспечивающего разработку, внедрение, сопровождение информационных ресурсов и систем на базе </w:t>
      </w:r>
      <w:r>
        <w:rPr>
          <w:color w:val="000000"/>
          <w:szCs w:val="28"/>
        </w:rPr>
        <w:lastRenderedPageBreak/>
        <w:t>инновационных научно-образовательных предприятий.</w:t>
      </w:r>
    </w:p>
    <w:p w14:paraId="5639032C" w14:textId="77777777" w:rsidR="008F7C85" w:rsidRDefault="0029021F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Усилия всех заинтересованных сторон, предусмотренные данными механизмами, будут консолидированы в рамках флагманского проекта «Цифровой Сургут».</w:t>
      </w:r>
    </w:p>
    <w:p w14:paraId="643B8287" w14:textId="77777777" w:rsidR="008F7C85" w:rsidRDefault="008F7C85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</w:p>
    <w:p w14:paraId="5A0B6330" w14:textId="77777777" w:rsidR="008F7C85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8.6. Программно-целевое проектирование и проектное управление</w:t>
      </w:r>
    </w:p>
    <w:p w14:paraId="0507653F" w14:textId="77777777" w:rsidR="00FB4EDC" w:rsidRDefault="00FB4ED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E902BB" w14:textId="0D88ED7B" w:rsidR="008F7C85" w:rsidRDefault="0029021F">
      <w:pPr>
        <w:widowControl w:val="0"/>
        <w:autoSpaceDE w:val="0"/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 xml:space="preserve">Механизмы программно-целевого планирования, как разновидность управленческих технологий, направленных на повышение качества муниципального управления, позволяют наполнить целеполагание реальным ресурсным содержанием, обеспечить решение стратегических задач </w:t>
      </w:r>
      <w:r w:rsidR="001471C5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в конкретные сроки и в оптимальной форме, создать условия д</w:t>
      </w:r>
      <w:r w:rsidR="001471C5">
        <w:rPr>
          <w:rFonts w:eastAsia="Times New Roman" w:cs="Times New Roman"/>
          <w:color w:val="000000"/>
          <w:szCs w:val="28"/>
          <w:lang w:eastAsia="ru-RU"/>
        </w:rPr>
        <w:t>ля привлечения необходимого объё</w:t>
      </w:r>
      <w:r>
        <w:rPr>
          <w:rFonts w:eastAsia="Times New Roman" w:cs="Times New Roman"/>
          <w:color w:val="000000"/>
          <w:szCs w:val="28"/>
          <w:lang w:eastAsia="ru-RU"/>
        </w:rPr>
        <w:t>ма бюджет</w:t>
      </w:r>
      <w:r w:rsidR="001471C5">
        <w:rPr>
          <w:rFonts w:eastAsia="Times New Roman" w:cs="Times New Roman"/>
          <w:color w:val="000000"/>
          <w:szCs w:val="28"/>
          <w:lang w:eastAsia="ru-RU"/>
        </w:rPr>
        <w:t>ных и внебюджетных средств с учё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том возможностей и рисков социально-экономического развития </w:t>
      </w:r>
      <w:r w:rsidR="001471C5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(по схеме «цели </w:t>
      </w:r>
      <w:r>
        <w:rPr>
          <w:rFonts w:ascii="Calibri" w:hAnsi="Calibri" w:cs="Times New Roman"/>
          <w:color w:val="000000"/>
          <w:sz w:val="22"/>
          <w:szCs w:val="28"/>
          <w:lang w:eastAsia="ru-RU"/>
        </w:rPr>
        <w:t>–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задачи – мероприятия»).</w:t>
      </w:r>
    </w:p>
    <w:p w14:paraId="631A6EB0" w14:textId="5AA34171" w:rsidR="008F7C85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Дости</w:t>
      </w:r>
      <w:r w:rsidR="001471C5">
        <w:rPr>
          <w:rFonts w:eastAsia="Times New Roman" w:cs="Times New Roman"/>
          <w:color w:val="000000"/>
          <w:szCs w:val="28"/>
          <w:lang w:eastAsia="ru-RU"/>
        </w:rPr>
        <w:t>жение отраслевых задач, определё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нных Стратегией, предусматривается через реализацию системы муниципальных программ, взаимоувязанных со Стратегией по целям и срокам и содержащих набор мероприятий с оценкой объема расходов на их осуществление </w:t>
      </w:r>
      <w:r w:rsidR="001471C5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>и установлением измеримых показателей результата.</w:t>
      </w:r>
      <w:r w:rsidR="0023527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471C5">
        <w:rPr>
          <w:rFonts w:eastAsia="Times New Roman" w:cs="Times New Roman"/>
          <w:color w:val="000000"/>
          <w:szCs w:val="28"/>
          <w:lang w:eastAsia="ru-RU"/>
        </w:rPr>
        <w:t>В целях учё</w:t>
      </w:r>
      <w:r w:rsidR="00235279" w:rsidRPr="00772442">
        <w:rPr>
          <w:rFonts w:eastAsia="Times New Roman" w:cs="Times New Roman"/>
          <w:color w:val="000000"/>
          <w:szCs w:val="28"/>
          <w:lang w:eastAsia="ru-RU"/>
        </w:rPr>
        <w:t>та увеличения численности населения при как минимум поддержании уровня обеспеченности населения города социальными услугами</w:t>
      </w:r>
      <w:r w:rsidR="004E2BF3">
        <w:rPr>
          <w:rFonts w:eastAsia="Times New Roman" w:cs="Times New Roman"/>
          <w:color w:val="000000"/>
          <w:szCs w:val="28"/>
          <w:lang w:eastAsia="ru-RU"/>
        </w:rPr>
        <w:t>,</w:t>
      </w:r>
      <w:r w:rsidR="00235279" w:rsidRPr="00772442">
        <w:rPr>
          <w:rFonts w:eastAsia="Times New Roman" w:cs="Times New Roman"/>
          <w:color w:val="000000"/>
          <w:szCs w:val="28"/>
          <w:lang w:eastAsia="ru-RU"/>
        </w:rPr>
        <w:t xml:space="preserve"> необходимо </w:t>
      </w:r>
      <w:r w:rsidR="00B53D9A" w:rsidRPr="00772442">
        <w:rPr>
          <w:rFonts w:eastAsia="Times New Roman" w:cs="Times New Roman"/>
          <w:color w:val="000000"/>
          <w:szCs w:val="28"/>
          <w:lang w:eastAsia="ru-RU"/>
        </w:rPr>
        <w:t>своевременно вносить корректи</w:t>
      </w:r>
      <w:r w:rsidR="00F603FA">
        <w:rPr>
          <w:rFonts w:eastAsia="Times New Roman" w:cs="Times New Roman"/>
          <w:color w:val="000000"/>
          <w:szCs w:val="28"/>
          <w:lang w:eastAsia="ru-RU"/>
        </w:rPr>
        <w:t>ровки</w:t>
      </w:r>
      <w:r w:rsidR="00B53D9A" w:rsidRPr="00772442">
        <w:rPr>
          <w:rFonts w:eastAsia="Times New Roman" w:cs="Times New Roman"/>
          <w:color w:val="000000"/>
          <w:szCs w:val="28"/>
          <w:lang w:eastAsia="ru-RU"/>
        </w:rPr>
        <w:t xml:space="preserve"> в муниципальные программы </w:t>
      </w:r>
      <w:r w:rsidR="001471C5">
        <w:rPr>
          <w:rFonts w:eastAsia="Times New Roman" w:cs="Times New Roman"/>
          <w:color w:val="000000"/>
          <w:szCs w:val="28"/>
          <w:lang w:eastAsia="ru-RU"/>
        </w:rPr>
        <w:br/>
      </w:r>
      <w:r w:rsidR="00B53D9A" w:rsidRPr="00772442">
        <w:rPr>
          <w:rFonts w:eastAsia="Times New Roman" w:cs="Times New Roman"/>
          <w:color w:val="000000"/>
          <w:szCs w:val="28"/>
          <w:lang w:eastAsia="ru-RU"/>
        </w:rPr>
        <w:t>и проводить ревизию возможностей привлечения средств из бюджетов всех уровней, а также внебюджетных источников.</w:t>
      </w:r>
    </w:p>
    <w:p w14:paraId="08153CF8" w14:textId="0DAF8749" w:rsidR="008F7C85" w:rsidRDefault="0029021F">
      <w:pPr>
        <w:widowControl w:val="0"/>
        <w:autoSpaceDE w:val="0"/>
        <w:spacing w:line="240" w:lineRule="auto"/>
      </w:pPr>
      <w:r>
        <w:rPr>
          <w:rFonts w:eastAsia="Times New Roman" w:cs="Times New Roman"/>
          <w:color w:val="000000"/>
          <w:szCs w:val="28"/>
          <w:lang w:eastAsia="ru-RU"/>
        </w:rPr>
        <w:t>Реализация ряда мероприятий и проектов Стратегии, в частности, флагманских проектов, должно осуществляться на основе принципа проектного управления, упрощающего процедуры взаимодействия исполните</w:t>
      </w:r>
      <w:r w:rsidR="001471C5">
        <w:rPr>
          <w:rFonts w:eastAsia="Times New Roman" w:cs="Times New Roman"/>
          <w:color w:val="000000"/>
          <w:szCs w:val="28"/>
          <w:lang w:eastAsia="ru-RU"/>
        </w:rPr>
        <w:t>лей в процессе достижения цели.</w:t>
      </w:r>
    </w:p>
    <w:p w14:paraId="4CD64316" w14:textId="77777777" w:rsid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Мероприятия Стратегии, соответствующие направлениям стратегического развити</w:t>
      </w:r>
      <w:r w:rsidR="00445ABD">
        <w:rPr>
          <w:rFonts w:cs="Times New Roman"/>
          <w:color w:val="000000"/>
          <w:szCs w:val="28"/>
        </w:rPr>
        <w:t>я Российской Федерации, определё</w:t>
      </w:r>
      <w:r>
        <w:rPr>
          <w:rFonts w:cs="Times New Roman"/>
          <w:color w:val="000000"/>
          <w:szCs w:val="28"/>
        </w:rPr>
        <w:t xml:space="preserve">нным Указом Президента Российской Федерации от 07.05.2018 № 204 «О национальных целях и стратегических задачах развития Российской Федерации на период </w:t>
      </w:r>
      <w:r w:rsidR="00445AB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до 2024 года», подлежат реализации в рамках соответствующих региональных портфелей проектов, основанных на национальных и федеральных проектах: </w:t>
      </w:r>
    </w:p>
    <w:p w14:paraId="0FCE9F19" w14:textId="77777777" w:rsid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Демография;</w:t>
      </w:r>
    </w:p>
    <w:p w14:paraId="5410DE06" w14:textId="77777777" w:rsid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Развитие образования;</w:t>
      </w:r>
    </w:p>
    <w:p w14:paraId="5E5AE107" w14:textId="77777777" w:rsid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Жилье и городская среда;</w:t>
      </w:r>
    </w:p>
    <w:p w14:paraId="798D2FE1" w14:textId="77777777" w:rsid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Безопасные дороги;</w:t>
      </w:r>
    </w:p>
    <w:p w14:paraId="45E67926" w14:textId="77777777" w:rsid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Цифровая экономика;</w:t>
      </w:r>
    </w:p>
    <w:p w14:paraId="38FAFB56" w14:textId="77777777" w:rsid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Малый и средний бизнес;</w:t>
      </w:r>
    </w:p>
    <w:p w14:paraId="3F0E0922" w14:textId="77777777" w:rsid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Экология;</w:t>
      </w:r>
    </w:p>
    <w:p w14:paraId="4525F873" w14:textId="1881303A" w:rsidR="008F7C85" w:rsidRPr="00445ABD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Культура.</w:t>
      </w:r>
    </w:p>
    <w:p w14:paraId="5CB92F7D" w14:textId="0C029785" w:rsidR="008F7C85" w:rsidRDefault="0029021F">
      <w:pPr>
        <w:widowControl w:val="0"/>
        <w:autoSpaceDE w:val="0"/>
        <w:spacing w:line="240" w:lineRule="auto"/>
        <w:ind w:firstLine="708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Установленные в данных документах для муниципалитета ориентир</w:t>
      </w:r>
      <w:r w:rsidR="00445ABD">
        <w:rPr>
          <w:rFonts w:eastAsia="Times New Roman" w:cs="Times New Roman"/>
          <w:color w:val="000000"/>
          <w:szCs w:val="28"/>
          <w:lang w:eastAsia="ru-RU"/>
        </w:rPr>
        <w:t>ы коррелируются с целями, отражё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нными в документах стратегического </w:t>
      </w: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планирования, в связи с чем муниципальная составляющая портфелей проектов </w:t>
      </w:r>
      <w:r w:rsidR="00F603FA">
        <w:rPr>
          <w:rFonts w:eastAsia="Times New Roman" w:cs="Times New Roman"/>
          <w:color w:val="000000"/>
          <w:szCs w:val="28"/>
          <w:lang w:eastAsia="ru-RU"/>
        </w:rPr>
        <w:t>должна быть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интегрирована в систему муниципальных программ.</w:t>
      </w:r>
    </w:p>
    <w:p w14:paraId="475FB4D6" w14:textId="0F346DAB" w:rsidR="008F7C85" w:rsidRDefault="0029021F" w:rsidP="003C3111">
      <w:pPr>
        <w:widowControl w:val="0"/>
        <w:spacing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  <w:lang w:eastAsia="ru-RU"/>
        </w:rPr>
        <w:t>Одним из направлений развития системы проектного управления будет являться в</w:t>
      </w:r>
      <w:r>
        <w:rPr>
          <w:rFonts w:cs="Times New Roman"/>
          <w:color w:val="000000"/>
          <w:szCs w:val="28"/>
        </w:rPr>
        <w:t xml:space="preserve">недрение информационной системы управления проектами, обеспечивающей возможность оперативного реагирования на отклонения </w:t>
      </w:r>
      <w:r w:rsidR="00445AB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при реализации проектов, управления рисками, коммуникациями, </w:t>
      </w:r>
      <w:r w:rsidR="00445ABD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а также</w:t>
      </w:r>
      <w:r w:rsidR="00445ABD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формирование базы данных</w:t>
      </w:r>
      <w:r w:rsidR="003C3111">
        <w:rPr>
          <w:rFonts w:cs="Times New Roman"/>
          <w:color w:val="000000"/>
          <w:szCs w:val="28"/>
        </w:rPr>
        <w:t>.</w:t>
      </w:r>
    </w:p>
    <w:p w14:paraId="3DA95B32" w14:textId="77777777" w:rsidR="003C3111" w:rsidRDefault="003C3111" w:rsidP="003C3111">
      <w:pPr>
        <w:widowControl w:val="0"/>
        <w:spacing w:line="240" w:lineRule="auto"/>
        <w:jc w:val="left"/>
        <w:rPr>
          <w:rFonts w:cs="Times New Roman"/>
          <w:color w:val="000000"/>
          <w:szCs w:val="28"/>
        </w:rPr>
      </w:pPr>
    </w:p>
    <w:p w14:paraId="251C64C2" w14:textId="77777777" w:rsidR="003C3111" w:rsidRDefault="003C3111" w:rsidP="00DC29F2">
      <w:pPr>
        <w:widowControl w:val="0"/>
        <w:spacing w:line="240" w:lineRule="auto"/>
        <w:ind w:firstLine="0"/>
        <w:jc w:val="left"/>
        <w:sectPr w:rsidR="003C3111">
          <w:footerReference w:type="default" r:id="rId23"/>
          <w:pgSz w:w="11905" w:h="16838"/>
          <w:pgMar w:top="851" w:right="850" w:bottom="709" w:left="1701" w:header="720" w:footer="720" w:gutter="0"/>
          <w:cols w:space="720"/>
        </w:sectPr>
      </w:pPr>
    </w:p>
    <w:p w14:paraId="4D5226EA" w14:textId="77777777" w:rsidR="008F7C85" w:rsidRDefault="008F7C85" w:rsidP="00DC29F2">
      <w:pPr>
        <w:widowControl w:val="0"/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p w14:paraId="5010DE10" w14:textId="538F9CE0" w:rsidR="00A62CDB" w:rsidRDefault="008D6D31" w:rsidP="008D6D31">
      <w:pPr>
        <w:widowControl w:val="0"/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Приложение </w:t>
      </w:r>
    </w:p>
    <w:p w14:paraId="3AEB2B2C" w14:textId="2DA2C54C" w:rsidR="008D6D31" w:rsidRDefault="008D6D31" w:rsidP="00A62CDB">
      <w:pPr>
        <w:widowControl w:val="0"/>
        <w:spacing w:line="240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 Стратегии 2030</w:t>
      </w:r>
    </w:p>
    <w:p w14:paraId="3223DCE3" w14:textId="77777777" w:rsidR="00A62CDB" w:rsidRDefault="00A62CDB" w:rsidP="00A62CDB">
      <w:pPr>
        <w:widowControl w:val="0"/>
        <w:spacing w:line="240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14:paraId="24DDB879" w14:textId="51A9A31B" w:rsidR="00A62CDB" w:rsidRDefault="00A62CDB" w:rsidP="00A62CDB">
      <w:pPr>
        <w:spacing w:line="240" w:lineRule="auto"/>
        <w:ind w:right="-286" w:firstLine="0"/>
        <w:rPr>
          <w:rFonts w:eastAsia="Times New Roman" w:cs="Times New Roman"/>
          <w:color w:val="000000"/>
          <w:szCs w:val="28"/>
          <w:vertAlign w:val="superscript"/>
        </w:rPr>
      </w:pPr>
      <w:r>
        <w:rPr>
          <w:rFonts w:eastAsia="Times New Roman" w:cs="Times New Roman"/>
          <w:color w:val="000000"/>
          <w:szCs w:val="28"/>
        </w:rPr>
        <w:t>Таблица. Основные социально-экономические показатели города Сургута в 2007</w:t>
      </w:r>
      <w:r w:rsidR="00C53186">
        <w:rPr>
          <w:rFonts w:eastAsia="Times New Roman" w:cs="Times New Roman"/>
          <w:color w:val="000000"/>
          <w:szCs w:val="28"/>
        </w:rPr>
        <w:t xml:space="preserve"> – </w:t>
      </w:r>
      <w:r>
        <w:rPr>
          <w:rFonts w:eastAsia="Times New Roman" w:cs="Times New Roman"/>
          <w:color w:val="000000"/>
          <w:szCs w:val="28"/>
        </w:rPr>
        <w:t>2017 годах</w:t>
      </w:r>
      <w:r>
        <w:rPr>
          <w:rStyle w:val="ad"/>
          <w:rFonts w:eastAsia="Times New Roman" w:cs="Times New Roman"/>
          <w:color w:val="000000"/>
          <w:szCs w:val="28"/>
        </w:rPr>
        <w:footnoteReference w:id="12"/>
      </w:r>
      <w:r>
        <w:rPr>
          <w:rFonts w:eastAsia="Times New Roman" w:cs="Times New Roman"/>
          <w:color w:val="000000"/>
          <w:szCs w:val="28"/>
          <w:vertAlign w:val="superscript"/>
        </w:rPr>
        <w:t>,</w:t>
      </w:r>
      <w:r>
        <w:rPr>
          <w:rStyle w:val="ad"/>
          <w:rFonts w:eastAsia="Times New Roman" w:cs="Times New Roman"/>
          <w:color w:val="000000"/>
          <w:szCs w:val="28"/>
        </w:rPr>
        <w:footnoteReference w:id="13"/>
      </w:r>
    </w:p>
    <w:p w14:paraId="7DD242D7" w14:textId="77777777" w:rsidR="00C53186" w:rsidRPr="00C53186" w:rsidRDefault="00C53186" w:rsidP="00A62CDB">
      <w:pPr>
        <w:spacing w:line="240" w:lineRule="auto"/>
        <w:ind w:right="-286" w:firstLine="0"/>
        <w:rPr>
          <w:rFonts w:eastAsia="Times New Roman" w:cs="Times New Roman"/>
          <w:color w:val="000000"/>
          <w:szCs w:val="28"/>
        </w:rPr>
      </w:pPr>
    </w:p>
    <w:tbl>
      <w:tblPr>
        <w:tblW w:w="1516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708"/>
        <w:gridCol w:w="889"/>
        <w:gridCol w:w="889"/>
        <w:gridCol w:w="889"/>
        <w:gridCol w:w="889"/>
        <w:gridCol w:w="889"/>
        <w:gridCol w:w="890"/>
        <w:gridCol w:w="889"/>
        <w:gridCol w:w="889"/>
        <w:gridCol w:w="889"/>
        <w:gridCol w:w="889"/>
        <w:gridCol w:w="890"/>
        <w:gridCol w:w="1277"/>
      </w:tblGrid>
      <w:tr w:rsidR="00A62CDB" w14:paraId="6D9CDEDC" w14:textId="77777777" w:rsidTr="008B0AF7">
        <w:trPr>
          <w:cantSplit/>
          <w:tblHeader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FAC2C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0F882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E68EDE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3A0B6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39133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A358E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95B48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3ADA55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D6D96D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600FD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4BFAB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DD9831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2470AF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03BE18" w14:textId="77777777" w:rsidR="00A62CDB" w:rsidRDefault="00A62CDB" w:rsidP="00940364">
            <w:pPr>
              <w:widowControl w:val="0"/>
              <w:autoSpaceDE w:val="0"/>
              <w:spacing w:line="240" w:lineRule="auto"/>
              <w:ind w:left="-113" w:right="-40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Прирост (+), сокращение</w:t>
            </w:r>
          </w:p>
          <w:p w14:paraId="73A0745C" w14:textId="77777777" w:rsidR="00A62CDB" w:rsidRDefault="00A62CDB" w:rsidP="00940364">
            <w:pPr>
              <w:widowControl w:val="0"/>
              <w:autoSpaceDE w:val="0"/>
              <w:spacing w:line="240" w:lineRule="auto"/>
              <w:ind w:left="-113" w:right="-40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(-) 2007/2017</w:t>
            </w:r>
          </w:p>
        </w:tc>
      </w:tr>
      <w:tr w:rsidR="00A62CDB" w14:paraId="53F6FF4B" w14:textId="77777777" w:rsidTr="008B0AF7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1E9E6D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Численность постоянного населения на начало года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B082DB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тыс.</w:t>
            </w:r>
          </w:p>
          <w:p w14:paraId="4198DB6F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26FCEE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289,8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C1F481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CDBBA0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298,4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A3BCE5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302,4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9279E1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5A7AAA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20A1FF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325,5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F3B677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ABAC66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01B59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348,6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A081D5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360,6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A1744A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+24,4 %</w:t>
            </w:r>
          </w:p>
        </w:tc>
      </w:tr>
      <w:tr w:rsidR="00A62CDB" w14:paraId="1B51EB8E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ACB3DE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Средний возраст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7D1A67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6A913A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520D3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D14108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B8B22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96C794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732A98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35DB0A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20F5F6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88A46C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18BD1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1A1C5B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BE871C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16BA4AE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C66AC6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Естественный прирост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FAECA5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55510E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2534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135B2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09BE10C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3206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155DF5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3588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9C23640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3867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A8229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4684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431566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4701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8EC80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B5F3D8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4848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587D5C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4876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CE0EBC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4189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1813BE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+65,3%</w:t>
            </w:r>
          </w:p>
        </w:tc>
      </w:tr>
      <w:tr w:rsidR="00A62CDB" w14:paraId="41965C4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D7279B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Миграционный прирост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17099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D722F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1690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646FF6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1324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28063C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840BC7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2383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C4C54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4250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D13BE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4203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F3606A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2101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C67A0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3657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444F3C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2950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A091D5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7071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07547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40735C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-16,6 %</w:t>
            </w:r>
          </w:p>
        </w:tc>
      </w:tr>
      <w:tr w:rsidR="00A62CDB" w14:paraId="1A8E9BFC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5DD632" w14:textId="10C7D5C1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отгруженных товаров собственного производства, выполненных работ и услуг собственными силами по всем видам экономической деятельности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>по крупным и средним организациям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EF18EC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  <w:p w14:paraId="719C10FD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44B27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174000,0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7F897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218389,7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C9C5AA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252759,7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B0FB61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289852,4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A86BF0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325737,2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41BCC4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370409,3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F3783B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354682,3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583EC8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642954,4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6D6635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609760,8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F6DA24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631392,9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1B7D94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665611,6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AD8331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+282,5 %</w:t>
            </w:r>
          </w:p>
        </w:tc>
      </w:tr>
      <w:tr w:rsidR="00A62CDB" w14:paraId="5AF8A5DC" w14:textId="77777777" w:rsidTr="008B0AF7">
        <w:trPr>
          <w:trHeight w:val="24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02DA53" w14:textId="4A8CE9CA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-индекс физического </w:t>
            </w:r>
            <w:r w:rsidR="00C53186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7EA2CE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388E0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D908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8ECA7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FAD46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B3800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4496F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60619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8BB75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177,0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0653C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C825A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5A1C6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00DBB0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0BA817A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FFC83C" w14:textId="2A3A8C36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отгруженных товаров собственного производства, выполненных работ и услуг собственными силами по крупным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и средним производителям промышленной продукции в ценах 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B15B1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FFA0F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560850,8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D0403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70468,9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3C2ED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83697,9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DD8BB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103439,4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4548A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123954,7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0083A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138349,7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C7BA3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100660,7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3ED4C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389024,7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767EA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390292,6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E4F5A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397584,6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B1CC2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458988,6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F2F4DA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-18,2 %</w:t>
            </w:r>
          </w:p>
        </w:tc>
      </w:tr>
      <w:tr w:rsidR="00A62CDB" w14:paraId="25D906CD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A02DF2" w14:textId="5FA937A5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индекс физического 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0F734E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C761B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FD407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9DEC0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75364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107,7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B09BF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5CE9F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8967C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5F014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374,1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CBFEAC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9F088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15C40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0F37B6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1C77429B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E6BD78" w14:textId="7C89E04F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инвестиций в основной капитал за счёт всех источников финансирования по крупным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>и средним организациям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FF53A6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38E3D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14178,3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89957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21613,7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37882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45477,6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6E905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50961,4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A51DF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54535,7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7B994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44767,8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B4C92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48892,3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5E77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42500,2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E65B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43053,5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F156C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29313,0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AF1B2" w14:textId="77777777" w:rsidR="00A62CDB" w:rsidRPr="00772442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2442">
              <w:rPr>
                <w:rFonts w:eastAsia="Times New Roman" w:cs="Times New Roman"/>
                <w:sz w:val="20"/>
                <w:szCs w:val="20"/>
                <w:lang w:eastAsia="ru-RU"/>
              </w:rPr>
              <w:t>29864,6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373EF7" w14:textId="77777777" w:rsidR="00A62CDB" w:rsidRPr="00772442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2442">
              <w:rPr>
                <w:rFonts w:eastAsia="Times New Roman" w:cs="Times New Roman"/>
                <w:sz w:val="20"/>
                <w:szCs w:val="20"/>
                <w:lang w:eastAsia="ru-RU"/>
              </w:rPr>
              <w:t>+110,6 %</w:t>
            </w:r>
          </w:p>
        </w:tc>
      </w:tr>
      <w:tr w:rsidR="00A62CDB" w14:paraId="73F0855A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42E29E" w14:textId="5289510B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-индекс </w:t>
            </w:r>
            <w:r w:rsidR="00C53186">
              <w:rPr>
                <w:rFonts w:eastAsia="Times New Roman" w:cs="Times New Roman"/>
                <w:sz w:val="20"/>
                <w:szCs w:val="20"/>
                <w:lang w:eastAsia="ru-RU"/>
              </w:rPr>
              <w:t>физического объё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FC9B9E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EADC8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1B290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026A8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BDAD9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B9269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0A333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5AAB7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70540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53CCE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E7D33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9DD783" w14:textId="77777777" w:rsidR="00A62CDB" w:rsidRPr="00772442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2442">
              <w:rPr>
                <w:rFonts w:eastAsia="Times New Roman" w:cs="Times New Roman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61BF30" w14:textId="77777777" w:rsidR="00A62CDB" w:rsidRPr="00772442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7EBF6917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38C3A1" w14:textId="77AA0707" w:rsidR="00A62CDB" w:rsidRDefault="00C53186" w:rsidP="00C53186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выполненных работ по виду деятельности «строительство»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 крупным и средним организациям </w:t>
            </w:r>
          </w:p>
          <w:p w14:paraId="35B5F418" w14:textId="77777777" w:rsidR="00A62CDB" w:rsidRDefault="00A62CDB" w:rsidP="00C53186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62194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6FB8F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19698,8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17BA3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28356,6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4FABC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27301,1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7D6B9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31836,2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95ADE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36324,4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3DC20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39608,3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4A309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47922,6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3799E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42061,2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1711F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36224,2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19510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32109,0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455B3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46285,9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C9549A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+135%</w:t>
            </w:r>
          </w:p>
        </w:tc>
      </w:tr>
      <w:tr w:rsidR="00A62CDB" w14:paraId="1488FA96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2F8CB2" w14:textId="3B401A57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354D87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EBE4C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136,96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B34FC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08375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4011B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113,0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F3B4A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654B9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11EE9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112,7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FB181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D8AA4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0A851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1C9B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136,7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C4F21B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1993212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01FADF" w14:textId="253F5FDD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Ввод в действие жилых домов </w:t>
            </w:r>
            <w:r w:rsidR="00C5318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на территории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02278F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B47E0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53ADB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140,9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3CBB0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DF91B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91,6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E6370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271,6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DAEDA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DAEF4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308,1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1AAD6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7AC86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78AB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4139C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296,5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52D3C6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+65,9 %</w:t>
            </w:r>
          </w:p>
        </w:tc>
      </w:tr>
      <w:tr w:rsidR="00A62CDB" w14:paraId="5EE79407" w14:textId="77777777" w:rsidTr="008B0AF7">
        <w:trPr>
          <w:trHeight w:val="46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6BC74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Оборот розничной торговли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C90780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31740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67338,5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3CB85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88323,2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7890E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72958,9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5B1F8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72140,6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D5F17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78177,6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9E01B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88622,7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B53B0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99491,5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A72C9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106319,3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65EED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108342,3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88E6C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108585,1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0B3CD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117764,9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2A9D76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+74,9 %</w:t>
            </w:r>
          </w:p>
        </w:tc>
      </w:tr>
      <w:tr w:rsidR="00A62CDB" w14:paraId="71963B6F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26BA6A" w14:textId="30ED4C2F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CA6798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F5326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126,9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9C2AE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119,5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26DFA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5F97B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91,0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4BECE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CAF31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109,6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DB94A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E30E2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A2EA8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0CEAC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92,1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97C00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AF211D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265A051E" w14:textId="77777777" w:rsidTr="008B0AF7">
        <w:trPr>
          <w:trHeight w:val="493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7312BA" w14:textId="1A908304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Оборот общественного питания </w:t>
            </w:r>
            <w:r w:rsidR="00C5318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A237B8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</w:t>
            </w:r>
          </w:p>
          <w:p w14:paraId="024078FF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6E788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4220,4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1274C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5431,5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1643B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3534,7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30AC7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3450,4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54CA5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4096,2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E32A2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4369,4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D5A72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5111,5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7AAD2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5558,7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529D1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5812,9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61845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5898,8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1E3F7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6112,5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76885B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+44,8 %</w:t>
            </w:r>
          </w:p>
        </w:tc>
      </w:tr>
      <w:tr w:rsidR="00A62CDB" w14:paraId="7C69F805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83259D" w14:textId="30C01B8A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046F07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831B4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BA792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C627B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EE051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47634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B8A60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C5874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109,8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E4500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DE886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231D2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21225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2EB1DB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29EC173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5CD360" w14:textId="080A7706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платных услуг населению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25D194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E6147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16421,8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AB590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19250,4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82D51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20396,0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3657E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20340,0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D6423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23003,6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B7B60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23946,8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D05B7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26427,5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52453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28417,1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3720E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29138,7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F645C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29523,4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DF2FB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31433,6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6377E10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+91,4 %</w:t>
            </w:r>
          </w:p>
        </w:tc>
      </w:tr>
      <w:tr w:rsidR="00A62CDB" w14:paraId="0996D0D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424B1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объема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471269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C9A1F5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AFF96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FEFCB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31E9B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DF3D3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3B270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54905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103,8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32CCF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EE451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6DDA55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1D3C4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9EF7D7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55308794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D6AADC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Оборот малого бизнеса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65A33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</w:t>
            </w:r>
          </w:p>
          <w:p w14:paraId="453296F2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59D5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67480,7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016A1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84935,2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4F041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81907,3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5DA2A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86995,9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34C91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95512,6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133F9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105323,0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7B3B3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118099,1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9C02D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127416,7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2541E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141869,3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5F02C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147987,6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FB6D4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157856,9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9C31D4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+133,9 %</w:t>
            </w:r>
          </w:p>
        </w:tc>
      </w:tr>
      <w:tr w:rsidR="00A62CDB" w14:paraId="0B22D9E6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CE1274" w14:textId="4449E073" w:rsidR="00A62CDB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6D63E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75C3C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E5103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AC2D8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5A7CB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6E491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100,9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F62F4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80744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FAD96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735B6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86321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96,1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3D8F7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B613CF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64CE6EC0" w14:textId="77777777" w:rsidTr="008B0AF7">
        <w:trPr>
          <w:trHeight w:val="53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0DFD08" w14:textId="613469ED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Среднегодовая численность занятых </w:t>
            </w:r>
            <w:r w:rsidR="00C5318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 экономике на территории МО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B109C0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тыс.</w:t>
            </w:r>
          </w:p>
          <w:p w14:paraId="54CFEF87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24F3A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141,3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A3E67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146,5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CD682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144,6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2182D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A5A12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155,3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23A18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159,6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F9259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22FDD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163,8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7237D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D424A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8F827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158,0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8E1BD5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+11,8 %</w:t>
            </w:r>
          </w:p>
        </w:tc>
      </w:tr>
      <w:tr w:rsidR="00A62CDB" w14:paraId="38CDE55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7BBAAD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Уровень зарегистрированной безработицы (на конец года)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B5738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1D3B5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7933E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C99FA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FDB4A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807A04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79C1C6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F9A09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9365A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B071F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11F67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28065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8942A0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-14,3 %</w:t>
            </w:r>
          </w:p>
        </w:tc>
      </w:tr>
      <w:tr w:rsidR="00A62CDB" w14:paraId="20EC9113" w14:textId="77777777" w:rsidTr="008B0AF7">
        <w:trPr>
          <w:trHeight w:val="91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E42621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одного работника по крупным и средним организациям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978C91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F8629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40600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EAA1A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46316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4968D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49190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48487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53640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10CBD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58489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8729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65049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01A86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68745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A6808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72284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9DF10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75839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3514B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79540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6811D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82601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810D6A" w14:textId="77777777" w:rsidR="00A62CDB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+103,5 %</w:t>
            </w:r>
          </w:p>
        </w:tc>
      </w:tr>
      <w:tr w:rsidR="00A62CDB" w14:paraId="5502DEF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86393B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Соотношение прожиточного минимума в среднем на душу населения и среднедушевого дохода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4E502B" w14:textId="77777777" w:rsidR="00A62CDB" w:rsidRPr="0017195C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</w:t>
            </w:r>
            <w:r w:rsidRPr="0017195C">
              <w:rPr>
                <w:rFonts w:eastAsia="Times New Roman" w:cs="Times New Roman"/>
                <w:sz w:val="18"/>
                <w:szCs w:val="18"/>
                <w:lang w:eastAsia="ru-RU"/>
              </w:rPr>
              <w:t>оэфф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6634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4,49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FA822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605F0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4,09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2A340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4,18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1B025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4,31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3622A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4,72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CD89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6E8E0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4B3C3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52FC0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3,43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9C5D5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B655B6" w14:textId="77777777" w:rsidR="00A62CDB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725A7DA1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2F8363" w14:textId="77777777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Соотношение прожиточного минимума для трудоспособного населения и заработной платы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D063E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</w:t>
            </w:r>
            <w:r w:rsidRPr="0017195C">
              <w:rPr>
                <w:rFonts w:eastAsia="Times New Roman" w:cs="Times New Roman"/>
                <w:sz w:val="18"/>
                <w:szCs w:val="18"/>
                <w:lang w:eastAsia="ru-RU"/>
              </w:rPr>
              <w:t>оэфф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946C5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6,32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CB83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031C4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616A0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2E316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5,88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92A8E4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A1A47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2F6589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5,89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571FB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5,08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68C5B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75B83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5,36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294C21" w14:textId="77777777" w:rsidR="00A62CDB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000D8DB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927C0E" w14:textId="0ED0180F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Соотношение прожиточного минимума пенсионера и пенсии </w:t>
            </w:r>
            <w:r w:rsidR="00C5318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по старости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ADF496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</w:t>
            </w:r>
            <w:r w:rsidRPr="0017195C">
              <w:rPr>
                <w:rFonts w:eastAsia="Times New Roman" w:cs="Times New Roman"/>
                <w:sz w:val="18"/>
                <w:szCs w:val="18"/>
                <w:lang w:eastAsia="ru-RU"/>
              </w:rPr>
              <w:t>оэфф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8CED9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84990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F0225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61902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E35B3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2F384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8ED9D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47724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F80CF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15831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54029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F556BF" w14:textId="77777777" w:rsidR="00A62CDB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14:paraId="50A3B40E" w14:textId="77777777" w:rsidTr="008B0AF7">
        <w:trPr>
          <w:trHeight w:val="96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028564" w14:textId="06D404FD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Сальдированный финансовый результат по всем ви</w:t>
            </w:r>
            <w:r w:rsidR="00C5318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дам экономической деятельности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по крупным и средним организациям</w:t>
            </w:r>
            <w:bookmarkStart w:id="0" w:name="_GoBack"/>
            <w:bookmarkEnd w:id="0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C413F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3F9D0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138190,4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78511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198110,5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CBABA1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165124,4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843C3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192741,0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0800FF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336675,1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1B14C0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251227,4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F7C29E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353943,1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F2226F" w14:textId="77777777" w:rsidR="00A62CDB" w:rsidRDefault="00A62CDB" w:rsidP="00940364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1108530,2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1FD08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931565,8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9044A0" w14:textId="77777777" w:rsidR="00A62CDB" w:rsidRDefault="00A62CDB" w:rsidP="00940364">
            <w:pPr>
              <w:spacing w:line="240" w:lineRule="auto"/>
              <w:ind w:left="-82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-100385,2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A5B00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246897,2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5FBB5E" w14:textId="77777777" w:rsidR="00A62CDB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+78,7 %</w:t>
            </w:r>
          </w:p>
        </w:tc>
      </w:tr>
      <w:tr w:rsidR="00A62CDB" w14:paraId="41A1FFC4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3F4BB0" w14:textId="6037A920" w:rsidR="00A62CDB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Поступление налоговых доходов </w:t>
            </w:r>
            <w:r w:rsidR="00C5318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 бюджетную систему РФ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4772A3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058692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202778,0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86117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296291,4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815EDD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169865,6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20FDE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212701,1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B97AE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314268,4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CF704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347080,4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8D1B0A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356535,2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530628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456266,4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1FF6DB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477920,6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4E36F5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374020,3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9F112C" w14:textId="77777777" w:rsidR="00A62CDB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458635,6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62995A" w14:textId="77777777" w:rsidR="00A62CDB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+126,2 %</w:t>
            </w:r>
          </w:p>
        </w:tc>
      </w:tr>
    </w:tbl>
    <w:p w14:paraId="63004AB9" w14:textId="77777777" w:rsidR="00A2549D" w:rsidRDefault="00A2549D" w:rsidP="008B0AF7">
      <w:pPr>
        <w:widowControl w:val="0"/>
        <w:spacing w:line="240" w:lineRule="auto"/>
        <w:ind w:firstLine="0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sectPr w:rsidR="00A2549D" w:rsidSect="00E711E0">
      <w:footerReference w:type="default" r:id="rId24"/>
      <w:pgSz w:w="16838" w:h="11905" w:orient="landscape"/>
      <w:pgMar w:top="1134" w:right="850" w:bottom="1134" w:left="1701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D1B19" w14:textId="77777777" w:rsidR="00B51974" w:rsidRDefault="00B51974">
      <w:pPr>
        <w:spacing w:line="240" w:lineRule="auto"/>
      </w:pPr>
      <w:r>
        <w:separator/>
      </w:r>
    </w:p>
  </w:endnote>
  <w:endnote w:type="continuationSeparator" w:id="0">
    <w:p w14:paraId="13B3445E" w14:textId="77777777" w:rsidR="00B51974" w:rsidRDefault="00B519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1346238"/>
      <w:docPartObj>
        <w:docPartGallery w:val="Page Numbers (Bottom of Page)"/>
        <w:docPartUnique/>
      </w:docPartObj>
    </w:sdtPr>
    <w:sdtEndPr/>
    <w:sdtContent>
      <w:p w14:paraId="53760CD6" w14:textId="4C9512DE" w:rsidR="00CB0C70" w:rsidRDefault="00CB0C7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AF7">
          <w:rPr>
            <w:noProof/>
          </w:rPr>
          <w:t>56</w:t>
        </w:r>
        <w:r>
          <w:fldChar w:fldCharType="end"/>
        </w:r>
      </w:p>
    </w:sdtContent>
  </w:sdt>
  <w:p w14:paraId="6F3268F7" w14:textId="77777777" w:rsidR="00CB0C70" w:rsidRDefault="00CB0C70">
    <w:pPr>
      <w:pStyle w:val="a4"/>
      <w:ind w:firstLine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CB127" w14:textId="407F698F" w:rsidR="00CB0C70" w:rsidRDefault="00CB0C70">
    <w:pPr>
      <w:pStyle w:val="a4"/>
      <w:jc w:val="right"/>
    </w:pPr>
  </w:p>
  <w:p w14:paraId="25FB3CEA" w14:textId="77777777" w:rsidR="00CB0C70" w:rsidRDefault="00CB0C70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3272659"/>
      <w:docPartObj>
        <w:docPartGallery w:val="Page Numbers (Bottom of Page)"/>
        <w:docPartUnique/>
      </w:docPartObj>
    </w:sdtPr>
    <w:sdtEndPr/>
    <w:sdtContent>
      <w:p w14:paraId="6744996A" w14:textId="760C7872" w:rsidR="00CB0C70" w:rsidRDefault="00CB0C7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AF7">
          <w:rPr>
            <w:noProof/>
          </w:rPr>
          <w:t>63</w:t>
        </w:r>
        <w:r>
          <w:fldChar w:fldCharType="end"/>
        </w:r>
      </w:p>
    </w:sdtContent>
  </w:sdt>
  <w:p w14:paraId="10CA9C11" w14:textId="5B33A4C2" w:rsidR="00CB0C70" w:rsidRDefault="00CB0C70">
    <w:pPr>
      <w:pStyle w:val="a4"/>
      <w:ind w:firstLine="0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670577"/>
      <w:docPartObj>
        <w:docPartGallery w:val="Page Numbers (Bottom of Page)"/>
        <w:docPartUnique/>
      </w:docPartObj>
    </w:sdtPr>
    <w:sdtEndPr/>
    <w:sdtContent>
      <w:p w14:paraId="7067707E" w14:textId="267F8B82" w:rsidR="00CB0C70" w:rsidRDefault="00CB0C7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AF7">
          <w:rPr>
            <w:noProof/>
          </w:rPr>
          <w:t>77</w:t>
        </w:r>
        <w:r>
          <w:fldChar w:fldCharType="end"/>
        </w:r>
      </w:p>
    </w:sdtContent>
  </w:sdt>
  <w:p w14:paraId="5972CC8C" w14:textId="750C3558" w:rsidR="00CB0C70" w:rsidRDefault="00CB0C70">
    <w:pPr>
      <w:pStyle w:val="a4"/>
      <w:ind w:firstLine="0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7669569"/>
      <w:docPartObj>
        <w:docPartGallery w:val="Page Numbers (Bottom of Page)"/>
        <w:docPartUnique/>
      </w:docPartObj>
    </w:sdtPr>
    <w:sdtEndPr/>
    <w:sdtContent>
      <w:p w14:paraId="019130D9" w14:textId="582DF470" w:rsidR="00CB0C70" w:rsidRDefault="00CB0C7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AF7">
          <w:rPr>
            <w:noProof/>
          </w:rPr>
          <w:t>80</w:t>
        </w:r>
        <w:r>
          <w:fldChar w:fldCharType="end"/>
        </w:r>
      </w:p>
    </w:sdtContent>
  </w:sdt>
  <w:p w14:paraId="2F22EC9C" w14:textId="08CED36A" w:rsidR="00CB0C70" w:rsidRDefault="00CB0C70">
    <w:pPr>
      <w:pStyle w:val="a4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8418A7" w14:textId="77777777" w:rsidR="00B51974" w:rsidRDefault="00B51974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7386DEF7" w14:textId="77777777" w:rsidR="00B51974" w:rsidRDefault="00B51974">
      <w:pPr>
        <w:spacing w:line="240" w:lineRule="auto"/>
      </w:pPr>
      <w:r>
        <w:continuationSeparator/>
      </w:r>
    </w:p>
  </w:footnote>
  <w:footnote w:id="1">
    <w:p w14:paraId="6742A239" w14:textId="35CB43B0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Сравнительный анализ по основным показателям, за исключением демографических, проводится за 2016 год (последний год исследуемого периода, по которому размещена официальная статистическая информация </w:t>
      </w:r>
      <w:r>
        <w:rPr>
          <w:rFonts w:ascii="Times New Roman" w:hAnsi="Times New Roman" w:cs="Times New Roman"/>
        </w:rPr>
        <w:br/>
        <w:t>на официальном сайте Федеральной службы государственной статистики: http://www.gks.ru)</w:t>
      </w:r>
    </w:p>
  </w:footnote>
  <w:footnote w:id="2">
    <w:p w14:paraId="025643B8" w14:textId="7777777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3">
    <w:p w14:paraId="4270A99C" w14:textId="7777777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информации, имеющейся в базе данных показателей муниципальных образований, содержащей «Паспорта муниципальных образований» (размещены на официальном сайте Федеральной службы государственной статистики: http://www.gks.ru/free_doc/new_site/bd_munst/munst.htm)</w:t>
      </w:r>
    </w:p>
  </w:footnote>
  <w:footnote w:id="4">
    <w:p w14:paraId="77278F40" w14:textId="7777777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http://www.gks.ru.</w:t>
      </w:r>
    </w:p>
  </w:footnote>
  <w:footnote w:id="5">
    <w:p w14:paraId="43AF8954" w14:textId="7777777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 и по данным Администрации города Сургута.</w:t>
      </w:r>
    </w:p>
  </w:footnote>
  <w:footnote w:id="6">
    <w:p w14:paraId="403437C1" w14:textId="7777777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Администрации города Сургута</w:t>
      </w:r>
    </w:p>
  </w:footnote>
  <w:footnote w:id="7">
    <w:p w14:paraId="2E4BB198" w14:textId="5B4130E5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8">
    <w:p w14:paraId="28E8DCD3" w14:textId="7777777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  <w:r>
        <w:rPr>
          <w:rFonts w:ascii="Times New Roman" w:hAnsi="Times New Roman" w:cs="Times New Roman"/>
          <w:strike/>
          <w:color w:val="FF0000"/>
        </w:rPr>
        <w:t xml:space="preserve"> </w:t>
      </w:r>
    </w:p>
  </w:footnote>
  <w:footnote w:id="9">
    <w:p w14:paraId="086C64DF" w14:textId="7777777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Значения целевого показателя определены в Стратегии социально-экономического развития ХМАО-Югры до 2030 года</w:t>
      </w:r>
    </w:p>
  </w:footnote>
  <w:footnote w:id="10">
    <w:p w14:paraId="416666CD" w14:textId="2E8E00E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Будет рассчитываться с 2018 года на основании методики, утвержденной Приказом Министерства строительства и жилищно-коммунального хозяйства Российской Федерации от 31 октября 2017 года N 1494/</w:t>
      </w:r>
      <w:proofErr w:type="spellStart"/>
      <w:r>
        <w:rPr>
          <w:rFonts w:ascii="Times New Roman" w:hAnsi="Times New Roman" w:cs="Times New Roman"/>
        </w:rPr>
        <w:t>пр</w:t>
      </w:r>
      <w:proofErr w:type="spellEnd"/>
      <w:r>
        <w:rPr>
          <w:rFonts w:ascii="Times New Roman" w:hAnsi="Times New Roman" w:cs="Times New Roman"/>
        </w:rPr>
        <w:t xml:space="preserve"> «Об утверждении Методики определения индекса качества городской среды муниципальных образований Российской Федерации». Предполагается улучшение значений индекса на 5-7</w:t>
      </w:r>
      <w:r>
        <w:rPr>
          <w:rFonts w:eastAsia="Times New Roman" w:cs="Times New Roman"/>
          <w:lang w:eastAsia="ru-RU"/>
        </w:rPr>
        <w:t> </w:t>
      </w:r>
      <w:r>
        <w:rPr>
          <w:rFonts w:ascii="Times New Roman" w:hAnsi="Times New Roman" w:cs="Times New Roman"/>
        </w:rPr>
        <w:t>% к 2030 году</w:t>
      </w:r>
    </w:p>
  </w:footnote>
  <w:footnote w:id="11">
    <w:p w14:paraId="10828B43" w14:textId="77777777" w:rsidR="00CB0C70" w:rsidRDefault="00CB0C70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/>
        </w:rPr>
        <w:t xml:space="preserve"> Результаты внедрения технологии «бережливого </w:t>
      </w:r>
      <w:r>
        <w:rPr>
          <w:rFonts w:ascii="Times New Roman" w:hAnsi="Times New Roman"/>
          <w:lang w:eastAsia="ru-RU"/>
        </w:rPr>
        <w:t xml:space="preserve">производства» соответствуют планируемым </w:t>
      </w:r>
      <w:r>
        <w:rPr>
          <w:rFonts w:ascii="Times New Roman" w:hAnsi="Times New Roman"/>
        </w:rPr>
        <w:t>результатам Стратегии социально-экономического развития ХМАО - Югры на период до 2030 года.</w:t>
      </w:r>
    </w:p>
  </w:footnote>
  <w:footnote w:id="12">
    <w:p w14:paraId="7EDDD585" w14:textId="77777777" w:rsidR="00CB0C70" w:rsidRDefault="00CB0C70" w:rsidP="00A62CD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13">
    <w:p w14:paraId="1F554EEC" w14:textId="77777777" w:rsidR="00CB0C70" w:rsidRDefault="00CB0C70" w:rsidP="00A62CD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Администрации города Сургута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ABA"/>
    <w:multiLevelType w:val="multilevel"/>
    <w:tmpl w:val="148A521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041C67C2"/>
    <w:multiLevelType w:val="multilevel"/>
    <w:tmpl w:val="9A60DB82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 w15:restartNumberingAfterBreak="0">
    <w:nsid w:val="051C2C94"/>
    <w:multiLevelType w:val="multilevel"/>
    <w:tmpl w:val="C70ED958"/>
    <w:styleLink w:val="WWOutlineList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0B380F95"/>
    <w:multiLevelType w:val="multilevel"/>
    <w:tmpl w:val="DE34EC30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BD468A0"/>
    <w:multiLevelType w:val="multilevel"/>
    <w:tmpl w:val="33107A20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C2E6E03"/>
    <w:multiLevelType w:val="hybridMultilevel"/>
    <w:tmpl w:val="05EC93AC"/>
    <w:lvl w:ilvl="0" w:tplc="5FC22FB8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D022FAD"/>
    <w:multiLevelType w:val="multilevel"/>
    <w:tmpl w:val="8CCA845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D1E5999"/>
    <w:multiLevelType w:val="multilevel"/>
    <w:tmpl w:val="01D8FBA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24C14F3"/>
    <w:multiLevelType w:val="multilevel"/>
    <w:tmpl w:val="C662577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8C36A5"/>
    <w:multiLevelType w:val="multilevel"/>
    <w:tmpl w:val="07189920"/>
    <w:styleLink w:val="WWOutlineListStyle3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2"/>
      <w:lvlText w:val="%1.%2."/>
      <w:lvlJc w:val="left"/>
      <w:pPr>
        <w:ind w:left="1080" w:hanging="720"/>
      </w:pPr>
    </w:lvl>
    <w:lvl w:ilvl="2">
      <w:start w:val="1"/>
      <w:numFmt w:val="decimal"/>
      <w:pStyle w:val="3"/>
      <w:lvlText w:val="%1.%2.%3."/>
      <w:lvlJc w:val="left"/>
      <w:pPr>
        <w:ind w:left="1080" w:hanging="720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" w15:restartNumberingAfterBreak="0">
    <w:nsid w:val="13FC5E7A"/>
    <w:multiLevelType w:val="multilevel"/>
    <w:tmpl w:val="63F66458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16F97CE1"/>
    <w:multiLevelType w:val="multilevel"/>
    <w:tmpl w:val="43B863CC"/>
    <w:lvl w:ilvl="0">
      <w:numFmt w:val="bullet"/>
      <w:lvlText w:val=""/>
      <w:lvlJc w:val="left"/>
      <w:pPr>
        <w:ind w:left="1706" w:hanging="855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2" w15:restartNumberingAfterBreak="0">
    <w:nsid w:val="1E4278FA"/>
    <w:multiLevelType w:val="multilevel"/>
    <w:tmpl w:val="C03C71A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EBF4B0A"/>
    <w:multiLevelType w:val="multilevel"/>
    <w:tmpl w:val="F968A71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 w15:restartNumberingAfterBreak="0">
    <w:nsid w:val="214A4365"/>
    <w:multiLevelType w:val="multilevel"/>
    <w:tmpl w:val="75B2BAD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32A29CE"/>
    <w:multiLevelType w:val="multilevel"/>
    <w:tmpl w:val="FD625C7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A63D1F"/>
    <w:multiLevelType w:val="multilevel"/>
    <w:tmpl w:val="34B69B4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7372CED"/>
    <w:multiLevelType w:val="multilevel"/>
    <w:tmpl w:val="763E836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D2C3EA0"/>
    <w:multiLevelType w:val="multilevel"/>
    <w:tmpl w:val="811ED09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42109AA"/>
    <w:multiLevelType w:val="multilevel"/>
    <w:tmpl w:val="F912AA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2490" w:hanging="1410"/>
      </w:pPr>
      <w:rPr>
        <w:rFonts w:ascii="Times New Roman" w:eastAsia="Calibri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B67CD"/>
    <w:multiLevelType w:val="multilevel"/>
    <w:tmpl w:val="C78A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F32D4D"/>
    <w:multiLevelType w:val="multilevel"/>
    <w:tmpl w:val="46C0B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39EB3C52"/>
    <w:multiLevelType w:val="multilevel"/>
    <w:tmpl w:val="9E64E0CE"/>
    <w:lvl w:ilvl="0">
      <w:start w:val="1"/>
      <w:numFmt w:val="decimal"/>
      <w:lvlText w:val="%1)"/>
      <w:lvlJc w:val="left"/>
      <w:pPr>
        <w:ind w:left="2119" w:hanging="141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A837E77"/>
    <w:multiLevelType w:val="multilevel"/>
    <w:tmpl w:val="C7A6E40E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F91539E"/>
    <w:multiLevelType w:val="multilevel"/>
    <w:tmpl w:val="672C8C4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0443B0B"/>
    <w:multiLevelType w:val="multilevel"/>
    <w:tmpl w:val="90D00C0E"/>
    <w:lvl w:ilvl="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0C50C33"/>
    <w:multiLevelType w:val="hybridMultilevel"/>
    <w:tmpl w:val="7A2443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7022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51E5789"/>
    <w:multiLevelType w:val="multilevel"/>
    <w:tmpl w:val="C0949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6432CCD"/>
    <w:multiLevelType w:val="multilevel"/>
    <w:tmpl w:val="DA04795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7CD3C0D"/>
    <w:multiLevelType w:val="multilevel"/>
    <w:tmpl w:val="EBF6E900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 w15:restartNumberingAfterBreak="0">
    <w:nsid w:val="480F3600"/>
    <w:multiLevelType w:val="multilevel"/>
    <w:tmpl w:val="DB18BC14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 w15:restartNumberingAfterBreak="0">
    <w:nsid w:val="4A4B61BA"/>
    <w:multiLevelType w:val="multilevel"/>
    <w:tmpl w:val="B31E0038"/>
    <w:styleLink w:val="WWOutlineListStyl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4BE317C4"/>
    <w:multiLevelType w:val="multilevel"/>
    <w:tmpl w:val="E97C00AA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decimal"/>
      <w:lvlText w:val="%2."/>
      <w:lvlJc w:val="left"/>
      <w:pPr>
        <w:ind w:left="3046" w:hanging="105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3" w15:restartNumberingAfterBreak="0">
    <w:nsid w:val="4EA1419B"/>
    <w:multiLevelType w:val="multilevel"/>
    <w:tmpl w:val="20526E80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2149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 w15:restartNumberingAfterBreak="0">
    <w:nsid w:val="509E7B91"/>
    <w:multiLevelType w:val="multilevel"/>
    <w:tmpl w:val="86F2855E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 w15:restartNumberingAfterBreak="0">
    <w:nsid w:val="5A924DB3"/>
    <w:multiLevelType w:val="multilevel"/>
    <w:tmpl w:val="4826656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C493437"/>
    <w:multiLevelType w:val="multilevel"/>
    <w:tmpl w:val="BF12A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30" w:hanging="135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630C95"/>
    <w:multiLevelType w:val="multilevel"/>
    <w:tmpl w:val="B5C01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90" w:hanging="14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761D5"/>
    <w:multiLevelType w:val="multilevel"/>
    <w:tmpl w:val="D7B289F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5F45321A"/>
    <w:multiLevelType w:val="multilevel"/>
    <w:tmpl w:val="AC4C6EB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1361F86"/>
    <w:multiLevelType w:val="multilevel"/>
    <w:tmpl w:val="BF12A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30" w:hanging="135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C03A89"/>
    <w:multiLevelType w:val="multilevel"/>
    <w:tmpl w:val="94A4F492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2" w15:restartNumberingAfterBreak="0">
    <w:nsid w:val="68636D34"/>
    <w:multiLevelType w:val="hybridMultilevel"/>
    <w:tmpl w:val="74C4E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AEE07FA"/>
    <w:multiLevelType w:val="multilevel"/>
    <w:tmpl w:val="4296F29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4" w15:restartNumberingAfterBreak="0">
    <w:nsid w:val="6D912958"/>
    <w:multiLevelType w:val="multilevel"/>
    <w:tmpl w:val="9E7A5B2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E340B60"/>
    <w:multiLevelType w:val="multilevel"/>
    <w:tmpl w:val="499070AC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6" w15:restartNumberingAfterBreak="0">
    <w:nsid w:val="746400C4"/>
    <w:multiLevelType w:val="multilevel"/>
    <w:tmpl w:val="2F0A10F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74996913"/>
    <w:multiLevelType w:val="multilevel"/>
    <w:tmpl w:val="B240CF9A"/>
    <w:lvl w:ilvl="0">
      <w:start w:val="1"/>
      <w:numFmt w:val="decimal"/>
      <w:lvlText w:val="%1)"/>
      <w:lvlJc w:val="left"/>
      <w:pPr>
        <w:ind w:left="2149" w:hanging="360"/>
      </w:pPr>
    </w:lvl>
    <w:lvl w:ilvl="1">
      <w:start w:val="1"/>
      <w:numFmt w:val="lowerLetter"/>
      <w:lvlText w:val="%2."/>
      <w:lvlJc w:val="left"/>
      <w:pPr>
        <w:ind w:left="2869" w:hanging="360"/>
      </w:pPr>
    </w:lvl>
    <w:lvl w:ilvl="2">
      <w:start w:val="1"/>
      <w:numFmt w:val="lowerRoman"/>
      <w:lvlText w:val="%3."/>
      <w:lvlJc w:val="right"/>
      <w:pPr>
        <w:ind w:left="3589" w:hanging="180"/>
      </w:pPr>
    </w:lvl>
    <w:lvl w:ilvl="3">
      <w:start w:val="1"/>
      <w:numFmt w:val="decimal"/>
      <w:lvlText w:val="%4."/>
      <w:lvlJc w:val="left"/>
      <w:pPr>
        <w:ind w:left="4309" w:hanging="360"/>
      </w:pPr>
    </w:lvl>
    <w:lvl w:ilvl="4">
      <w:start w:val="1"/>
      <w:numFmt w:val="lowerLetter"/>
      <w:lvlText w:val="%5."/>
      <w:lvlJc w:val="left"/>
      <w:pPr>
        <w:ind w:left="5029" w:hanging="360"/>
      </w:pPr>
    </w:lvl>
    <w:lvl w:ilvl="5">
      <w:start w:val="1"/>
      <w:numFmt w:val="lowerRoman"/>
      <w:lvlText w:val="%6."/>
      <w:lvlJc w:val="right"/>
      <w:pPr>
        <w:ind w:left="5749" w:hanging="180"/>
      </w:pPr>
    </w:lvl>
    <w:lvl w:ilvl="6">
      <w:start w:val="1"/>
      <w:numFmt w:val="decimal"/>
      <w:lvlText w:val="%7."/>
      <w:lvlJc w:val="left"/>
      <w:pPr>
        <w:ind w:left="6469" w:hanging="360"/>
      </w:pPr>
    </w:lvl>
    <w:lvl w:ilvl="7">
      <w:start w:val="1"/>
      <w:numFmt w:val="lowerLetter"/>
      <w:lvlText w:val="%8."/>
      <w:lvlJc w:val="left"/>
      <w:pPr>
        <w:ind w:left="7189" w:hanging="360"/>
      </w:pPr>
    </w:lvl>
    <w:lvl w:ilvl="8">
      <w:start w:val="1"/>
      <w:numFmt w:val="lowerRoman"/>
      <w:lvlText w:val="%9."/>
      <w:lvlJc w:val="right"/>
      <w:pPr>
        <w:ind w:left="7909" w:hanging="180"/>
      </w:pPr>
    </w:lvl>
  </w:abstractNum>
  <w:abstractNum w:abstractNumId="48" w15:restartNumberingAfterBreak="0">
    <w:nsid w:val="76242519"/>
    <w:multiLevelType w:val="hybridMultilevel"/>
    <w:tmpl w:val="140A37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9" w15:restartNumberingAfterBreak="0">
    <w:nsid w:val="78D4335E"/>
    <w:multiLevelType w:val="multilevel"/>
    <w:tmpl w:val="A384B1F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0" w15:restartNumberingAfterBreak="0">
    <w:nsid w:val="7D0E5BEE"/>
    <w:multiLevelType w:val="multilevel"/>
    <w:tmpl w:val="F7C0143E"/>
    <w:styleLink w:val="WWOutlineListStyl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1" w15:restartNumberingAfterBreak="0">
    <w:nsid w:val="7DF8637C"/>
    <w:multiLevelType w:val="multilevel"/>
    <w:tmpl w:val="C374D968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2" w15:restartNumberingAfterBreak="0">
    <w:nsid w:val="7F577682"/>
    <w:multiLevelType w:val="multilevel"/>
    <w:tmpl w:val="46161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0"/>
  </w:num>
  <w:num w:numId="3">
    <w:abstractNumId w:val="2"/>
  </w:num>
  <w:num w:numId="4">
    <w:abstractNumId w:val="31"/>
  </w:num>
  <w:num w:numId="5">
    <w:abstractNumId w:val="38"/>
  </w:num>
  <w:num w:numId="6">
    <w:abstractNumId w:val="22"/>
  </w:num>
  <w:num w:numId="7">
    <w:abstractNumId w:val="43"/>
  </w:num>
  <w:num w:numId="8">
    <w:abstractNumId w:val="6"/>
  </w:num>
  <w:num w:numId="9">
    <w:abstractNumId w:val="13"/>
  </w:num>
  <w:num w:numId="10">
    <w:abstractNumId w:val="32"/>
  </w:num>
  <w:num w:numId="11">
    <w:abstractNumId w:val="36"/>
  </w:num>
  <w:num w:numId="12">
    <w:abstractNumId w:val="52"/>
  </w:num>
  <w:num w:numId="13">
    <w:abstractNumId w:val="37"/>
  </w:num>
  <w:num w:numId="14">
    <w:abstractNumId w:val="20"/>
  </w:num>
  <w:num w:numId="15">
    <w:abstractNumId w:val="4"/>
  </w:num>
  <w:num w:numId="16">
    <w:abstractNumId w:val="3"/>
  </w:num>
  <w:num w:numId="17">
    <w:abstractNumId w:val="27"/>
  </w:num>
  <w:num w:numId="18">
    <w:abstractNumId w:val="21"/>
  </w:num>
  <w:num w:numId="19">
    <w:abstractNumId w:val="14"/>
  </w:num>
  <w:num w:numId="20">
    <w:abstractNumId w:val="46"/>
  </w:num>
  <w:num w:numId="21">
    <w:abstractNumId w:val="7"/>
  </w:num>
  <w:num w:numId="22">
    <w:abstractNumId w:val="35"/>
  </w:num>
  <w:num w:numId="23">
    <w:abstractNumId w:val="23"/>
  </w:num>
  <w:num w:numId="24">
    <w:abstractNumId w:val="30"/>
  </w:num>
  <w:num w:numId="25">
    <w:abstractNumId w:val="41"/>
  </w:num>
  <w:num w:numId="26">
    <w:abstractNumId w:val="17"/>
  </w:num>
  <w:num w:numId="27">
    <w:abstractNumId w:val="18"/>
  </w:num>
  <w:num w:numId="28">
    <w:abstractNumId w:val="39"/>
  </w:num>
  <w:num w:numId="29">
    <w:abstractNumId w:val="8"/>
  </w:num>
  <w:num w:numId="30">
    <w:abstractNumId w:val="47"/>
  </w:num>
  <w:num w:numId="31">
    <w:abstractNumId w:val="44"/>
  </w:num>
  <w:num w:numId="32">
    <w:abstractNumId w:val="28"/>
  </w:num>
  <w:num w:numId="33">
    <w:abstractNumId w:val="16"/>
  </w:num>
  <w:num w:numId="34">
    <w:abstractNumId w:val="19"/>
  </w:num>
  <w:num w:numId="35">
    <w:abstractNumId w:val="33"/>
  </w:num>
  <w:num w:numId="36">
    <w:abstractNumId w:val="24"/>
  </w:num>
  <w:num w:numId="37">
    <w:abstractNumId w:val="15"/>
  </w:num>
  <w:num w:numId="38">
    <w:abstractNumId w:val="25"/>
  </w:num>
  <w:num w:numId="39">
    <w:abstractNumId w:val="12"/>
  </w:num>
  <w:num w:numId="40">
    <w:abstractNumId w:val="11"/>
  </w:num>
  <w:num w:numId="41">
    <w:abstractNumId w:val="0"/>
  </w:num>
  <w:num w:numId="42">
    <w:abstractNumId w:val="34"/>
  </w:num>
  <w:num w:numId="43">
    <w:abstractNumId w:val="49"/>
  </w:num>
  <w:num w:numId="44">
    <w:abstractNumId w:val="45"/>
  </w:num>
  <w:num w:numId="45">
    <w:abstractNumId w:val="51"/>
  </w:num>
  <w:num w:numId="46">
    <w:abstractNumId w:val="10"/>
  </w:num>
  <w:num w:numId="47">
    <w:abstractNumId w:val="1"/>
  </w:num>
  <w:num w:numId="48">
    <w:abstractNumId w:val="29"/>
  </w:num>
  <w:num w:numId="49">
    <w:abstractNumId w:val="42"/>
  </w:num>
  <w:num w:numId="50">
    <w:abstractNumId w:val="48"/>
  </w:num>
  <w:num w:numId="51">
    <w:abstractNumId w:val="26"/>
  </w:num>
  <w:num w:numId="52">
    <w:abstractNumId w:val="40"/>
  </w:num>
  <w:num w:numId="53">
    <w:abstractNumId w:val="5"/>
  </w:num>
  <w:num w:numId="5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C85"/>
    <w:rsid w:val="0000323E"/>
    <w:rsid w:val="00006E9C"/>
    <w:rsid w:val="00011EFD"/>
    <w:rsid w:val="00012B8F"/>
    <w:rsid w:val="000156FA"/>
    <w:rsid w:val="00016092"/>
    <w:rsid w:val="00021DCB"/>
    <w:rsid w:val="00024F63"/>
    <w:rsid w:val="00034773"/>
    <w:rsid w:val="000468FB"/>
    <w:rsid w:val="000530CE"/>
    <w:rsid w:val="00054315"/>
    <w:rsid w:val="00060F2D"/>
    <w:rsid w:val="00067D20"/>
    <w:rsid w:val="000724CE"/>
    <w:rsid w:val="00073434"/>
    <w:rsid w:val="00073486"/>
    <w:rsid w:val="00077482"/>
    <w:rsid w:val="0008261A"/>
    <w:rsid w:val="00091255"/>
    <w:rsid w:val="00092366"/>
    <w:rsid w:val="00097144"/>
    <w:rsid w:val="00097866"/>
    <w:rsid w:val="000A05B0"/>
    <w:rsid w:val="000A5B09"/>
    <w:rsid w:val="000B0B6D"/>
    <w:rsid w:val="000B1513"/>
    <w:rsid w:val="000B4664"/>
    <w:rsid w:val="000C26FC"/>
    <w:rsid w:val="000C5584"/>
    <w:rsid w:val="000C7C0A"/>
    <w:rsid w:val="000D4CB6"/>
    <w:rsid w:val="000D6FF1"/>
    <w:rsid w:val="000E2D45"/>
    <w:rsid w:val="000E3570"/>
    <w:rsid w:val="000F393F"/>
    <w:rsid w:val="001004A1"/>
    <w:rsid w:val="0010064D"/>
    <w:rsid w:val="001071C7"/>
    <w:rsid w:val="00110DAE"/>
    <w:rsid w:val="00112268"/>
    <w:rsid w:val="00114EAB"/>
    <w:rsid w:val="00120144"/>
    <w:rsid w:val="001259BD"/>
    <w:rsid w:val="00127A71"/>
    <w:rsid w:val="00127B2A"/>
    <w:rsid w:val="00135BBD"/>
    <w:rsid w:val="001420BF"/>
    <w:rsid w:val="001471C5"/>
    <w:rsid w:val="00151717"/>
    <w:rsid w:val="00171F58"/>
    <w:rsid w:val="00172BBE"/>
    <w:rsid w:val="00177375"/>
    <w:rsid w:val="001864D9"/>
    <w:rsid w:val="0019182C"/>
    <w:rsid w:val="00191D1F"/>
    <w:rsid w:val="00192015"/>
    <w:rsid w:val="00196784"/>
    <w:rsid w:val="00197E77"/>
    <w:rsid w:val="001A2D59"/>
    <w:rsid w:val="001A456B"/>
    <w:rsid w:val="001A4C02"/>
    <w:rsid w:val="001A4F20"/>
    <w:rsid w:val="001B1413"/>
    <w:rsid w:val="001B266F"/>
    <w:rsid w:val="001B75AE"/>
    <w:rsid w:val="001C38B6"/>
    <w:rsid w:val="001C4479"/>
    <w:rsid w:val="001D26BD"/>
    <w:rsid w:val="001D59AF"/>
    <w:rsid w:val="001E6202"/>
    <w:rsid w:val="001F71F0"/>
    <w:rsid w:val="00206399"/>
    <w:rsid w:val="0022109E"/>
    <w:rsid w:val="002246FE"/>
    <w:rsid w:val="00227B0E"/>
    <w:rsid w:val="00234756"/>
    <w:rsid w:val="00235279"/>
    <w:rsid w:val="00243ED4"/>
    <w:rsid w:val="0024453C"/>
    <w:rsid w:val="002448FE"/>
    <w:rsid w:val="00246B4B"/>
    <w:rsid w:val="002470E9"/>
    <w:rsid w:val="00250A75"/>
    <w:rsid w:val="00257700"/>
    <w:rsid w:val="002650E4"/>
    <w:rsid w:val="00271164"/>
    <w:rsid w:val="00276751"/>
    <w:rsid w:val="002768D4"/>
    <w:rsid w:val="00284FEC"/>
    <w:rsid w:val="00286F0C"/>
    <w:rsid w:val="0029021F"/>
    <w:rsid w:val="002A162C"/>
    <w:rsid w:val="002A298B"/>
    <w:rsid w:val="002A4871"/>
    <w:rsid w:val="002A4C76"/>
    <w:rsid w:val="002A5CC8"/>
    <w:rsid w:val="002A7F8E"/>
    <w:rsid w:val="002B001A"/>
    <w:rsid w:val="002B207F"/>
    <w:rsid w:val="002C682A"/>
    <w:rsid w:val="002C7B99"/>
    <w:rsid w:val="002D0D7F"/>
    <w:rsid w:val="002D10EF"/>
    <w:rsid w:val="002D1EB4"/>
    <w:rsid w:val="002D237A"/>
    <w:rsid w:val="002E03A4"/>
    <w:rsid w:val="002E1E64"/>
    <w:rsid w:val="002E2829"/>
    <w:rsid w:val="002E7C24"/>
    <w:rsid w:val="0030564D"/>
    <w:rsid w:val="00330792"/>
    <w:rsid w:val="00334885"/>
    <w:rsid w:val="00352007"/>
    <w:rsid w:val="00370C4F"/>
    <w:rsid w:val="00372601"/>
    <w:rsid w:val="00372DF1"/>
    <w:rsid w:val="00373F00"/>
    <w:rsid w:val="003774F0"/>
    <w:rsid w:val="00380A4F"/>
    <w:rsid w:val="00391E2F"/>
    <w:rsid w:val="00395AC6"/>
    <w:rsid w:val="00397AB9"/>
    <w:rsid w:val="003A07EB"/>
    <w:rsid w:val="003A3741"/>
    <w:rsid w:val="003B010A"/>
    <w:rsid w:val="003B3292"/>
    <w:rsid w:val="003B3FE5"/>
    <w:rsid w:val="003C3111"/>
    <w:rsid w:val="003C4F89"/>
    <w:rsid w:val="003D0A32"/>
    <w:rsid w:val="003D2D19"/>
    <w:rsid w:val="003D457D"/>
    <w:rsid w:val="003E74E9"/>
    <w:rsid w:val="003F5859"/>
    <w:rsid w:val="00403AE5"/>
    <w:rsid w:val="004246C8"/>
    <w:rsid w:val="00434466"/>
    <w:rsid w:val="004354FE"/>
    <w:rsid w:val="004425F7"/>
    <w:rsid w:val="00445ABD"/>
    <w:rsid w:val="00454D50"/>
    <w:rsid w:val="00455F76"/>
    <w:rsid w:val="004577A7"/>
    <w:rsid w:val="00464870"/>
    <w:rsid w:val="00464F98"/>
    <w:rsid w:val="00476D84"/>
    <w:rsid w:val="00481412"/>
    <w:rsid w:val="00481A56"/>
    <w:rsid w:val="00490564"/>
    <w:rsid w:val="00491834"/>
    <w:rsid w:val="004929A1"/>
    <w:rsid w:val="004A2CCA"/>
    <w:rsid w:val="004A2D29"/>
    <w:rsid w:val="004B744D"/>
    <w:rsid w:val="004C0BCD"/>
    <w:rsid w:val="004D06EC"/>
    <w:rsid w:val="004D1A41"/>
    <w:rsid w:val="004D696D"/>
    <w:rsid w:val="004D7F74"/>
    <w:rsid w:val="004E2BF3"/>
    <w:rsid w:val="004E625C"/>
    <w:rsid w:val="004F08A3"/>
    <w:rsid w:val="004F2A49"/>
    <w:rsid w:val="004F3645"/>
    <w:rsid w:val="004F39DE"/>
    <w:rsid w:val="00503598"/>
    <w:rsid w:val="00516276"/>
    <w:rsid w:val="00525445"/>
    <w:rsid w:val="00525E14"/>
    <w:rsid w:val="005320CF"/>
    <w:rsid w:val="00547082"/>
    <w:rsid w:val="00557FE1"/>
    <w:rsid w:val="00562BE9"/>
    <w:rsid w:val="00567D07"/>
    <w:rsid w:val="005729DE"/>
    <w:rsid w:val="0057440C"/>
    <w:rsid w:val="00590405"/>
    <w:rsid w:val="00591100"/>
    <w:rsid w:val="00597549"/>
    <w:rsid w:val="005A4EC0"/>
    <w:rsid w:val="005A67A5"/>
    <w:rsid w:val="005A77B3"/>
    <w:rsid w:val="005C5701"/>
    <w:rsid w:val="005D0C66"/>
    <w:rsid w:val="005D0C7C"/>
    <w:rsid w:val="005E4615"/>
    <w:rsid w:val="005E6B21"/>
    <w:rsid w:val="00602E29"/>
    <w:rsid w:val="00606FF3"/>
    <w:rsid w:val="006137AD"/>
    <w:rsid w:val="00614CF1"/>
    <w:rsid w:val="00622EAD"/>
    <w:rsid w:val="00623C64"/>
    <w:rsid w:val="006311AB"/>
    <w:rsid w:val="0063438D"/>
    <w:rsid w:val="0064622D"/>
    <w:rsid w:val="00657F85"/>
    <w:rsid w:val="00663686"/>
    <w:rsid w:val="006747BC"/>
    <w:rsid w:val="00674B3F"/>
    <w:rsid w:val="00682C62"/>
    <w:rsid w:val="006956E6"/>
    <w:rsid w:val="006A76F2"/>
    <w:rsid w:val="006B3465"/>
    <w:rsid w:val="006C1B73"/>
    <w:rsid w:val="006C30E9"/>
    <w:rsid w:val="006C3DDF"/>
    <w:rsid w:val="006C4D12"/>
    <w:rsid w:val="006D56D0"/>
    <w:rsid w:val="006D640E"/>
    <w:rsid w:val="006E21BB"/>
    <w:rsid w:val="006E4085"/>
    <w:rsid w:val="006F199F"/>
    <w:rsid w:val="006F5AB7"/>
    <w:rsid w:val="006F7EE4"/>
    <w:rsid w:val="00700875"/>
    <w:rsid w:val="00710895"/>
    <w:rsid w:val="0072050F"/>
    <w:rsid w:val="007337EC"/>
    <w:rsid w:val="00736C82"/>
    <w:rsid w:val="007456C2"/>
    <w:rsid w:val="0075351C"/>
    <w:rsid w:val="007537DA"/>
    <w:rsid w:val="00770C97"/>
    <w:rsid w:val="00771CAD"/>
    <w:rsid w:val="00772442"/>
    <w:rsid w:val="00775DED"/>
    <w:rsid w:val="00782CF5"/>
    <w:rsid w:val="00785786"/>
    <w:rsid w:val="00796E70"/>
    <w:rsid w:val="007A222B"/>
    <w:rsid w:val="007A58BD"/>
    <w:rsid w:val="007B7D11"/>
    <w:rsid w:val="007C2AC2"/>
    <w:rsid w:val="007C7ADA"/>
    <w:rsid w:val="007D0A0F"/>
    <w:rsid w:val="007D692F"/>
    <w:rsid w:val="007D7DBF"/>
    <w:rsid w:val="007E37D2"/>
    <w:rsid w:val="007E6018"/>
    <w:rsid w:val="007F0B59"/>
    <w:rsid w:val="007F6ABE"/>
    <w:rsid w:val="00803ABB"/>
    <w:rsid w:val="00803B73"/>
    <w:rsid w:val="008242B8"/>
    <w:rsid w:val="00841603"/>
    <w:rsid w:val="00846CC5"/>
    <w:rsid w:val="008643F5"/>
    <w:rsid w:val="00867180"/>
    <w:rsid w:val="008679F5"/>
    <w:rsid w:val="008704B4"/>
    <w:rsid w:val="00870A89"/>
    <w:rsid w:val="0087421C"/>
    <w:rsid w:val="008759A9"/>
    <w:rsid w:val="00877A3F"/>
    <w:rsid w:val="00892EFB"/>
    <w:rsid w:val="00895BA9"/>
    <w:rsid w:val="008A039F"/>
    <w:rsid w:val="008A2965"/>
    <w:rsid w:val="008B0AF7"/>
    <w:rsid w:val="008B666E"/>
    <w:rsid w:val="008B6C24"/>
    <w:rsid w:val="008C616F"/>
    <w:rsid w:val="008D5A13"/>
    <w:rsid w:val="008D6D31"/>
    <w:rsid w:val="008D73C7"/>
    <w:rsid w:val="008E0C4F"/>
    <w:rsid w:val="008E5E29"/>
    <w:rsid w:val="008F1683"/>
    <w:rsid w:val="008F3AFE"/>
    <w:rsid w:val="008F4784"/>
    <w:rsid w:val="008F7C85"/>
    <w:rsid w:val="00901668"/>
    <w:rsid w:val="00924039"/>
    <w:rsid w:val="00927F7D"/>
    <w:rsid w:val="00940364"/>
    <w:rsid w:val="009414E3"/>
    <w:rsid w:val="00941F80"/>
    <w:rsid w:val="00943882"/>
    <w:rsid w:val="00952BE3"/>
    <w:rsid w:val="009542D5"/>
    <w:rsid w:val="00957D8A"/>
    <w:rsid w:val="00962E54"/>
    <w:rsid w:val="00963756"/>
    <w:rsid w:val="0096496F"/>
    <w:rsid w:val="00967651"/>
    <w:rsid w:val="009751A7"/>
    <w:rsid w:val="009911DD"/>
    <w:rsid w:val="0099730C"/>
    <w:rsid w:val="009B3B54"/>
    <w:rsid w:val="009C69D8"/>
    <w:rsid w:val="009D0B39"/>
    <w:rsid w:val="009D10C8"/>
    <w:rsid w:val="009D44FA"/>
    <w:rsid w:val="009D6D63"/>
    <w:rsid w:val="009E0474"/>
    <w:rsid w:val="009E6386"/>
    <w:rsid w:val="009E6C23"/>
    <w:rsid w:val="009F0060"/>
    <w:rsid w:val="00A14F55"/>
    <w:rsid w:val="00A2549D"/>
    <w:rsid w:val="00A30290"/>
    <w:rsid w:val="00A33DFB"/>
    <w:rsid w:val="00A45E6D"/>
    <w:rsid w:val="00A53DBD"/>
    <w:rsid w:val="00A56EB4"/>
    <w:rsid w:val="00A57D3A"/>
    <w:rsid w:val="00A6264B"/>
    <w:rsid w:val="00A62CDB"/>
    <w:rsid w:val="00A643A3"/>
    <w:rsid w:val="00A6677E"/>
    <w:rsid w:val="00A803F1"/>
    <w:rsid w:val="00A861D6"/>
    <w:rsid w:val="00A866AA"/>
    <w:rsid w:val="00A9268F"/>
    <w:rsid w:val="00A946CC"/>
    <w:rsid w:val="00A979CF"/>
    <w:rsid w:val="00AA1CF0"/>
    <w:rsid w:val="00AA3C2F"/>
    <w:rsid w:val="00AA5EFE"/>
    <w:rsid w:val="00AB4D8C"/>
    <w:rsid w:val="00AB66F1"/>
    <w:rsid w:val="00AC3DF5"/>
    <w:rsid w:val="00AC5772"/>
    <w:rsid w:val="00AD0524"/>
    <w:rsid w:val="00AD11EE"/>
    <w:rsid w:val="00AD3689"/>
    <w:rsid w:val="00AE55C1"/>
    <w:rsid w:val="00AE7A56"/>
    <w:rsid w:val="00AF32CE"/>
    <w:rsid w:val="00AF350E"/>
    <w:rsid w:val="00B074EF"/>
    <w:rsid w:val="00B07BAB"/>
    <w:rsid w:val="00B10E77"/>
    <w:rsid w:val="00B30FB2"/>
    <w:rsid w:val="00B31C30"/>
    <w:rsid w:val="00B323E6"/>
    <w:rsid w:val="00B3496F"/>
    <w:rsid w:val="00B3607C"/>
    <w:rsid w:val="00B402BF"/>
    <w:rsid w:val="00B41143"/>
    <w:rsid w:val="00B42BC7"/>
    <w:rsid w:val="00B44EE5"/>
    <w:rsid w:val="00B4557A"/>
    <w:rsid w:val="00B51974"/>
    <w:rsid w:val="00B5323C"/>
    <w:rsid w:val="00B53D9A"/>
    <w:rsid w:val="00B61B11"/>
    <w:rsid w:val="00B70589"/>
    <w:rsid w:val="00B7303A"/>
    <w:rsid w:val="00B80A74"/>
    <w:rsid w:val="00B84E5E"/>
    <w:rsid w:val="00B8593D"/>
    <w:rsid w:val="00B908B0"/>
    <w:rsid w:val="00B91E33"/>
    <w:rsid w:val="00B976D2"/>
    <w:rsid w:val="00BB0294"/>
    <w:rsid w:val="00BB3B0E"/>
    <w:rsid w:val="00BB3C05"/>
    <w:rsid w:val="00BD3104"/>
    <w:rsid w:val="00BD4209"/>
    <w:rsid w:val="00BE4AD8"/>
    <w:rsid w:val="00C07AAF"/>
    <w:rsid w:val="00C07BD6"/>
    <w:rsid w:val="00C11DB4"/>
    <w:rsid w:val="00C12372"/>
    <w:rsid w:val="00C17C57"/>
    <w:rsid w:val="00C208B1"/>
    <w:rsid w:val="00C21EDA"/>
    <w:rsid w:val="00C24CE7"/>
    <w:rsid w:val="00C40918"/>
    <w:rsid w:val="00C53186"/>
    <w:rsid w:val="00C554D1"/>
    <w:rsid w:val="00C56769"/>
    <w:rsid w:val="00C56B05"/>
    <w:rsid w:val="00C57F51"/>
    <w:rsid w:val="00C60709"/>
    <w:rsid w:val="00C628A5"/>
    <w:rsid w:val="00C660E5"/>
    <w:rsid w:val="00C75F62"/>
    <w:rsid w:val="00C76100"/>
    <w:rsid w:val="00C80365"/>
    <w:rsid w:val="00C93D59"/>
    <w:rsid w:val="00CA46D3"/>
    <w:rsid w:val="00CB0C70"/>
    <w:rsid w:val="00CB3809"/>
    <w:rsid w:val="00CB4C2B"/>
    <w:rsid w:val="00CB546A"/>
    <w:rsid w:val="00CB7536"/>
    <w:rsid w:val="00CC5383"/>
    <w:rsid w:val="00CD3E37"/>
    <w:rsid w:val="00CD63E3"/>
    <w:rsid w:val="00CE27C5"/>
    <w:rsid w:val="00CF0315"/>
    <w:rsid w:val="00CF2F48"/>
    <w:rsid w:val="00D11708"/>
    <w:rsid w:val="00D15D9C"/>
    <w:rsid w:val="00D21A3B"/>
    <w:rsid w:val="00D265FE"/>
    <w:rsid w:val="00D27BC0"/>
    <w:rsid w:val="00D33E87"/>
    <w:rsid w:val="00D3686F"/>
    <w:rsid w:val="00D408A7"/>
    <w:rsid w:val="00D44DCD"/>
    <w:rsid w:val="00D47CB8"/>
    <w:rsid w:val="00D531E0"/>
    <w:rsid w:val="00D75607"/>
    <w:rsid w:val="00D77624"/>
    <w:rsid w:val="00D92850"/>
    <w:rsid w:val="00D932D2"/>
    <w:rsid w:val="00DA089E"/>
    <w:rsid w:val="00DC04C4"/>
    <w:rsid w:val="00DC29F2"/>
    <w:rsid w:val="00DD41F2"/>
    <w:rsid w:val="00DE007E"/>
    <w:rsid w:val="00DF334D"/>
    <w:rsid w:val="00DF6407"/>
    <w:rsid w:val="00E20EDE"/>
    <w:rsid w:val="00E20F30"/>
    <w:rsid w:val="00E3134D"/>
    <w:rsid w:val="00E41770"/>
    <w:rsid w:val="00E42147"/>
    <w:rsid w:val="00E44C3F"/>
    <w:rsid w:val="00E46380"/>
    <w:rsid w:val="00E50502"/>
    <w:rsid w:val="00E50EF9"/>
    <w:rsid w:val="00E550D7"/>
    <w:rsid w:val="00E56E67"/>
    <w:rsid w:val="00E671C9"/>
    <w:rsid w:val="00E711E0"/>
    <w:rsid w:val="00E7163F"/>
    <w:rsid w:val="00E71AB3"/>
    <w:rsid w:val="00E728C3"/>
    <w:rsid w:val="00E74771"/>
    <w:rsid w:val="00E74C12"/>
    <w:rsid w:val="00E81786"/>
    <w:rsid w:val="00E87BC4"/>
    <w:rsid w:val="00E935BD"/>
    <w:rsid w:val="00E93DF1"/>
    <w:rsid w:val="00E967FF"/>
    <w:rsid w:val="00EA174F"/>
    <w:rsid w:val="00EA6A19"/>
    <w:rsid w:val="00EB1EB4"/>
    <w:rsid w:val="00ED3DD0"/>
    <w:rsid w:val="00ED57CB"/>
    <w:rsid w:val="00EE4381"/>
    <w:rsid w:val="00EE5A28"/>
    <w:rsid w:val="00EE7DFA"/>
    <w:rsid w:val="00EE7E3C"/>
    <w:rsid w:val="00EF12AE"/>
    <w:rsid w:val="00EF4A19"/>
    <w:rsid w:val="00EF757B"/>
    <w:rsid w:val="00EF78A7"/>
    <w:rsid w:val="00F02DA2"/>
    <w:rsid w:val="00F07E69"/>
    <w:rsid w:val="00F1101E"/>
    <w:rsid w:val="00F13DD6"/>
    <w:rsid w:val="00F16A17"/>
    <w:rsid w:val="00F20148"/>
    <w:rsid w:val="00F218F4"/>
    <w:rsid w:val="00F25AF9"/>
    <w:rsid w:val="00F33D09"/>
    <w:rsid w:val="00F35F21"/>
    <w:rsid w:val="00F515A6"/>
    <w:rsid w:val="00F51F26"/>
    <w:rsid w:val="00F576B4"/>
    <w:rsid w:val="00F603FA"/>
    <w:rsid w:val="00F66A3E"/>
    <w:rsid w:val="00F770A1"/>
    <w:rsid w:val="00F81014"/>
    <w:rsid w:val="00F81608"/>
    <w:rsid w:val="00F86F44"/>
    <w:rsid w:val="00F87456"/>
    <w:rsid w:val="00F92E09"/>
    <w:rsid w:val="00F96979"/>
    <w:rsid w:val="00F97DE3"/>
    <w:rsid w:val="00FA0F4D"/>
    <w:rsid w:val="00FA5D8F"/>
    <w:rsid w:val="00FA671C"/>
    <w:rsid w:val="00FA74E1"/>
    <w:rsid w:val="00FB2D88"/>
    <w:rsid w:val="00FB4EDC"/>
    <w:rsid w:val="00FC28B3"/>
    <w:rsid w:val="00FF3D86"/>
    <w:rsid w:val="00FF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682F2"/>
  <w15:docId w15:val="{8112F6C4-F188-4268-A5A0-537FD5E2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ru-RU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711E0"/>
    <w:pPr>
      <w:suppressAutoHyphens/>
      <w:spacing w:after="0" w:line="48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rsid w:val="00E711E0"/>
    <w:pPr>
      <w:keepNext/>
      <w:numPr>
        <w:numId w:val="1"/>
      </w:numPr>
      <w:spacing w:before="240" w:after="60" w:line="276" w:lineRule="auto"/>
      <w:jc w:val="left"/>
      <w:outlineLvl w:val="0"/>
    </w:pPr>
    <w:rPr>
      <w:rFonts w:eastAsia="Times New Roman" w:cs="Times New Roman"/>
      <w:b/>
      <w:bCs/>
      <w:kern w:val="3"/>
      <w:sz w:val="32"/>
      <w:szCs w:val="32"/>
    </w:rPr>
  </w:style>
  <w:style w:type="paragraph" w:styleId="2">
    <w:name w:val="heading 2"/>
    <w:basedOn w:val="a"/>
    <w:next w:val="a"/>
    <w:rsid w:val="00E711E0"/>
    <w:pPr>
      <w:keepNext/>
      <w:numPr>
        <w:ilvl w:val="1"/>
        <w:numId w:val="1"/>
      </w:numPr>
      <w:spacing w:before="240" w:after="60" w:line="276" w:lineRule="auto"/>
      <w:jc w:val="left"/>
      <w:outlineLvl w:val="1"/>
    </w:pPr>
    <w:rPr>
      <w:rFonts w:eastAsia="Times New Roman" w:cs="Times New Roman"/>
      <w:b/>
      <w:bCs/>
      <w:iCs/>
      <w:szCs w:val="28"/>
    </w:rPr>
  </w:style>
  <w:style w:type="paragraph" w:styleId="3">
    <w:name w:val="heading 3"/>
    <w:basedOn w:val="a"/>
    <w:next w:val="a"/>
    <w:rsid w:val="00E711E0"/>
    <w:pPr>
      <w:keepNext/>
      <w:numPr>
        <w:ilvl w:val="2"/>
        <w:numId w:val="1"/>
      </w:numPr>
      <w:spacing w:before="240" w:after="60" w:line="276" w:lineRule="auto"/>
      <w:jc w:val="left"/>
      <w:outlineLvl w:val="2"/>
    </w:pPr>
    <w:rPr>
      <w:rFonts w:eastAsia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OutlineListStyle3">
    <w:name w:val="WW_OutlineListStyle_3"/>
    <w:basedOn w:val="a2"/>
    <w:rsid w:val="00E711E0"/>
    <w:pPr>
      <w:numPr>
        <w:numId w:val="1"/>
      </w:numPr>
    </w:pPr>
  </w:style>
  <w:style w:type="paragraph" w:customStyle="1" w:styleId="ConsPlusNormal">
    <w:name w:val="ConsPlusNormal"/>
    <w:rsid w:val="00E711E0"/>
    <w:pPr>
      <w:widowControl w:val="0"/>
      <w:suppressAutoHyphens/>
      <w:autoSpaceDE w:val="0"/>
      <w:spacing w:after="0" w:line="240" w:lineRule="auto"/>
    </w:pPr>
    <w:rPr>
      <w:rFonts w:eastAsia="Times New Roman" w:cs="Calibri"/>
      <w:szCs w:val="20"/>
      <w:lang w:eastAsia="ru-RU"/>
    </w:rPr>
  </w:style>
  <w:style w:type="paragraph" w:customStyle="1" w:styleId="ConsPlusNonformat">
    <w:name w:val="ConsPlusNonformat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711E0"/>
    <w:pPr>
      <w:widowControl w:val="0"/>
      <w:suppressAutoHyphens/>
      <w:autoSpaceDE w:val="0"/>
      <w:spacing w:after="0" w:line="240" w:lineRule="auto"/>
    </w:pPr>
    <w:rPr>
      <w:rFonts w:eastAsia="Times New Roman" w:cs="Calibri"/>
      <w:b/>
      <w:szCs w:val="20"/>
      <w:lang w:eastAsia="ru-RU"/>
    </w:rPr>
  </w:style>
  <w:style w:type="paragraph" w:customStyle="1" w:styleId="ConsPlusCell">
    <w:name w:val="ConsPlusCell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711E0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711E0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711E0"/>
    <w:pPr>
      <w:widowControl w:val="0"/>
      <w:suppressAutoHyphens/>
      <w:autoSpaceDE w:val="0"/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styleId="a3">
    <w:name w:val="List Paragraph"/>
    <w:basedOn w:val="a"/>
    <w:rsid w:val="00E711E0"/>
    <w:pPr>
      <w:ind w:left="720"/>
    </w:pPr>
  </w:style>
  <w:style w:type="paragraph" w:styleId="a4">
    <w:name w:val="footer"/>
    <w:basedOn w:val="a"/>
    <w:uiPriority w:val="99"/>
    <w:rsid w:val="00E711E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uiPriority w:val="99"/>
    <w:rsid w:val="00E711E0"/>
    <w:rPr>
      <w:rFonts w:ascii="Times New Roman" w:hAnsi="Times New Roman"/>
      <w:sz w:val="28"/>
    </w:rPr>
  </w:style>
  <w:style w:type="character" w:styleId="a6">
    <w:name w:val="annotation reference"/>
    <w:basedOn w:val="a0"/>
    <w:rsid w:val="00E711E0"/>
    <w:rPr>
      <w:sz w:val="16"/>
      <w:szCs w:val="16"/>
    </w:rPr>
  </w:style>
  <w:style w:type="paragraph" w:styleId="a7">
    <w:name w:val="annotation text"/>
    <w:basedOn w:val="a"/>
    <w:rsid w:val="00E711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rsid w:val="00E711E0"/>
    <w:rPr>
      <w:rFonts w:ascii="Times New Roman" w:hAnsi="Times New Roman"/>
      <w:sz w:val="20"/>
      <w:szCs w:val="20"/>
    </w:rPr>
  </w:style>
  <w:style w:type="paragraph" w:styleId="a9">
    <w:name w:val="Balloon Text"/>
    <w:basedOn w:val="a"/>
    <w:rsid w:val="00E711E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rsid w:val="00E711E0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rsid w:val="00E711E0"/>
    <w:pPr>
      <w:spacing w:line="240" w:lineRule="auto"/>
      <w:ind w:firstLine="0"/>
      <w:jc w:val="left"/>
    </w:pPr>
    <w:rPr>
      <w:rFonts w:ascii="Calibri" w:hAnsi="Calibri"/>
      <w:sz w:val="20"/>
      <w:szCs w:val="20"/>
    </w:rPr>
  </w:style>
  <w:style w:type="character" w:customStyle="1" w:styleId="ac">
    <w:name w:val="Текст сноски Знак"/>
    <w:basedOn w:val="a0"/>
    <w:rsid w:val="00E711E0"/>
    <w:rPr>
      <w:sz w:val="20"/>
      <w:szCs w:val="20"/>
    </w:rPr>
  </w:style>
  <w:style w:type="character" w:styleId="ad">
    <w:name w:val="footnote reference"/>
    <w:rsid w:val="00E711E0"/>
    <w:rPr>
      <w:position w:val="0"/>
      <w:vertAlign w:val="superscript"/>
    </w:rPr>
  </w:style>
  <w:style w:type="character" w:customStyle="1" w:styleId="10">
    <w:name w:val="Заголовок 1 Знак"/>
    <w:basedOn w:val="a0"/>
    <w:rsid w:val="00E711E0"/>
    <w:rPr>
      <w:rFonts w:ascii="Times New Roman" w:eastAsia="Times New Roman" w:hAnsi="Times New Roman" w:cs="Times New Roman"/>
      <w:b/>
      <w:bCs/>
      <w:kern w:val="3"/>
      <w:sz w:val="32"/>
      <w:szCs w:val="32"/>
    </w:rPr>
  </w:style>
  <w:style w:type="character" w:customStyle="1" w:styleId="20">
    <w:name w:val="Заголовок 2 Знак"/>
    <w:basedOn w:val="a0"/>
    <w:rsid w:val="00E711E0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rsid w:val="00E711E0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e">
    <w:name w:val="Абзац списка Знак"/>
    <w:rsid w:val="00E711E0"/>
    <w:rPr>
      <w:rFonts w:ascii="Times New Roman" w:hAnsi="Times New Roman"/>
      <w:sz w:val="28"/>
    </w:rPr>
  </w:style>
  <w:style w:type="paragraph" w:styleId="af">
    <w:name w:val="header"/>
    <w:basedOn w:val="a"/>
    <w:rsid w:val="00E711E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rsid w:val="00E711E0"/>
    <w:rPr>
      <w:rFonts w:ascii="Times New Roman" w:hAnsi="Times New Roman"/>
      <w:sz w:val="28"/>
    </w:rPr>
  </w:style>
  <w:style w:type="paragraph" w:styleId="af1">
    <w:name w:val="annotation subject"/>
    <w:basedOn w:val="a7"/>
    <w:next w:val="a7"/>
    <w:rsid w:val="00E711E0"/>
    <w:pPr>
      <w:spacing w:after="200"/>
      <w:ind w:firstLine="0"/>
      <w:jc w:val="left"/>
    </w:pPr>
    <w:rPr>
      <w:rFonts w:ascii="Calibri" w:eastAsia="Times New Roman" w:hAnsi="Calibri" w:cs="Times New Roman"/>
      <w:b/>
      <w:bCs/>
      <w:lang w:eastAsia="ru-RU"/>
    </w:rPr>
  </w:style>
  <w:style w:type="character" w:customStyle="1" w:styleId="af2">
    <w:name w:val="Тема примечания Знак"/>
    <w:basedOn w:val="a8"/>
    <w:rsid w:val="00E711E0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3">
    <w:name w:val="Hyperlink"/>
    <w:rsid w:val="00E711E0"/>
    <w:rPr>
      <w:color w:val="0000FF"/>
      <w:u w:val="single"/>
    </w:rPr>
  </w:style>
  <w:style w:type="paragraph" w:styleId="af4">
    <w:name w:val="Body Text"/>
    <w:basedOn w:val="a"/>
    <w:rsid w:val="00E711E0"/>
    <w:pPr>
      <w:spacing w:after="120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rsid w:val="00E711E0"/>
    <w:rPr>
      <w:rFonts w:ascii="Times New Roman" w:hAnsi="Times New Roman"/>
      <w:sz w:val="28"/>
    </w:rPr>
  </w:style>
  <w:style w:type="character" w:customStyle="1" w:styleId="11">
    <w:name w:val="Основной текст Знак1"/>
    <w:rsid w:val="00E711E0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rmal (Web)"/>
    <w:basedOn w:val="a"/>
    <w:uiPriority w:val="99"/>
    <w:rsid w:val="00E711E0"/>
    <w:pPr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rsid w:val="00E711E0"/>
    <w:pPr>
      <w:spacing w:after="200" w:line="240" w:lineRule="auto"/>
      <w:ind w:firstLine="0"/>
      <w:jc w:val="left"/>
    </w:pPr>
    <w:rPr>
      <w:rFonts w:ascii="Calibri" w:hAnsi="Calibri"/>
      <w:i/>
      <w:iCs/>
      <w:color w:val="44546A"/>
      <w:sz w:val="18"/>
      <w:szCs w:val="18"/>
    </w:rPr>
  </w:style>
  <w:style w:type="character" w:styleId="af8">
    <w:name w:val="FollowedHyperlink"/>
    <w:basedOn w:val="a0"/>
    <w:rsid w:val="00E711E0"/>
    <w:rPr>
      <w:color w:val="800080"/>
      <w:u w:val="single"/>
    </w:rPr>
  </w:style>
  <w:style w:type="paragraph" w:customStyle="1" w:styleId="msonormal0">
    <w:name w:val="msonormal"/>
    <w:basedOn w:val="a"/>
    <w:rsid w:val="00E711E0"/>
    <w:pPr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711E0"/>
    <w:pPr>
      <w:shd w:val="clear" w:color="auto" w:fill="FF0000"/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E711E0"/>
    <w:pP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79">
    <w:name w:val="xl7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0">
    <w:name w:val="xl8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1">
    <w:name w:val="xl8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2">
    <w:name w:val="xl8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</w:pPr>
    <w:rPr>
      <w:rFonts w:ascii="Arial" w:eastAsia="Times New Roman" w:hAnsi="Arial"/>
      <w:b/>
      <w:bCs/>
      <w:i/>
      <w:iCs/>
      <w:color w:val="000000"/>
      <w:sz w:val="22"/>
      <w:lang w:eastAsia="ru-RU"/>
    </w:rPr>
  </w:style>
  <w:style w:type="paragraph" w:customStyle="1" w:styleId="xl83">
    <w:name w:val="xl8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2"/>
      <w:u w:val="single"/>
      <w:lang w:eastAsia="ru-RU"/>
    </w:rPr>
  </w:style>
  <w:style w:type="paragraph" w:customStyle="1" w:styleId="xl84">
    <w:name w:val="xl8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5">
    <w:name w:val="xl8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02">
    <w:name w:val="xl10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03">
    <w:name w:val="xl10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00B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character" w:styleId="af9">
    <w:name w:val="Strong"/>
    <w:rsid w:val="00E711E0"/>
    <w:rPr>
      <w:sz w:val="20"/>
      <w:szCs w:val="20"/>
    </w:rPr>
  </w:style>
  <w:style w:type="paragraph" w:customStyle="1" w:styleId="Default">
    <w:name w:val="Default"/>
    <w:rsid w:val="00E711E0"/>
    <w:pPr>
      <w:suppressAutoHyphens/>
      <w:autoSpaceDE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afa">
    <w:name w:val="TOC Heading"/>
    <w:basedOn w:val="1"/>
    <w:next w:val="a"/>
    <w:rsid w:val="00E711E0"/>
    <w:pPr>
      <w:keepLines/>
      <w:spacing w:before="480" w:after="0"/>
    </w:pPr>
    <w:rPr>
      <w:rFonts w:ascii="Calibri Light" w:eastAsia="MS Gothic" w:hAnsi="Calibri Light"/>
      <w:color w:val="2E74B5"/>
      <w:kern w:val="0"/>
      <w:sz w:val="28"/>
      <w:szCs w:val="28"/>
      <w:lang w:eastAsia="ru-RU"/>
    </w:rPr>
  </w:style>
  <w:style w:type="paragraph" w:styleId="12">
    <w:name w:val="toc 1"/>
    <w:basedOn w:val="a"/>
    <w:next w:val="a"/>
    <w:autoRedefine/>
    <w:rsid w:val="00E711E0"/>
    <w:pPr>
      <w:spacing w:after="100" w:line="249" w:lineRule="auto"/>
      <w:ind w:firstLine="0"/>
      <w:jc w:val="left"/>
    </w:pPr>
    <w:rPr>
      <w:rFonts w:ascii="Calibri" w:hAnsi="Calibri"/>
      <w:sz w:val="22"/>
    </w:rPr>
  </w:style>
  <w:style w:type="paragraph" w:styleId="21">
    <w:name w:val="toc 2"/>
    <w:basedOn w:val="a"/>
    <w:next w:val="a"/>
    <w:autoRedefine/>
    <w:rsid w:val="00E711E0"/>
    <w:pPr>
      <w:spacing w:after="100" w:line="249" w:lineRule="auto"/>
      <w:ind w:left="220" w:firstLine="0"/>
      <w:jc w:val="left"/>
    </w:pPr>
    <w:rPr>
      <w:rFonts w:ascii="Calibri" w:hAnsi="Calibri"/>
      <w:sz w:val="22"/>
    </w:rPr>
  </w:style>
  <w:style w:type="paragraph" w:styleId="31">
    <w:name w:val="toc 3"/>
    <w:basedOn w:val="a"/>
    <w:next w:val="a"/>
    <w:autoRedefine/>
    <w:rsid w:val="00E711E0"/>
    <w:pPr>
      <w:spacing w:after="100" w:line="276" w:lineRule="auto"/>
      <w:ind w:left="440" w:firstLine="0"/>
      <w:jc w:val="left"/>
    </w:pPr>
    <w:rPr>
      <w:rFonts w:ascii="Calibri" w:eastAsia="MS Mincho" w:hAnsi="Calibri"/>
      <w:sz w:val="22"/>
      <w:lang w:eastAsia="ru-RU"/>
    </w:rPr>
  </w:style>
  <w:style w:type="paragraph" w:styleId="4">
    <w:name w:val="toc 4"/>
    <w:basedOn w:val="a"/>
    <w:next w:val="a"/>
    <w:autoRedefine/>
    <w:rsid w:val="00E711E0"/>
    <w:pPr>
      <w:spacing w:after="100" w:line="276" w:lineRule="auto"/>
      <w:ind w:left="660" w:firstLine="0"/>
      <w:jc w:val="left"/>
    </w:pPr>
    <w:rPr>
      <w:rFonts w:ascii="Calibri" w:eastAsia="MS Mincho" w:hAnsi="Calibri"/>
      <w:sz w:val="22"/>
      <w:lang w:eastAsia="ru-RU"/>
    </w:rPr>
  </w:style>
  <w:style w:type="paragraph" w:styleId="5">
    <w:name w:val="toc 5"/>
    <w:basedOn w:val="a"/>
    <w:next w:val="a"/>
    <w:autoRedefine/>
    <w:rsid w:val="00E711E0"/>
    <w:pPr>
      <w:spacing w:after="100" w:line="276" w:lineRule="auto"/>
      <w:ind w:left="880" w:firstLine="0"/>
      <w:jc w:val="left"/>
    </w:pPr>
    <w:rPr>
      <w:rFonts w:ascii="Calibri" w:eastAsia="MS Mincho" w:hAnsi="Calibri"/>
      <w:sz w:val="22"/>
      <w:lang w:eastAsia="ru-RU"/>
    </w:rPr>
  </w:style>
  <w:style w:type="paragraph" w:styleId="6">
    <w:name w:val="toc 6"/>
    <w:basedOn w:val="a"/>
    <w:next w:val="a"/>
    <w:autoRedefine/>
    <w:rsid w:val="00E711E0"/>
    <w:pPr>
      <w:spacing w:after="100" w:line="276" w:lineRule="auto"/>
      <w:ind w:left="1100" w:firstLine="0"/>
      <w:jc w:val="left"/>
    </w:pPr>
    <w:rPr>
      <w:rFonts w:ascii="Calibri" w:eastAsia="MS Mincho" w:hAnsi="Calibri"/>
      <w:sz w:val="22"/>
      <w:lang w:eastAsia="ru-RU"/>
    </w:rPr>
  </w:style>
  <w:style w:type="paragraph" w:styleId="7">
    <w:name w:val="toc 7"/>
    <w:basedOn w:val="a"/>
    <w:next w:val="a"/>
    <w:autoRedefine/>
    <w:rsid w:val="00E711E0"/>
    <w:pPr>
      <w:spacing w:after="100" w:line="276" w:lineRule="auto"/>
      <w:ind w:left="1320" w:firstLine="0"/>
      <w:jc w:val="left"/>
    </w:pPr>
    <w:rPr>
      <w:rFonts w:ascii="Calibri" w:eastAsia="MS Mincho" w:hAnsi="Calibri"/>
      <w:sz w:val="22"/>
      <w:lang w:eastAsia="ru-RU"/>
    </w:rPr>
  </w:style>
  <w:style w:type="paragraph" w:styleId="8">
    <w:name w:val="toc 8"/>
    <w:basedOn w:val="a"/>
    <w:next w:val="a"/>
    <w:autoRedefine/>
    <w:rsid w:val="00E711E0"/>
    <w:pPr>
      <w:spacing w:after="100" w:line="276" w:lineRule="auto"/>
      <w:ind w:left="1540" w:firstLine="0"/>
      <w:jc w:val="left"/>
    </w:pPr>
    <w:rPr>
      <w:rFonts w:ascii="Calibri" w:eastAsia="MS Mincho" w:hAnsi="Calibri"/>
      <w:sz w:val="22"/>
      <w:lang w:eastAsia="ru-RU"/>
    </w:rPr>
  </w:style>
  <w:style w:type="paragraph" w:styleId="9">
    <w:name w:val="toc 9"/>
    <w:basedOn w:val="a"/>
    <w:next w:val="a"/>
    <w:autoRedefine/>
    <w:rsid w:val="00E711E0"/>
    <w:pPr>
      <w:spacing w:after="100" w:line="276" w:lineRule="auto"/>
      <w:ind w:left="1760" w:firstLine="0"/>
      <w:jc w:val="left"/>
    </w:pPr>
    <w:rPr>
      <w:rFonts w:ascii="Calibri" w:eastAsia="MS Mincho" w:hAnsi="Calibri"/>
      <w:sz w:val="22"/>
      <w:lang w:eastAsia="ru-RU"/>
    </w:rPr>
  </w:style>
  <w:style w:type="paragraph" w:styleId="afb">
    <w:name w:val="endnote text"/>
    <w:basedOn w:val="a"/>
    <w:rsid w:val="00E711E0"/>
    <w:pPr>
      <w:spacing w:line="240" w:lineRule="auto"/>
      <w:ind w:firstLine="0"/>
      <w:jc w:val="left"/>
    </w:pPr>
    <w:rPr>
      <w:rFonts w:ascii="Calibri" w:hAnsi="Calibri"/>
      <w:sz w:val="20"/>
      <w:szCs w:val="20"/>
    </w:rPr>
  </w:style>
  <w:style w:type="character" w:customStyle="1" w:styleId="afc">
    <w:name w:val="Текст концевой сноски Знак"/>
    <w:basedOn w:val="a0"/>
    <w:rsid w:val="00E711E0"/>
    <w:rPr>
      <w:sz w:val="20"/>
      <w:szCs w:val="20"/>
    </w:rPr>
  </w:style>
  <w:style w:type="character" w:styleId="afd">
    <w:name w:val="endnote reference"/>
    <w:basedOn w:val="a0"/>
    <w:rsid w:val="00E711E0"/>
    <w:rPr>
      <w:position w:val="0"/>
      <w:vertAlign w:val="superscript"/>
    </w:rPr>
  </w:style>
  <w:style w:type="paragraph" w:styleId="afe">
    <w:name w:val="Revision"/>
    <w:rsid w:val="00E711E0"/>
    <w:pPr>
      <w:suppressAutoHyphens/>
      <w:spacing w:after="0" w:line="240" w:lineRule="auto"/>
    </w:pPr>
  </w:style>
  <w:style w:type="paragraph" w:customStyle="1" w:styleId="13">
    <w:name w:val="Абзац списка1"/>
    <w:basedOn w:val="a"/>
    <w:rsid w:val="00E711E0"/>
    <w:pPr>
      <w:ind w:left="720"/>
    </w:pPr>
    <w:rPr>
      <w:rFonts w:eastAsia="Times New Roman" w:cs="Times New Roman"/>
      <w:szCs w:val="20"/>
      <w:lang w:eastAsia="ru-RU"/>
    </w:rPr>
  </w:style>
  <w:style w:type="character" w:customStyle="1" w:styleId="ListParagraphChar">
    <w:name w:val="List Paragraph Char"/>
    <w:rsid w:val="00E711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rsid w:val="00E711E0"/>
    <w:pPr>
      <w:spacing w:before="100" w:after="100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aff">
    <w:name w:val="Прижатый влево"/>
    <w:basedOn w:val="a"/>
    <w:next w:val="a"/>
    <w:rsid w:val="00E711E0"/>
    <w:pPr>
      <w:autoSpaceDE w:val="0"/>
      <w:spacing w:line="240" w:lineRule="auto"/>
      <w:ind w:firstLine="0"/>
      <w:jc w:val="left"/>
    </w:pPr>
    <w:rPr>
      <w:rFonts w:ascii="Arial" w:eastAsia="Times New Roman" w:hAnsi="Arial"/>
      <w:sz w:val="24"/>
      <w:szCs w:val="24"/>
      <w:lang w:eastAsia="ru-RU"/>
    </w:rPr>
  </w:style>
  <w:style w:type="numbering" w:customStyle="1" w:styleId="WWOutlineListStyle2">
    <w:name w:val="WW_OutlineListStyle_2"/>
    <w:basedOn w:val="a2"/>
    <w:rsid w:val="00E711E0"/>
    <w:pPr>
      <w:numPr>
        <w:numId w:val="2"/>
      </w:numPr>
    </w:pPr>
  </w:style>
  <w:style w:type="numbering" w:customStyle="1" w:styleId="WWOutlineListStyle1">
    <w:name w:val="WW_OutlineListStyle_1"/>
    <w:basedOn w:val="a2"/>
    <w:rsid w:val="00E711E0"/>
    <w:pPr>
      <w:numPr>
        <w:numId w:val="3"/>
      </w:numPr>
    </w:pPr>
  </w:style>
  <w:style w:type="numbering" w:customStyle="1" w:styleId="WWOutlineListStyle">
    <w:name w:val="WW_OutlineListStyle"/>
    <w:basedOn w:val="a2"/>
    <w:rsid w:val="00E711E0"/>
    <w:pPr>
      <w:numPr>
        <w:numId w:val="4"/>
      </w:numPr>
    </w:pPr>
  </w:style>
  <w:style w:type="paragraph" w:styleId="HTML">
    <w:name w:val="HTML Preformatted"/>
    <w:basedOn w:val="a"/>
    <w:link w:val="HTML0"/>
    <w:uiPriority w:val="99"/>
    <w:semiHidden/>
    <w:unhideWhenUsed/>
    <w:rsid w:val="007F0B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line="240" w:lineRule="auto"/>
      <w:ind w:firstLine="0"/>
      <w:jc w:val="left"/>
      <w:textAlignment w:val="auto"/>
    </w:pPr>
    <w:rPr>
      <w:rFonts w:ascii="Courier New" w:eastAsiaTheme="minorHAns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F0B59"/>
    <w:rPr>
      <w:rFonts w:ascii="Courier New" w:eastAsiaTheme="minorHAnsi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4.xml"/><Relationship Id="rId10" Type="http://schemas.openxmlformats.org/officeDocument/2006/relationships/chart" Target="charts/chart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yperlink" Target="http://admsurgut.ru/files/materials/files2/151118_PGG_135-1.doc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18966771944634"/>
          <c:y val="7.3468254037959924E-2"/>
          <c:w val="0.8653331470509904"/>
          <c:h val="0.68420750218214388"/>
        </c:manualLayout>
      </c:layout>
      <c:lineChart>
        <c:grouping val="standard"/>
        <c:varyColors val="0"/>
        <c:ser>
          <c:idx val="0"/>
          <c:order val="0"/>
          <c:tx>
            <c:v>среднедушевой доход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4.0954414265566334E-2"/>
                  <c:y val="-5.054499041436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C5-453C-9625-6530AA1A62DE}"/>
                </c:ext>
              </c:extLst>
            </c:dLbl>
            <c:dLbl>
              <c:idx val="1"/>
              <c:layout>
                <c:manualLayout>
                  <c:x val="-6.7454329378579841E-2"/>
                  <c:y val="6.570848753866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C5-453C-9625-6530AA1A62DE}"/>
                </c:ext>
              </c:extLst>
            </c:dLbl>
            <c:dLbl>
              <c:idx val="2"/>
              <c:layout>
                <c:manualLayout>
                  <c:x val="-1.6863582344644981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C5-453C-9625-6530AA1A62DE}"/>
                </c:ext>
              </c:extLst>
            </c:dLbl>
            <c:dLbl>
              <c:idx val="3"/>
              <c:layout>
                <c:manualLayout>
                  <c:x val="-1.6863582344644981E-2"/>
                  <c:y val="1.5163497124308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C5-453C-9625-6530AA1A62DE}"/>
                </c:ext>
              </c:extLst>
            </c:dLbl>
            <c:dLbl>
              <c:idx val="5"/>
              <c:layout>
                <c:manualLayout>
                  <c:x val="0"/>
                  <c:y val="-5.0544990414361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9C5-453C-9625-6530AA1A62DE}"/>
                </c:ext>
              </c:extLst>
            </c:dLbl>
            <c:dLbl>
              <c:idx val="6"/>
              <c:layout>
                <c:manualLayout>
                  <c:x val="-2.1681748728829244E-2"/>
                  <c:y val="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C5-453C-9625-6530AA1A62DE}"/>
                </c:ext>
              </c:extLst>
            </c:dLbl>
            <c:dLbl>
              <c:idx val="7"/>
              <c:layout>
                <c:manualLayout>
                  <c:x val="-1.4454499152552733E-2"/>
                  <c:y val="-5.0544990414361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9C5-453C-9625-6530AA1A62DE}"/>
                </c:ext>
              </c:extLst>
            </c:dLbl>
            <c:dLbl>
              <c:idx val="8"/>
              <c:layout>
                <c:manualLayout>
                  <c:x val="-2.4090831920921402E-3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C5-453C-9625-6530AA1A62DE}"/>
                </c:ext>
              </c:extLst>
            </c:dLbl>
            <c:dLbl>
              <c:idx val="9"/>
              <c:layout>
                <c:manualLayout>
                  <c:x val="-1.9272665536737118E-2"/>
                  <c:y val="2.021799616574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9C5-453C-9625-6530AA1A62DE}"/>
                </c:ext>
              </c:extLst>
            </c:dLbl>
            <c:dLbl>
              <c:idx val="10"/>
              <c:layout>
                <c:manualLayout>
                  <c:x val="0"/>
                  <c:y val="-2.021799616574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4.4875515297009683</c:v>
              </c:pt>
              <c:pt idx="1">
                <c:v>4.3536771861532104</c:v>
              </c:pt>
              <c:pt idx="2">
                <c:v>4.0911812398652616</c:v>
              </c:pt>
              <c:pt idx="3">
                <c:v>4.1842337184982545</c:v>
              </c:pt>
              <c:pt idx="4">
                <c:v>4.3087618645726824</c:v>
              </c:pt>
              <c:pt idx="5">
                <c:v>4.7242834516310452</c:v>
              </c:pt>
              <c:pt idx="6">
                <c:v>4.3603125872173898</c:v>
              </c:pt>
              <c:pt idx="7">
                <c:v>4.2406598323557816</c:v>
              </c:pt>
              <c:pt idx="8">
                <c:v>3.4804032934681839</c:v>
              </c:pt>
              <c:pt idx="9">
                <c:v>3.4254881947340707</c:v>
              </c:pt>
              <c:pt idx="10">
                <c:v>3.56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A-69C5-453C-9625-6530AA1A62DE}"/>
            </c:ext>
          </c:extLst>
        </c:ser>
        <c:ser>
          <c:idx val="1"/>
          <c:order val="1"/>
          <c:tx>
            <c:v>заработная плата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6.2636086776219374E-2"/>
                  <c:y val="-2.7306914228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9C5-453C-9625-6530AA1A62DE}"/>
                </c:ext>
              </c:extLst>
            </c:dLbl>
            <c:dLbl>
              <c:idx val="1"/>
              <c:layout>
                <c:manualLayout>
                  <c:x val="-2.1681748728829324E-2"/>
                  <c:y val="-3.5381493290053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9C5-453C-9625-6530AA1A62DE}"/>
                </c:ext>
              </c:extLst>
            </c:dLbl>
            <c:dLbl>
              <c:idx val="2"/>
              <c:layout>
                <c:manualLayout>
                  <c:x val="-3.1318081497197781E-2"/>
                  <c:y val="2.5272495207180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9C5-453C-9625-6530AA1A62DE}"/>
                </c:ext>
              </c:extLst>
            </c:dLbl>
            <c:dLbl>
              <c:idx val="3"/>
              <c:layout>
                <c:manualLayout>
                  <c:x val="-4.5772580649750663E-2"/>
                  <c:y val="-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9C5-453C-9625-6530AA1A62DE}"/>
                </c:ext>
              </c:extLst>
            </c:dLbl>
            <c:dLbl>
              <c:idx val="4"/>
              <c:layout>
                <c:manualLayout>
                  <c:x val="-3.6136247881382103E-2"/>
                  <c:y val="3.5381493290053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9C5-453C-9625-6530AA1A62DE}"/>
                </c:ext>
              </c:extLst>
            </c:dLbl>
            <c:dLbl>
              <c:idx val="5"/>
              <c:layout>
                <c:manualLayout>
                  <c:x val="-5.0595316538576303E-2"/>
                  <c:y val="-5.0545128245664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9C5-453C-9625-6530AA1A62DE}"/>
                </c:ext>
              </c:extLst>
            </c:dLbl>
            <c:dLbl>
              <c:idx val="6"/>
              <c:layout>
                <c:manualLayout>
                  <c:x val="-2.8908998305105571E-2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9C5-453C-9625-6530AA1A62DE}"/>
                </c:ext>
              </c:extLst>
            </c:dLbl>
            <c:dLbl>
              <c:idx val="8"/>
              <c:layout>
                <c:manualLayout>
                  <c:x val="-2.40908319209213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9C5-453C-9625-6530AA1A62DE}"/>
                </c:ext>
              </c:extLst>
            </c:dLbl>
            <c:dLbl>
              <c:idx val="9"/>
              <c:layout>
                <c:manualLayout>
                  <c:x val="0"/>
                  <c:y val="-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9C5-453C-9625-6530AA1A62DE}"/>
                </c:ext>
              </c:extLst>
            </c:dLbl>
            <c:dLbl>
              <c:idx val="10"/>
              <c:layout>
                <c:manualLayout>
                  <c:x val="-1.2045415960460685E-2"/>
                  <c:y val="5.0544990414361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6.3239574567399641</c:v>
              </c:pt>
              <c:pt idx="1">
                <c:v>6.0267794576777201</c:v>
              </c:pt>
              <c:pt idx="2">
                <c:v>5.7297608610027044</c:v>
              </c:pt>
              <c:pt idx="3">
                <c:v>5.7951419917119189</c:v>
              </c:pt>
              <c:pt idx="4">
                <c:v>5.881854152184081</c:v>
              </c:pt>
              <c:pt idx="5">
                <c:v>6.4354152518001371</c:v>
              </c:pt>
              <c:pt idx="6">
                <c:v>5.9721372955653926</c:v>
              </c:pt>
              <c:pt idx="7">
                <c:v>5.8897110737650209</c:v>
              </c:pt>
              <c:pt idx="8">
                <c:v>5.0823697939879358</c:v>
              </c:pt>
              <c:pt idx="9">
                <c:v>5.1800976880494947</c:v>
              </c:pt>
              <c:pt idx="10">
                <c:v>5.3599999999999977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5-69C5-453C-9625-6530AA1A62DE}"/>
            </c:ext>
          </c:extLst>
        </c:ser>
        <c:ser>
          <c:idx val="2"/>
          <c:order val="2"/>
          <c:tx>
            <c:v>трудовая пенсия</c:v>
          </c:tx>
          <c:spPr>
            <a:ln w="19046" cap="rnd">
              <a:solidFill>
                <a:srgbClr val="A5A5A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854533107347425E-2"/>
                  <c:y val="4.0435196347388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9C5-453C-9625-6530AA1A62DE}"/>
                </c:ext>
              </c:extLst>
            </c:dLbl>
            <c:dLbl>
              <c:idx val="1"/>
              <c:layout>
                <c:manualLayout>
                  <c:x val="-5.7817996610211427E-2"/>
                  <c:y val="-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9C5-453C-9625-6530AA1A62DE}"/>
                </c:ext>
              </c:extLst>
            </c:dLbl>
            <c:dLbl>
              <c:idx val="2"/>
              <c:layout>
                <c:manualLayout>
                  <c:x val="-4.5772580649750663E-2"/>
                  <c:y val="4.5490093380874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9C5-453C-9625-6530AA1A62DE}"/>
                </c:ext>
              </c:extLst>
            </c:dLbl>
            <c:dLbl>
              <c:idx val="3"/>
              <c:layout>
                <c:manualLayout>
                  <c:x val="-5.0590747033934916E-2"/>
                  <c:y val="-5.054499041436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9C5-453C-9625-6530AA1A62DE}"/>
                </c:ext>
              </c:extLst>
            </c:dLbl>
            <c:dLbl>
              <c:idx val="4"/>
              <c:layout>
                <c:manualLayout>
                  <c:x val="-3.3727164689289948E-2"/>
                  <c:y val="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9C5-453C-9625-6530AA1A62DE}"/>
                </c:ext>
              </c:extLst>
            </c:dLbl>
            <c:dLbl>
              <c:idx val="5"/>
              <c:layout>
                <c:manualLayout>
                  <c:x val="-1.6863582344644981E-2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9C5-453C-9625-6530AA1A62DE}"/>
                </c:ext>
              </c:extLst>
            </c:dLbl>
            <c:dLbl>
              <c:idx val="6"/>
              <c:layout>
                <c:manualLayout>
                  <c:x val="-2.4090831920921291E-2"/>
                  <c:y val="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69C5-453C-9625-6530AA1A62DE}"/>
                </c:ext>
              </c:extLst>
            </c:dLbl>
            <c:dLbl>
              <c:idx val="7"/>
              <c:layout>
                <c:manualLayout>
                  <c:x val="-1.9272665536737028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69C5-453C-9625-6530AA1A62DE}"/>
                </c:ext>
              </c:extLst>
            </c:dLbl>
            <c:dLbl>
              <c:idx val="8"/>
              <c:layout>
                <c:manualLayout>
                  <c:x val="-2.4090831920921398E-2"/>
                  <c:y val="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69C5-453C-9625-6530AA1A62DE}"/>
                </c:ext>
              </c:extLst>
            </c:dLbl>
            <c:dLbl>
              <c:idx val="9"/>
              <c:layout>
                <c:manualLayout>
                  <c:x val="-1.2045415960460685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69C5-453C-9625-6530AA1A62DE}"/>
                </c:ext>
              </c:extLst>
            </c:dLbl>
            <c:dLbl>
              <c:idx val="10"/>
              <c:layout>
                <c:manualLayout>
                  <c:x val="-1.2045415960460685E-2"/>
                  <c:y val="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1.11715868433983</c:v>
              </c:pt>
              <c:pt idx="1">
                <c:v>1.3312559689645944</c:v>
              </c:pt>
              <c:pt idx="2">
                <c:v>1.3905562980633319</c:v>
              </c:pt>
              <c:pt idx="3">
                <c:v>1.7531324602078215</c:v>
              </c:pt>
              <c:pt idx="4">
                <c:v>1.7935615667456699</c:v>
              </c:pt>
              <c:pt idx="5">
                <c:v>1.9510535270252622</c:v>
              </c:pt>
              <c:pt idx="6">
                <c:v>1.8749387224349738</c:v>
              </c:pt>
              <c:pt idx="7">
                <c:v>1.907285758190586</c:v>
              </c:pt>
              <c:pt idx="8">
                <c:v>1.7549995664579618</c:v>
              </c:pt>
              <c:pt idx="9">
                <c:v>1.7377746384875417</c:v>
              </c:pt>
              <c:pt idx="10">
                <c:v>1.7900000000000016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21-69C5-453C-9625-6530AA1A6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575528"/>
        <c:axId val="389311752"/>
      </c:lineChart>
      <c:valAx>
        <c:axId val="389311752"/>
        <c:scaling>
          <c:orientation val="minMax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Показатели соотношения </a:t>
                </a:r>
              </a:p>
              <a:p>
                <a:pPr>
                  <a:defRPr/>
                </a:pPr>
                <a:r>
                  <a:rPr lang="ru-RU"/>
                  <a:t>с</a:t>
                </a:r>
                <a:r>
                  <a:rPr lang="ru-RU" baseline="0"/>
                  <a:t> прожиточным минимумом, коэффициент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6.2157058232785653E-3"/>
              <c:y val="0.13860939355622651"/>
            </c:manualLayout>
          </c:layout>
          <c:overlay val="0"/>
        </c:title>
        <c:numFmt formatCode="#,##0" sourceLinked="0"/>
        <c:majorTickMark val="none"/>
        <c:minorTickMark val="none"/>
        <c:tickLblPos val="none"/>
        <c:crossAx val="147575528"/>
        <c:crosses val="autoZero"/>
        <c:crossBetween val="between"/>
      </c:valAx>
      <c:catAx>
        <c:axId val="147575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389311752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6.1093260392420898E-2"/>
          <c:y val="0.90720738689908709"/>
          <c:w val="0.92356841404473367"/>
          <c:h val="9.2792567284693539E-2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Объем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</c:v>
          </c:tx>
          <c:spPr>
            <a:ln w="19046" cap="rnd">
              <a:solidFill>
                <a:srgbClr val="4472C4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7556312888043404E-2"/>
                  <c:y val="0.104755626854460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D6-4D2D-BB18-C2CAEF254DCD}"/>
                </c:ext>
              </c:extLst>
            </c:dLbl>
            <c:dLbl>
              <c:idx val="1"/>
              <c:layout>
                <c:manualLayout>
                  <c:x val="-1.9882434451892795E-2"/>
                  <c:y val="6.284152554813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D6-4D2D-BB18-C2CAEF254DCD}"/>
                </c:ext>
              </c:extLst>
            </c:dLbl>
            <c:dLbl>
              <c:idx val="2"/>
              <c:layout>
                <c:manualLayout>
                  <c:x val="-6.6274781506309235E-3"/>
                  <c:y val="2.618396897838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D6-4D2D-BB18-C2CAEF254DCD}"/>
                </c:ext>
              </c:extLst>
            </c:dLbl>
            <c:dLbl>
              <c:idx val="3"/>
              <c:layout>
                <c:manualLayout>
                  <c:x val="1.7673275068349169E-2"/>
                  <c:y val="2.618396897838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D6-4D2D-BB18-C2CAEF254DCD}"/>
                </c:ext>
              </c:extLst>
            </c:dLbl>
            <c:dLbl>
              <c:idx val="4"/>
              <c:layout>
                <c:manualLayout>
                  <c:x val="8.8366375341745792E-3"/>
                  <c:y val="5.236793795677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D6-4D2D-BB18-C2CAEF254DCD}"/>
                </c:ext>
              </c:extLst>
            </c:dLbl>
            <c:dLbl>
              <c:idx val="5"/>
              <c:layout>
                <c:manualLayout>
                  <c:x val="-4.4183187670872807E-2"/>
                  <c:y val="-6.284152554813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D6-4D2D-BB18-C2CAEF254DCD}"/>
                </c:ext>
              </c:extLst>
            </c:dLbl>
            <c:dLbl>
              <c:idx val="6"/>
              <c:layout>
                <c:manualLayout>
                  <c:x val="9.0036291096235463E-4"/>
                  <c:y val="3.1570444360509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D6-4D2D-BB18-C2CAEF254DCD}"/>
                </c:ext>
              </c:extLst>
            </c:dLbl>
            <c:dLbl>
              <c:idx val="7"/>
              <c:layout>
                <c:manualLayout>
                  <c:x val="-7.3839724812555504E-2"/>
                  <c:y val="-1.7206900748619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D6-4D2D-BB18-C2CAEF254DCD}"/>
                </c:ext>
              </c:extLst>
            </c:dLbl>
            <c:dLbl>
              <c:idx val="8"/>
              <c:layout>
                <c:manualLayout>
                  <c:x val="-7.6050050854153214E-2"/>
                  <c:y val="6.8074608230095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D6-4D2D-BB18-C2CAEF254DCD}"/>
                </c:ext>
              </c:extLst>
            </c:dLbl>
            <c:dLbl>
              <c:idx val="9"/>
              <c:layout>
                <c:manualLayout>
                  <c:x val="-4.4753742220323522E-2"/>
                  <c:y val="7.6413480744267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D6-4D2D-BB18-C2CAEF254DCD}"/>
                </c:ext>
              </c:extLst>
            </c:dLbl>
            <c:dLbl>
              <c:idx val="10"/>
              <c:layout>
                <c:manualLayout>
                  <c:x val="0"/>
                  <c:y val="-2.618396897838814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cap="none" spc="0" baseline="0">
                        <a:solidFill>
                          <a:srgbClr val="000000"/>
                        </a:solidFill>
                        <a:uFillTx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665611,6</a:t>
                    </a:r>
                    <a:endParaRPr lang="en-US" sz="1000" b="0" i="0" u="none" strike="noStrike" kern="1200" cap="none" spc="0" baseline="0">
                      <a:solidFill>
                        <a:srgbClr val="000000"/>
                      </a:solidFill>
                      <a:uFillTx/>
                      <a:latin typeface="Calibri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D6-4D2D-BB18-C2CAEF254DCD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numLit>
              <c:formatCode>General</c:formatCode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numLit>
          </c:cat>
          <c:val>
            <c:numLit>
              <c:formatCode>General</c:formatCode>
              <c:ptCount val="11"/>
              <c:pt idx="0">
                <c:v>174000.03200000001</c:v>
              </c:pt>
              <c:pt idx="1">
                <c:v>218389.73699999999</c:v>
              </c:pt>
              <c:pt idx="2">
                <c:v>252759.67300000001</c:v>
              </c:pt>
              <c:pt idx="3">
                <c:v>289852.37799999985</c:v>
              </c:pt>
              <c:pt idx="4">
                <c:v>325737.23500000022</c:v>
              </c:pt>
              <c:pt idx="5">
                <c:v>370409.3</c:v>
              </c:pt>
              <c:pt idx="6">
                <c:v>354682.3</c:v>
              </c:pt>
              <c:pt idx="7">
                <c:v>642954.36499999999</c:v>
              </c:pt>
              <c:pt idx="8">
                <c:v>609760.77399999672</c:v>
              </c:pt>
              <c:pt idx="9">
                <c:v>631392.86399999983</c:v>
              </c:pt>
              <c:pt idx="10">
                <c:v>655800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4AD6-4D2D-BB18-C2CAEF254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2458752"/>
        <c:axId val="223354960"/>
      </c:lineChart>
      <c:valAx>
        <c:axId val="223354960"/>
        <c:scaling>
          <c:orientation val="minMax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</a:t>
                </a:r>
                <a:r>
                  <a:rPr lang="ru-RU" sz="1000" b="0" i="0" u="none" strike="noStrike" baseline="0">
                    <a:effectLst/>
                  </a:rPr>
                  <a:t>отгруженных товаров собственного производства, выполненных работ и услуг собственными силами</a:t>
                </a:r>
                <a:r>
                  <a:rPr lang="ru-RU"/>
                  <a:t>,</a:t>
                </a:r>
                <a:r>
                  <a:rPr lang="ru-RU" baseline="0"/>
                  <a:t> млн. руб.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8.5317468314973395E-3"/>
              <c:y val="5.9179097242134805E-2"/>
            </c:manualLayout>
          </c:layout>
          <c:overlay val="0"/>
        </c:title>
        <c:numFmt formatCode="0&quot;.&quot;0" sourceLinked="0"/>
        <c:majorTickMark val="out"/>
        <c:minorTickMark val="none"/>
        <c:tickLblPos val="none"/>
        <c:crossAx val="222458752"/>
        <c:crosses val="autoZero"/>
        <c:crossBetween val="between"/>
      </c:valAx>
      <c:catAx>
        <c:axId val="22245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crossAx val="22335496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88629181200857"/>
          <c:y val="5.9184181851765938E-2"/>
          <c:w val="0.8346917813920196"/>
          <c:h val="0.55660202302294326"/>
        </c:manualLayout>
      </c:layout>
      <c:lineChart>
        <c:grouping val="standard"/>
        <c:varyColors val="0"/>
        <c:ser>
          <c:idx val="0"/>
          <c:order val="0"/>
          <c:tx>
            <c:v>Ряд1</c:v>
          </c:tx>
          <c:spPr>
            <a:ln w="19046" cap="rnd">
              <a:solidFill>
                <a:srgbClr val="70AD47"/>
              </a:solidFill>
              <a:prstDash val="solid"/>
              <a:round/>
            </a:ln>
          </c:spPr>
          <c:dLbls>
            <c:dLbl>
              <c:idx val="1"/>
              <c:layout>
                <c:manualLayout>
                  <c:x val="-5.6161122812082062E-2"/>
                  <c:y val="-5.3778512139122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DD-46E1-9476-6C5272A9EABF}"/>
                </c:ext>
              </c:extLst>
            </c:dLbl>
            <c:dLbl>
              <c:idx val="2"/>
              <c:layout>
                <c:manualLayout>
                  <c:x val="-4.7175343162148872E-2"/>
                  <c:y val="-6.4534214566947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DD-46E1-9476-6C5272A9EABF}"/>
                </c:ext>
              </c:extLst>
            </c:dLbl>
            <c:dLbl>
              <c:idx val="3"/>
              <c:layout>
                <c:manualLayout>
                  <c:x val="-6.7393347374498525E-3"/>
                  <c:y val="4.3022809711298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DD-46E1-9476-6C5272A9EABF}"/>
                </c:ext>
              </c:extLst>
            </c:dLbl>
            <c:dLbl>
              <c:idx val="4"/>
              <c:layout>
                <c:manualLayout>
                  <c:x val="-4.9975267514637593E-2"/>
                  <c:y val="-4.298796658911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DD-46E1-9476-6C5272A9EABF}"/>
                </c:ext>
              </c:extLst>
            </c:dLbl>
            <c:dLbl>
              <c:idx val="5"/>
              <c:layout>
                <c:manualLayout>
                  <c:x val="-6.7393347374498525E-3"/>
                  <c:y val="1.6133553641736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DD-46E1-9476-6C5272A9EABF}"/>
                </c:ext>
              </c:extLst>
            </c:dLbl>
            <c:dLbl>
              <c:idx val="6"/>
              <c:layout>
                <c:manualLayout>
                  <c:x val="-3.6982941712075293E-2"/>
                  <c:y val="0.10877046224797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DD-46E1-9476-6C5272A9EABF}"/>
                </c:ext>
              </c:extLst>
            </c:dLbl>
            <c:dLbl>
              <c:idx val="7"/>
              <c:layout>
                <c:manualLayout>
                  <c:x val="2.136752136752137E-3"/>
                  <c:y val="1.6141140505027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DD-46E1-9476-6C5272A9EABF}"/>
                </c:ext>
              </c:extLst>
            </c:dLbl>
            <c:dLbl>
              <c:idx val="8"/>
              <c:layout>
                <c:manualLayout>
                  <c:x val="-2.9203783862282666E-2"/>
                  <c:y val="-5.915636335303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DD-46E1-9476-6C5272A9EABF}"/>
                </c:ext>
              </c:extLst>
            </c:dLbl>
            <c:dLbl>
              <c:idx val="9"/>
              <c:layout>
                <c:manualLayout>
                  <c:x val="-1.497600460751158E-2"/>
                  <c:y val="3.6884013723260063E-2"/>
                </c:manualLayout>
              </c:layout>
              <c:tx>
                <c:rich>
                  <a:bodyPr/>
                  <a:lstStyle/>
                  <a:p>
                    <a:pPr algn="ctr"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="0" i="0" u="none" strike="noStrike" kern="1200" cap="none" spc="0" baseline="0">
                        <a:solidFill>
                          <a:srgbClr val="000000"/>
                        </a:solidFill>
                        <a:uFillTx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382,5</a:t>
                    </a:r>
                    <a:endParaRPr lang="en-US" sz="1000" b="0" i="0" u="none" strike="noStrike" kern="1200" cap="none" spc="0" baseline="0">
                      <a:solidFill>
                        <a:srgbClr val="000000"/>
                      </a:solidFill>
                      <a:uFillTx/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#,##0.00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DD-46E1-9476-6C5272A9EABF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10"/>
              <c:pt idx="0">
                <c:v>2008-2007</c:v>
              </c:pt>
              <c:pt idx="1">
                <c:v>2009-2007</c:v>
              </c:pt>
              <c:pt idx="2">
                <c:v>2010-2007</c:v>
              </c:pt>
              <c:pt idx="3">
                <c:v>2011-2007</c:v>
              </c:pt>
              <c:pt idx="4">
                <c:v>2012-2007</c:v>
              </c:pt>
              <c:pt idx="5">
                <c:v>2013-2007</c:v>
              </c:pt>
              <c:pt idx="6">
                <c:v>2014-2007</c:v>
              </c:pt>
              <c:pt idx="7">
                <c:v>2015-2007</c:v>
              </c:pt>
              <c:pt idx="8">
                <c:v>2016-2007</c:v>
              </c:pt>
              <c:pt idx="9">
                <c:v>2017-2007</c:v>
              </c:pt>
            </c:strLit>
          </c:cat>
          <c:val>
            <c:numLit>
              <c:formatCode>General</c:formatCode>
              <c:ptCount val="10"/>
              <c:pt idx="0">
                <c:v>125.51132002090669</c:v>
              </c:pt>
              <c:pt idx="1">
                <c:v>145.26415316980936</c:v>
              </c:pt>
              <c:pt idx="2">
                <c:v>166.58179580104911</c:v>
              </c:pt>
              <c:pt idx="3">
                <c:v>187.20527304270792</c:v>
              </c:pt>
              <c:pt idx="4">
                <c:v>212.87886889584018</c:v>
              </c:pt>
              <c:pt idx="5">
                <c:v>203.84036481096749</c:v>
              </c:pt>
              <c:pt idx="6">
                <c:v>369.51393491697576</c:v>
              </c:pt>
              <c:pt idx="7">
                <c:v>350.43716198856629</c:v>
              </c:pt>
              <c:pt idx="8">
                <c:v>362.86939533436527</c:v>
              </c:pt>
              <c:pt idx="9">
                <c:v>376.89648240984235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9-A6DD-46E1-9476-6C5272A9E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5352"/>
        <c:axId val="462704960"/>
      </c:lineChart>
      <c:valAx>
        <c:axId val="462704960"/>
        <c:scaling>
          <c:orientation val="minMax"/>
          <c:min val="100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Темп роста объема </a:t>
                </a:r>
                <a:r>
                  <a:rPr lang="ru-RU" sz="1000" b="0" i="0" u="none" strike="noStrike" baseline="0">
                    <a:effectLst/>
                  </a:rPr>
                  <a:t>отгруженных товаров собственного производства, </a:t>
                </a:r>
              </a:p>
              <a:p>
                <a:pPr>
                  <a:defRPr/>
                </a:pPr>
                <a:r>
                  <a:rPr lang="ru-RU" sz="1000" b="0" i="0" u="none" strike="noStrike" baseline="0">
                    <a:effectLst/>
                  </a:rPr>
                  <a:t>выполненных работ и услуг собственными силами,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2797893263219749E-2"/>
              <c:y val="1.0789752975793276E-2"/>
            </c:manualLayout>
          </c:layout>
          <c:overlay val="0"/>
        </c:title>
        <c:numFmt formatCode="0&quot;.&quot;0" sourceLinked="0"/>
        <c:majorTickMark val="none"/>
        <c:minorTickMark val="none"/>
        <c:tickLblPos val="none"/>
        <c:crossAx val="462705352"/>
        <c:crosses val="autoZero"/>
        <c:crossBetween val="between"/>
      </c:valAx>
      <c:catAx>
        <c:axId val="462705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710656840971803"/>
              <c:y val="0.8789909735859298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crossAx val="46270496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6"/>
      <c:rotY val="200"/>
      <c:rAngAx val="0"/>
      <c:perspective val="60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xMode val="edge"/>
          <c:yMode val="edge"/>
          <c:x val="0"/>
          <c:y val="0"/>
          <c:w val="0.75795625297461322"/>
          <c:h val="0.61483972055028746"/>
        </c:manualLayout>
      </c:layout>
      <c:pie3DChart>
        <c:varyColors val="1"/>
        <c:ser>
          <c:idx val="0"/>
          <c:order val="0"/>
          <c:tx>
            <c:v> кокс и нефтепродукты продукция стройиндустрии продукция пищевой отрасли услуги по техобслуживанию и ремонту оборудования полиграфическая продукция продукция прочих производств</c:v>
          </c:tx>
          <c:explosion val="8"/>
          <c:dPt>
            <c:idx val="0"/>
            <c:bubble3D val="0"/>
            <c:explosion val="0"/>
            <c:spPr>
              <a:solidFill>
                <a:srgbClr val="5089BC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7673-4453-A2BD-9973FECCAB27}"/>
              </c:ext>
            </c:extLst>
          </c:dPt>
          <c:dPt>
            <c:idx val="1"/>
            <c:bubble3D val="0"/>
            <c:spPr>
              <a:solidFill>
                <a:srgbClr val="D26E2A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7673-4453-A2BD-9973FECCAB27}"/>
              </c:ext>
            </c:extLst>
          </c:dPt>
          <c:dPt>
            <c:idx val="2"/>
            <c:bubble3D val="0"/>
            <c:spPr>
              <a:solidFill>
                <a:srgbClr val="929292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7673-4453-A2BD-9973FECCAB27}"/>
              </c:ext>
            </c:extLst>
          </c:dPt>
          <c:dPt>
            <c:idx val="3"/>
            <c:bubble3D val="0"/>
            <c:spPr>
              <a:solidFill>
                <a:srgbClr val="E2AA00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7-7673-4453-A2BD-9973FECCAB27}"/>
              </c:ext>
            </c:extLst>
          </c:dPt>
          <c:dPt>
            <c:idx val="4"/>
            <c:bubble3D val="0"/>
            <c:spPr>
              <a:solidFill>
                <a:srgbClr val="3B64AD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9-7673-4453-A2BD-9973FECCAB27}"/>
              </c:ext>
            </c:extLst>
          </c:dPt>
          <c:dPt>
            <c:idx val="5"/>
            <c:bubble3D val="0"/>
            <c:spPr>
              <a:solidFill>
                <a:srgbClr val="62993E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B-7673-4453-A2BD-9973FECCAB27}"/>
              </c:ext>
            </c:extLst>
          </c:dPt>
          <c:dLbls>
            <c:dLbl>
              <c:idx val="0"/>
              <c:layout>
                <c:manualLayout>
                  <c:x val="-0.33197386771710918"/>
                  <c:y val="0.117690044931385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73-4453-A2BD-9973FECCAB27}"/>
                </c:ext>
              </c:extLst>
            </c:dLbl>
            <c:dLbl>
              <c:idx val="1"/>
              <c:layout>
                <c:manualLayout>
                  <c:x val="9.1729306141026798E-2"/>
                  <c:y val="1.6853240911124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73-4453-A2BD-9973FECCAB27}"/>
                </c:ext>
              </c:extLst>
            </c:dLbl>
            <c:dLbl>
              <c:idx val="2"/>
              <c:layout>
                <c:manualLayout>
                  <c:x val="6.7825992892749737E-2"/>
                  <c:y val="9.7301138244101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73-4453-A2BD-9973FECCAB27}"/>
                </c:ext>
              </c:extLst>
            </c:dLbl>
            <c:dLbl>
              <c:idx val="3"/>
              <c:layout>
                <c:manualLayout>
                  <c:x val="2.0074950273951793E-2"/>
                  <c:y val="0.13776453783159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73-4453-A2BD-9973FECCAB27}"/>
                </c:ext>
              </c:extLst>
            </c:dLbl>
            <c:dLbl>
              <c:idx val="4"/>
              <c:layout>
                <c:manualLayout>
                  <c:x val="-9.5143503723184072E-2"/>
                  <c:y val="0.104544900936489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673-4453-A2BD-9973FECCAB27}"/>
                </c:ext>
              </c:extLst>
            </c:dLbl>
            <c:dLbl>
              <c:idx val="5"/>
              <c:layout>
                <c:manualLayout>
                  <c:x val="-0.10582403005197573"/>
                  <c:y val="1.96359684077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673-4453-A2BD-9973FECCAB27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900" b="0" i="0" u="none" strike="noStrike" kern="1200" baseline="0">
                    <a:solidFill>
                      <a:srgbClr val="000000"/>
                    </a:solidFill>
                    <a:latin typeface="Times New Roman" pitchFamily="18"/>
                    <a:cs typeface="Times New Roman" pitchFamily="18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Lit>
              <c:ptCount val="6"/>
              <c:pt idx="0">
                <c:v> кокс и нефтепродукты</c:v>
              </c:pt>
              <c:pt idx="1">
                <c:v>продукция стройиндустрии</c:v>
              </c:pt>
              <c:pt idx="2">
                <c:v>продукция пищевой отрасли</c:v>
              </c:pt>
              <c:pt idx="3">
                <c:v>услуги по техобслуживанию и ремонту оборудования</c:v>
              </c:pt>
              <c:pt idx="4">
                <c:v>полиграфическая продукция</c:v>
              </c:pt>
              <c:pt idx="5">
                <c:v>продукция прочих производств</c:v>
              </c:pt>
            </c:strLit>
          </c:cat>
          <c:val>
            <c:numLit>
              <c:formatCode>General</c:formatCode>
              <c:ptCount val="6"/>
              <c:pt idx="0">
                <c:v>98.179999999999978</c:v>
              </c:pt>
              <c:pt idx="1">
                <c:v>0.58000000000000007</c:v>
              </c:pt>
              <c:pt idx="2">
                <c:v>0.35000000000000031</c:v>
              </c:pt>
              <c:pt idx="3">
                <c:v>0.77000000000000179</c:v>
              </c:pt>
              <c:pt idx="4">
                <c:v>3.0000000000000002E-2</c:v>
              </c:pt>
              <c:pt idx="5">
                <c:v>9.0000000000000024E-2</c:v>
              </c:pt>
            </c:numLit>
          </c:val>
          <c:extLst>
            <c:ext xmlns:c16="http://schemas.microsoft.com/office/drawing/2014/chart" uri="{C3380CC4-5D6E-409C-BE32-E72D297353CC}">
              <c16:uniqueId val="{0000000C-7673-4453-A2BD-9973FECCA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687907272856497"/>
          <c:y val="0.44332133073184982"/>
          <c:w val="0.32633771912689002"/>
          <c:h val="0.55537223944694958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673689630758008E-2"/>
          <c:y val="4.5463287825569479E-2"/>
          <c:w val="0.91935320549984023"/>
          <c:h val="0.59979725101008374"/>
        </c:manualLayout>
      </c:layout>
      <c:lineChart>
        <c:grouping val="standard"/>
        <c:varyColors val="0"/>
        <c:ser>
          <c:idx val="0"/>
          <c:order val="0"/>
          <c:tx>
            <c:v>Объем инвестиций в основной капитал за счёт всех источников финансирования  по крупным и средним организациям, в ценах соответствующих лет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0D-4375-8FE4-223EFDECFF31}"/>
                </c:ext>
              </c:extLst>
            </c:dLbl>
            <c:dLbl>
              <c:idx val="1"/>
              <c:layout>
                <c:manualLayout>
                  <c:x val="-9.3697894379602145E-2"/>
                  <c:y val="-4.9076659709748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0D-4375-8FE4-223EFDECFF31}"/>
                </c:ext>
              </c:extLst>
            </c:dLbl>
            <c:dLbl>
              <c:idx val="2"/>
              <c:layout>
                <c:manualLayout>
                  <c:x val="-0.10895103997628147"/>
                  <c:y val="-3.5692116152544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0D-4375-8FE4-223EFDECFF31}"/>
                </c:ext>
              </c:extLst>
            </c:dLbl>
            <c:dLbl>
              <c:idx val="3"/>
              <c:layout>
                <c:manualLayout>
                  <c:x val="-8.9339852780550746E-2"/>
                  <c:y val="-4.4615145190680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0D-4375-8FE4-223EFDECFF31}"/>
                </c:ext>
              </c:extLst>
            </c:dLbl>
            <c:dLbl>
              <c:idx val="4"/>
              <c:layout>
                <c:manualLayout>
                  <c:x val="-3.486433279241001E-2"/>
                  <c:y val="-3.56921161525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0D-4375-8FE4-223EFDECFF31}"/>
                </c:ext>
              </c:extLst>
            </c:dLbl>
            <c:dLbl>
              <c:idx val="5"/>
              <c:layout>
                <c:manualLayout>
                  <c:x val="-3.7043353591935675E-2"/>
                  <c:y val="-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0D-4375-8FE4-223EFDECFF31}"/>
                </c:ext>
              </c:extLst>
            </c:dLbl>
            <c:dLbl>
              <c:idx val="6"/>
              <c:layout>
                <c:manualLayout>
                  <c:x val="-2.8327270393833131E-2"/>
                  <c:y val="-6.2461203266952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0D-4375-8FE4-223EFDECFF31}"/>
                </c:ext>
              </c:extLst>
            </c:dLbl>
            <c:dLbl>
              <c:idx val="7"/>
              <c:layout>
                <c:manualLayout>
                  <c:x val="-2.8327270393833131E-2"/>
                  <c:y val="-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0D-4375-8FE4-223EFDECFF31}"/>
                </c:ext>
              </c:extLst>
            </c:dLbl>
            <c:dLbl>
              <c:idx val="8"/>
              <c:layout>
                <c:manualLayout>
                  <c:x val="-8.7160831981025026E-3"/>
                  <c:y val="-4.46151451906805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80D-4375-8FE4-223EFDECFF31}"/>
                </c:ext>
              </c:extLst>
            </c:dLbl>
            <c:dLbl>
              <c:idx val="9"/>
              <c:layout>
                <c:manualLayout>
                  <c:x val="-2.6148165615804141E-2"/>
                  <c:y val="-7.8664830778613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0D-4375-8FE4-223EFDECFF31}"/>
                </c:ext>
              </c:extLst>
            </c:dLbl>
            <c:dLbl>
              <c:idx val="10"/>
              <c:layout>
                <c:manualLayout>
                  <c:x val="0"/>
                  <c:y val="-3.12306016334764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29 864,6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80D-4375-8FE4-223EFDECFF3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14178.3</c:v>
              </c:pt>
              <c:pt idx="1">
                <c:v>21613.7</c:v>
              </c:pt>
              <c:pt idx="2">
                <c:v>45477.599999999999</c:v>
              </c:pt>
              <c:pt idx="3">
                <c:v>50961.4</c:v>
              </c:pt>
              <c:pt idx="4">
                <c:v>54535.7</c:v>
              </c:pt>
              <c:pt idx="5">
                <c:v>44767.8</c:v>
              </c:pt>
              <c:pt idx="6">
                <c:v>48892.3</c:v>
              </c:pt>
              <c:pt idx="7">
                <c:v>42500.2</c:v>
              </c:pt>
              <c:pt idx="8">
                <c:v>43053.5</c:v>
              </c:pt>
              <c:pt idx="9">
                <c:v>29313</c:v>
              </c:pt>
              <c:pt idx="10">
                <c:v>29995.5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580D-4375-8FE4-223EFDECFF31}"/>
            </c:ext>
          </c:extLst>
        </c:ser>
        <c:ser>
          <c:idx val="1"/>
          <c:order val="1"/>
          <c:tx>
            <c:v>Объем инвестиций в основной капитал за счёт всех источников финансирования  по крупным и средним организациям, в сопоставимых ценах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7043353591935668E-2"/>
                  <c:y val="5.7999688747884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80D-4375-8FE4-223EFDECFF31}"/>
                </c:ext>
              </c:extLst>
            </c:dLbl>
            <c:dLbl>
              <c:idx val="1"/>
              <c:layout>
                <c:manualLayout>
                  <c:x val="-3.486433279241001E-2"/>
                  <c:y val="4.4615145190680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80D-4375-8FE4-223EFDECFF31}"/>
                </c:ext>
              </c:extLst>
            </c:dLbl>
            <c:dLbl>
              <c:idx val="2"/>
              <c:layout>
                <c:manualLayout>
                  <c:x val="-5.4475519988140708E-2"/>
                  <c:y val="5.7999688747884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80D-4375-8FE4-223EFDECFF31}"/>
                </c:ext>
              </c:extLst>
            </c:dLbl>
            <c:dLbl>
              <c:idx val="3"/>
              <c:layout>
                <c:manualLayout>
                  <c:x val="-5.0117821541971308E-2"/>
                  <c:y val="5.3538174228816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80D-4375-8FE4-223EFDECFF31}"/>
                </c:ext>
              </c:extLst>
            </c:dLbl>
            <c:dLbl>
              <c:idx val="4"/>
              <c:layout>
                <c:manualLayout>
                  <c:x val="-3.7043353591935675E-2"/>
                  <c:y val="7.1384232305088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80D-4375-8FE4-223EFDECFF31}"/>
                </c:ext>
              </c:extLst>
            </c:dLbl>
            <c:dLbl>
              <c:idx val="5"/>
              <c:layout>
                <c:manualLayout>
                  <c:x val="-5.4475519988140708E-2"/>
                  <c:y val="6.6922717786020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80D-4375-8FE4-223EFDECFF31}"/>
                </c:ext>
              </c:extLst>
            </c:dLbl>
            <c:dLbl>
              <c:idx val="6"/>
              <c:layout>
                <c:manualLayout>
                  <c:x val="-4.1401395190986887E-2"/>
                  <c:y val="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80D-4375-8FE4-223EFDECFF31}"/>
                </c:ext>
              </c:extLst>
            </c:dLbl>
            <c:dLbl>
              <c:idx val="7"/>
              <c:layout>
                <c:manualLayout>
                  <c:x val="-5.4475519988140708E-2"/>
                  <c:y val="7.1384232305088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80D-4375-8FE4-223EFDECFF31}"/>
                </c:ext>
              </c:extLst>
            </c:dLbl>
            <c:dLbl>
              <c:idx val="8"/>
              <c:layout>
                <c:manualLayout>
                  <c:x val="-3.9222374391461257E-2"/>
                  <c:y val="4.0153630671612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80D-4375-8FE4-223EFDECFF31}"/>
                </c:ext>
              </c:extLst>
            </c:dLbl>
            <c:dLbl>
              <c:idx val="9"/>
              <c:layout>
                <c:manualLayout>
                  <c:x val="-5.2296499188615092E-2"/>
                  <c:y val="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80D-4375-8FE4-223EFDECFF31}"/>
                </c:ext>
              </c:extLst>
            </c:dLbl>
            <c:dLbl>
              <c:idx val="10"/>
              <c:layout>
                <c:manualLayout>
                  <c:x val="0"/>
                  <c:y val="2.67690871144083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11 137,53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80D-4375-8FE4-223EFDECFF3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14178.3</c:v>
              </c:pt>
              <c:pt idx="1">
                <c:v>18239.41</c:v>
              </c:pt>
              <c:pt idx="2">
                <c:v>27749.62</c:v>
              </c:pt>
              <c:pt idx="3">
                <c:v>28712.59</c:v>
              </c:pt>
              <c:pt idx="4">
                <c:v>28267.17</c:v>
              </c:pt>
              <c:pt idx="5">
                <c:v>21545.25</c:v>
              </c:pt>
              <c:pt idx="6">
                <c:v>22303.54</c:v>
              </c:pt>
              <c:pt idx="7">
                <c:v>18768.259999999929</c:v>
              </c:pt>
              <c:pt idx="8">
                <c:v>17036.38</c:v>
              </c:pt>
              <c:pt idx="9">
                <c:v>11439.08</c:v>
              </c:pt>
              <c:pt idx="10">
                <c:v>11186.349999999959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7-580D-4375-8FE4-223EFDECF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6136"/>
        <c:axId val="223990712"/>
      </c:lineChart>
      <c:valAx>
        <c:axId val="223990712"/>
        <c:scaling>
          <c:orientation val="minMax"/>
        </c:scaling>
        <c:delete val="0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инвестиций </a:t>
                </a:r>
                <a:r>
                  <a:rPr lang="ru-RU" sz="1000" b="0" i="0" u="none" strike="noStrike" baseline="0">
                    <a:effectLst/>
                  </a:rPr>
                  <a:t>в основной капитал</a:t>
                </a:r>
                <a:r>
                  <a:rPr lang="ru-RU"/>
                  <a:t>,</a:t>
                </a:r>
              </a:p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  <c:layout>
            <c:manualLayout>
              <c:xMode val="edge"/>
              <c:yMode val="edge"/>
              <c:x val="6.5418469162855722E-3"/>
              <c:y val="1.239958148442852E-2"/>
            </c:manualLayout>
          </c:layout>
          <c:overlay val="0"/>
        </c:title>
        <c:numFmt formatCode="General" sourceLinked="0"/>
        <c:majorTickMark val="none"/>
        <c:minorTickMark val="none"/>
        <c:tickLblPos val="none"/>
        <c:spPr>
          <a:ln w="6350">
            <a:noFill/>
          </a:ln>
        </c:spPr>
        <c:crossAx val="462706136"/>
        <c:crosses val="autoZero"/>
        <c:crossBetween val="between"/>
      </c:valAx>
      <c:catAx>
        <c:axId val="462706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601233238215795"/>
              <c:y val="0.7134730446356946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223990712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8.0691027547284064E-2"/>
          <c:y val="0.76309056932136454"/>
          <c:w val="0.83861794490543218"/>
          <c:h val="0.21538437213420628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60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119956593192723E-2"/>
          <c:y val="5.2555566131041363E-2"/>
          <c:w val="0.88055556813435676"/>
          <c:h val="0.5615189473208777"/>
        </c:manualLayout>
      </c:layout>
      <c:lineChart>
        <c:grouping val="standard"/>
        <c:varyColors val="0"/>
        <c:ser>
          <c:idx val="0"/>
          <c:order val="0"/>
          <c:tx>
            <c:v>Объем выполненных работ по виду деятельности «строительство» по крупным и средним организациям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5.3019825205047381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78-4B62-B5A6-2E47305CFA8C}"/>
                </c:ext>
              </c:extLst>
            </c:dLbl>
            <c:dLbl>
              <c:idx val="1"/>
              <c:layout>
                <c:manualLayout>
                  <c:x val="-4.8601506437960067E-2"/>
                  <c:y val="-4.782103636093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78-4B62-B5A6-2E47305CFA8C}"/>
                </c:ext>
              </c:extLst>
            </c:dLbl>
            <c:dLbl>
              <c:idx val="2"/>
              <c:layout>
                <c:manualLayout>
                  <c:x val="-4.6392347054416562E-2"/>
                  <c:y val="-6.2167347269211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78-4B62-B5A6-2E47305CFA8C}"/>
                </c:ext>
              </c:extLst>
            </c:dLbl>
            <c:dLbl>
              <c:idx val="3"/>
              <c:layout>
                <c:manualLayout>
                  <c:x val="-5.0810665821503828E-2"/>
                  <c:y val="-5.2603139997025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78-4B62-B5A6-2E47305CFA8C}"/>
                </c:ext>
              </c:extLst>
            </c:dLbl>
            <c:dLbl>
              <c:idx val="4"/>
              <c:layout>
                <c:manualLayout>
                  <c:x val="-4.8601506437960067E-2"/>
                  <c:y val="-5.738524363311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78-4B62-B5A6-2E47305CFA8C}"/>
                </c:ext>
              </c:extLst>
            </c:dLbl>
            <c:dLbl>
              <c:idx val="5"/>
              <c:layout>
                <c:manualLayout>
                  <c:x val="-5.0810665821503863E-2"/>
                  <c:y val="-7.1731554541398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78-4B62-B5A6-2E47305CFA8C}"/>
                </c:ext>
              </c:extLst>
            </c:dLbl>
            <c:dLbl>
              <c:idx val="6"/>
              <c:layout>
                <c:manualLayout>
                  <c:x val="-5.3019825205047402E-2"/>
                  <c:y val="-5.2603139997025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78-4B62-B5A6-2E47305CFA8C}"/>
                </c:ext>
              </c:extLst>
            </c:dLbl>
            <c:dLbl>
              <c:idx val="7"/>
              <c:layout>
                <c:manualLayout>
                  <c:x val="-3.5346550136698338E-2"/>
                  <c:y val="-4.7821036360932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78-4B62-B5A6-2E47305CFA8C}"/>
                </c:ext>
              </c:extLst>
            </c:dLbl>
            <c:dLbl>
              <c:idx val="8"/>
              <c:layout>
                <c:manualLayout>
                  <c:x val="-2.8719088223419956E-2"/>
                  <c:y val="-3.409176901140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A78-4B62-B5A6-2E47305CFA8C}"/>
                </c:ext>
              </c:extLst>
            </c:dLbl>
            <c:dLbl>
              <c:idx val="9"/>
              <c:layout>
                <c:manualLayout>
                  <c:x val="-5.0874480239070013E-2"/>
                  <c:y val="3.6610959324679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78-4B62-B5A6-2E47305CFA8C}"/>
                </c:ext>
              </c:extLst>
            </c:dLbl>
            <c:dLbl>
              <c:idx val="10"/>
              <c:layout>
                <c:manualLayout>
                  <c:x val="0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A78-4B62-B5A6-2E47305CFA8C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19698.8</c:v>
              </c:pt>
              <c:pt idx="1">
                <c:v>28356.6</c:v>
              </c:pt>
              <c:pt idx="2">
                <c:v>27301.1</c:v>
              </c:pt>
              <c:pt idx="3">
                <c:v>31836.2</c:v>
              </c:pt>
              <c:pt idx="4">
                <c:v>36324.400000000001</c:v>
              </c:pt>
              <c:pt idx="5">
                <c:v>39608.300000000003</c:v>
              </c:pt>
              <c:pt idx="6">
                <c:v>47922.6</c:v>
              </c:pt>
              <c:pt idx="7">
                <c:v>42061.2</c:v>
              </c:pt>
              <c:pt idx="8">
                <c:v>36224.199999999997</c:v>
              </c:pt>
              <c:pt idx="9">
                <c:v>32109</c:v>
              </c:pt>
              <c:pt idx="10">
                <c:v>46285.9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7A78-4B62-B5A6-2E47305CFA8C}"/>
            </c:ext>
          </c:extLst>
        </c:ser>
        <c:ser>
          <c:idx val="1"/>
          <c:order val="1"/>
          <c:tx>
            <c:v>Объем выполненных работ по виду деятельности «строительство» по крупным и средним организациям в сопоставимых ценах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5.5228984588591032E-2"/>
                  <c:y val="-5.738524363311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A78-4B62-B5A6-2E47305CFA8C}"/>
                </c:ext>
              </c:extLst>
            </c:dLbl>
            <c:dLbl>
              <c:idx val="1"/>
              <c:layout>
                <c:manualLayout>
                  <c:x val="-5.5228984588591032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78-4B62-B5A6-2E47305CFA8C}"/>
                </c:ext>
              </c:extLst>
            </c:dLbl>
            <c:dLbl>
              <c:idx val="2"/>
              <c:layout>
                <c:manualLayout>
                  <c:x val="-4.4183187670872807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A78-4B62-B5A6-2E47305CFA8C}"/>
                </c:ext>
              </c:extLst>
            </c:dLbl>
            <c:dLbl>
              <c:idx val="3"/>
              <c:layout>
                <c:manualLayout>
                  <c:x val="-3.97648689037855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A78-4B62-B5A6-2E47305CFA8C}"/>
                </c:ext>
              </c:extLst>
            </c:dLbl>
            <c:dLbl>
              <c:idx val="4"/>
              <c:layout>
                <c:manualLayout>
                  <c:x val="-3.5346550136698227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A78-4B62-B5A6-2E47305CFA8C}"/>
                </c:ext>
              </c:extLst>
            </c:dLbl>
            <c:dLbl>
              <c:idx val="5"/>
              <c:layout>
                <c:manualLayout>
                  <c:x val="-2.8719071986067341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A78-4B62-B5A6-2E47305CFA8C}"/>
                </c:ext>
              </c:extLst>
            </c:dLbl>
            <c:dLbl>
              <c:idx val="6"/>
              <c:layout>
                <c:manualLayout>
                  <c:x val="-1.76732750683491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A78-4B62-B5A6-2E47305CFA8C}"/>
                </c:ext>
              </c:extLst>
            </c:dLbl>
            <c:dLbl>
              <c:idx val="7"/>
              <c:layout>
                <c:manualLayout>
                  <c:x val="-5.0810665821503925E-2"/>
                  <c:y val="3.8256829088745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A78-4B62-B5A6-2E47305CFA8C}"/>
                </c:ext>
              </c:extLst>
            </c:dLbl>
            <c:dLbl>
              <c:idx val="8"/>
              <c:layout>
                <c:manualLayout>
                  <c:x val="-4.1974028287329136E-2"/>
                  <c:y val="6.2167347269211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A78-4B62-B5A6-2E47305CFA8C}"/>
                </c:ext>
              </c:extLst>
            </c:dLbl>
            <c:dLbl>
              <c:idx val="9"/>
              <c:layout>
                <c:manualLayout>
                  <c:x val="-2.2091593835436407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A78-4B62-B5A6-2E47305CFA8C}"/>
                </c:ext>
              </c:extLst>
            </c:dLbl>
            <c:dLbl>
              <c:idx val="10"/>
              <c:layout>
                <c:manualLayout>
                  <c:x val="0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A78-4B62-B5A6-2E47305CFA8C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19698.8</c:v>
              </c:pt>
              <c:pt idx="1">
                <c:v>18942.280000000021</c:v>
              </c:pt>
              <c:pt idx="2">
                <c:v>17586.509999999929</c:v>
              </c:pt>
              <c:pt idx="3">
                <c:v>19871.97</c:v>
              </c:pt>
              <c:pt idx="4">
                <c:v>20955.16</c:v>
              </c:pt>
              <c:pt idx="5">
                <c:v>21314.93</c:v>
              </c:pt>
              <c:pt idx="6">
                <c:v>24012.3</c:v>
              </c:pt>
              <c:pt idx="7">
                <c:v>19733.490000000009</c:v>
              </c:pt>
              <c:pt idx="8">
                <c:v>16499.990000000009</c:v>
              </c:pt>
              <c:pt idx="9">
                <c:v>14596.34</c:v>
              </c:pt>
              <c:pt idx="10">
                <c:v>19944.060000000001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7-7A78-4B62-B5A6-2E47305CF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7312"/>
        <c:axId val="462706920"/>
      </c:lineChart>
      <c:valAx>
        <c:axId val="462706920"/>
        <c:scaling>
          <c:orientation val="minMax"/>
        </c:scaling>
        <c:delete val="0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выполненных работ</a:t>
                </a:r>
                <a:r>
                  <a:rPr lang="ru-RU" baseline="0"/>
                  <a:t> </a:t>
                </a:r>
                <a:r>
                  <a:rPr lang="ru-RU" sz="1000" b="0" i="0" u="none" strike="noStrike" baseline="0">
                    <a:effectLst/>
                  </a:rPr>
                  <a:t>по виду деятельности «Строительство»,</a:t>
                </a:r>
                <a:r>
                  <a:rPr lang="ru-RU"/>
                  <a:t> </a:t>
                </a:r>
              </a:p>
              <a:p>
                <a:pPr>
                  <a:defRPr/>
                </a:pPr>
                <a:r>
                  <a:rPr lang="ru-RU"/>
                  <a:t>млн. руб</a:t>
                </a:r>
              </a:p>
            </c:rich>
          </c:tx>
          <c:layout>
            <c:manualLayout>
              <c:xMode val="edge"/>
              <c:yMode val="edge"/>
              <c:x val="9.9563151758522445E-3"/>
              <c:y val="5.1420746319753463E-2"/>
            </c:manualLayout>
          </c:layout>
          <c:overlay val="0"/>
        </c:title>
        <c:numFmt formatCode="General" sourceLinked="0"/>
        <c:majorTickMark val="none"/>
        <c:minorTickMark val="none"/>
        <c:tickLblPos val="none"/>
        <c:spPr>
          <a:ln w="6350">
            <a:noFill/>
          </a:ln>
        </c:spPr>
        <c:crossAx val="462707312"/>
        <c:crosses val="autoZero"/>
        <c:crossBetween val="between"/>
      </c:valAx>
      <c:catAx>
        <c:axId val="462707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0819512810232437"/>
              <c:y val="0.6903320780554604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46270692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0.10787079240529876"/>
          <c:y val="0.76384042955729026"/>
          <c:w val="0.81964927792822129"/>
          <c:h val="0.21706162207735522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CDCE4-F4C0-4B7D-8F92-A42D588BE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80</Pages>
  <Words>25203</Words>
  <Characters>143662</Characters>
  <Application>Microsoft Office Word</Application>
  <DocSecurity>0</DocSecurity>
  <Lines>1197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SibAGS</Company>
  <LinksUpToDate>false</LinksUpToDate>
  <CharactersWithSpaces>168528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Симагина Ольга В.</dc:creator>
  <cp:lastModifiedBy>Мединцева Светлана Геннадьевна</cp:lastModifiedBy>
  <cp:revision>5</cp:revision>
  <cp:lastPrinted>2018-12-21T13:01:00Z</cp:lastPrinted>
  <dcterms:created xsi:type="dcterms:W3CDTF">2018-12-24T10:57:00Z</dcterms:created>
  <dcterms:modified xsi:type="dcterms:W3CDTF">2018-12-26T06:59:00Z</dcterms:modified>
</cp:coreProperties>
</file>