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</w:t>
      </w:r>
      <w:r w:rsidR="004E3F41" w:rsidRPr="00FE7ABA">
        <w:rPr>
          <w:rFonts w:eastAsia="Times New Roman" w:cs="Times New Roman"/>
          <w:i/>
          <w:szCs w:val="28"/>
          <w:u w:val="single"/>
          <w:lang w:eastAsia="ru-RU"/>
        </w:rPr>
        <w:t xml:space="preserve">города </w:t>
      </w:r>
      <w:r w:rsidR="004E3F41" w:rsidRPr="008F52CD">
        <w:rPr>
          <w:rFonts w:eastAsia="Times New Roman" w:cs="Times New Roman"/>
          <w:i/>
          <w:szCs w:val="28"/>
          <w:u w:val="single"/>
          <w:lang w:eastAsia="ru-RU"/>
        </w:rPr>
        <w:t>«</w:t>
      </w:r>
      <w:r w:rsidR="008F52CD" w:rsidRPr="008F52CD">
        <w:rPr>
          <w:bCs/>
          <w:i/>
          <w:u w:val="single"/>
        </w:rPr>
        <w:t xml:space="preserve">О внесении изменений в постановление Администрации города от </w:t>
      </w:r>
      <w:r w:rsidR="00A343F7">
        <w:rPr>
          <w:bCs/>
          <w:i/>
          <w:u w:val="single"/>
        </w:rPr>
        <w:t>14</w:t>
      </w:r>
      <w:r w:rsidR="008F52CD" w:rsidRPr="008F52CD">
        <w:rPr>
          <w:bCs/>
          <w:i/>
          <w:u w:val="single"/>
        </w:rPr>
        <w:t>.</w:t>
      </w:r>
      <w:r w:rsidR="00A343F7">
        <w:rPr>
          <w:bCs/>
          <w:i/>
          <w:u w:val="single"/>
        </w:rPr>
        <w:t>11.</w:t>
      </w:r>
      <w:r w:rsidR="008F52CD" w:rsidRPr="008F52CD">
        <w:rPr>
          <w:bCs/>
          <w:i/>
          <w:u w:val="single"/>
        </w:rPr>
        <w:t>201</w:t>
      </w:r>
      <w:r w:rsidR="00A343F7">
        <w:rPr>
          <w:bCs/>
          <w:i/>
          <w:u w:val="single"/>
        </w:rPr>
        <w:t>4</w:t>
      </w:r>
      <w:r w:rsidR="008F52CD" w:rsidRPr="008F52CD">
        <w:rPr>
          <w:bCs/>
          <w:i/>
          <w:u w:val="single"/>
        </w:rPr>
        <w:t xml:space="preserve"> № </w:t>
      </w:r>
      <w:r w:rsidR="00A343F7">
        <w:rPr>
          <w:bCs/>
          <w:i/>
          <w:u w:val="single"/>
        </w:rPr>
        <w:t>7638</w:t>
      </w:r>
      <w:r w:rsidR="008F52CD" w:rsidRPr="008F52CD">
        <w:rPr>
          <w:bCs/>
          <w:i/>
          <w:u w:val="single"/>
        </w:rPr>
        <w:t xml:space="preserve"> «О порядке предоставления субсидии на финансовое обеспечение (возмещение) затрат </w:t>
      </w:r>
      <w:r w:rsidR="00A343F7">
        <w:rPr>
          <w:bCs/>
          <w:i/>
          <w:u w:val="single"/>
        </w:rPr>
        <w:t>по новогоднему</w:t>
      </w:r>
      <w:proofErr w:type="gramEnd"/>
      <w:r w:rsidR="00A343F7">
        <w:rPr>
          <w:bCs/>
          <w:i/>
          <w:u w:val="single"/>
        </w:rPr>
        <w:t xml:space="preserve"> и световому оформлению города</w:t>
      </w:r>
      <w:r w:rsidR="004E3F41" w:rsidRPr="008F52CD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8F52CD">
        <w:rPr>
          <w:rFonts w:eastAsia="Times New Roman" w:cs="Times New Roman"/>
          <w:sz w:val="20"/>
          <w:szCs w:val="20"/>
          <w:u w:val="single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84CBD" w:rsidRPr="00A84CBD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</w:t>
      </w:r>
      <w:r w:rsidR="00A343F7">
        <w:rPr>
          <w:rFonts w:eastAsia="Times New Roman" w:cs="Times New Roman"/>
          <w:i/>
          <w:szCs w:val="28"/>
          <w:u w:val="single"/>
          <w:lang w:eastAsia="ru-RU"/>
        </w:rPr>
        <w:t xml:space="preserve">архитектуры </w:t>
      </w:r>
      <w:r w:rsidR="00A343F7">
        <w:rPr>
          <w:rFonts w:eastAsia="Times New Roman" w:cs="Times New Roman"/>
          <w:i/>
          <w:szCs w:val="28"/>
          <w:u w:val="single"/>
          <w:lang w:eastAsia="ru-RU"/>
        </w:rPr>
        <w:br/>
        <w:t>и градостроительства</w:t>
      </w:r>
      <w:r w:rsidR="00A84CBD" w:rsidRPr="00A84CBD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E3F41" w:rsidRPr="00A84CBD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137DB0">
        <w:rPr>
          <w:rFonts w:eastAsia="Times New Roman" w:cs="Times New Roman"/>
          <w:szCs w:val="28"/>
          <w:lang w:eastAsia="ru-RU"/>
        </w:rPr>
        <w:t xml:space="preserve"> </w:t>
      </w:r>
      <w:r w:rsidR="002923F4">
        <w:rPr>
          <w:rFonts w:eastAsia="Times New Roman" w:cs="Times New Roman"/>
          <w:szCs w:val="28"/>
          <w:lang w:eastAsia="ru-RU"/>
        </w:rPr>
        <w:t xml:space="preserve">сообщает </w:t>
      </w:r>
      <w:r w:rsidRPr="00137DB0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FE7ABA" w:rsidRPr="00FE7ABA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84CBD" w:rsidRPr="00792689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343F7">
        <w:rPr>
          <w:rFonts w:eastAsia="Times New Roman" w:cs="Times New Roman"/>
          <w:szCs w:val="28"/>
          <w:lang w:eastAsia="ru-RU"/>
        </w:rPr>
        <w:t>в целях устранения замечаний, указанных в  заключени</w:t>
      </w:r>
      <w:proofErr w:type="gramStart"/>
      <w:r w:rsidR="00A343F7">
        <w:rPr>
          <w:rFonts w:eastAsia="Times New Roman" w:cs="Times New Roman"/>
          <w:szCs w:val="28"/>
          <w:lang w:eastAsia="ru-RU"/>
        </w:rPr>
        <w:t>и</w:t>
      </w:r>
      <w:proofErr w:type="gramEnd"/>
      <w:r w:rsidR="00A343F7">
        <w:rPr>
          <w:rFonts w:eastAsia="Times New Roman" w:cs="Times New Roman"/>
          <w:szCs w:val="28"/>
          <w:lang w:eastAsia="ru-RU"/>
        </w:rPr>
        <w:t xml:space="preserve"> </w:t>
      </w:r>
      <w:r w:rsidR="00A343F7" w:rsidRPr="00A343F7">
        <w:rPr>
          <w:rFonts w:eastAsia="Times New Roman" w:cs="Times New Roman"/>
          <w:szCs w:val="28"/>
          <w:lang w:eastAsia="ru-RU"/>
        </w:rPr>
        <w:t xml:space="preserve">уполномоченного органа </w:t>
      </w:r>
      <w:r w:rsidR="00A343F7">
        <w:rPr>
          <w:rFonts w:eastAsia="Times New Roman" w:cs="Times New Roman"/>
          <w:szCs w:val="28"/>
          <w:lang w:eastAsia="ru-RU"/>
        </w:rPr>
        <w:br/>
        <w:t>об экспертизе действующего муниципального правового акта от 27.09.2017.</w:t>
      </w:r>
    </w:p>
    <w:p w:rsidR="006C14EB" w:rsidRPr="00792689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6D2D89" w:rsidRDefault="00383DC1" w:rsidP="00BA67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2D89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A84CBD" w:rsidRPr="006D2D89"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="00DD7C14" w:rsidRPr="006D2D89">
        <w:rPr>
          <w:rFonts w:eastAsia="Times New Roman" w:cs="Times New Roman"/>
          <w:szCs w:val="28"/>
          <w:lang w:eastAsia="ru-RU"/>
        </w:rPr>
        <w:t>:</w:t>
      </w:r>
    </w:p>
    <w:p w:rsidR="00F650C3" w:rsidRPr="003644F0" w:rsidRDefault="00FE7ABA" w:rsidP="00F650C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89">
        <w:rPr>
          <w:rFonts w:ascii="Times New Roman" w:hAnsi="Times New Roman" w:cs="Times New Roman"/>
          <w:sz w:val="28"/>
          <w:szCs w:val="28"/>
        </w:rPr>
        <w:t>Пункт 1.</w:t>
      </w:r>
      <w:r w:rsidR="003644F0">
        <w:rPr>
          <w:rFonts w:ascii="Times New Roman" w:hAnsi="Times New Roman" w:cs="Times New Roman"/>
          <w:sz w:val="28"/>
          <w:szCs w:val="28"/>
        </w:rPr>
        <w:t>2</w:t>
      </w:r>
      <w:r w:rsidRPr="006D2D89">
        <w:rPr>
          <w:rFonts w:ascii="Times New Roman" w:hAnsi="Times New Roman" w:cs="Times New Roman"/>
          <w:sz w:val="28"/>
          <w:szCs w:val="28"/>
        </w:rPr>
        <w:t xml:space="preserve"> проекта уточняет</w:t>
      </w:r>
      <w:r w:rsidR="003644F0">
        <w:rPr>
          <w:rFonts w:ascii="Times New Roman" w:hAnsi="Times New Roman" w:cs="Times New Roman"/>
          <w:sz w:val="28"/>
          <w:szCs w:val="28"/>
        </w:rPr>
        <w:t xml:space="preserve"> о соответствии производства работ </w:t>
      </w:r>
      <w:r w:rsidR="003644F0">
        <w:rPr>
          <w:rFonts w:ascii="Times New Roman" w:hAnsi="Times New Roman" w:cs="Times New Roman"/>
          <w:sz w:val="28"/>
          <w:szCs w:val="28"/>
        </w:rPr>
        <w:br/>
        <w:t>по новогоднему и световому оформлению города правилам дорожного движения РФ</w:t>
      </w:r>
      <w:r w:rsidR="003644F0" w:rsidRPr="003644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644F0" w:rsidRPr="003644F0">
        <w:rPr>
          <w:rFonts w:ascii="Times New Roman" w:eastAsia="Calibri" w:hAnsi="Times New Roman" w:cs="Times New Roman"/>
          <w:sz w:val="28"/>
          <w:szCs w:val="28"/>
          <w:lang w:eastAsia="en-US"/>
        </w:rPr>
        <w:t>ГОСТ 23457-86 «Технические средства организации дорожного движения», инструкции ВСН 37-84 «По организации движения и ограждению мест производства работ</w:t>
      </w:r>
      <w:r w:rsidR="0045325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644F0" w:rsidRPr="003644F0">
        <w:rPr>
          <w:rFonts w:ascii="Times New Roman" w:eastAsia="Calibri" w:hAnsi="Times New Roman" w:cs="Times New Roman"/>
          <w:sz w:val="28"/>
          <w:szCs w:val="28"/>
          <w:lang w:eastAsia="en-US"/>
        </w:rPr>
        <w:t>. Согласование производства работ получателем субсидии с департаментом не требуется</w:t>
      </w:r>
      <w:r w:rsidR="003644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F52CD" w:rsidRPr="00472A61" w:rsidRDefault="008F52CD" w:rsidP="003644F0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89">
        <w:rPr>
          <w:rFonts w:ascii="Times New Roman" w:hAnsi="Times New Roman" w:cs="Times New Roman"/>
          <w:sz w:val="28"/>
          <w:szCs w:val="28"/>
        </w:rPr>
        <w:t>Пункт 1.</w:t>
      </w:r>
      <w:r w:rsidR="003644F0">
        <w:rPr>
          <w:rFonts w:ascii="Times New Roman" w:hAnsi="Times New Roman" w:cs="Times New Roman"/>
          <w:sz w:val="28"/>
          <w:szCs w:val="28"/>
        </w:rPr>
        <w:t>3</w:t>
      </w:r>
      <w:r w:rsidRPr="006D2D89">
        <w:rPr>
          <w:rFonts w:ascii="Times New Roman" w:hAnsi="Times New Roman" w:cs="Times New Roman"/>
          <w:sz w:val="28"/>
          <w:szCs w:val="28"/>
        </w:rPr>
        <w:t xml:space="preserve"> проекта изменяет </w:t>
      </w:r>
      <w:proofErr w:type="gramStart"/>
      <w:r w:rsidR="003644F0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="003644F0">
        <w:rPr>
          <w:rFonts w:ascii="Times New Roman" w:hAnsi="Times New Roman" w:cs="Times New Roman"/>
          <w:sz w:val="28"/>
          <w:szCs w:val="28"/>
        </w:rPr>
        <w:t xml:space="preserve"> </w:t>
      </w:r>
      <w:r w:rsidR="003644F0" w:rsidRPr="003644F0">
        <w:rPr>
          <w:rFonts w:ascii="Times New Roman" w:hAnsi="Times New Roman" w:cs="Times New Roman"/>
          <w:sz w:val="28"/>
          <w:szCs w:val="28"/>
        </w:rPr>
        <w:t>на которую получатель субсидии должен соответствовать установленным требованиям</w:t>
      </w:r>
      <w:r w:rsidR="003644F0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3644F0" w:rsidRPr="003644F0">
        <w:rPr>
          <w:rFonts w:ascii="Times New Roman" w:hAnsi="Times New Roman" w:cs="Times New Roman"/>
          <w:sz w:val="28"/>
          <w:szCs w:val="28"/>
        </w:rPr>
        <w:t>«</w:t>
      </w:r>
      <w:r w:rsidR="003644F0" w:rsidRPr="003644F0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«на первое число месяца, предшествующего месяцу, в котором планируется заключение соглашения о предоставлении субсидии» замен</w:t>
      </w:r>
      <w:r w:rsidR="003644F0">
        <w:rPr>
          <w:rFonts w:ascii="Times New Roman" w:eastAsia="Calibri" w:hAnsi="Times New Roman" w:cs="Times New Roman"/>
          <w:sz w:val="28"/>
          <w:szCs w:val="28"/>
          <w:lang w:eastAsia="en-US"/>
        </w:rPr>
        <w:t>ены</w:t>
      </w:r>
      <w:r w:rsidR="003644F0" w:rsidRPr="00364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словами «на первое число месяца, в котором направляется заявка на предоставление субсидии»</w:t>
      </w:r>
      <w:r w:rsidR="003644F0">
        <w:rPr>
          <w:rFonts w:ascii="Times New Roman" w:eastAsia="Calibri" w:hAnsi="Times New Roman" w:cs="Times New Roman"/>
          <w:sz w:val="28"/>
          <w:szCs w:val="28"/>
          <w:lang w:eastAsia="en-US"/>
        </w:rPr>
        <w:t>, что не противоречит</w:t>
      </w:r>
      <w:r w:rsidR="003644F0" w:rsidRPr="003644F0">
        <w:t xml:space="preserve"> </w:t>
      </w:r>
      <w:r w:rsidR="003644F0" w:rsidRPr="00364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Общим требованиям, установленным </w:t>
      </w:r>
      <w:r w:rsidR="003644F0" w:rsidRPr="00472A6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РФ от 06.09.2016 № 887.</w:t>
      </w:r>
    </w:p>
    <w:p w:rsidR="003644F0" w:rsidRPr="00472A61" w:rsidRDefault="00AC03A1" w:rsidP="0090065E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61">
        <w:rPr>
          <w:rFonts w:ascii="Times New Roman" w:hAnsi="Times New Roman" w:cs="Times New Roman"/>
          <w:sz w:val="28"/>
          <w:szCs w:val="28"/>
        </w:rPr>
        <w:t>Пункт 1.</w:t>
      </w:r>
      <w:r w:rsidR="003644F0" w:rsidRPr="00472A61">
        <w:rPr>
          <w:rFonts w:ascii="Times New Roman" w:hAnsi="Times New Roman" w:cs="Times New Roman"/>
          <w:sz w:val="28"/>
          <w:szCs w:val="28"/>
        </w:rPr>
        <w:t>4</w:t>
      </w:r>
      <w:r w:rsidRPr="00472A61">
        <w:rPr>
          <w:rFonts w:ascii="Times New Roman" w:hAnsi="Times New Roman" w:cs="Times New Roman"/>
          <w:sz w:val="28"/>
          <w:szCs w:val="28"/>
        </w:rPr>
        <w:t xml:space="preserve"> проекта изменяет требование в части предоставления </w:t>
      </w:r>
      <w:r w:rsidR="00904ABF" w:rsidRPr="00472A61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3644F0" w:rsidRPr="00472A61">
        <w:rPr>
          <w:rFonts w:ascii="Times New Roman" w:hAnsi="Times New Roman" w:cs="Times New Roman"/>
          <w:sz w:val="28"/>
          <w:szCs w:val="28"/>
        </w:rPr>
        <w:t>документов</w:t>
      </w:r>
      <w:r w:rsidR="00904ABF" w:rsidRPr="00472A61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3644F0" w:rsidRPr="00472A61">
        <w:rPr>
          <w:rFonts w:ascii="Times New Roman" w:hAnsi="Times New Roman" w:cs="Times New Roman"/>
          <w:sz w:val="28"/>
          <w:szCs w:val="28"/>
        </w:rPr>
        <w:t xml:space="preserve">. Перечень дополнен документами, подтверждающими соответствие получателя субсидии установленным Порядком </w:t>
      </w:r>
      <w:r w:rsidR="00DE6346" w:rsidRPr="00472A61">
        <w:rPr>
          <w:rFonts w:ascii="Times New Roman" w:hAnsi="Times New Roman" w:cs="Times New Roman"/>
          <w:sz w:val="28"/>
          <w:szCs w:val="28"/>
        </w:rPr>
        <w:t>критериям и требованиям</w:t>
      </w:r>
      <w:r w:rsidR="003644F0" w:rsidRPr="00472A61">
        <w:rPr>
          <w:rFonts w:ascii="Times New Roman" w:hAnsi="Times New Roman" w:cs="Times New Roman"/>
          <w:sz w:val="28"/>
          <w:szCs w:val="28"/>
        </w:rPr>
        <w:t>.</w:t>
      </w:r>
    </w:p>
    <w:p w:rsidR="00867128" w:rsidRPr="00472A61" w:rsidRDefault="00B12DDD" w:rsidP="00AA4B6D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61">
        <w:rPr>
          <w:rFonts w:ascii="Times New Roman" w:hAnsi="Times New Roman" w:cs="Times New Roman"/>
          <w:sz w:val="28"/>
          <w:szCs w:val="28"/>
        </w:rPr>
        <w:t>Пункт</w:t>
      </w:r>
      <w:r w:rsidR="003644F0" w:rsidRPr="00472A61">
        <w:rPr>
          <w:rFonts w:ascii="Times New Roman" w:hAnsi="Times New Roman" w:cs="Times New Roman"/>
          <w:sz w:val="28"/>
          <w:szCs w:val="28"/>
        </w:rPr>
        <w:t>ом</w:t>
      </w:r>
      <w:r w:rsidRPr="00472A61">
        <w:rPr>
          <w:rFonts w:ascii="Times New Roman" w:hAnsi="Times New Roman" w:cs="Times New Roman"/>
          <w:sz w:val="28"/>
          <w:szCs w:val="28"/>
        </w:rPr>
        <w:t xml:space="preserve"> 1.</w:t>
      </w:r>
      <w:r w:rsidR="001102AD" w:rsidRPr="00472A61">
        <w:rPr>
          <w:rFonts w:ascii="Times New Roman" w:hAnsi="Times New Roman" w:cs="Times New Roman"/>
          <w:sz w:val="28"/>
          <w:szCs w:val="28"/>
        </w:rPr>
        <w:t>5</w:t>
      </w:r>
      <w:r w:rsidRPr="00472A6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04ABF" w:rsidRPr="00472A61">
        <w:rPr>
          <w:rFonts w:ascii="Times New Roman" w:hAnsi="Times New Roman" w:cs="Times New Roman"/>
          <w:sz w:val="28"/>
          <w:szCs w:val="28"/>
        </w:rPr>
        <w:t>устанавливается обязанность для департамента архитектуры и градостроительства</w:t>
      </w:r>
      <w:r w:rsidR="00867128" w:rsidRPr="00472A61">
        <w:rPr>
          <w:rFonts w:ascii="Times New Roman" w:hAnsi="Times New Roman" w:cs="Times New Roman"/>
          <w:sz w:val="28"/>
          <w:szCs w:val="28"/>
        </w:rPr>
        <w:t>:</w:t>
      </w:r>
    </w:p>
    <w:p w:rsidR="00867128" w:rsidRDefault="00867128" w:rsidP="00867128">
      <w:pPr>
        <w:pStyle w:val="afff5"/>
        <w:widowControl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4ABF">
        <w:rPr>
          <w:rFonts w:ascii="Times New Roman" w:hAnsi="Times New Roman" w:cs="Times New Roman"/>
          <w:sz w:val="28"/>
          <w:szCs w:val="28"/>
        </w:rPr>
        <w:t xml:space="preserve"> по запросу документов</w:t>
      </w:r>
      <w:r w:rsidR="00AA4B6D">
        <w:rPr>
          <w:rFonts w:ascii="Times New Roman" w:hAnsi="Times New Roman" w:cs="Times New Roman"/>
          <w:sz w:val="28"/>
          <w:szCs w:val="28"/>
        </w:rPr>
        <w:t>, подтверждающих соответствие</w:t>
      </w:r>
      <w:r w:rsidR="00904ABF">
        <w:rPr>
          <w:rFonts w:ascii="Times New Roman" w:hAnsi="Times New Roman" w:cs="Times New Roman"/>
          <w:sz w:val="28"/>
          <w:szCs w:val="28"/>
        </w:rPr>
        <w:t xml:space="preserve"> </w:t>
      </w:r>
      <w:r w:rsidR="00AA4B6D" w:rsidRPr="00AA4B6D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="00AA4B6D" w:rsidRPr="00AA4B6D">
        <w:rPr>
          <w:rFonts w:ascii="Times New Roman" w:hAnsi="Times New Roman" w:cs="Times New Roman"/>
          <w:sz w:val="28"/>
          <w:szCs w:val="28"/>
        </w:rPr>
        <w:t xml:space="preserve">требованиям установленным Порядком </w:t>
      </w:r>
      <w:r w:rsidR="00AF17D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F17DF" w:rsidRPr="00AF17DF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(возмещение) затрат по новогоднему </w:t>
      </w:r>
      <w:r w:rsidR="00AF17DF">
        <w:rPr>
          <w:rFonts w:ascii="Times New Roman" w:hAnsi="Times New Roman" w:cs="Times New Roman"/>
          <w:sz w:val="28"/>
          <w:szCs w:val="28"/>
        </w:rPr>
        <w:br/>
      </w:r>
      <w:r w:rsidR="00AF17DF" w:rsidRPr="00AF17DF">
        <w:rPr>
          <w:rFonts w:ascii="Times New Roman" w:hAnsi="Times New Roman" w:cs="Times New Roman"/>
          <w:sz w:val="28"/>
          <w:szCs w:val="28"/>
        </w:rPr>
        <w:t xml:space="preserve">и световому оформлению города </w:t>
      </w:r>
      <w:r w:rsidR="00904ABF">
        <w:rPr>
          <w:rFonts w:ascii="Times New Roman" w:hAnsi="Times New Roman" w:cs="Times New Roman"/>
          <w:sz w:val="28"/>
          <w:szCs w:val="28"/>
        </w:rPr>
        <w:t xml:space="preserve">в департаменте финансов Администрации города, ИФНС России по г. </w:t>
      </w:r>
      <w:r w:rsidR="00AA4B6D">
        <w:rPr>
          <w:rFonts w:ascii="Times New Roman" w:hAnsi="Times New Roman" w:cs="Times New Roman"/>
          <w:sz w:val="28"/>
          <w:szCs w:val="28"/>
        </w:rPr>
        <w:t>Сургуту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40C" w:rsidRPr="00792689" w:rsidRDefault="00867128" w:rsidP="00867128">
      <w:pPr>
        <w:pStyle w:val="afff5"/>
        <w:widowControl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проверке представленных документов, а также о направлении уведомлений получателям субсидии о принятии положительного решения </w:t>
      </w:r>
      <w:r w:rsidR="00244D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субсидии либо об отказе в предоставлении субсидии.</w:t>
      </w:r>
      <w:r w:rsidR="00F807C1" w:rsidRPr="00792689">
        <w:rPr>
          <w:rFonts w:ascii="Times New Roman" w:hAnsi="Times New Roman" w:cs="Times New Roman"/>
          <w:sz w:val="28"/>
          <w:szCs w:val="28"/>
        </w:rPr>
        <w:tab/>
      </w:r>
      <w:r w:rsidR="0038740C" w:rsidRPr="00792689">
        <w:rPr>
          <w:rFonts w:cs="Times New Roman"/>
          <w:szCs w:val="28"/>
        </w:rPr>
        <w:tab/>
      </w:r>
      <w:r w:rsidR="00453255" w:rsidRPr="00872D89">
        <w:rPr>
          <w:rFonts w:ascii="Times New Roman" w:hAnsi="Times New Roman" w:cs="Times New Roman"/>
          <w:sz w:val="28"/>
          <w:szCs w:val="28"/>
        </w:rPr>
        <w:t>5</w:t>
      </w:r>
      <w:r w:rsidR="00C91537" w:rsidRPr="00872D89">
        <w:rPr>
          <w:rFonts w:ascii="Times New Roman" w:hAnsi="Times New Roman" w:cs="Times New Roman"/>
          <w:sz w:val="28"/>
          <w:szCs w:val="28"/>
        </w:rPr>
        <w:t>)</w:t>
      </w:r>
      <w:r w:rsidR="00C91537" w:rsidRPr="00792689">
        <w:rPr>
          <w:rFonts w:ascii="Times New Roman" w:hAnsi="Times New Roman" w:cs="Times New Roman"/>
          <w:sz w:val="28"/>
          <w:szCs w:val="28"/>
        </w:rPr>
        <w:t xml:space="preserve"> </w:t>
      </w:r>
      <w:r w:rsidR="00F807C1" w:rsidRPr="00792689">
        <w:rPr>
          <w:rFonts w:ascii="Times New Roman" w:hAnsi="Times New Roman" w:cs="Times New Roman"/>
          <w:sz w:val="28"/>
          <w:szCs w:val="28"/>
        </w:rPr>
        <w:t>Пункт 1.</w:t>
      </w:r>
      <w:r w:rsidR="001102AD" w:rsidRPr="00792689">
        <w:rPr>
          <w:rFonts w:ascii="Times New Roman" w:hAnsi="Times New Roman" w:cs="Times New Roman"/>
          <w:sz w:val="28"/>
          <w:szCs w:val="28"/>
        </w:rPr>
        <w:t>6</w:t>
      </w:r>
      <w:r w:rsidR="00F807C1" w:rsidRPr="0079268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13F45">
        <w:rPr>
          <w:rFonts w:ascii="Times New Roman" w:hAnsi="Times New Roman" w:cs="Times New Roman"/>
          <w:sz w:val="28"/>
          <w:szCs w:val="28"/>
        </w:rPr>
        <w:t xml:space="preserve">исключает дублирование нормы по рассмотрению документов департаментом архитектуры и градостроительства. Данная информация изложена в пункте 1.5 проекта. </w:t>
      </w:r>
    </w:p>
    <w:p w:rsidR="00DA66AE" w:rsidRPr="00792689" w:rsidRDefault="00453255" w:rsidP="00713F45">
      <w:pPr>
        <w:tabs>
          <w:tab w:val="left" w:pos="-4678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1102AD" w:rsidRPr="00792689">
        <w:rPr>
          <w:rFonts w:cs="Times New Roman"/>
          <w:szCs w:val="28"/>
        </w:rPr>
        <w:t xml:space="preserve">) </w:t>
      </w:r>
      <w:r w:rsidR="00F807C1" w:rsidRPr="00792689">
        <w:rPr>
          <w:rFonts w:cs="Times New Roman"/>
          <w:szCs w:val="28"/>
        </w:rPr>
        <w:t>Пункт 1.</w:t>
      </w:r>
      <w:r w:rsidR="001102AD" w:rsidRPr="00792689">
        <w:rPr>
          <w:rFonts w:cs="Times New Roman"/>
          <w:szCs w:val="28"/>
        </w:rPr>
        <w:t>7</w:t>
      </w:r>
      <w:r w:rsidR="00F807C1" w:rsidRPr="00792689">
        <w:rPr>
          <w:rFonts w:cs="Times New Roman"/>
          <w:szCs w:val="28"/>
        </w:rPr>
        <w:t xml:space="preserve"> проекта </w:t>
      </w:r>
      <w:r w:rsidR="00713F45">
        <w:rPr>
          <w:rFonts w:cs="Times New Roman"/>
          <w:szCs w:val="28"/>
        </w:rPr>
        <w:t xml:space="preserve">устанавливает право получателя субсидии после устранения замечаний </w:t>
      </w:r>
      <w:r w:rsidR="001163D7">
        <w:rPr>
          <w:rFonts w:cs="Times New Roman"/>
          <w:szCs w:val="28"/>
        </w:rPr>
        <w:t xml:space="preserve">в течение пяти рабочих дней </w:t>
      </w:r>
      <w:r w:rsidR="00713F45">
        <w:rPr>
          <w:rFonts w:cs="Times New Roman"/>
          <w:szCs w:val="28"/>
        </w:rPr>
        <w:t xml:space="preserve">повторно обратиться </w:t>
      </w:r>
      <w:r w:rsidR="001163D7">
        <w:rPr>
          <w:rFonts w:cs="Times New Roman"/>
          <w:szCs w:val="28"/>
        </w:rPr>
        <w:br/>
      </w:r>
      <w:r w:rsidR="00713F45">
        <w:rPr>
          <w:rFonts w:cs="Times New Roman"/>
          <w:szCs w:val="28"/>
        </w:rPr>
        <w:t>в департамент</w:t>
      </w:r>
      <w:r w:rsidR="001163D7">
        <w:rPr>
          <w:rFonts w:cs="Times New Roman"/>
          <w:szCs w:val="28"/>
        </w:rPr>
        <w:t xml:space="preserve"> </w:t>
      </w:r>
      <w:r w:rsidR="00713F45">
        <w:rPr>
          <w:rFonts w:cs="Times New Roman"/>
          <w:szCs w:val="28"/>
        </w:rPr>
        <w:t xml:space="preserve">архитектуры и градостроительства </w:t>
      </w:r>
      <w:r w:rsidR="001163D7">
        <w:rPr>
          <w:rFonts w:cs="Times New Roman"/>
          <w:szCs w:val="28"/>
        </w:rPr>
        <w:t>для получения субсидии.</w:t>
      </w:r>
    </w:p>
    <w:p w:rsidR="008124A1" w:rsidRPr="007824ED" w:rsidRDefault="00453255" w:rsidP="00DD5A24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C91537" w:rsidRPr="00792689">
        <w:rPr>
          <w:rFonts w:eastAsia="Times New Roman" w:cs="Times New Roman"/>
          <w:szCs w:val="28"/>
          <w:lang w:eastAsia="ru-RU"/>
        </w:rPr>
        <w:t xml:space="preserve">) </w:t>
      </w:r>
      <w:r w:rsidR="00F807C1" w:rsidRPr="00792689">
        <w:rPr>
          <w:rFonts w:eastAsia="Times New Roman" w:cs="Times New Roman"/>
          <w:szCs w:val="28"/>
          <w:lang w:eastAsia="ru-RU"/>
        </w:rPr>
        <w:t>Пункт 1.</w:t>
      </w:r>
      <w:r w:rsidR="00DA66AE" w:rsidRPr="00792689">
        <w:rPr>
          <w:rFonts w:eastAsia="Times New Roman" w:cs="Times New Roman"/>
          <w:szCs w:val="28"/>
          <w:lang w:eastAsia="ru-RU"/>
        </w:rPr>
        <w:t>8</w:t>
      </w:r>
      <w:r w:rsidR="00F807C1" w:rsidRPr="00792689">
        <w:rPr>
          <w:rFonts w:eastAsia="Times New Roman" w:cs="Times New Roman"/>
          <w:szCs w:val="28"/>
          <w:lang w:eastAsia="ru-RU"/>
        </w:rPr>
        <w:t xml:space="preserve"> проекта </w:t>
      </w:r>
      <w:r w:rsidR="00F807C1" w:rsidRPr="00792689">
        <w:rPr>
          <w:rFonts w:cs="Times New Roman"/>
          <w:szCs w:val="28"/>
        </w:rPr>
        <w:t xml:space="preserve">устанавливает </w:t>
      </w:r>
      <w:r w:rsidR="00DD5A24">
        <w:rPr>
          <w:rFonts w:cs="Times New Roman"/>
          <w:szCs w:val="28"/>
        </w:rPr>
        <w:t xml:space="preserve">форму заявки на получение субсидии на финансовое обеспечение (возмещение) затрат по новогоднему </w:t>
      </w:r>
      <w:r w:rsidR="00DD5A24">
        <w:rPr>
          <w:rFonts w:cs="Times New Roman"/>
          <w:szCs w:val="28"/>
        </w:rPr>
        <w:br/>
        <w:t>и световому оформлению города.</w:t>
      </w:r>
    </w:p>
    <w:p w:rsidR="005B3A61" w:rsidRPr="007824ED" w:rsidRDefault="005B3A61" w:rsidP="008124A1">
      <w:pPr>
        <w:tabs>
          <w:tab w:val="left" w:pos="567"/>
          <w:tab w:val="left" w:pos="709"/>
        </w:tabs>
        <w:jc w:val="both"/>
        <w:rPr>
          <w:rFonts w:eastAsia="Calibri" w:cs="Times New Roman"/>
          <w:bCs/>
          <w:szCs w:val="28"/>
        </w:rPr>
      </w:pPr>
    </w:p>
    <w:p w:rsidR="00461121" w:rsidRPr="00792689" w:rsidRDefault="00FD4437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792689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792689">
        <w:rPr>
          <w:rFonts w:eastAsia="Times New Roman" w:cs="Times New Roman"/>
          <w:szCs w:val="28"/>
          <w:lang w:eastAsia="ru-RU"/>
        </w:rPr>
        <w:t>м</w:t>
      </w:r>
      <w:r w:rsidRPr="00792689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792689">
        <w:rPr>
          <w:rFonts w:eastAsia="Times New Roman" w:cs="Times New Roman"/>
          <w:szCs w:val="28"/>
          <w:lang w:eastAsia="ru-RU"/>
        </w:rPr>
        <w:t>ом</w:t>
      </w:r>
      <w:r w:rsidRPr="00792689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792689">
        <w:rPr>
          <w:rFonts w:eastAsia="Times New Roman" w:cs="Times New Roman"/>
          <w:szCs w:val="28"/>
          <w:lang w:eastAsia="ru-RU"/>
        </w:rPr>
        <w:t>,</w:t>
      </w:r>
      <w:r w:rsidRPr="00792689">
        <w:rPr>
          <w:rFonts w:eastAsia="Times New Roman" w:cs="Times New Roman"/>
          <w:szCs w:val="28"/>
          <w:lang w:eastAsia="ru-RU"/>
        </w:rPr>
        <w:t xml:space="preserve"> </w:t>
      </w:r>
      <w:r w:rsidR="00526023" w:rsidRPr="00792689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461121" w:rsidRPr="00792689">
        <w:rPr>
          <w:rFonts w:eastAsia="Times New Roman" w:cs="Times New Roman"/>
          <w:szCs w:val="28"/>
          <w:lang w:eastAsia="ru-RU"/>
        </w:rPr>
        <w:t xml:space="preserve"> в части даты соответствия </w:t>
      </w:r>
      <w:r w:rsidR="009831F4" w:rsidRPr="00792689">
        <w:rPr>
          <w:rFonts w:eastAsia="Times New Roman" w:cs="Times New Roman"/>
          <w:szCs w:val="28"/>
          <w:lang w:eastAsia="ru-RU"/>
        </w:rPr>
        <w:t xml:space="preserve">получателя субсидии </w:t>
      </w:r>
      <w:r w:rsidR="00461121" w:rsidRPr="00792689">
        <w:rPr>
          <w:rFonts w:eastAsia="Times New Roman" w:cs="Times New Roman"/>
          <w:szCs w:val="28"/>
          <w:lang w:eastAsia="ru-RU"/>
        </w:rPr>
        <w:t>установленным в Порядке требованиям</w:t>
      </w:r>
      <w:r w:rsidR="00526023" w:rsidRPr="00792689">
        <w:rPr>
          <w:rFonts w:eastAsia="Times New Roman" w:cs="Times New Roman"/>
          <w:szCs w:val="28"/>
          <w:lang w:eastAsia="ru-RU"/>
        </w:rPr>
        <w:t xml:space="preserve">, является </w:t>
      </w:r>
      <w:r w:rsidR="00461121" w:rsidRPr="00792689">
        <w:rPr>
          <w:rFonts w:eastAsia="Times New Roman" w:cs="Times New Roman"/>
          <w:szCs w:val="28"/>
          <w:lang w:eastAsia="ru-RU"/>
        </w:rPr>
        <w:t xml:space="preserve">1-ое число месяца, </w:t>
      </w:r>
      <w:r w:rsidR="00D8193C" w:rsidRPr="00792689">
        <w:rPr>
          <w:rFonts w:eastAsia="Times New Roman" w:cs="Times New Roman"/>
          <w:szCs w:val="28"/>
          <w:lang w:eastAsia="ru-RU"/>
        </w:rPr>
        <w:t xml:space="preserve">      </w:t>
      </w:r>
      <w:r w:rsidR="00461121" w:rsidRPr="00792689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8329EE" w:rsidRDefault="00461121" w:rsidP="008329EE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0C6ED9">
        <w:rPr>
          <w:rFonts w:eastAsia="Times New Roman" w:cs="Times New Roman"/>
          <w:szCs w:val="28"/>
          <w:lang w:eastAsia="ru-RU"/>
        </w:rPr>
        <w:t xml:space="preserve">Указанная дата предусмотрена подпунктом е) пункта 4 </w:t>
      </w:r>
      <w:r w:rsidRPr="000C6ED9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0C6ED9">
        <w:rPr>
          <w:rFonts w:eastAsia="Times New Roman" w:cs="Times New Roman"/>
          <w:szCs w:val="28"/>
          <w:lang w:eastAsia="ru-RU"/>
        </w:rPr>
        <w:t>, утвержденных постановлением Правительства РФ от 06.09.2016 № 887.</w:t>
      </w:r>
      <w:r w:rsidR="00D8193C" w:rsidRPr="000C6ED9">
        <w:rPr>
          <w:rFonts w:eastAsia="Times New Roman" w:cs="Times New Roman"/>
          <w:szCs w:val="28"/>
          <w:lang w:eastAsia="ru-RU"/>
        </w:rPr>
        <w:t xml:space="preserve">                   </w:t>
      </w:r>
      <w:r w:rsidR="008329EE" w:rsidRPr="000C6ED9">
        <w:rPr>
          <w:rFonts w:eastAsia="Times New Roman" w:cs="Times New Roman"/>
          <w:szCs w:val="28"/>
          <w:lang w:eastAsia="ru-RU"/>
        </w:rPr>
        <w:t xml:space="preserve">Но предлагаемый вариант правового регулирования является более приемлемым, поскольку дата, на которую планируется заключение соглашения, является прогнозируемой, следовательно, получатель субсидии может получить неожиданный отказ в предоставлении субсидии. </w:t>
      </w:r>
    </w:p>
    <w:p w:rsidR="00DE6346" w:rsidRDefault="00353918" w:rsidP="008329EE">
      <w:pPr>
        <w:ind w:firstLine="544"/>
        <w:jc w:val="both"/>
      </w:pPr>
      <w:r w:rsidRPr="00C96AE1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C96AE1">
        <w:rPr>
          <w:rFonts w:cs="Times New Roman"/>
          <w:szCs w:val="28"/>
        </w:rPr>
        <w:t>потенциальными адресатами правового регулирования являются</w:t>
      </w:r>
      <w:r w:rsidR="00D8193C" w:rsidRPr="00C96AE1">
        <w:rPr>
          <w:rFonts w:cs="Times New Roman"/>
          <w:szCs w:val="28"/>
        </w:rPr>
        <w:t xml:space="preserve"> </w:t>
      </w:r>
      <w:r w:rsidR="003626BA" w:rsidRPr="00F650C3">
        <w:rPr>
          <w:rFonts w:cs="Times New Roman"/>
          <w:szCs w:val="28"/>
        </w:rPr>
        <w:t>ю</w:t>
      </w:r>
      <w:r w:rsidR="003626BA" w:rsidRPr="00F650C3">
        <w:t xml:space="preserve">ридические лица, </w:t>
      </w:r>
      <w:r w:rsidR="00453255">
        <w:br/>
      </w:r>
      <w:r w:rsidR="00DE6346" w:rsidRPr="00DE6346">
        <w:t xml:space="preserve">(за исключением государственных (муниципальных) учреждений), индивидуальные предприниматели, а также физические лица, выполняющие работы по новогоднему и световому оформлению города, осуществляющие уставную деятельность, связанную с эксплуатацией систем энергоснабжения </w:t>
      </w:r>
      <w:r w:rsidR="00872D89">
        <w:br/>
      </w:r>
      <w:r w:rsidR="00DE6346" w:rsidRPr="00DE6346">
        <w:t>и освещения, в результате которой возникают затраты.</w:t>
      </w:r>
    </w:p>
    <w:p w:rsidR="004145CC" w:rsidRPr="004145CC" w:rsidRDefault="004145CC" w:rsidP="008329EE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F650C3">
        <w:rPr>
          <w:rFonts w:eastAsia="Times New Roman" w:cs="Times New Roman"/>
          <w:iCs/>
          <w:szCs w:val="28"/>
          <w:lang w:eastAsia="ru-RU"/>
        </w:rPr>
        <w:t>Потенциальными адресатами предлагаемого правового</w:t>
      </w:r>
      <w:r>
        <w:rPr>
          <w:rFonts w:eastAsia="Times New Roman" w:cs="Times New Roman"/>
          <w:iCs/>
          <w:szCs w:val="28"/>
          <w:lang w:eastAsia="ru-RU"/>
        </w:rPr>
        <w:t xml:space="preserve"> регулирования являются </w:t>
      </w:r>
      <w:r w:rsidR="00DE6346">
        <w:rPr>
          <w:rFonts w:eastAsia="Times New Roman" w:cs="Times New Roman"/>
          <w:iCs/>
          <w:szCs w:val="28"/>
          <w:lang w:eastAsia="ru-RU"/>
        </w:rPr>
        <w:t xml:space="preserve">1 </w:t>
      </w:r>
      <w:r>
        <w:rPr>
          <w:rFonts w:eastAsia="Times New Roman" w:cs="Times New Roman"/>
          <w:iCs/>
          <w:szCs w:val="28"/>
          <w:lang w:eastAsia="ru-RU"/>
        </w:rPr>
        <w:t xml:space="preserve">субъект </w:t>
      </w:r>
      <w:r w:rsidR="00DE6346">
        <w:rPr>
          <w:rFonts w:eastAsia="Times New Roman" w:cs="Times New Roman"/>
          <w:iCs/>
          <w:szCs w:val="28"/>
          <w:lang w:eastAsia="ru-RU"/>
        </w:rPr>
        <w:t>«</w:t>
      </w:r>
      <w:proofErr w:type="spellStart"/>
      <w:r w:rsidR="00DE6346">
        <w:rPr>
          <w:rFonts w:eastAsia="Times New Roman" w:cs="Times New Roman"/>
          <w:iCs/>
          <w:szCs w:val="28"/>
          <w:lang w:eastAsia="ru-RU"/>
        </w:rPr>
        <w:t>Сургутское</w:t>
      </w:r>
      <w:proofErr w:type="spellEnd"/>
      <w:r w:rsidR="00DE6346">
        <w:rPr>
          <w:rFonts w:eastAsia="Times New Roman" w:cs="Times New Roman"/>
          <w:iCs/>
          <w:szCs w:val="28"/>
          <w:lang w:eastAsia="ru-RU"/>
        </w:rPr>
        <w:t xml:space="preserve"> городское муниципальное унитарное энергетическое предприятие «</w:t>
      </w:r>
      <w:proofErr w:type="spellStart"/>
      <w:r w:rsidR="00DE6346">
        <w:rPr>
          <w:rFonts w:eastAsia="Times New Roman" w:cs="Times New Roman"/>
          <w:iCs/>
          <w:szCs w:val="28"/>
          <w:lang w:eastAsia="ru-RU"/>
        </w:rPr>
        <w:t>Горсвет</w:t>
      </w:r>
      <w:proofErr w:type="spellEnd"/>
      <w:r w:rsidR="00DE6346">
        <w:rPr>
          <w:rFonts w:eastAsia="Times New Roman" w:cs="Times New Roman"/>
          <w:iCs/>
          <w:szCs w:val="28"/>
          <w:lang w:eastAsia="ru-RU"/>
        </w:rPr>
        <w:t xml:space="preserve">». </w:t>
      </w:r>
    </w:p>
    <w:p w:rsidR="00CD4340" w:rsidRPr="00C96AE1" w:rsidRDefault="00D8193C" w:rsidP="00CD4340">
      <w:pPr>
        <w:ind w:firstLine="544"/>
        <w:jc w:val="both"/>
        <w:rPr>
          <w:rFonts w:eastAsia="Times New Roman" w:cs="Times New Roman"/>
          <w:sz w:val="26"/>
          <w:szCs w:val="26"/>
          <w:lang w:eastAsia="ru-RU"/>
        </w:rPr>
      </w:pPr>
      <w:r w:rsidRPr="00C96AE1"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4145CC" w:rsidRDefault="004145CC" w:rsidP="004145CC">
      <w:pPr>
        <w:autoSpaceDE w:val="0"/>
        <w:autoSpaceDN w:val="0"/>
        <w:ind w:firstLine="544"/>
        <w:jc w:val="both"/>
        <w:rPr>
          <w:color w:val="000000"/>
          <w:szCs w:val="28"/>
        </w:rPr>
      </w:pPr>
      <w:proofErr w:type="gramStart"/>
      <w:r w:rsidRPr="00770C7D">
        <w:rPr>
          <w:szCs w:val="28"/>
        </w:rPr>
        <w:t xml:space="preserve">В связи с изменением (уточнением) ранее предусмотренных обязанностей получателя субсидии, </w:t>
      </w:r>
      <w:r w:rsidR="00DE6346">
        <w:rPr>
          <w:szCs w:val="28"/>
        </w:rPr>
        <w:t xml:space="preserve">ответственным за проведение ОРВ осуществлен </w:t>
      </w:r>
      <w:r w:rsidRPr="00770C7D">
        <w:rPr>
          <w:szCs w:val="28"/>
        </w:rPr>
        <w:t xml:space="preserve">расчет </w:t>
      </w:r>
      <w:r w:rsidRPr="00770C7D">
        <w:rPr>
          <w:color w:val="000000"/>
          <w:szCs w:val="28"/>
        </w:rPr>
        <w:t xml:space="preserve">расходов субъектов предпринимательской деятельности, связанных </w:t>
      </w:r>
      <w:r w:rsidR="00872D89">
        <w:rPr>
          <w:color w:val="000000"/>
          <w:szCs w:val="28"/>
        </w:rPr>
        <w:br/>
      </w:r>
      <w:r w:rsidRPr="00770C7D">
        <w:rPr>
          <w:color w:val="000000"/>
          <w:szCs w:val="28"/>
        </w:rPr>
        <w:t>с необходимостью соблюдения установленных нормативным правовым актом обязанностей</w:t>
      </w:r>
      <w:r w:rsidR="00872D89"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или</w:t>
      </w:r>
      <w:r w:rsidR="00872D89"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ограничений,</w:t>
      </w:r>
      <w:r w:rsidR="00872D89"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с применением методики оценки стандартных издержек субъектов предпринимательской и инвестиционной деятельности, возникающих</w:t>
      </w:r>
      <w:r w:rsidR="00872D89"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в</w:t>
      </w:r>
      <w:r w:rsidR="00872D89"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 xml:space="preserve">связи с исполнением требований регулирования, утвержденной </w:t>
      </w:r>
      <w:r w:rsidRPr="00770C7D">
        <w:rPr>
          <w:color w:val="000000"/>
          <w:szCs w:val="28"/>
        </w:rPr>
        <w:lastRenderedPageBreak/>
        <w:t>приказом Департамента экономического развития ХМАО-Югры от 30.09.2013 №155(с изменениями</w:t>
      </w:r>
      <w:proofErr w:type="gramEnd"/>
      <w:r w:rsidRPr="00770C7D">
        <w:rPr>
          <w:color w:val="000000"/>
          <w:szCs w:val="28"/>
        </w:rPr>
        <w:t xml:space="preserve"> от 30.09.2015 № 200).</w:t>
      </w:r>
    </w:p>
    <w:p w:rsidR="00860073" w:rsidRDefault="00860073" w:rsidP="004145CC">
      <w:pPr>
        <w:autoSpaceDE w:val="0"/>
        <w:autoSpaceDN w:val="0"/>
        <w:ind w:firstLine="544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Правовым регулированием устанавливаются обязанности для субъектов предпринимательской деятельности, которые влекут расходы:</w:t>
      </w:r>
    </w:p>
    <w:p w:rsidR="00860073" w:rsidRDefault="00860073" w:rsidP="00A04C17">
      <w:pPr>
        <w:autoSpaceDE w:val="0"/>
        <w:autoSpaceDN w:val="0"/>
        <w:ind w:firstLine="544"/>
        <w:jc w:val="both"/>
        <w:rPr>
          <w:szCs w:val="28"/>
        </w:rPr>
      </w:pPr>
      <w:r>
        <w:rPr>
          <w:szCs w:val="28"/>
        </w:rPr>
        <w:t xml:space="preserve">1) </w:t>
      </w:r>
      <w:r w:rsidR="00A04C17">
        <w:rPr>
          <w:szCs w:val="28"/>
        </w:rPr>
        <w:t>И</w:t>
      </w:r>
      <w:r>
        <w:rPr>
          <w:szCs w:val="28"/>
        </w:rPr>
        <w:t>нформационные издержки:</w:t>
      </w:r>
    </w:p>
    <w:p w:rsidR="00860073" w:rsidRDefault="00860073" w:rsidP="00393F4F">
      <w:pPr>
        <w:autoSpaceDE w:val="0"/>
        <w:autoSpaceDN w:val="0"/>
        <w:ind w:firstLine="544"/>
        <w:jc w:val="both"/>
        <w:rPr>
          <w:szCs w:val="28"/>
        </w:rPr>
      </w:pPr>
      <w:r>
        <w:rPr>
          <w:szCs w:val="28"/>
        </w:rPr>
        <w:t>- затраты рабочего времени, необходимые на выполнение информационных требований</w:t>
      </w:r>
      <w:r w:rsidR="00393F4F">
        <w:rPr>
          <w:szCs w:val="28"/>
        </w:rPr>
        <w:t xml:space="preserve"> (с</w:t>
      </w:r>
      <w:r w:rsidR="00393F4F" w:rsidRPr="00393F4F">
        <w:rPr>
          <w:szCs w:val="28"/>
        </w:rPr>
        <w:t xml:space="preserve">редняя стоимость работы 1 сотрудника для выполнения информационного требования со страховыми взносами </w:t>
      </w:r>
      <w:r w:rsidR="00393F4F">
        <w:rPr>
          <w:szCs w:val="28"/>
        </w:rPr>
        <w:br/>
      </w:r>
      <w:r w:rsidR="00393F4F" w:rsidRPr="00393F4F">
        <w:rPr>
          <w:szCs w:val="28"/>
        </w:rPr>
        <w:t>во внебюджетные фонды 30,2% = 1742,15 руб</w:t>
      </w:r>
      <w:r w:rsidR="00393F4F">
        <w:rPr>
          <w:szCs w:val="28"/>
        </w:rPr>
        <w:t>.)</w:t>
      </w:r>
      <w:r>
        <w:rPr>
          <w:szCs w:val="28"/>
        </w:rPr>
        <w:t>;</w:t>
      </w:r>
    </w:p>
    <w:p w:rsidR="00860073" w:rsidRDefault="00860073" w:rsidP="00A04C17">
      <w:pPr>
        <w:autoSpaceDE w:val="0"/>
        <w:autoSpaceDN w:val="0"/>
        <w:ind w:firstLine="544"/>
        <w:jc w:val="both"/>
        <w:rPr>
          <w:szCs w:val="28"/>
        </w:rPr>
      </w:pPr>
      <w:r>
        <w:rPr>
          <w:szCs w:val="28"/>
        </w:rPr>
        <w:t xml:space="preserve">2) </w:t>
      </w:r>
      <w:r w:rsidRPr="00860073">
        <w:rPr>
          <w:szCs w:val="28"/>
        </w:rPr>
        <w:t>стоимост</w:t>
      </w:r>
      <w:r w:rsidR="00C8393E">
        <w:rPr>
          <w:szCs w:val="28"/>
        </w:rPr>
        <w:t>ь</w:t>
      </w:r>
      <w:r w:rsidRPr="00860073">
        <w:rPr>
          <w:szCs w:val="28"/>
        </w:rPr>
        <w:t xml:space="preserve"> приобретения расходных материалов </w:t>
      </w:r>
      <w:r>
        <w:rPr>
          <w:szCs w:val="28"/>
        </w:rPr>
        <w:t xml:space="preserve">- </w:t>
      </w:r>
      <w:r w:rsidRPr="00860073">
        <w:rPr>
          <w:szCs w:val="28"/>
        </w:rPr>
        <w:t>1885 руб</w:t>
      </w:r>
      <w:r w:rsidR="00C8393E"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br/>
        <w:t xml:space="preserve">(картридж – </w:t>
      </w:r>
      <w:r w:rsidRPr="00860073">
        <w:rPr>
          <w:szCs w:val="28"/>
        </w:rPr>
        <w:t>1635</w:t>
      </w:r>
      <w:r>
        <w:rPr>
          <w:szCs w:val="28"/>
        </w:rPr>
        <w:t xml:space="preserve"> руб., бумага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– 250 руб.)</w:t>
      </w:r>
      <w:r w:rsidR="00EE6CF5">
        <w:rPr>
          <w:szCs w:val="28"/>
        </w:rPr>
        <w:t>;</w:t>
      </w:r>
    </w:p>
    <w:p w:rsidR="00860073" w:rsidRDefault="00860073" w:rsidP="00A04C17">
      <w:pPr>
        <w:autoSpaceDE w:val="0"/>
        <w:autoSpaceDN w:val="0"/>
        <w:ind w:firstLine="544"/>
        <w:jc w:val="both"/>
        <w:rPr>
          <w:szCs w:val="28"/>
        </w:rPr>
      </w:pPr>
      <w:r>
        <w:rPr>
          <w:szCs w:val="28"/>
        </w:rPr>
        <w:t xml:space="preserve">3) транспортные расходы </w:t>
      </w:r>
      <w:r w:rsidR="00393F4F">
        <w:rPr>
          <w:szCs w:val="28"/>
        </w:rPr>
        <w:t>- 47 руб.</w:t>
      </w:r>
    </w:p>
    <w:p w:rsidR="001E5526" w:rsidRDefault="00393F4F" w:rsidP="00A04C17">
      <w:pPr>
        <w:autoSpaceDE w:val="0"/>
        <w:autoSpaceDN w:val="0"/>
        <w:ind w:firstLine="544"/>
        <w:jc w:val="both"/>
        <w:rPr>
          <w:rFonts w:ascii="Calibri" w:eastAsia="Calibri" w:hAnsi="Calibri" w:cs="Times New Roman"/>
          <w:sz w:val="22"/>
        </w:rPr>
      </w:pPr>
      <w:r>
        <w:rPr>
          <w:szCs w:val="28"/>
        </w:rPr>
        <w:t>Общая сумма и</w:t>
      </w:r>
      <w:r w:rsidRPr="00393F4F">
        <w:rPr>
          <w:szCs w:val="28"/>
        </w:rPr>
        <w:t>нформационны</w:t>
      </w:r>
      <w:r>
        <w:rPr>
          <w:szCs w:val="28"/>
        </w:rPr>
        <w:t>х</w:t>
      </w:r>
      <w:r w:rsidRPr="00393F4F">
        <w:rPr>
          <w:szCs w:val="28"/>
        </w:rPr>
        <w:t xml:space="preserve"> издерж</w:t>
      </w:r>
      <w:r>
        <w:rPr>
          <w:szCs w:val="28"/>
        </w:rPr>
        <w:t>е</w:t>
      </w:r>
      <w:r w:rsidRPr="00393F4F">
        <w:rPr>
          <w:szCs w:val="28"/>
        </w:rPr>
        <w:t>к</w:t>
      </w:r>
      <w:r>
        <w:rPr>
          <w:szCs w:val="28"/>
        </w:rPr>
        <w:t xml:space="preserve"> </w:t>
      </w:r>
      <w:r w:rsidR="00A04C17">
        <w:rPr>
          <w:szCs w:val="28"/>
        </w:rPr>
        <w:t xml:space="preserve">- </w:t>
      </w:r>
      <w:r w:rsidR="001E5526" w:rsidRPr="001E5526">
        <w:rPr>
          <w:szCs w:val="28"/>
        </w:rPr>
        <w:t xml:space="preserve">3 674,15 </w:t>
      </w:r>
      <w:r w:rsidR="001E5526" w:rsidRPr="001E5526">
        <w:rPr>
          <w:rFonts w:eastAsia="Calibri" w:cs="Times New Roman"/>
          <w:color w:val="000000"/>
          <w:szCs w:val="28"/>
        </w:rPr>
        <w:t>руб.</w:t>
      </w:r>
      <w:r w:rsidR="001E5526" w:rsidRPr="001E5526">
        <w:rPr>
          <w:rFonts w:ascii="Calibri" w:eastAsia="Calibri" w:hAnsi="Calibri" w:cs="Times New Roman"/>
          <w:sz w:val="22"/>
        </w:rPr>
        <w:t xml:space="preserve"> </w:t>
      </w:r>
    </w:p>
    <w:p w:rsidR="00A04C17" w:rsidRPr="00770C7D" w:rsidRDefault="00A04C17" w:rsidP="00A04C17">
      <w:pPr>
        <w:autoSpaceDE w:val="0"/>
        <w:autoSpaceDN w:val="0"/>
        <w:ind w:firstLine="544"/>
        <w:jc w:val="both"/>
        <w:rPr>
          <w:szCs w:val="28"/>
        </w:rPr>
      </w:pPr>
      <w:bookmarkStart w:id="3" w:name="_GoBack"/>
      <w:bookmarkEnd w:id="3"/>
      <w:r>
        <w:rPr>
          <w:szCs w:val="28"/>
        </w:rPr>
        <w:t xml:space="preserve">При этом </w:t>
      </w:r>
      <w:r w:rsidRPr="00A04C17">
        <w:rPr>
          <w:szCs w:val="28"/>
        </w:rPr>
        <w:t>информационные и содержательные издержки с учетом подготовки полного пакета документов</w:t>
      </w:r>
      <w:r>
        <w:rPr>
          <w:szCs w:val="28"/>
        </w:rPr>
        <w:t xml:space="preserve"> для подачи заявки по предоставлению субсидии составят - </w:t>
      </w:r>
      <w:r w:rsidR="001E5526" w:rsidRPr="001E5526">
        <w:rPr>
          <w:szCs w:val="28"/>
        </w:rPr>
        <w:t xml:space="preserve">78 721,15 </w:t>
      </w:r>
      <w:r w:rsidRPr="00A04C17">
        <w:rPr>
          <w:szCs w:val="28"/>
        </w:rPr>
        <w:t>руб</w:t>
      </w:r>
      <w:r>
        <w:rPr>
          <w:szCs w:val="28"/>
        </w:rPr>
        <w:t>.</w:t>
      </w:r>
    </w:p>
    <w:p w:rsidR="00201087" w:rsidRPr="00C96AE1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C96AE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6AE1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E07F69">
        <w:rPr>
          <w:rFonts w:eastAsia="Times New Roman" w:cs="Times New Roman"/>
          <w:szCs w:val="28"/>
          <w:lang w:eastAsia="ru-RU"/>
        </w:rPr>
        <w:t>22</w:t>
      </w:r>
      <w:r w:rsidRPr="00C96AE1">
        <w:rPr>
          <w:rFonts w:eastAsia="Times New Roman" w:cs="Times New Roman"/>
          <w:szCs w:val="28"/>
          <w:lang w:eastAsia="ru-RU"/>
        </w:rPr>
        <w:t>»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="00E07F69">
        <w:rPr>
          <w:rFonts w:eastAsia="Times New Roman" w:cs="Times New Roman"/>
          <w:szCs w:val="28"/>
          <w:lang w:eastAsia="ru-RU"/>
        </w:rPr>
        <w:t>декабря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Pr="00C96AE1">
        <w:rPr>
          <w:rFonts w:eastAsia="Times New Roman" w:cs="Times New Roman"/>
          <w:szCs w:val="28"/>
          <w:lang w:eastAsia="ru-RU"/>
        </w:rPr>
        <w:t>20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17 </w:t>
      </w:r>
      <w:r w:rsidRPr="00C96AE1">
        <w:rPr>
          <w:rFonts w:eastAsia="Times New Roman" w:cs="Times New Roman"/>
          <w:szCs w:val="28"/>
          <w:lang w:eastAsia="ru-RU"/>
        </w:rPr>
        <w:t>года.</w:t>
      </w:r>
      <w:r w:rsidR="00DA7937"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6AE1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E07F69">
        <w:rPr>
          <w:rFonts w:eastAsia="Times New Roman" w:cs="Times New Roman"/>
          <w:szCs w:val="28"/>
          <w:lang w:eastAsia="ru-RU"/>
        </w:rPr>
        <w:t>22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» </w:t>
      </w:r>
      <w:r w:rsidR="00E07F69">
        <w:rPr>
          <w:rFonts w:eastAsia="Times New Roman" w:cs="Times New Roman"/>
          <w:szCs w:val="28"/>
          <w:lang w:eastAsia="ru-RU"/>
        </w:rPr>
        <w:t>декабря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Pr="00C96AE1">
        <w:rPr>
          <w:rFonts w:eastAsia="Times New Roman" w:cs="Times New Roman"/>
          <w:szCs w:val="28"/>
          <w:lang w:eastAsia="ru-RU"/>
        </w:rPr>
        <w:t>20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17 </w:t>
      </w:r>
      <w:r w:rsidRPr="00C96AE1">
        <w:rPr>
          <w:rFonts w:eastAsia="Times New Roman" w:cs="Times New Roman"/>
          <w:szCs w:val="28"/>
          <w:lang w:eastAsia="ru-RU"/>
        </w:rPr>
        <w:t>года по «</w:t>
      </w:r>
      <w:r w:rsidR="00E07F69">
        <w:rPr>
          <w:rFonts w:eastAsia="Times New Roman" w:cs="Times New Roman"/>
          <w:szCs w:val="28"/>
          <w:lang w:eastAsia="ru-RU"/>
        </w:rPr>
        <w:t>12</w:t>
      </w:r>
      <w:r w:rsidRPr="00C96AE1">
        <w:rPr>
          <w:rFonts w:eastAsia="Times New Roman" w:cs="Times New Roman"/>
          <w:szCs w:val="28"/>
          <w:lang w:eastAsia="ru-RU"/>
        </w:rPr>
        <w:t>»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="00E07F69">
        <w:rPr>
          <w:rFonts w:eastAsia="Times New Roman" w:cs="Times New Roman"/>
          <w:szCs w:val="28"/>
          <w:lang w:eastAsia="ru-RU"/>
        </w:rPr>
        <w:t>января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Pr="00C96AE1">
        <w:rPr>
          <w:rFonts w:eastAsia="Times New Roman" w:cs="Times New Roman"/>
          <w:szCs w:val="28"/>
          <w:lang w:eastAsia="ru-RU"/>
        </w:rPr>
        <w:t>20</w:t>
      </w:r>
      <w:r w:rsidR="00E07F69">
        <w:rPr>
          <w:rFonts w:eastAsia="Times New Roman" w:cs="Times New Roman"/>
          <w:szCs w:val="28"/>
          <w:lang w:eastAsia="ru-RU"/>
        </w:rPr>
        <w:t>18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Pr="00C96AE1">
        <w:rPr>
          <w:rFonts w:eastAsia="Times New Roman" w:cs="Times New Roman"/>
          <w:szCs w:val="28"/>
          <w:lang w:eastAsia="ru-RU"/>
        </w:rPr>
        <w:t>года.</w:t>
      </w:r>
    </w:p>
    <w:p w:rsidR="00277F40" w:rsidRPr="00C96AE1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Pr="003626BA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626BA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E07F69" w:rsidRDefault="00E07F69" w:rsidP="00AE0577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 w:rsidRPr="00E07F69">
        <w:rPr>
          <w:rFonts w:cs="Times New Roman"/>
          <w:szCs w:val="28"/>
        </w:rPr>
        <w:t>Сургутско</w:t>
      </w:r>
      <w:r>
        <w:rPr>
          <w:rFonts w:cs="Times New Roman"/>
          <w:szCs w:val="28"/>
        </w:rPr>
        <w:t>му</w:t>
      </w:r>
      <w:proofErr w:type="spellEnd"/>
      <w:r w:rsidRPr="00E07F69">
        <w:rPr>
          <w:rFonts w:cs="Times New Roman"/>
          <w:szCs w:val="28"/>
        </w:rPr>
        <w:t xml:space="preserve"> городско</w:t>
      </w:r>
      <w:r>
        <w:rPr>
          <w:rFonts w:cs="Times New Roman"/>
          <w:szCs w:val="28"/>
        </w:rPr>
        <w:t>му</w:t>
      </w:r>
      <w:r w:rsidRPr="00E07F69">
        <w:rPr>
          <w:rFonts w:cs="Times New Roman"/>
          <w:szCs w:val="28"/>
        </w:rPr>
        <w:t xml:space="preserve"> муниципально</w:t>
      </w:r>
      <w:r>
        <w:rPr>
          <w:rFonts w:cs="Times New Roman"/>
          <w:szCs w:val="28"/>
        </w:rPr>
        <w:t>му</w:t>
      </w:r>
      <w:r w:rsidRPr="00E07F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E07F69">
        <w:rPr>
          <w:rFonts w:cs="Times New Roman"/>
          <w:szCs w:val="28"/>
        </w:rPr>
        <w:t>унитарно</w:t>
      </w:r>
      <w:r>
        <w:rPr>
          <w:rFonts w:cs="Times New Roman"/>
          <w:szCs w:val="28"/>
        </w:rPr>
        <w:t>му</w:t>
      </w:r>
      <w:r w:rsidRPr="00E07F69">
        <w:rPr>
          <w:rFonts w:cs="Times New Roman"/>
          <w:szCs w:val="28"/>
        </w:rPr>
        <w:t xml:space="preserve"> энергетическо</w:t>
      </w:r>
      <w:r>
        <w:rPr>
          <w:rFonts w:cs="Times New Roman"/>
          <w:szCs w:val="28"/>
        </w:rPr>
        <w:t>му</w:t>
      </w:r>
      <w:r w:rsidRPr="00E07F69">
        <w:rPr>
          <w:rFonts w:cs="Times New Roman"/>
          <w:szCs w:val="28"/>
        </w:rPr>
        <w:t xml:space="preserve"> предприяти</w:t>
      </w:r>
      <w:r>
        <w:rPr>
          <w:rFonts w:cs="Times New Roman"/>
          <w:szCs w:val="28"/>
        </w:rPr>
        <w:t xml:space="preserve">ю </w:t>
      </w:r>
      <w:r w:rsidRPr="00E07F69">
        <w:rPr>
          <w:rFonts w:cs="Times New Roman"/>
          <w:szCs w:val="28"/>
        </w:rPr>
        <w:t xml:space="preserve"> «</w:t>
      </w:r>
      <w:proofErr w:type="spellStart"/>
      <w:r w:rsidRPr="00E07F69">
        <w:rPr>
          <w:rFonts w:cs="Times New Roman"/>
          <w:szCs w:val="28"/>
        </w:rPr>
        <w:t>Горсвет</w:t>
      </w:r>
      <w:proofErr w:type="spellEnd"/>
      <w:r w:rsidRPr="00E07F6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AE0577" w:rsidRDefault="00AE0577" w:rsidP="00AE0577">
      <w:pPr>
        <w:ind w:firstLine="567"/>
        <w:rPr>
          <w:rFonts w:cs="Times New Roman"/>
          <w:szCs w:val="28"/>
        </w:rPr>
      </w:pPr>
      <w:r w:rsidRPr="003626BA">
        <w:rPr>
          <w:rFonts w:cs="Times New Roman"/>
          <w:szCs w:val="28"/>
        </w:rPr>
        <w:t>- Союзу «</w:t>
      </w:r>
      <w:proofErr w:type="spellStart"/>
      <w:r w:rsidRPr="003626BA">
        <w:rPr>
          <w:rFonts w:cs="Times New Roman"/>
          <w:szCs w:val="28"/>
        </w:rPr>
        <w:t>Сургутская</w:t>
      </w:r>
      <w:proofErr w:type="spellEnd"/>
      <w:r w:rsidRPr="003626BA">
        <w:rPr>
          <w:rFonts w:cs="Times New Roman"/>
          <w:szCs w:val="28"/>
        </w:rPr>
        <w:t xml:space="preserve"> торгово-промышленная палата».</w:t>
      </w:r>
    </w:p>
    <w:p w:rsidR="00E07F69" w:rsidRPr="003626BA" w:rsidRDefault="00E07F69" w:rsidP="00AE0577">
      <w:pPr>
        <w:ind w:firstLine="567"/>
        <w:rPr>
          <w:rFonts w:cs="Times New Roman"/>
          <w:szCs w:val="28"/>
        </w:rPr>
      </w:pPr>
    </w:p>
    <w:p w:rsidR="005D1414" w:rsidRPr="00792689" w:rsidRDefault="005D1414" w:rsidP="005D1414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26BA">
        <w:rPr>
          <w:rFonts w:eastAsia="Times New Roman" w:cs="Times New Roman"/>
          <w:color w:val="FF0000"/>
          <w:szCs w:val="28"/>
          <w:lang w:eastAsia="ru-RU"/>
        </w:rPr>
        <w:tab/>
      </w:r>
      <w:r w:rsidR="00B82793" w:rsidRPr="00792689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E07F69">
        <w:rPr>
          <w:rFonts w:eastAsia="Times New Roman" w:cs="Times New Roman"/>
          <w:szCs w:val="28"/>
          <w:lang w:eastAsia="ru-RU"/>
        </w:rPr>
        <w:t>2</w:t>
      </w:r>
      <w:r w:rsidR="00B82793" w:rsidRPr="00792689">
        <w:rPr>
          <w:rFonts w:eastAsia="Times New Roman" w:cs="Times New Roman"/>
          <w:szCs w:val="28"/>
          <w:lang w:eastAsia="ru-RU"/>
        </w:rPr>
        <w:t xml:space="preserve"> </w:t>
      </w:r>
      <w:r w:rsidR="003C3CA6" w:rsidRPr="00792689">
        <w:rPr>
          <w:rFonts w:eastAsia="Times New Roman" w:cs="Times New Roman"/>
          <w:szCs w:val="28"/>
          <w:lang w:eastAsia="ru-RU"/>
        </w:rPr>
        <w:t>отзыва</w:t>
      </w:r>
      <w:r w:rsidR="00AE0577" w:rsidRPr="00792689">
        <w:rPr>
          <w:rFonts w:eastAsia="Times New Roman" w:cs="Times New Roman"/>
          <w:szCs w:val="28"/>
          <w:lang w:eastAsia="ru-RU"/>
        </w:rPr>
        <w:t xml:space="preserve">, </w:t>
      </w:r>
      <w:r w:rsidR="00E07F69">
        <w:rPr>
          <w:rFonts w:eastAsia="Times New Roman" w:cs="Times New Roman"/>
          <w:szCs w:val="28"/>
          <w:lang w:eastAsia="ru-RU"/>
        </w:rPr>
        <w:t>в которых</w:t>
      </w:r>
      <w:r w:rsidRPr="00792689">
        <w:rPr>
          <w:rFonts w:eastAsia="Times New Roman" w:cs="Times New Roman"/>
          <w:szCs w:val="28"/>
          <w:lang w:eastAsia="ru-RU"/>
        </w:rPr>
        <w:t xml:space="preserve"> </w:t>
      </w:r>
      <w:r w:rsidR="00872D89">
        <w:rPr>
          <w:rFonts w:eastAsia="Times New Roman" w:cs="Times New Roman"/>
          <w:szCs w:val="28"/>
          <w:lang w:eastAsia="ru-RU"/>
        </w:rPr>
        <w:t>в которых отражена информация об отсутствии замечаний и (или) предложений в отношении проекта муниципального правового акта</w:t>
      </w:r>
      <w:r w:rsidR="00E07F69">
        <w:rPr>
          <w:rFonts w:eastAsia="Times New Roman" w:cs="Times New Roman"/>
          <w:szCs w:val="28"/>
          <w:lang w:eastAsia="ru-RU"/>
        </w:rPr>
        <w:t>.</w:t>
      </w:r>
    </w:p>
    <w:p w:rsidR="00E07F69" w:rsidRDefault="00E07F69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566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D566E4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D566E4">
        <w:rPr>
          <w:rFonts w:eastAsia="Times New Roman" w:cs="Times New Roman"/>
          <w:szCs w:val="28"/>
          <w:lang w:eastAsia="ru-RU"/>
        </w:rPr>
        <w:t>.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2. С</w:t>
      </w:r>
      <w:r w:rsidRPr="00D566E4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 w:rsidRPr="00D566E4">
        <w:rPr>
          <w:rFonts w:eastAsia="Times New Roman" w:cs="Arial"/>
          <w:szCs w:val="28"/>
          <w:lang w:eastAsia="ru-RU"/>
        </w:rPr>
        <w:t xml:space="preserve"> </w:t>
      </w:r>
      <w:r w:rsidRPr="00D566E4">
        <w:rPr>
          <w:rFonts w:eastAsia="Times New Roman" w:cs="Arial"/>
          <w:szCs w:val="28"/>
          <w:lang w:eastAsia="ru-RU"/>
        </w:rPr>
        <w:t>порядку.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Arial"/>
          <w:szCs w:val="28"/>
          <w:lang w:eastAsia="ru-RU"/>
        </w:rPr>
        <w:t>2.2. Информация, содержащаяся в отчете об ОРВ, достаточна</w:t>
      </w:r>
      <w:r w:rsidR="00B50E62" w:rsidRPr="00D566E4">
        <w:rPr>
          <w:rFonts w:eastAsia="Times New Roman" w:cs="Arial"/>
          <w:szCs w:val="28"/>
          <w:lang w:eastAsia="ru-RU"/>
        </w:rPr>
        <w:t>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lastRenderedPageBreak/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4C45B3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E07F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>
        <w:rPr>
          <w:rFonts w:eastAsia="Times New Roman" w:cs="Times New Roman"/>
          <w:szCs w:val="28"/>
          <w:lang w:eastAsia="ru-RU"/>
        </w:rPr>
        <w:t>ачальник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="003C3CA6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E07F69">
        <w:rPr>
          <w:rFonts w:eastAsia="Times New Roman" w:cs="Times New Roman"/>
          <w:szCs w:val="28"/>
          <w:lang w:eastAsia="ru-RU"/>
        </w:rPr>
        <w:t>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6275C" w:rsidRDefault="00E07F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31.01.</w:t>
      </w:r>
      <w:r w:rsidR="00641B69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872D89" w:rsidRDefault="00872D8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bookmarkEnd w:id="0"/>
    <w:bookmarkEnd w:id="1"/>
    <w:sectPr w:rsidR="00872D89" w:rsidSect="00300935">
      <w:headerReference w:type="default" r:id="rId9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B8" w:rsidRDefault="00061CB8" w:rsidP="00920526">
      <w:r>
        <w:separator/>
      </w:r>
    </w:p>
  </w:endnote>
  <w:endnote w:type="continuationSeparator" w:id="0">
    <w:p w:rsidR="00061CB8" w:rsidRDefault="00061CB8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B8" w:rsidRDefault="00061CB8" w:rsidP="00920526">
      <w:r>
        <w:separator/>
      </w:r>
    </w:p>
  </w:footnote>
  <w:footnote w:type="continuationSeparator" w:id="0">
    <w:p w:rsidR="00061CB8" w:rsidRDefault="00061CB8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393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D955CC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D15CEE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8A4CD0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6629D1"/>
    <w:multiLevelType w:val="hybridMultilevel"/>
    <w:tmpl w:val="AD9811D6"/>
    <w:lvl w:ilvl="0" w:tplc="1CD0DDCE">
      <w:start w:val="5"/>
      <w:numFmt w:val="decimal"/>
      <w:lvlText w:val="%1)"/>
      <w:lvlJc w:val="left"/>
      <w:pPr>
        <w:ind w:left="93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4745461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FD753B"/>
    <w:multiLevelType w:val="hybridMultilevel"/>
    <w:tmpl w:val="E0BAECE4"/>
    <w:lvl w:ilvl="0" w:tplc="C308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CC65FDC"/>
    <w:multiLevelType w:val="hybridMultilevel"/>
    <w:tmpl w:val="77C8A41C"/>
    <w:lvl w:ilvl="0" w:tplc="22DE26D0">
      <w:start w:val="6"/>
      <w:numFmt w:val="decimal"/>
      <w:lvlText w:val="%1)"/>
      <w:lvlJc w:val="left"/>
      <w:pPr>
        <w:ind w:left="93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5"/>
  </w:num>
  <w:num w:numId="5">
    <w:abstractNumId w:val="8"/>
  </w:num>
  <w:num w:numId="6">
    <w:abstractNumId w:val="20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2"/>
  </w:num>
  <w:num w:numId="16">
    <w:abstractNumId w:val="19"/>
  </w:num>
  <w:num w:numId="17">
    <w:abstractNumId w:val="13"/>
  </w:num>
  <w:num w:numId="18">
    <w:abstractNumId w:val="3"/>
  </w:num>
  <w:num w:numId="19">
    <w:abstractNumId w:val="2"/>
  </w:num>
  <w:num w:numId="20">
    <w:abstractNumId w:val="7"/>
  </w:num>
  <w:num w:numId="21">
    <w:abstractNumId w:val="5"/>
  </w:num>
  <w:num w:numId="22">
    <w:abstractNumId w:val="16"/>
  </w:num>
  <w:num w:numId="23">
    <w:abstractNumId w:val="1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04048"/>
    <w:rsid w:val="00032B5B"/>
    <w:rsid w:val="0004739B"/>
    <w:rsid w:val="00047908"/>
    <w:rsid w:val="00061CB8"/>
    <w:rsid w:val="000620BD"/>
    <w:rsid w:val="000733EA"/>
    <w:rsid w:val="0007675D"/>
    <w:rsid w:val="000A5892"/>
    <w:rsid w:val="000B7ADB"/>
    <w:rsid w:val="000C6C7A"/>
    <w:rsid w:val="000C6ED9"/>
    <w:rsid w:val="000C7C4C"/>
    <w:rsid w:val="000D2CD9"/>
    <w:rsid w:val="000D596B"/>
    <w:rsid w:val="000E3B26"/>
    <w:rsid w:val="000E6E01"/>
    <w:rsid w:val="001102AD"/>
    <w:rsid w:val="0011098A"/>
    <w:rsid w:val="001163D7"/>
    <w:rsid w:val="00137DB0"/>
    <w:rsid w:val="0018130C"/>
    <w:rsid w:val="00181A11"/>
    <w:rsid w:val="0019068A"/>
    <w:rsid w:val="001B62E1"/>
    <w:rsid w:val="001B76EA"/>
    <w:rsid w:val="001E5526"/>
    <w:rsid w:val="001E7B9E"/>
    <w:rsid w:val="00201087"/>
    <w:rsid w:val="0020654D"/>
    <w:rsid w:val="0021352E"/>
    <w:rsid w:val="00233DEE"/>
    <w:rsid w:val="00244D6B"/>
    <w:rsid w:val="002527F2"/>
    <w:rsid w:val="00255AF2"/>
    <w:rsid w:val="00277F40"/>
    <w:rsid w:val="002923F4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626BA"/>
    <w:rsid w:val="003644F0"/>
    <w:rsid w:val="00366848"/>
    <w:rsid w:val="00375E4B"/>
    <w:rsid w:val="00383DC1"/>
    <w:rsid w:val="0038740C"/>
    <w:rsid w:val="00387CCB"/>
    <w:rsid w:val="00390A9B"/>
    <w:rsid w:val="00391B9F"/>
    <w:rsid w:val="00393F4F"/>
    <w:rsid w:val="00394E47"/>
    <w:rsid w:val="00397000"/>
    <w:rsid w:val="003B0DC0"/>
    <w:rsid w:val="003C3CA6"/>
    <w:rsid w:val="003D534D"/>
    <w:rsid w:val="003D6A94"/>
    <w:rsid w:val="003E28F5"/>
    <w:rsid w:val="003E6B9E"/>
    <w:rsid w:val="003F146A"/>
    <w:rsid w:val="00401A91"/>
    <w:rsid w:val="00402D14"/>
    <w:rsid w:val="004145CC"/>
    <w:rsid w:val="00443D3A"/>
    <w:rsid w:val="00453255"/>
    <w:rsid w:val="00461121"/>
    <w:rsid w:val="00461A0D"/>
    <w:rsid w:val="00472A61"/>
    <w:rsid w:val="0047682B"/>
    <w:rsid w:val="00493F29"/>
    <w:rsid w:val="004C45B3"/>
    <w:rsid w:val="004E3B22"/>
    <w:rsid w:val="004E3F41"/>
    <w:rsid w:val="004E7A51"/>
    <w:rsid w:val="00514339"/>
    <w:rsid w:val="00526023"/>
    <w:rsid w:val="0056472D"/>
    <w:rsid w:val="00572577"/>
    <w:rsid w:val="005727E4"/>
    <w:rsid w:val="00574DE5"/>
    <w:rsid w:val="00596C8B"/>
    <w:rsid w:val="005B3A61"/>
    <w:rsid w:val="005B41CD"/>
    <w:rsid w:val="005D1414"/>
    <w:rsid w:val="005E63F0"/>
    <w:rsid w:val="00641AEC"/>
    <w:rsid w:val="00641B69"/>
    <w:rsid w:val="00652E20"/>
    <w:rsid w:val="0066275C"/>
    <w:rsid w:val="006C14EB"/>
    <w:rsid w:val="006C4397"/>
    <w:rsid w:val="006D2D89"/>
    <w:rsid w:val="006E0BF6"/>
    <w:rsid w:val="006E6339"/>
    <w:rsid w:val="00700570"/>
    <w:rsid w:val="007006F9"/>
    <w:rsid w:val="00713F45"/>
    <w:rsid w:val="0072586C"/>
    <w:rsid w:val="00752431"/>
    <w:rsid w:val="00760B33"/>
    <w:rsid w:val="007617B4"/>
    <w:rsid w:val="00770C7D"/>
    <w:rsid w:val="007824ED"/>
    <w:rsid w:val="007829BA"/>
    <w:rsid w:val="00792689"/>
    <w:rsid w:val="00794BBE"/>
    <w:rsid w:val="007A71D4"/>
    <w:rsid w:val="007B50E5"/>
    <w:rsid w:val="007E649C"/>
    <w:rsid w:val="007F2901"/>
    <w:rsid w:val="008052F1"/>
    <w:rsid w:val="008124A1"/>
    <w:rsid w:val="00816DE4"/>
    <w:rsid w:val="00826A48"/>
    <w:rsid w:val="008329EE"/>
    <w:rsid w:val="008566DE"/>
    <w:rsid w:val="00860073"/>
    <w:rsid w:val="00865639"/>
    <w:rsid w:val="00867128"/>
    <w:rsid w:val="00872D89"/>
    <w:rsid w:val="00883462"/>
    <w:rsid w:val="00884D97"/>
    <w:rsid w:val="0089241F"/>
    <w:rsid w:val="0089361D"/>
    <w:rsid w:val="008A7588"/>
    <w:rsid w:val="008C4B78"/>
    <w:rsid w:val="008C6CB1"/>
    <w:rsid w:val="008F52CD"/>
    <w:rsid w:val="00904ABF"/>
    <w:rsid w:val="00920526"/>
    <w:rsid w:val="00922F41"/>
    <w:rsid w:val="00957391"/>
    <w:rsid w:val="009831F4"/>
    <w:rsid w:val="0099723E"/>
    <w:rsid w:val="009A17F2"/>
    <w:rsid w:val="009B0C68"/>
    <w:rsid w:val="009C3AA0"/>
    <w:rsid w:val="009D7DAB"/>
    <w:rsid w:val="009F0E08"/>
    <w:rsid w:val="009F133B"/>
    <w:rsid w:val="00A04C17"/>
    <w:rsid w:val="00A31306"/>
    <w:rsid w:val="00A34018"/>
    <w:rsid w:val="00A343F7"/>
    <w:rsid w:val="00A37C70"/>
    <w:rsid w:val="00A55CCE"/>
    <w:rsid w:val="00A72CAC"/>
    <w:rsid w:val="00A75ACD"/>
    <w:rsid w:val="00A813A3"/>
    <w:rsid w:val="00A84CBD"/>
    <w:rsid w:val="00A9160C"/>
    <w:rsid w:val="00A928EA"/>
    <w:rsid w:val="00A949E1"/>
    <w:rsid w:val="00AA4B6D"/>
    <w:rsid w:val="00AB0DD8"/>
    <w:rsid w:val="00AB10C9"/>
    <w:rsid w:val="00AB5AB2"/>
    <w:rsid w:val="00AC03A1"/>
    <w:rsid w:val="00AD2596"/>
    <w:rsid w:val="00AD3098"/>
    <w:rsid w:val="00AE0577"/>
    <w:rsid w:val="00AE25A0"/>
    <w:rsid w:val="00AE59E5"/>
    <w:rsid w:val="00AF17DF"/>
    <w:rsid w:val="00B03BF4"/>
    <w:rsid w:val="00B12DDD"/>
    <w:rsid w:val="00B14BBB"/>
    <w:rsid w:val="00B23C09"/>
    <w:rsid w:val="00B50E62"/>
    <w:rsid w:val="00B625A0"/>
    <w:rsid w:val="00B67C86"/>
    <w:rsid w:val="00B77DEF"/>
    <w:rsid w:val="00B82793"/>
    <w:rsid w:val="00B836E8"/>
    <w:rsid w:val="00BA6757"/>
    <w:rsid w:val="00BB600A"/>
    <w:rsid w:val="00BC132F"/>
    <w:rsid w:val="00BE274D"/>
    <w:rsid w:val="00BE5786"/>
    <w:rsid w:val="00BF03EC"/>
    <w:rsid w:val="00BF0D8D"/>
    <w:rsid w:val="00BF4AEF"/>
    <w:rsid w:val="00BF7894"/>
    <w:rsid w:val="00C01CF0"/>
    <w:rsid w:val="00C217CB"/>
    <w:rsid w:val="00C45D30"/>
    <w:rsid w:val="00C6435A"/>
    <w:rsid w:val="00C73638"/>
    <w:rsid w:val="00C8393E"/>
    <w:rsid w:val="00C85291"/>
    <w:rsid w:val="00C91537"/>
    <w:rsid w:val="00C96A55"/>
    <w:rsid w:val="00C96AE1"/>
    <w:rsid w:val="00CA6644"/>
    <w:rsid w:val="00CC24B0"/>
    <w:rsid w:val="00CD1646"/>
    <w:rsid w:val="00CD4340"/>
    <w:rsid w:val="00CE0A17"/>
    <w:rsid w:val="00CE1899"/>
    <w:rsid w:val="00CE6834"/>
    <w:rsid w:val="00CF5CA8"/>
    <w:rsid w:val="00D208C5"/>
    <w:rsid w:val="00D26A52"/>
    <w:rsid w:val="00D5543A"/>
    <w:rsid w:val="00D566E4"/>
    <w:rsid w:val="00D61A7D"/>
    <w:rsid w:val="00D6514C"/>
    <w:rsid w:val="00D73439"/>
    <w:rsid w:val="00D8193C"/>
    <w:rsid w:val="00D87F32"/>
    <w:rsid w:val="00D9482F"/>
    <w:rsid w:val="00D948A8"/>
    <w:rsid w:val="00D94E97"/>
    <w:rsid w:val="00DA0B95"/>
    <w:rsid w:val="00DA189B"/>
    <w:rsid w:val="00DA221C"/>
    <w:rsid w:val="00DA66AE"/>
    <w:rsid w:val="00DA7937"/>
    <w:rsid w:val="00DC48D4"/>
    <w:rsid w:val="00DD11D6"/>
    <w:rsid w:val="00DD5093"/>
    <w:rsid w:val="00DD5A24"/>
    <w:rsid w:val="00DD7C14"/>
    <w:rsid w:val="00DE4C72"/>
    <w:rsid w:val="00DE6346"/>
    <w:rsid w:val="00DF50D6"/>
    <w:rsid w:val="00E07F69"/>
    <w:rsid w:val="00E1310A"/>
    <w:rsid w:val="00E33380"/>
    <w:rsid w:val="00E65CF3"/>
    <w:rsid w:val="00E71002"/>
    <w:rsid w:val="00E92033"/>
    <w:rsid w:val="00E930E7"/>
    <w:rsid w:val="00EA0146"/>
    <w:rsid w:val="00EA1882"/>
    <w:rsid w:val="00EB0C75"/>
    <w:rsid w:val="00EB40FE"/>
    <w:rsid w:val="00ED36BD"/>
    <w:rsid w:val="00EE6CF5"/>
    <w:rsid w:val="00EF30CD"/>
    <w:rsid w:val="00F0204D"/>
    <w:rsid w:val="00F0653A"/>
    <w:rsid w:val="00F069DF"/>
    <w:rsid w:val="00F20E36"/>
    <w:rsid w:val="00F21270"/>
    <w:rsid w:val="00F44627"/>
    <w:rsid w:val="00F64349"/>
    <w:rsid w:val="00F650C3"/>
    <w:rsid w:val="00F70B6D"/>
    <w:rsid w:val="00F72B76"/>
    <w:rsid w:val="00F807C1"/>
    <w:rsid w:val="00F85855"/>
    <w:rsid w:val="00FB356C"/>
    <w:rsid w:val="00FD4437"/>
    <w:rsid w:val="00FE1B94"/>
    <w:rsid w:val="00FE402F"/>
    <w:rsid w:val="00FE7ABA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Маникина Елена Анатольевна</cp:lastModifiedBy>
  <cp:revision>2</cp:revision>
  <cp:lastPrinted>2018-02-01T04:07:00Z</cp:lastPrinted>
  <dcterms:created xsi:type="dcterms:W3CDTF">2018-04-06T04:05:00Z</dcterms:created>
  <dcterms:modified xsi:type="dcterms:W3CDTF">2018-04-06T04:05:00Z</dcterms:modified>
</cp:coreProperties>
</file>