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</w:t>
      </w:r>
      <w:r w:rsidR="004E3F41" w:rsidRPr="00FE7ABA">
        <w:rPr>
          <w:rFonts w:eastAsia="Times New Roman" w:cs="Times New Roman"/>
          <w:i/>
          <w:szCs w:val="28"/>
          <w:u w:val="single"/>
          <w:lang w:eastAsia="ru-RU"/>
        </w:rPr>
        <w:t xml:space="preserve">города </w:t>
      </w:r>
      <w:r w:rsidR="004E3F41" w:rsidRPr="008F52CD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8F52CD" w:rsidRPr="008F52CD">
        <w:rPr>
          <w:bCs/>
          <w:i/>
          <w:u w:val="single"/>
        </w:rPr>
        <w:t>О</w:t>
      </w:r>
      <w:r w:rsidR="00CE7642">
        <w:rPr>
          <w:bCs/>
          <w:i/>
          <w:u w:val="single"/>
        </w:rPr>
        <w:t>б утверждении 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4E3F41" w:rsidRPr="008F52C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8F52CD">
        <w:rPr>
          <w:rFonts w:eastAsia="Times New Roman" w:cs="Times New Roman"/>
          <w:sz w:val="20"/>
          <w:szCs w:val="20"/>
          <w:u w:val="single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A343F7">
        <w:rPr>
          <w:rFonts w:eastAsia="Times New Roman" w:cs="Times New Roman"/>
          <w:i/>
          <w:szCs w:val="28"/>
          <w:u w:val="single"/>
          <w:lang w:eastAsia="ru-RU"/>
        </w:rPr>
        <w:t>архитектуры и градостроительства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 w:rsidR="002923F4">
        <w:rPr>
          <w:rFonts w:eastAsia="Times New Roman" w:cs="Times New Roman"/>
          <w:szCs w:val="28"/>
          <w:lang w:eastAsia="ru-RU"/>
        </w:rPr>
        <w:t xml:space="preserve">сообщает </w:t>
      </w:r>
      <w:r w:rsidRPr="00137DB0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FE7ABA" w:rsidRPr="00FE7ABA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321B3" w:rsidRDefault="002A2913" w:rsidP="00F321B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343F7">
        <w:rPr>
          <w:rFonts w:eastAsia="Times New Roman" w:cs="Times New Roman"/>
          <w:szCs w:val="28"/>
          <w:lang w:eastAsia="ru-RU"/>
        </w:rPr>
        <w:t>в целях</w:t>
      </w:r>
      <w:r w:rsidR="00CE7642">
        <w:rPr>
          <w:rFonts w:eastAsia="Times New Roman" w:cs="Times New Roman"/>
          <w:szCs w:val="28"/>
          <w:lang w:eastAsia="ru-RU"/>
        </w:rPr>
        <w:t xml:space="preserve"> </w:t>
      </w:r>
      <w:r w:rsidR="00F321B3">
        <w:rPr>
          <w:rFonts w:eastAsia="Times New Roman" w:cs="Times New Roman"/>
          <w:szCs w:val="28"/>
          <w:lang w:eastAsia="ru-RU"/>
        </w:rPr>
        <w:t>у</w:t>
      </w:r>
      <w:r w:rsidR="00F321B3" w:rsidRPr="001E4888">
        <w:rPr>
          <w:rFonts w:eastAsia="Times New Roman" w:cs="Times New Roman"/>
          <w:iCs/>
          <w:szCs w:val="28"/>
          <w:lang w:eastAsia="ru-RU"/>
        </w:rPr>
        <w:t>становлени</w:t>
      </w:r>
      <w:r w:rsidR="00F321B3">
        <w:rPr>
          <w:rFonts w:eastAsia="Times New Roman" w:cs="Times New Roman"/>
          <w:iCs/>
          <w:szCs w:val="28"/>
          <w:lang w:eastAsia="ru-RU"/>
        </w:rPr>
        <w:t>я</w:t>
      </w:r>
      <w:r w:rsidR="00F321B3" w:rsidRPr="001E4888">
        <w:rPr>
          <w:rFonts w:eastAsia="Times New Roman" w:cs="Times New Roman"/>
          <w:iCs/>
          <w:szCs w:val="28"/>
          <w:lang w:eastAsia="ru-RU"/>
        </w:rPr>
        <w:t xml:space="preserve"> единого 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F321B3">
        <w:rPr>
          <w:rFonts w:eastAsia="Times New Roman" w:cs="Times New Roman"/>
          <w:iCs/>
          <w:szCs w:val="28"/>
          <w:lang w:eastAsia="ru-RU"/>
        </w:rPr>
        <w:t>, в соответствии с р</w:t>
      </w:r>
      <w:r w:rsidR="00F321B3" w:rsidRPr="000913F7">
        <w:rPr>
          <w:rFonts w:eastAsia="Times New Roman" w:cs="Times New Roman"/>
          <w:szCs w:val="28"/>
          <w:lang w:eastAsia="ru-RU"/>
        </w:rPr>
        <w:t>ешение</w:t>
      </w:r>
      <w:r w:rsidR="00F321B3">
        <w:rPr>
          <w:rFonts w:eastAsia="Times New Roman" w:cs="Times New Roman"/>
          <w:szCs w:val="28"/>
          <w:lang w:eastAsia="ru-RU"/>
        </w:rPr>
        <w:t>м</w:t>
      </w:r>
      <w:r w:rsidR="00F321B3" w:rsidRPr="000913F7">
        <w:rPr>
          <w:rFonts w:eastAsia="Times New Roman" w:cs="Times New Roman"/>
          <w:szCs w:val="28"/>
          <w:lang w:eastAsia="ru-RU"/>
        </w:rPr>
        <w:t xml:space="preserve"> Думы города от 26.12.2017 № 206-VI ДГ «О Правилах благоустройства территории города Сургута</w:t>
      </w:r>
      <w:r w:rsidR="00F321B3">
        <w:rPr>
          <w:rFonts w:eastAsia="Times New Roman" w:cs="Times New Roman"/>
          <w:szCs w:val="28"/>
          <w:lang w:eastAsia="ru-RU"/>
        </w:rPr>
        <w:t xml:space="preserve">», </w:t>
      </w:r>
      <w:r w:rsidR="00F321B3" w:rsidRPr="004B5384">
        <w:rPr>
          <w:rFonts w:eastAsia="Times New Roman" w:cs="Times New Roman"/>
          <w:szCs w:val="28"/>
          <w:lang w:eastAsia="ru-RU"/>
        </w:rPr>
        <w:t>распоряжение</w:t>
      </w:r>
      <w:r w:rsidR="00F321B3">
        <w:rPr>
          <w:rFonts w:eastAsia="Times New Roman" w:cs="Times New Roman"/>
          <w:szCs w:val="28"/>
          <w:lang w:eastAsia="ru-RU"/>
        </w:rPr>
        <w:t>м</w:t>
      </w:r>
      <w:r w:rsidR="00F321B3" w:rsidRPr="004B5384">
        <w:rPr>
          <w:rFonts w:eastAsia="Times New Roman" w:cs="Times New Roman"/>
          <w:szCs w:val="28"/>
          <w:lang w:eastAsia="ru-RU"/>
        </w:rPr>
        <w:t xml:space="preserve"> Администрации города от 09.02.2018 № 184 «Об исполнении решений Думы города VI созыва и присвоении кодов классификатора муниципальных правовых актов», поручение</w:t>
      </w:r>
      <w:r w:rsidR="00F321B3">
        <w:rPr>
          <w:rFonts w:eastAsia="Times New Roman" w:cs="Times New Roman"/>
          <w:szCs w:val="28"/>
          <w:lang w:eastAsia="ru-RU"/>
        </w:rPr>
        <w:t>м</w:t>
      </w:r>
      <w:r w:rsidR="00F321B3" w:rsidRPr="004B5384">
        <w:rPr>
          <w:rFonts w:eastAsia="Times New Roman" w:cs="Times New Roman"/>
          <w:szCs w:val="28"/>
          <w:lang w:eastAsia="ru-RU"/>
        </w:rPr>
        <w:t xml:space="preserve"> заместителя Главы города Сургута от 20.03.2018 № 01-П-32/18</w:t>
      </w:r>
      <w:r w:rsidR="00F321B3">
        <w:rPr>
          <w:rFonts w:eastAsia="Times New Roman" w:cs="Times New Roman"/>
          <w:szCs w:val="28"/>
          <w:lang w:eastAsia="ru-RU"/>
        </w:rPr>
        <w:t xml:space="preserve">. </w:t>
      </w:r>
    </w:p>
    <w:p w:rsidR="006C14EB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</w:p>
    <w:p w:rsidR="00F321B3" w:rsidRDefault="00FD4437" w:rsidP="00F321B3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792689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792689">
        <w:rPr>
          <w:rFonts w:eastAsia="Times New Roman" w:cs="Times New Roman"/>
          <w:szCs w:val="28"/>
          <w:lang w:eastAsia="ru-RU"/>
        </w:rPr>
        <w:t>м</w:t>
      </w:r>
      <w:r w:rsidRPr="00792689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792689">
        <w:rPr>
          <w:rFonts w:eastAsia="Times New Roman" w:cs="Times New Roman"/>
          <w:szCs w:val="28"/>
          <w:lang w:eastAsia="ru-RU"/>
        </w:rPr>
        <w:t>ом</w:t>
      </w:r>
      <w:r w:rsidRPr="00792689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792689">
        <w:rPr>
          <w:rFonts w:eastAsia="Times New Roman" w:cs="Times New Roman"/>
          <w:szCs w:val="28"/>
          <w:lang w:eastAsia="ru-RU"/>
        </w:rPr>
        <w:t>,</w:t>
      </w:r>
      <w:r w:rsidRPr="00792689">
        <w:rPr>
          <w:rFonts w:eastAsia="Times New Roman" w:cs="Times New Roman"/>
          <w:szCs w:val="28"/>
          <w:lang w:eastAsia="ru-RU"/>
        </w:rPr>
        <w:t xml:space="preserve"> </w:t>
      </w:r>
      <w:r w:rsidR="00526023" w:rsidRPr="00792689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F321B3">
        <w:rPr>
          <w:rFonts w:eastAsia="Times New Roman" w:cs="Times New Roman"/>
          <w:szCs w:val="28"/>
          <w:lang w:eastAsia="ru-RU"/>
        </w:rPr>
        <w:t>,</w:t>
      </w:r>
      <w:r w:rsidR="00461121" w:rsidRPr="00792689">
        <w:rPr>
          <w:rFonts w:eastAsia="Times New Roman" w:cs="Times New Roman"/>
          <w:szCs w:val="28"/>
          <w:lang w:eastAsia="ru-RU"/>
        </w:rPr>
        <w:t xml:space="preserve"> </w:t>
      </w:r>
      <w:r w:rsidR="00F321B3">
        <w:rPr>
          <w:rFonts w:eastAsia="Times New Roman" w:cs="Times New Roman"/>
          <w:szCs w:val="28"/>
          <w:lang w:eastAsia="ru-RU"/>
        </w:rPr>
        <w:t xml:space="preserve">является включение </w:t>
      </w:r>
      <w:r w:rsidR="00F321B3" w:rsidRPr="00F321B3">
        <w:rPr>
          <w:rFonts w:eastAsia="Times New Roman" w:cs="Times New Roman"/>
          <w:szCs w:val="28"/>
          <w:lang w:eastAsia="ru-RU"/>
        </w:rPr>
        <w:t>порядка согласования проекта архитектурно-художественного освещения и праздничной подсветки фасадов на территории города Сургута в р</w:t>
      </w:r>
      <w:r w:rsidR="00F321B3" w:rsidRPr="000913F7">
        <w:rPr>
          <w:rFonts w:eastAsia="Times New Roman" w:cs="Times New Roman"/>
          <w:szCs w:val="28"/>
          <w:lang w:eastAsia="ru-RU"/>
        </w:rPr>
        <w:t>ешение Думы города от 26.12.2017 № 206-VI ДГ «О Правилах благоустройства территории города Сургута</w:t>
      </w:r>
      <w:r w:rsidR="00F321B3">
        <w:rPr>
          <w:rFonts w:eastAsia="Times New Roman" w:cs="Times New Roman"/>
          <w:szCs w:val="28"/>
          <w:lang w:eastAsia="ru-RU"/>
        </w:rPr>
        <w:t>». При этом предложенный вариант правового регулирования является приемлемым, поскольку позволяет более оперативно вносить в него изменения для поддержания в актуальной редакции.</w:t>
      </w:r>
    </w:p>
    <w:p w:rsidR="00F321B3" w:rsidRDefault="00F321B3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</w:p>
    <w:p w:rsidR="00F321B3" w:rsidRDefault="00353918" w:rsidP="008329EE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F321B3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F321B3">
        <w:rPr>
          <w:rFonts w:cs="Times New Roman"/>
          <w:szCs w:val="28"/>
        </w:rPr>
        <w:t>потенциальными адресатами правового регулирования являются</w:t>
      </w:r>
      <w:r w:rsidR="00D8193C" w:rsidRPr="00F321B3">
        <w:rPr>
          <w:rFonts w:cs="Times New Roman"/>
          <w:szCs w:val="28"/>
        </w:rPr>
        <w:t xml:space="preserve"> </w:t>
      </w:r>
      <w:r w:rsidR="003626BA" w:rsidRPr="00F321B3">
        <w:rPr>
          <w:rFonts w:cs="Times New Roman"/>
          <w:szCs w:val="28"/>
        </w:rPr>
        <w:t>ю</w:t>
      </w:r>
      <w:r w:rsidR="003626BA" w:rsidRPr="00F321B3">
        <w:t xml:space="preserve">ридические лица, </w:t>
      </w:r>
      <w:r w:rsidR="00453255" w:rsidRPr="00F321B3">
        <w:br/>
      </w:r>
      <w:bookmarkStart w:id="3" w:name="_GoBack"/>
      <w:bookmarkEnd w:id="3"/>
      <w:r w:rsidR="00DE6346" w:rsidRPr="00F321B3">
        <w:t>индивидуальные предприниматели</w:t>
      </w:r>
      <w:r w:rsidR="00F321B3" w:rsidRPr="00F321B3">
        <w:t xml:space="preserve"> </w:t>
      </w:r>
      <w:r w:rsidR="00F321B3" w:rsidRPr="00F321B3">
        <w:rPr>
          <w:rFonts w:eastAsia="Times New Roman" w:cs="Times New Roman"/>
          <w:szCs w:val="28"/>
          <w:lang w:eastAsia="ru-RU"/>
        </w:rPr>
        <w:t>- заказчики, застройщики объектов, владельцы объектов, проектировщики (проектные организации), либо их законные представители.</w:t>
      </w:r>
    </w:p>
    <w:p w:rsidR="004145CC" w:rsidRPr="004145CC" w:rsidRDefault="004145CC" w:rsidP="008329EE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F650C3">
        <w:rPr>
          <w:rFonts w:eastAsia="Times New Roman" w:cs="Times New Roman"/>
          <w:iCs/>
          <w:szCs w:val="28"/>
          <w:lang w:eastAsia="ru-RU"/>
        </w:rPr>
        <w:t>Потенциальными адресатами предлагаемого правового</w:t>
      </w:r>
      <w:r>
        <w:rPr>
          <w:rFonts w:eastAsia="Times New Roman" w:cs="Times New Roman"/>
          <w:iCs/>
          <w:szCs w:val="28"/>
          <w:lang w:eastAsia="ru-RU"/>
        </w:rPr>
        <w:t xml:space="preserve"> регулирования являются </w:t>
      </w:r>
      <w:r w:rsidR="00F321B3">
        <w:rPr>
          <w:rFonts w:eastAsia="Times New Roman" w:cs="Times New Roman"/>
          <w:iCs/>
          <w:szCs w:val="28"/>
          <w:lang w:eastAsia="ru-RU"/>
        </w:rPr>
        <w:t>102</w:t>
      </w:r>
      <w:r w:rsidR="00DE6346">
        <w:rPr>
          <w:rFonts w:eastAsia="Times New Roman" w:cs="Times New Roman"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Cs w:val="28"/>
          <w:lang w:eastAsia="ru-RU"/>
        </w:rPr>
        <w:t>субъект</w:t>
      </w:r>
      <w:r w:rsidR="00F321B3">
        <w:rPr>
          <w:rFonts w:eastAsia="Times New Roman" w:cs="Times New Roman"/>
          <w:iCs/>
          <w:szCs w:val="28"/>
          <w:lang w:eastAsia="ru-RU"/>
        </w:rPr>
        <w:t>а (прогнозные данные по результатам анализа прошлых лет</w:t>
      </w:r>
      <w:r w:rsidR="005A7FC6">
        <w:rPr>
          <w:rFonts w:eastAsia="Times New Roman" w:cs="Times New Roman"/>
          <w:iCs/>
          <w:szCs w:val="28"/>
          <w:lang w:eastAsia="ru-RU"/>
        </w:rPr>
        <w:t xml:space="preserve"> департамента архитектуры и градостроительства</w:t>
      </w:r>
      <w:r w:rsidR="00F321B3">
        <w:rPr>
          <w:rFonts w:eastAsia="Times New Roman" w:cs="Times New Roman"/>
          <w:iCs/>
          <w:szCs w:val="28"/>
          <w:lang w:eastAsia="ru-RU"/>
        </w:rPr>
        <w:t>)</w:t>
      </w:r>
      <w:r w:rsidR="00DE6346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CD4340" w:rsidRPr="00C96AE1" w:rsidRDefault="00D8193C" w:rsidP="00CD4340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  <w:r w:rsidRPr="00C96AE1">
        <w:rPr>
          <w:rFonts w:eastAsia="Times New Roman" w:cs="Times New Roman"/>
          <w:iCs/>
          <w:szCs w:val="28"/>
          <w:lang w:eastAsia="ru-RU"/>
        </w:rPr>
        <w:lastRenderedPageBreak/>
        <w:t xml:space="preserve"> </w:t>
      </w:r>
    </w:p>
    <w:p w:rsidR="004145CC" w:rsidRDefault="004145CC" w:rsidP="004145CC">
      <w:pPr>
        <w:autoSpaceDE w:val="0"/>
        <w:autoSpaceDN w:val="0"/>
        <w:ind w:firstLine="544"/>
        <w:jc w:val="both"/>
        <w:rPr>
          <w:color w:val="000000"/>
          <w:szCs w:val="28"/>
        </w:rPr>
      </w:pPr>
      <w:r w:rsidRPr="00770C7D">
        <w:rPr>
          <w:szCs w:val="28"/>
        </w:rPr>
        <w:t xml:space="preserve">В связи с </w:t>
      </w:r>
      <w:r w:rsidR="00F321B3">
        <w:rPr>
          <w:szCs w:val="28"/>
        </w:rPr>
        <w:t>установлением</w:t>
      </w:r>
      <w:r w:rsidRPr="00770C7D">
        <w:rPr>
          <w:szCs w:val="28"/>
        </w:rPr>
        <w:t xml:space="preserve"> </w:t>
      </w:r>
      <w:r w:rsidR="005A7FC6">
        <w:rPr>
          <w:szCs w:val="28"/>
        </w:rPr>
        <w:t xml:space="preserve">новых </w:t>
      </w:r>
      <w:r w:rsidRPr="00770C7D">
        <w:rPr>
          <w:szCs w:val="28"/>
        </w:rPr>
        <w:t xml:space="preserve">ранее </w:t>
      </w:r>
      <w:r w:rsidR="00F321B3">
        <w:rPr>
          <w:szCs w:val="28"/>
        </w:rPr>
        <w:t xml:space="preserve">не </w:t>
      </w:r>
      <w:r w:rsidRPr="00770C7D">
        <w:rPr>
          <w:szCs w:val="28"/>
        </w:rPr>
        <w:t xml:space="preserve">предусмотренных обязанностей, </w:t>
      </w:r>
      <w:r w:rsidR="00DE6346">
        <w:rPr>
          <w:szCs w:val="28"/>
        </w:rPr>
        <w:t xml:space="preserve">ответственным за проведение ОРВ осуществлен </w:t>
      </w:r>
      <w:r w:rsidRPr="00770C7D">
        <w:rPr>
          <w:szCs w:val="28"/>
        </w:rPr>
        <w:t xml:space="preserve">расчет </w:t>
      </w:r>
      <w:r w:rsidRPr="00770C7D">
        <w:rPr>
          <w:color w:val="000000"/>
          <w:szCs w:val="28"/>
        </w:rPr>
        <w:t xml:space="preserve">расходов субъектов </w:t>
      </w:r>
      <w:r w:rsidR="00081474" w:rsidRPr="00770C7D">
        <w:rPr>
          <w:color w:val="000000"/>
          <w:szCs w:val="28"/>
        </w:rPr>
        <w:t>предпринимательской</w:t>
      </w:r>
      <w:r w:rsidR="00081474">
        <w:rPr>
          <w:color w:val="000000"/>
          <w:szCs w:val="28"/>
        </w:rPr>
        <w:t xml:space="preserve"> и инвестиционной </w:t>
      </w:r>
      <w:r w:rsidR="00081474" w:rsidRPr="00770C7D">
        <w:rPr>
          <w:color w:val="000000"/>
          <w:szCs w:val="28"/>
        </w:rPr>
        <w:t>деятельности</w:t>
      </w:r>
      <w:r w:rsidRPr="00770C7D">
        <w:rPr>
          <w:color w:val="000000"/>
          <w:szCs w:val="28"/>
        </w:rPr>
        <w:t>, связанных</w:t>
      </w:r>
      <w:r w:rsidR="00F321B3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с необходимостью соблюдения установленных нормативным правовым актом обязанностей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или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ограничений,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с применением методики оценки стандартных издержек субъектов предпринимательской и инвестиционной деятельности, возникающих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в</w:t>
      </w:r>
      <w:r w:rsidR="00872D89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связи с исполнением требований регулирования, утвержденной приказом Департамента экономического развития ХМАО-Югры от 30.09.2013 №155</w:t>
      </w:r>
      <w:r w:rsidR="0050412F"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(с изменениями от 30.09.2015 № 200).</w:t>
      </w:r>
    </w:p>
    <w:p w:rsidR="00860073" w:rsidRPr="00ED5AF1" w:rsidRDefault="00860073" w:rsidP="004145CC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Правовым регулированием устанавливаются обязанности для субъектов предпринимательской деятельности, которые влекут </w:t>
      </w:r>
      <w:r w:rsidR="00ED5AF1" w:rsidRPr="00ED5AF1">
        <w:rPr>
          <w:szCs w:val="28"/>
        </w:rPr>
        <w:t xml:space="preserve">следующие </w:t>
      </w:r>
      <w:r w:rsidRPr="00ED5AF1">
        <w:rPr>
          <w:szCs w:val="28"/>
        </w:rPr>
        <w:t>расходы:</w:t>
      </w:r>
    </w:p>
    <w:p w:rsidR="00860073" w:rsidRPr="00ED5AF1" w:rsidRDefault="00860073" w:rsidP="00A04C17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1) </w:t>
      </w:r>
      <w:r w:rsidR="00A04C17" w:rsidRPr="00ED5AF1">
        <w:rPr>
          <w:szCs w:val="28"/>
        </w:rPr>
        <w:t>И</w:t>
      </w:r>
      <w:r w:rsidRPr="00ED5AF1">
        <w:rPr>
          <w:szCs w:val="28"/>
        </w:rPr>
        <w:t>нформационные издержки:</w:t>
      </w:r>
    </w:p>
    <w:p w:rsidR="00860073" w:rsidRPr="00ED5AF1" w:rsidRDefault="00860073" w:rsidP="00393F4F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>- затраты рабочего времени, необходимые на выполнение информационных требований</w:t>
      </w:r>
      <w:r w:rsidR="00ED5AF1" w:rsidRPr="00ED5AF1">
        <w:rPr>
          <w:szCs w:val="28"/>
        </w:rPr>
        <w:t xml:space="preserve"> – 14 665,68 руб.</w:t>
      </w:r>
      <w:r w:rsidR="00393F4F" w:rsidRPr="00ED5AF1">
        <w:rPr>
          <w:szCs w:val="28"/>
        </w:rPr>
        <w:t xml:space="preserve"> (</w:t>
      </w:r>
      <w:r w:rsidR="00ED5AF1" w:rsidRPr="00ED5AF1">
        <w:rPr>
          <w:szCs w:val="28"/>
        </w:rPr>
        <w:t>24 ч. * 611,07 руб.</w:t>
      </w:r>
      <w:r w:rsidR="00393F4F" w:rsidRPr="00ED5AF1">
        <w:rPr>
          <w:szCs w:val="28"/>
        </w:rPr>
        <w:t>)</w:t>
      </w:r>
      <w:r w:rsidRPr="00ED5AF1">
        <w:rPr>
          <w:szCs w:val="28"/>
        </w:rPr>
        <w:t>;</w:t>
      </w:r>
    </w:p>
    <w:p w:rsidR="00860073" w:rsidRPr="00ED5AF1" w:rsidRDefault="00ED5AF1" w:rsidP="00A04C17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- </w:t>
      </w:r>
      <w:r w:rsidR="00860073" w:rsidRPr="00ED5AF1">
        <w:rPr>
          <w:szCs w:val="28"/>
        </w:rPr>
        <w:t>стоимост</w:t>
      </w:r>
      <w:r w:rsidR="00C8393E" w:rsidRPr="00ED5AF1">
        <w:rPr>
          <w:szCs w:val="28"/>
        </w:rPr>
        <w:t>ь</w:t>
      </w:r>
      <w:r w:rsidR="00860073" w:rsidRPr="00ED5AF1">
        <w:rPr>
          <w:szCs w:val="28"/>
        </w:rPr>
        <w:t xml:space="preserve"> приобретения расходных материалов - </w:t>
      </w:r>
      <w:r w:rsidRPr="00ED5AF1">
        <w:rPr>
          <w:szCs w:val="28"/>
        </w:rPr>
        <w:t>1239</w:t>
      </w:r>
      <w:r w:rsidR="00860073" w:rsidRPr="00ED5AF1">
        <w:rPr>
          <w:szCs w:val="28"/>
        </w:rPr>
        <w:t xml:space="preserve"> руб</w:t>
      </w:r>
      <w:r w:rsidR="00C8393E" w:rsidRPr="00ED5AF1">
        <w:rPr>
          <w:szCs w:val="28"/>
        </w:rPr>
        <w:t>.</w:t>
      </w:r>
      <w:r w:rsidR="00860073" w:rsidRPr="00ED5AF1">
        <w:rPr>
          <w:szCs w:val="28"/>
        </w:rPr>
        <w:t xml:space="preserve"> </w:t>
      </w:r>
      <w:r w:rsidR="00860073" w:rsidRPr="00ED5AF1">
        <w:rPr>
          <w:szCs w:val="28"/>
        </w:rPr>
        <w:br/>
        <w:t xml:space="preserve">(картридж – </w:t>
      </w:r>
      <w:r w:rsidRPr="00ED5AF1">
        <w:rPr>
          <w:szCs w:val="28"/>
        </w:rPr>
        <w:t>1000</w:t>
      </w:r>
      <w:r w:rsidR="00860073" w:rsidRPr="00ED5AF1">
        <w:rPr>
          <w:szCs w:val="28"/>
        </w:rPr>
        <w:t xml:space="preserve"> руб., бумага А4 – 2</w:t>
      </w:r>
      <w:r w:rsidRPr="00ED5AF1">
        <w:rPr>
          <w:szCs w:val="28"/>
        </w:rPr>
        <w:t>39</w:t>
      </w:r>
      <w:r w:rsidR="00860073" w:rsidRPr="00ED5AF1">
        <w:rPr>
          <w:szCs w:val="28"/>
        </w:rPr>
        <w:t xml:space="preserve"> руб.)</w:t>
      </w:r>
      <w:r w:rsidR="00EE6CF5" w:rsidRPr="00ED5AF1">
        <w:rPr>
          <w:szCs w:val="28"/>
        </w:rPr>
        <w:t>;</w:t>
      </w:r>
    </w:p>
    <w:p w:rsidR="00860073" w:rsidRPr="00ED5AF1" w:rsidRDefault="00ED5AF1" w:rsidP="00A04C17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>-</w:t>
      </w:r>
      <w:r w:rsidR="00860073" w:rsidRPr="00ED5AF1">
        <w:rPr>
          <w:szCs w:val="28"/>
        </w:rPr>
        <w:t xml:space="preserve"> транспортные расходы </w:t>
      </w:r>
      <w:r w:rsidR="00393F4F" w:rsidRPr="00ED5AF1">
        <w:rPr>
          <w:szCs w:val="28"/>
        </w:rPr>
        <w:t xml:space="preserve">- </w:t>
      </w:r>
      <w:r w:rsidRPr="00ED5AF1">
        <w:rPr>
          <w:szCs w:val="28"/>
        </w:rPr>
        <w:t>94</w:t>
      </w:r>
      <w:r w:rsidR="00393F4F" w:rsidRPr="00ED5AF1">
        <w:rPr>
          <w:szCs w:val="28"/>
        </w:rPr>
        <w:t xml:space="preserve"> руб.</w:t>
      </w:r>
      <w:r w:rsidRPr="00ED5AF1">
        <w:rPr>
          <w:szCs w:val="28"/>
        </w:rPr>
        <w:t xml:space="preserve"> (4 поездки * 23,5 руб.)</w:t>
      </w:r>
    </w:p>
    <w:p w:rsidR="001E5526" w:rsidRPr="00ED5AF1" w:rsidRDefault="00393F4F" w:rsidP="00A04C17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Общая сумма информационных издержек </w:t>
      </w:r>
      <w:r w:rsidR="00ED5AF1" w:rsidRPr="00ED5AF1">
        <w:rPr>
          <w:szCs w:val="28"/>
        </w:rPr>
        <w:t>–</w:t>
      </w:r>
      <w:r w:rsidR="00A04C17" w:rsidRPr="00ED5AF1">
        <w:rPr>
          <w:szCs w:val="28"/>
        </w:rPr>
        <w:t xml:space="preserve"> </w:t>
      </w:r>
      <w:r w:rsidR="00ED5AF1" w:rsidRPr="00ED5AF1">
        <w:rPr>
          <w:szCs w:val="28"/>
        </w:rPr>
        <w:t>15 998,68</w:t>
      </w:r>
      <w:r w:rsidR="001E5526" w:rsidRPr="00ED5AF1">
        <w:rPr>
          <w:szCs w:val="28"/>
        </w:rPr>
        <w:t xml:space="preserve"> руб. </w:t>
      </w:r>
    </w:p>
    <w:p w:rsidR="00ED5AF1" w:rsidRPr="00ED5AF1" w:rsidRDefault="00ED5AF1" w:rsidP="00A04C17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>2) Содержательные издержки.</w:t>
      </w:r>
    </w:p>
    <w:p w:rsidR="00ED5AF1" w:rsidRPr="00ED5AF1" w:rsidRDefault="00ED5AF1" w:rsidP="00A04C17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>Изготовление проекта архитектурно-художественного освещения и праздничной подсветки фасадов на территории города Сургута в среднем составит 100 000 руб.</w:t>
      </w:r>
    </w:p>
    <w:p w:rsidR="00A04C17" w:rsidRPr="00ED5AF1" w:rsidRDefault="00A04C17" w:rsidP="00A04C17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При этом информационные и содержательные издержки </w:t>
      </w:r>
      <w:r w:rsidR="00ED5AF1" w:rsidRPr="00ED5AF1">
        <w:rPr>
          <w:szCs w:val="28"/>
        </w:rPr>
        <w:t xml:space="preserve">на 1 субъекта в год </w:t>
      </w:r>
      <w:r w:rsidRPr="00ED5AF1">
        <w:rPr>
          <w:szCs w:val="28"/>
        </w:rPr>
        <w:t>состав</w:t>
      </w:r>
      <w:r w:rsidR="00ED5AF1" w:rsidRPr="00ED5AF1">
        <w:rPr>
          <w:szCs w:val="28"/>
        </w:rPr>
        <w:t>ят</w:t>
      </w:r>
      <w:r w:rsidRPr="00ED5AF1">
        <w:rPr>
          <w:szCs w:val="28"/>
        </w:rPr>
        <w:t xml:space="preserve"> </w:t>
      </w:r>
      <w:r w:rsidR="00ED5AF1" w:rsidRPr="00ED5AF1">
        <w:rPr>
          <w:szCs w:val="28"/>
        </w:rPr>
        <w:t>–</w:t>
      </w:r>
      <w:r w:rsidRPr="00ED5AF1">
        <w:rPr>
          <w:szCs w:val="28"/>
        </w:rPr>
        <w:t xml:space="preserve"> </w:t>
      </w:r>
      <w:r w:rsidR="00ED5AF1" w:rsidRPr="00ED5AF1">
        <w:rPr>
          <w:szCs w:val="28"/>
        </w:rPr>
        <w:t>115 998,68</w:t>
      </w:r>
      <w:r w:rsidR="001E5526" w:rsidRPr="00ED5AF1">
        <w:rPr>
          <w:szCs w:val="28"/>
        </w:rPr>
        <w:t xml:space="preserve"> </w:t>
      </w:r>
      <w:r w:rsidRPr="00ED5AF1">
        <w:rPr>
          <w:szCs w:val="28"/>
        </w:rPr>
        <w:t>руб.</w:t>
      </w:r>
    </w:p>
    <w:p w:rsidR="00ED5AF1" w:rsidRPr="00ED5AF1" w:rsidRDefault="00ED5AF1" w:rsidP="00A04C17">
      <w:pPr>
        <w:autoSpaceDE w:val="0"/>
        <w:autoSpaceDN w:val="0"/>
        <w:ind w:firstLine="544"/>
        <w:jc w:val="both"/>
        <w:rPr>
          <w:szCs w:val="28"/>
        </w:rPr>
      </w:pPr>
      <w:r w:rsidRPr="00ED5AF1">
        <w:rPr>
          <w:szCs w:val="28"/>
        </w:rPr>
        <w:t xml:space="preserve">Общий объем расходов 102-х потенциальных адресатов правового регулирования составит - </w:t>
      </w:r>
      <w:r w:rsidRPr="00ED5AF1">
        <w:rPr>
          <w:rFonts w:eastAsia="Times New Roman" w:cs="Times New Roman"/>
          <w:szCs w:val="28"/>
          <w:lang w:eastAsia="ru-RU"/>
        </w:rPr>
        <w:t>11 831,87 тыс. руб.</w:t>
      </w:r>
    </w:p>
    <w:p w:rsidR="00201087" w:rsidRPr="00C96AE1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CA31AA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31AA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50412F" w:rsidRPr="00CA31AA">
        <w:rPr>
          <w:rFonts w:eastAsia="Times New Roman" w:cs="Times New Roman"/>
          <w:szCs w:val="28"/>
          <w:lang w:eastAsia="ru-RU"/>
        </w:rPr>
        <w:t>04</w:t>
      </w:r>
      <w:r w:rsidRPr="00CA31AA">
        <w:rPr>
          <w:rFonts w:eastAsia="Times New Roman" w:cs="Times New Roman"/>
          <w:szCs w:val="28"/>
          <w:lang w:eastAsia="ru-RU"/>
        </w:rPr>
        <w:t>»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="0050412F" w:rsidRPr="00CA31AA">
        <w:rPr>
          <w:rFonts w:eastAsia="Times New Roman" w:cs="Times New Roman"/>
          <w:szCs w:val="28"/>
          <w:lang w:eastAsia="ru-RU"/>
        </w:rPr>
        <w:t>апреля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Pr="00CA31AA">
        <w:rPr>
          <w:rFonts w:eastAsia="Times New Roman" w:cs="Times New Roman"/>
          <w:szCs w:val="28"/>
          <w:lang w:eastAsia="ru-RU"/>
        </w:rPr>
        <w:t>20</w:t>
      </w:r>
      <w:r w:rsidR="00B82793" w:rsidRPr="00CA31AA">
        <w:rPr>
          <w:rFonts w:eastAsia="Times New Roman" w:cs="Times New Roman"/>
          <w:szCs w:val="28"/>
          <w:lang w:eastAsia="ru-RU"/>
        </w:rPr>
        <w:t>1</w:t>
      </w:r>
      <w:r w:rsidR="0050412F" w:rsidRPr="00CA31AA">
        <w:rPr>
          <w:rFonts w:eastAsia="Times New Roman" w:cs="Times New Roman"/>
          <w:szCs w:val="28"/>
          <w:lang w:eastAsia="ru-RU"/>
        </w:rPr>
        <w:t>8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Pr="00CA31AA">
        <w:rPr>
          <w:rFonts w:eastAsia="Times New Roman" w:cs="Times New Roman"/>
          <w:szCs w:val="28"/>
          <w:lang w:eastAsia="ru-RU"/>
        </w:rPr>
        <w:t>года.</w:t>
      </w:r>
      <w:r w:rsidR="00DA7937" w:rsidRPr="00CA31AA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CA31AA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31AA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50412F" w:rsidRPr="00CA31AA">
        <w:rPr>
          <w:rFonts w:eastAsia="Times New Roman" w:cs="Times New Roman"/>
          <w:szCs w:val="28"/>
          <w:lang w:eastAsia="ru-RU"/>
        </w:rPr>
        <w:t>04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» </w:t>
      </w:r>
      <w:r w:rsidR="0050412F" w:rsidRPr="00CA31AA">
        <w:rPr>
          <w:rFonts w:eastAsia="Times New Roman" w:cs="Times New Roman"/>
          <w:szCs w:val="28"/>
          <w:lang w:eastAsia="ru-RU"/>
        </w:rPr>
        <w:t>апреля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Pr="00CA31AA">
        <w:rPr>
          <w:rFonts w:eastAsia="Times New Roman" w:cs="Times New Roman"/>
          <w:szCs w:val="28"/>
          <w:lang w:eastAsia="ru-RU"/>
        </w:rPr>
        <w:t>20</w:t>
      </w:r>
      <w:r w:rsidR="00B82793" w:rsidRPr="00CA31AA">
        <w:rPr>
          <w:rFonts w:eastAsia="Times New Roman" w:cs="Times New Roman"/>
          <w:szCs w:val="28"/>
          <w:lang w:eastAsia="ru-RU"/>
        </w:rPr>
        <w:t>1</w:t>
      </w:r>
      <w:r w:rsidR="0050412F" w:rsidRPr="00CA31AA">
        <w:rPr>
          <w:rFonts w:eastAsia="Times New Roman" w:cs="Times New Roman"/>
          <w:szCs w:val="28"/>
          <w:lang w:eastAsia="ru-RU"/>
        </w:rPr>
        <w:t>8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Pr="00CA31AA">
        <w:rPr>
          <w:rFonts w:eastAsia="Times New Roman" w:cs="Times New Roman"/>
          <w:szCs w:val="28"/>
          <w:lang w:eastAsia="ru-RU"/>
        </w:rPr>
        <w:t>года по «</w:t>
      </w:r>
      <w:r w:rsidR="00E07F69" w:rsidRPr="00CA31AA">
        <w:rPr>
          <w:rFonts w:eastAsia="Times New Roman" w:cs="Times New Roman"/>
          <w:szCs w:val="28"/>
          <w:lang w:eastAsia="ru-RU"/>
        </w:rPr>
        <w:t>1</w:t>
      </w:r>
      <w:r w:rsidR="0050412F" w:rsidRPr="00CA31AA">
        <w:rPr>
          <w:rFonts w:eastAsia="Times New Roman" w:cs="Times New Roman"/>
          <w:szCs w:val="28"/>
          <w:lang w:eastAsia="ru-RU"/>
        </w:rPr>
        <w:t>7</w:t>
      </w:r>
      <w:r w:rsidRPr="00CA31AA">
        <w:rPr>
          <w:rFonts w:eastAsia="Times New Roman" w:cs="Times New Roman"/>
          <w:szCs w:val="28"/>
          <w:lang w:eastAsia="ru-RU"/>
        </w:rPr>
        <w:t>»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="0050412F" w:rsidRPr="00CA31AA">
        <w:rPr>
          <w:rFonts w:eastAsia="Times New Roman" w:cs="Times New Roman"/>
          <w:szCs w:val="28"/>
          <w:lang w:eastAsia="ru-RU"/>
        </w:rPr>
        <w:t>апреля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Pr="00CA31AA">
        <w:rPr>
          <w:rFonts w:eastAsia="Times New Roman" w:cs="Times New Roman"/>
          <w:szCs w:val="28"/>
          <w:lang w:eastAsia="ru-RU"/>
        </w:rPr>
        <w:t>20</w:t>
      </w:r>
      <w:r w:rsidR="00E07F69" w:rsidRPr="00CA31AA">
        <w:rPr>
          <w:rFonts w:eastAsia="Times New Roman" w:cs="Times New Roman"/>
          <w:szCs w:val="28"/>
          <w:lang w:eastAsia="ru-RU"/>
        </w:rPr>
        <w:t>18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Pr="00CA31AA">
        <w:rPr>
          <w:rFonts w:eastAsia="Times New Roman" w:cs="Times New Roman"/>
          <w:szCs w:val="28"/>
          <w:lang w:eastAsia="ru-RU"/>
        </w:rPr>
        <w:t>года.</w:t>
      </w:r>
    </w:p>
    <w:p w:rsidR="00277F40" w:rsidRPr="00CA31AA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CA31AA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31AA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AE0577" w:rsidRPr="00CA31AA" w:rsidRDefault="00E07F69" w:rsidP="00AE0577">
      <w:pPr>
        <w:ind w:firstLine="567"/>
        <w:rPr>
          <w:rFonts w:cs="Times New Roman"/>
          <w:szCs w:val="28"/>
        </w:rPr>
      </w:pPr>
      <w:r w:rsidRPr="00CA31AA">
        <w:rPr>
          <w:rFonts w:cs="Times New Roman"/>
          <w:szCs w:val="28"/>
        </w:rPr>
        <w:t xml:space="preserve">- </w:t>
      </w:r>
      <w:r w:rsidR="00AE0577" w:rsidRPr="00CA31AA">
        <w:rPr>
          <w:rFonts w:cs="Times New Roman"/>
          <w:szCs w:val="28"/>
        </w:rPr>
        <w:t>Союзу «Сургутская торгово-промышленная палата»</w:t>
      </w:r>
      <w:r w:rsidR="0050412F" w:rsidRPr="00CA31AA">
        <w:rPr>
          <w:rFonts w:cs="Times New Roman"/>
          <w:szCs w:val="28"/>
        </w:rPr>
        <w:t>;</w:t>
      </w:r>
    </w:p>
    <w:p w:rsidR="0050412F" w:rsidRPr="00CA31AA" w:rsidRDefault="0050412F" w:rsidP="00AE0577">
      <w:pPr>
        <w:ind w:firstLine="567"/>
        <w:rPr>
          <w:rFonts w:cs="Times New Roman"/>
          <w:szCs w:val="28"/>
        </w:rPr>
      </w:pPr>
      <w:r w:rsidRPr="00CA31AA">
        <w:rPr>
          <w:rFonts w:cs="Times New Roman"/>
          <w:szCs w:val="28"/>
        </w:rPr>
        <w:t>- ООО «</w:t>
      </w:r>
      <w:proofErr w:type="spellStart"/>
      <w:r w:rsidRPr="00CA31AA">
        <w:rPr>
          <w:rFonts w:cs="Times New Roman"/>
          <w:szCs w:val="28"/>
        </w:rPr>
        <w:t>СветоДизайн</w:t>
      </w:r>
      <w:proofErr w:type="spellEnd"/>
      <w:r w:rsidRPr="00CA31AA">
        <w:rPr>
          <w:rFonts w:cs="Times New Roman"/>
          <w:szCs w:val="28"/>
        </w:rPr>
        <w:t>-Югра»;</w:t>
      </w:r>
    </w:p>
    <w:p w:rsidR="0050412F" w:rsidRPr="00CA31AA" w:rsidRDefault="0050412F" w:rsidP="00AE0577">
      <w:pPr>
        <w:ind w:firstLine="567"/>
        <w:rPr>
          <w:rFonts w:cs="Times New Roman"/>
          <w:szCs w:val="28"/>
        </w:rPr>
      </w:pPr>
      <w:r w:rsidRPr="00CA31AA">
        <w:rPr>
          <w:rFonts w:cs="Times New Roman"/>
          <w:szCs w:val="28"/>
        </w:rPr>
        <w:t>- ООО «</w:t>
      </w:r>
      <w:proofErr w:type="spellStart"/>
      <w:r w:rsidRPr="00CA31AA">
        <w:rPr>
          <w:rFonts w:cs="Times New Roman"/>
          <w:szCs w:val="28"/>
        </w:rPr>
        <w:t>Еврострой</w:t>
      </w:r>
      <w:proofErr w:type="spellEnd"/>
      <w:r w:rsidRPr="00CA31AA">
        <w:rPr>
          <w:rFonts w:cs="Times New Roman"/>
          <w:szCs w:val="28"/>
        </w:rPr>
        <w:t>-С»;</w:t>
      </w:r>
    </w:p>
    <w:p w:rsidR="0050412F" w:rsidRPr="00CA31AA" w:rsidRDefault="0050412F" w:rsidP="00AE0577">
      <w:pPr>
        <w:ind w:firstLine="567"/>
        <w:rPr>
          <w:rFonts w:cs="Times New Roman"/>
          <w:szCs w:val="28"/>
        </w:rPr>
      </w:pPr>
      <w:r w:rsidRPr="00CA31AA">
        <w:rPr>
          <w:rFonts w:cs="Times New Roman"/>
          <w:szCs w:val="28"/>
        </w:rPr>
        <w:t>- ООО «</w:t>
      </w:r>
      <w:proofErr w:type="spellStart"/>
      <w:r w:rsidRPr="00CA31AA">
        <w:rPr>
          <w:rFonts w:cs="Times New Roman"/>
          <w:szCs w:val="28"/>
        </w:rPr>
        <w:t>СеверСтрой</w:t>
      </w:r>
      <w:proofErr w:type="spellEnd"/>
      <w:r w:rsidRPr="00CA31AA">
        <w:rPr>
          <w:rFonts w:cs="Times New Roman"/>
          <w:szCs w:val="28"/>
        </w:rPr>
        <w:t>»;</w:t>
      </w:r>
    </w:p>
    <w:p w:rsidR="0050412F" w:rsidRPr="00CA31AA" w:rsidRDefault="0050412F" w:rsidP="00AE0577">
      <w:pPr>
        <w:ind w:firstLine="567"/>
        <w:rPr>
          <w:rFonts w:cs="Times New Roman"/>
          <w:szCs w:val="28"/>
        </w:rPr>
      </w:pPr>
      <w:r w:rsidRPr="00CA31AA">
        <w:rPr>
          <w:rFonts w:cs="Times New Roman"/>
          <w:szCs w:val="28"/>
        </w:rPr>
        <w:t>- ООО «</w:t>
      </w:r>
      <w:proofErr w:type="spellStart"/>
      <w:r w:rsidRPr="00CA31AA">
        <w:rPr>
          <w:rFonts w:cs="Times New Roman"/>
          <w:szCs w:val="28"/>
        </w:rPr>
        <w:t>Сургутстройцентр</w:t>
      </w:r>
      <w:proofErr w:type="spellEnd"/>
      <w:r w:rsidRPr="00CA31AA">
        <w:rPr>
          <w:rFonts w:cs="Times New Roman"/>
          <w:szCs w:val="28"/>
        </w:rPr>
        <w:t>».</w:t>
      </w:r>
    </w:p>
    <w:p w:rsidR="00E07F69" w:rsidRPr="00CA31AA" w:rsidRDefault="00E07F69" w:rsidP="00AE0577">
      <w:pPr>
        <w:ind w:firstLine="567"/>
        <w:rPr>
          <w:rFonts w:cs="Times New Roman"/>
          <w:szCs w:val="28"/>
        </w:rPr>
      </w:pPr>
    </w:p>
    <w:p w:rsidR="005D1414" w:rsidRPr="00CA31AA" w:rsidRDefault="005D1414" w:rsidP="005D1414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31AA">
        <w:rPr>
          <w:rFonts w:eastAsia="Times New Roman" w:cs="Times New Roman"/>
          <w:color w:val="FF0000"/>
          <w:szCs w:val="28"/>
          <w:lang w:eastAsia="ru-RU"/>
        </w:rPr>
        <w:tab/>
      </w:r>
      <w:r w:rsidR="00B82793" w:rsidRPr="00CA31AA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50412F" w:rsidRPr="00CA31AA">
        <w:rPr>
          <w:rFonts w:eastAsia="Times New Roman" w:cs="Times New Roman"/>
          <w:szCs w:val="28"/>
          <w:lang w:eastAsia="ru-RU"/>
        </w:rPr>
        <w:t>3</w:t>
      </w:r>
      <w:r w:rsidR="00B82793" w:rsidRPr="00CA31AA">
        <w:rPr>
          <w:rFonts w:eastAsia="Times New Roman" w:cs="Times New Roman"/>
          <w:szCs w:val="28"/>
          <w:lang w:eastAsia="ru-RU"/>
        </w:rPr>
        <w:t xml:space="preserve"> </w:t>
      </w:r>
      <w:r w:rsidR="003C3CA6" w:rsidRPr="00CA31AA">
        <w:rPr>
          <w:rFonts w:eastAsia="Times New Roman" w:cs="Times New Roman"/>
          <w:szCs w:val="28"/>
          <w:lang w:eastAsia="ru-RU"/>
        </w:rPr>
        <w:t>отзыва</w:t>
      </w:r>
      <w:r w:rsidR="00AE0577" w:rsidRPr="00CA31AA">
        <w:rPr>
          <w:rFonts w:eastAsia="Times New Roman" w:cs="Times New Roman"/>
          <w:szCs w:val="28"/>
          <w:lang w:eastAsia="ru-RU"/>
        </w:rPr>
        <w:t xml:space="preserve">, </w:t>
      </w:r>
      <w:r w:rsidR="00E07F69" w:rsidRPr="00CA31AA">
        <w:rPr>
          <w:rFonts w:eastAsia="Times New Roman" w:cs="Times New Roman"/>
          <w:szCs w:val="28"/>
          <w:lang w:eastAsia="ru-RU"/>
        </w:rPr>
        <w:t>в которых</w:t>
      </w:r>
      <w:r w:rsidRPr="00CA31AA">
        <w:rPr>
          <w:rFonts w:eastAsia="Times New Roman" w:cs="Times New Roman"/>
          <w:szCs w:val="28"/>
          <w:lang w:eastAsia="ru-RU"/>
        </w:rPr>
        <w:t xml:space="preserve"> </w:t>
      </w:r>
      <w:r w:rsidR="00872D89" w:rsidRPr="00CA31AA">
        <w:rPr>
          <w:rFonts w:eastAsia="Times New Roman" w:cs="Times New Roman"/>
          <w:szCs w:val="28"/>
          <w:lang w:eastAsia="ru-RU"/>
        </w:rPr>
        <w:t>отражена информация об отсутствии замечаний и (или) предложений в отношении проекта муниципального правового акта</w:t>
      </w:r>
      <w:r w:rsidR="00E07F69" w:rsidRPr="00CA31AA">
        <w:rPr>
          <w:rFonts w:eastAsia="Times New Roman" w:cs="Times New Roman"/>
          <w:szCs w:val="28"/>
          <w:lang w:eastAsia="ru-RU"/>
        </w:rPr>
        <w:t>.</w:t>
      </w:r>
    </w:p>
    <w:p w:rsidR="00E07F69" w:rsidRPr="00CA31AA" w:rsidRDefault="00E07F69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CA31AA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31AA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CA31AA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A31AA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CA31AA">
        <w:rPr>
          <w:rFonts w:eastAsia="Times New Roman" w:cs="Times New Roman"/>
          <w:szCs w:val="28"/>
          <w:lang w:eastAsia="ru-RU"/>
        </w:rPr>
        <w:t>.</w:t>
      </w:r>
    </w:p>
    <w:p w:rsidR="00816DE4" w:rsidRPr="00CA31AA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CA31AA">
        <w:rPr>
          <w:rFonts w:eastAsia="Times New Roman" w:cs="Times New Roman"/>
          <w:szCs w:val="28"/>
          <w:lang w:eastAsia="ru-RU"/>
        </w:rPr>
        <w:lastRenderedPageBreak/>
        <w:t>2. С</w:t>
      </w:r>
      <w:r w:rsidRPr="00CA31AA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CA31AA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CA31AA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CA31AA">
        <w:rPr>
          <w:rFonts w:eastAsia="Times New Roman" w:cs="Arial"/>
          <w:szCs w:val="28"/>
          <w:lang w:eastAsia="ru-RU"/>
        </w:rPr>
        <w:t xml:space="preserve"> </w:t>
      </w:r>
      <w:r w:rsidRPr="00CA31AA">
        <w:rPr>
          <w:rFonts w:eastAsia="Times New Roman" w:cs="Arial"/>
          <w:szCs w:val="28"/>
          <w:lang w:eastAsia="ru-RU"/>
        </w:rPr>
        <w:t>порядку.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CA31AA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CA31AA">
        <w:rPr>
          <w:rFonts w:eastAsia="Times New Roman" w:cs="Arial"/>
          <w:szCs w:val="28"/>
          <w:lang w:eastAsia="ru-RU"/>
        </w:rPr>
        <w:t>.</w:t>
      </w:r>
    </w:p>
    <w:p w:rsidR="00081474" w:rsidRDefault="00081474" w:rsidP="00081474">
      <w:pPr>
        <w:autoSpaceDE w:val="0"/>
        <w:autoSpaceDN w:val="0"/>
        <w:ind w:firstLine="544"/>
        <w:jc w:val="both"/>
        <w:rPr>
          <w:color w:val="000000"/>
          <w:szCs w:val="28"/>
        </w:rPr>
      </w:pPr>
      <w:r>
        <w:rPr>
          <w:szCs w:val="28"/>
        </w:rPr>
        <w:t xml:space="preserve">Осуществлен </w:t>
      </w:r>
      <w:r w:rsidRPr="00770C7D">
        <w:rPr>
          <w:szCs w:val="28"/>
        </w:rPr>
        <w:t xml:space="preserve">расчет </w:t>
      </w:r>
      <w:r w:rsidRPr="00770C7D">
        <w:rPr>
          <w:color w:val="000000"/>
          <w:szCs w:val="28"/>
        </w:rPr>
        <w:t>расходов субъектов предпринимательской</w:t>
      </w:r>
      <w:r>
        <w:rPr>
          <w:color w:val="000000"/>
          <w:szCs w:val="28"/>
        </w:rPr>
        <w:t xml:space="preserve"> и инвестиционной </w:t>
      </w:r>
      <w:r w:rsidRPr="00770C7D">
        <w:rPr>
          <w:color w:val="000000"/>
          <w:szCs w:val="28"/>
        </w:rPr>
        <w:t>деятельности, связанных</w:t>
      </w:r>
      <w:r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с необходимостью соблюдения установленных нормативным правовым актом обязанностей</w:t>
      </w:r>
      <w:r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или</w:t>
      </w:r>
      <w:r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ограничений,</w:t>
      </w:r>
      <w:r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с применением методики оценки стандартных издержек субъектов предпринимательской и инвестиционной деятельности, возникающих</w:t>
      </w:r>
      <w:r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связи с исполнением требований регулирования, утвержденной приказом Департамента экономического развития ХМАО-Югры от 30.09.2013 №155</w:t>
      </w:r>
      <w:r>
        <w:rPr>
          <w:color w:val="000000"/>
          <w:szCs w:val="28"/>
        </w:rPr>
        <w:t xml:space="preserve"> </w:t>
      </w:r>
      <w:r w:rsidRPr="00770C7D">
        <w:rPr>
          <w:color w:val="000000"/>
          <w:szCs w:val="28"/>
        </w:rPr>
        <w:t>(с изменениями от 30.09.2015 № 200).</w:t>
      </w:r>
    </w:p>
    <w:p w:rsidR="00816DE4" w:rsidRPr="00CA31AA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CA31AA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CA31AA">
        <w:rPr>
          <w:rFonts w:eastAsia="Times New Roman" w:cs="Arial"/>
          <w:szCs w:val="28"/>
          <w:lang w:eastAsia="ru-RU"/>
        </w:rPr>
        <w:t>достаточно</w:t>
      </w:r>
      <w:r w:rsidR="00B50E62" w:rsidRPr="00CA31AA">
        <w:rPr>
          <w:rFonts w:eastAsia="Times New Roman" w:cs="Arial"/>
          <w:szCs w:val="28"/>
          <w:lang w:eastAsia="ru-RU"/>
        </w:rPr>
        <w:t>.</w:t>
      </w:r>
    </w:p>
    <w:p w:rsidR="00816DE4" w:rsidRPr="00CA31AA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31AA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CA31AA">
        <w:rPr>
          <w:rFonts w:eastAsia="Times New Roman" w:cs="Times New Roman"/>
          <w:szCs w:val="28"/>
          <w:lang w:eastAsia="ru-RU"/>
        </w:rPr>
        <w:t xml:space="preserve">не </w:t>
      </w:r>
      <w:r w:rsidRPr="00CA31AA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CA31AA">
        <w:rPr>
          <w:rFonts w:eastAsia="Times New Roman" w:cs="Times New Roman"/>
          <w:szCs w:val="28"/>
          <w:lang w:eastAsia="ru-RU"/>
        </w:rPr>
        <w:t xml:space="preserve"> </w:t>
      </w:r>
      <w:r w:rsidRPr="00CA31AA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CA31AA">
        <w:rPr>
          <w:rFonts w:eastAsia="Times New Roman" w:cs="Times New Roman"/>
          <w:szCs w:val="28"/>
          <w:lang w:eastAsia="ru-RU"/>
        </w:rPr>
        <w:t xml:space="preserve"> </w:t>
      </w:r>
      <w:r w:rsidRPr="00CA31AA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CA31AA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CA31AA">
        <w:rPr>
          <w:rFonts w:eastAsia="Times New Roman" w:cs="Times New Roman"/>
          <w:szCs w:val="28"/>
          <w:lang w:eastAsia="ru-RU"/>
        </w:rPr>
        <w:t>.</w:t>
      </w:r>
    </w:p>
    <w:p w:rsidR="00D26A52" w:rsidRPr="00CA31AA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31AA">
        <w:rPr>
          <w:rFonts w:eastAsia="Times New Roman" w:cs="Times New Roman"/>
          <w:szCs w:val="28"/>
          <w:lang w:eastAsia="ru-RU"/>
        </w:rPr>
        <w:t>Предлагается:</w:t>
      </w:r>
      <w:r w:rsidR="00596C8B" w:rsidRPr="00CA31AA">
        <w:rPr>
          <w:rFonts w:eastAsia="Times New Roman" w:cs="Times New Roman"/>
          <w:szCs w:val="28"/>
          <w:lang w:eastAsia="ru-RU"/>
        </w:rPr>
        <w:t xml:space="preserve"> </w:t>
      </w:r>
      <w:r w:rsidR="004C45B3" w:rsidRPr="00CA31AA">
        <w:rPr>
          <w:rFonts w:eastAsia="Times New Roman" w:cs="Times New Roman"/>
          <w:szCs w:val="28"/>
          <w:lang w:eastAsia="ru-RU"/>
        </w:rPr>
        <w:t>у</w:t>
      </w:r>
      <w:r w:rsidR="00596C8B" w:rsidRPr="00CA31AA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E07F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>
        <w:rPr>
          <w:rFonts w:eastAsia="Times New Roman" w:cs="Times New Roman"/>
          <w:szCs w:val="28"/>
          <w:lang w:eastAsia="ru-RU"/>
        </w:rPr>
        <w:t>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E07F69">
        <w:rPr>
          <w:rFonts w:eastAsia="Times New Roman" w:cs="Times New Roman"/>
          <w:szCs w:val="28"/>
          <w:lang w:eastAsia="ru-RU"/>
        </w:rPr>
        <w:t>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6275C" w:rsidRDefault="0050412F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«26» </w:t>
      </w:r>
      <w:r w:rsidRPr="0050412F">
        <w:rPr>
          <w:rFonts w:eastAsia="Times New Roman" w:cs="Times New Roman"/>
          <w:szCs w:val="28"/>
          <w:u w:val="single"/>
          <w:lang w:eastAsia="ru-RU"/>
        </w:rPr>
        <w:t>апреля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E07F69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872D89" w:rsidRDefault="00872D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50412F" w:rsidRDefault="0050412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8(3462)52-20-86</w:t>
      </w:r>
    </w:p>
    <w:bookmarkEnd w:id="0"/>
    <w:bookmarkEnd w:id="1"/>
    <w:sectPr w:rsidR="0050412F" w:rsidSect="005A7FC6">
      <w:headerReference w:type="default" r:id="rId8"/>
      <w:pgSz w:w="11906" w:h="16838" w:code="9"/>
      <w:pgMar w:top="709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B8" w:rsidRDefault="00061CB8" w:rsidP="00920526">
      <w:r>
        <w:separator/>
      </w:r>
    </w:p>
  </w:endnote>
  <w:endnote w:type="continuationSeparator" w:id="0">
    <w:p w:rsidR="00061CB8" w:rsidRDefault="00061CB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B8" w:rsidRDefault="00061CB8" w:rsidP="00920526">
      <w:r>
        <w:separator/>
      </w:r>
    </w:p>
  </w:footnote>
  <w:footnote w:type="continuationSeparator" w:id="0">
    <w:p w:rsidR="00061CB8" w:rsidRDefault="00061CB8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D955CC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D15CE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8A4CD0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6629D1"/>
    <w:multiLevelType w:val="hybridMultilevel"/>
    <w:tmpl w:val="AD9811D6"/>
    <w:lvl w:ilvl="0" w:tplc="1CD0DDCE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4745461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D753B"/>
    <w:multiLevelType w:val="hybridMultilevel"/>
    <w:tmpl w:val="E0BAECE4"/>
    <w:lvl w:ilvl="0" w:tplc="C308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CC65FDC"/>
    <w:multiLevelType w:val="hybridMultilevel"/>
    <w:tmpl w:val="77C8A41C"/>
    <w:lvl w:ilvl="0" w:tplc="22DE26D0">
      <w:start w:val="6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5"/>
  </w:num>
  <w:num w:numId="5">
    <w:abstractNumId w:val="8"/>
  </w:num>
  <w:num w:numId="6">
    <w:abstractNumId w:val="20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2"/>
  </w:num>
  <w:num w:numId="16">
    <w:abstractNumId w:val="19"/>
  </w:num>
  <w:num w:numId="17">
    <w:abstractNumId w:val="13"/>
  </w:num>
  <w:num w:numId="18">
    <w:abstractNumId w:val="3"/>
  </w:num>
  <w:num w:numId="19">
    <w:abstractNumId w:val="2"/>
  </w:num>
  <w:num w:numId="20">
    <w:abstractNumId w:val="7"/>
  </w:num>
  <w:num w:numId="21">
    <w:abstractNumId w:val="5"/>
  </w:num>
  <w:num w:numId="22">
    <w:abstractNumId w:val="16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048"/>
    <w:rsid w:val="00032B5B"/>
    <w:rsid w:val="0004739B"/>
    <w:rsid w:val="00047908"/>
    <w:rsid w:val="00061CB8"/>
    <w:rsid w:val="000620BD"/>
    <w:rsid w:val="000733EA"/>
    <w:rsid w:val="0007675D"/>
    <w:rsid w:val="00081474"/>
    <w:rsid w:val="000A5892"/>
    <w:rsid w:val="000B7ADB"/>
    <w:rsid w:val="000C6C7A"/>
    <w:rsid w:val="000C6ED9"/>
    <w:rsid w:val="000C7C4C"/>
    <w:rsid w:val="000D2CD9"/>
    <w:rsid w:val="000D596B"/>
    <w:rsid w:val="000E3B26"/>
    <w:rsid w:val="000E6E01"/>
    <w:rsid w:val="001102AD"/>
    <w:rsid w:val="0011098A"/>
    <w:rsid w:val="001163D7"/>
    <w:rsid w:val="00137DB0"/>
    <w:rsid w:val="0018130C"/>
    <w:rsid w:val="00181A11"/>
    <w:rsid w:val="0019068A"/>
    <w:rsid w:val="001B62E1"/>
    <w:rsid w:val="001B76EA"/>
    <w:rsid w:val="001E5526"/>
    <w:rsid w:val="001E7B9E"/>
    <w:rsid w:val="00201087"/>
    <w:rsid w:val="0020654D"/>
    <w:rsid w:val="0021352E"/>
    <w:rsid w:val="00233DEE"/>
    <w:rsid w:val="00244D6B"/>
    <w:rsid w:val="002527F2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626BA"/>
    <w:rsid w:val="003644F0"/>
    <w:rsid w:val="00366848"/>
    <w:rsid w:val="00375E4B"/>
    <w:rsid w:val="00383DC1"/>
    <w:rsid w:val="0038740C"/>
    <w:rsid w:val="00387CCB"/>
    <w:rsid w:val="00390A9B"/>
    <w:rsid w:val="00391B9F"/>
    <w:rsid w:val="00393F4F"/>
    <w:rsid w:val="00394E47"/>
    <w:rsid w:val="00397000"/>
    <w:rsid w:val="003B0DC0"/>
    <w:rsid w:val="003C3CA6"/>
    <w:rsid w:val="003D534D"/>
    <w:rsid w:val="003D6A94"/>
    <w:rsid w:val="003E28F5"/>
    <w:rsid w:val="003E6B9E"/>
    <w:rsid w:val="003F146A"/>
    <w:rsid w:val="00401A91"/>
    <w:rsid w:val="00402D14"/>
    <w:rsid w:val="004145CC"/>
    <w:rsid w:val="00443D3A"/>
    <w:rsid w:val="00453255"/>
    <w:rsid w:val="00461121"/>
    <w:rsid w:val="00461A0D"/>
    <w:rsid w:val="00472A61"/>
    <w:rsid w:val="0047682B"/>
    <w:rsid w:val="00493F29"/>
    <w:rsid w:val="004C45B3"/>
    <w:rsid w:val="004E3B22"/>
    <w:rsid w:val="004E3F41"/>
    <w:rsid w:val="004E7A51"/>
    <w:rsid w:val="0050412F"/>
    <w:rsid w:val="00514339"/>
    <w:rsid w:val="00526023"/>
    <w:rsid w:val="00553595"/>
    <w:rsid w:val="0056472D"/>
    <w:rsid w:val="00572577"/>
    <w:rsid w:val="005727E4"/>
    <w:rsid w:val="00574DE5"/>
    <w:rsid w:val="00596C8B"/>
    <w:rsid w:val="005A7FC6"/>
    <w:rsid w:val="005B3A61"/>
    <w:rsid w:val="005B41CD"/>
    <w:rsid w:val="005D1414"/>
    <w:rsid w:val="005E63F0"/>
    <w:rsid w:val="00641AEC"/>
    <w:rsid w:val="00641B69"/>
    <w:rsid w:val="00652E20"/>
    <w:rsid w:val="0066275C"/>
    <w:rsid w:val="006C14EB"/>
    <w:rsid w:val="006C4397"/>
    <w:rsid w:val="006D2D89"/>
    <w:rsid w:val="006E0BF6"/>
    <w:rsid w:val="006E6339"/>
    <w:rsid w:val="00700570"/>
    <w:rsid w:val="007006F9"/>
    <w:rsid w:val="00713F45"/>
    <w:rsid w:val="0072586C"/>
    <w:rsid w:val="00744E2D"/>
    <w:rsid w:val="00752431"/>
    <w:rsid w:val="00760B33"/>
    <w:rsid w:val="007617B4"/>
    <w:rsid w:val="00770C7D"/>
    <w:rsid w:val="007824ED"/>
    <w:rsid w:val="007829BA"/>
    <w:rsid w:val="00792689"/>
    <w:rsid w:val="00794BBE"/>
    <w:rsid w:val="007A71D4"/>
    <w:rsid w:val="007B50E5"/>
    <w:rsid w:val="007E649C"/>
    <w:rsid w:val="007F2901"/>
    <w:rsid w:val="008052F1"/>
    <w:rsid w:val="008124A1"/>
    <w:rsid w:val="00816DE4"/>
    <w:rsid w:val="00826A48"/>
    <w:rsid w:val="008329EE"/>
    <w:rsid w:val="008566DE"/>
    <w:rsid w:val="00860073"/>
    <w:rsid w:val="00865639"/>
    <w:rsid w:val="00867128"/>
    <w:rsid w:val="00872D89"/>
    <w:rsid w:val="00883462"/>
    <w:rsid w:val="00884D97"/>
    <w:rsid w:val="0089241F"/>
    <w:rsid w:val="0089361D"/>
    <w:rsid w:val="008A7588"/>
    <w:rsid w:val="008C4B78"/>
    <w:rsid w:val="008C6CB1"/>
    <w:rsid w:val="008F52CD"/>
    <w:rsid w:val="00904ABF"/>
    <w:rsid w:val="00920526"/>
    <w:rsid w:val="00922F41"/>
    <w:rsid w:val="00957391"/>
    <w:rsid w:val="009831F4"/>
    <w:rsid w:val="0099723E"/>
    <w:rsid w:val="009A17F2"/>
    <w:rsid w:val="009B0C68"/>
    <w:rsid w:val="009C3AA0"/>
    <w:rsid w:val="009D7DAB"/>
    <w:rsid w:val="009F0E08"/>
    <w:rsid w:val="009F133B"/>
    <w:rsid w:val="00A04C17"/>
    <w:rsid w:val="00A31306"/>
    <w:rsid w:val="00A34018"/>
    <w:rsid w:val="00A343F7"/>
    <w:rsid w:val="00A37C70"/>
    <w:rsid w:val="00A55CCE"/>
    <w:rsid w:val="00A72CAC"/>
    <w:rsid w:val="00A75ACD"/>
    <w:rsid w:val="00A813A3"/>
    <w:rsid w:val="00A84CBD"/>
    <w:rsid w:val="00A9160C"/>
    <w:rsid w:val="00A928EA"/>
    <w:rsid w:val="00A949E1"/>
    <w:rsid w:val="00AA4B6D"/>
    <w:rsid w:val="00AB0DD8"/>
    <w:rsid w:val="00AB10C9"/>
    <w:rsid w:val="00AB5AB2"/>
    <w:rsid w:val="00AC03A1"/>
    <w:rsid w:val="00AD2596"/>
    <w:rsid w:val="00AD3098"/>
    <w:rsid w:val="00AE0577"/>
    <w:rsid w:val="00AE25A0"/>
    <w:rsid w:val="00AE59E5"/>
    <w:rsid w:val="00AF17DF"/>
    <w:rsid w:val="00AF5F57"/>
    <w:rsid w:val="00B03BF4"/>
    <w:rsid w:val="00B12DDD"/>
    <w:rsid w:val="00B14BBB"/>
    <w:rsid w:val="00B23C09"/>
    <w:rsid w:val="00B50E62"/>
    <w:rsid w:val="00B625A0"/>
    <w:rsid w:val="00B67C86"/>
    <w:rsid w:val="00B77DEF"/>
    <w:rsid w:val="00B82793"/>
    <w:rsid w:val="00B836E8"/>
    <w:rsid w:val="00BA6757"/>
    <w:rsid w:val="00BB600A"/>
    <w:rsid w:val="00BC132F"/>
    <w:rsid w:val="00BE274D"/>
    <w:rsid w:val="00BE5786"/>
    <w:rsid w:val="00BF03EC"/>
    <w:rsid w:val="00BF0D8D"/>
    <w:rsid w:val="00BF4AEF"/>
    <w:rsid w:val="00BF7894"/>
    <w:rsid w:val="00C01CF0"/>
    <w:rsid w:val="00C217CB"/>
    <w:rsid w:val="00C45D30"/>
    <w:rsid w:val="00C6435A"/>
    <w:rsid w:val="00C73638"/>
    <w:rsid w:val="00C8393E"/>
    <w:rsid w:val="00C85291"/>
    <w:rsid w:val="00C91537"/>
    <w:rsid w:val="00C96A55"/>
    <w:rsid w:val="00C96AE1"/>
    <w:rsid w:val="00CA31AA"/>
    <w:rsid w:val="00CA6644"/>
    <w:rsid w:val="00CC24B0"/>
    <w:rsid w:val="00CD1646"/>
    <w:rsid w:val="00CD4340"/>
    <w:rsid w:val="00CE0A17"/>
    <w:rsid w:val="00CE1899"/>
    <w:rsid w:val="00CE6834"/>
    <w:rsid w:val="00CE7642"/>
    <w:rsid w:val="00CF5CA8"/>
    <w:rsid w:val="00D208C5"/>
    <w:rsid w:val="00D26A52"/>
    <w:rsid w:val="00D5543A"/>
    <w:rsid w:val="00D566E4"/>
    <w:rsid w:val="00D61A7D"/>
    <w:rsid w:val="00D6514C"/>
    <w:rsid w:val="00D73439"/>
    <w:rsid w:val="00D8193C"/>
    <w:rsid w:val="00D87F32"/>
    <w:rsid w:val="00D9482F"/>
    <w:rsid w:val="00D948A8"/>
    <w:rsid w:val="00D94E97"/>
    <w:rsid w:val="00DA0B95"/>
    <w:rsid w:val="00DA189B"/>
    <w:rsid w:val="00DA221C"/>
    <w:rsid w:val="00DA66AE"/>
    <w:rsid w:val="00DA7937"/>
    <w:rsid w:val="00DC48D4"/>
    <w:rsid w:val="00DD11D6"/>
    <w:rsid w:val="00DD5093"/>
    <w:rsid w:val="00DD5A24"/>
    <w:rsid w:val="00DD7C14"/>
    <w:rsid w:val="00DE4C72"/>
    <w:rsid w:val="00DE6346"/>
    <w:rsid w:val="00DF50D6"/>
    <w:rsid w:val="00E07F69"/>
    <w:rsid w:val="00E1310A"/>
    <w:rsid w:val="00E33380"/>
    <w:rsid w:val="00E65CF3"/>
    <w:rsid w:val="00E71002"/>
    <w:rsid w:val="00E92033"/>
    <w:rsid w:val="00E930E7"/>
    <w:rsid w:val="00EA0146"/>
    <w:rsid w:val="00EA1882"/>
    <w:rsid w:val="00EB0C75"/>
    <w:rsid w:val="00EB40FE"/>
    <w:rsid w:val="00ED36BD"/>
    <w:rsid w:val="00ED5AF1"/>
    <w:rsid w:val="00EE6CF5"/>
    <w:rsid w:val="00EF30CD"/>
    <w:rsid w:val="00F0204D"/>
    <w:rsid w:val="00F0653A"/>
    <w:rsid w:val="00F069DF"/>
    <w:rsid w:val="00F20E36"/>
    <w:rsid w:val="00F21270"/>
    <w:rsid w:val="00F321B3"/>
    <w:rsid w:val="00F44627"/>
    <w:rsid w:val="00F64349"/>
    <w:rsid w:val="00F650C3"/>
    <w:rsid w:val="00F70B6D"/>
    <w:rsid w:val="00F72B76"/>
    <w:rsid w:val="00F807C1"/>
    <w:rsid w:val="00F85855"/>
    <w:rsid w:val="00FB356C"/>
    <w:rsid w:val="00FD4437"/>
    <w:rsid w:val="00FE1B94"/>
    <w:rsid w:val="00FE402F"/>
    <w:rsid w:val="00FE7ABA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98773-D41C-401E-8A01-8AC9668F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8</cp:revision>
  <cp:lastPrinted>2018-04-27T05:34:00Z</cp:lastPrinted>
  <dcterms:created xsi:type="dcterms:W3CDTF">2018-04-26T09:12:00Z</dcterms:created>
  <dcterms:modified xsi:type="dcterms:W3CDTF">2018-04-27T05:34:00Z</dcterms:modified>
</cp:coreProperties>
</file>