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18E2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7D18E2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467BA2">
        <w:rPr>
          <w:rFonts w:eastAsia="Calibri" w:cs="Times New Roman"/>
          <w:i/>
          <w:szCs w:val="28"/>
          <w:u w:val="single"/>
        </w:rPr>
        <w:t>остановлени</w:t>
      </w:r>
      <w:r w:rsidR="00467BA2">
        <w:rPr>
          <w:rFonts w:eastAsia="Calibri" w:cs="Times New Roman"/>
          <w:i/>
          <w:szCs w:val="28"/>
          <w:u w:val="single"/>
        </w:rPr>
        <w:t>я</w:t>
      </w:r>
      <w:r w:rsidR="00467BA2" w:rsidRPr="00467BA2">
        <w:rPr>
          <w:rFonts w:eastAsia="Calibri" w:cs="Times New Roman"/>
          <w:i/>
          <w:szCs w:val="28"/>
          <w:u w:val="single"/>
        </w:rPr>
        <w:t xml:space="preserve"> Администрации города «Об утверждении порядка уведомления о проведении ярмарок на территории города Сургута»</w:t>
      </w:r>
      <w:r w:rsidRPr="007D18E2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7D18E2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67BA2">
        <w:rPr>
          <w:rFonts w:eastAsia="Times New Roman" w:cs="Times New Roman"/>
          <w:i/>
          <w:szCs w:val="28"/>
          <w:lang w:eastAsia="ru-RU"/>
        </w:rPr>
        <w:t xml:space="preserve">отделом </w:t>
      </w:r>
      <w:r w:rsidR="00467BA2" w:rsidRPr="00467BA2">
        <w:rPr>
          <w:rFonts w:eastAsia="Times New Roman" w:cs="Times New Roman"/>
          <w:i/>
          <w:szCs w:val="28"/>
          <w:lang w:eastAsia="ru-RU"/>
        </w:rPr>
        <w:t>потребительского рынка и защиты прав потребителей</w:t>
      </w:r>
      <w:r w:rsidR="00467BA2">
        <w:rPr>
          <w:rFonts w:eastAsia="Times New Roman" w:cs="Times New Roman"/>
          <w:i/>
          <w:szCs w:val="28"/>
          <w:lang w:eastAsia="ru-RU"/>
        </w:rPr>
        <w:t xml:space="preserve"> управления экономики и стратегического планирования</w:t>
      </w:r>
      <w:r w:rsidR="007D18E2" w:rsidRPr="007D18E2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>
        <w:rPr>
          <w:rFonts w:eastAsia="Times New Roman" w:cs="Times New Roman"/>
          <w:i/>
          <w:szCs w:val="28"/>
          <w:lang w:eastAsia="ru-RU"/>
        </w:rPr>
        <w:t>,</w:t>
      </w:r>
      <w:r w:rsidR="004E3F41" w:rsidRPr="00596C8B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67BA2" w:rsidRDefault="002A2913" w:rsidP="00467BA2">
      <w:pPr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>
        <w:rPr>
          <w:rFonts w:eastAsia="Times New Roman" w:cs="Times New Roman"/>
          <w:szCs w:val="28"/>
          <w:lang w:eastAsia="ru-RU"/>
        </w:rPr>
        <w:t>в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>
        <w:rPr>
          <w:rFonts w:eastAsia="Times New Roman" w:cs="Times New Roman"/>
          <w:szCs w:val="28"/>
          <w:lang w:eastAsia="ru-RU"/>
        </w:rPr>
        <w:t xml:space="preserve"> с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 </w:t>
      </w:r>
      <w:r w:rsidR="00185BB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467BA2">
        <w:rPr>
          <w:szCs w:val="28"/>
        </w:rPr>
        <w:t>Федеральным закон от 28.12.2009 № 381-ФЗ «Об основах государственного регулирования торговой деятельности в Российской Федерации», Законом Ханты-Мансийского автономного округа – Югры</w:t>
      </w:r>
      <w:r w:rsidR="00467BA2">
        <w:rPr>
          <w:szCs w:val="28"/>
        </w:rPr>
        <w:t xml:space="preserve"> </w:t>
      </w:r>
      <w:r w:rsidR="00467BA2">
        <w:rPr>
          <w:szCs w:val="28"/>
        </w:rPr>
        <w:t>от 11.05.2010 № 85-оз «О государственном регулировании торговой деятельности в Ханты-Мансийском автономном округе – Югре», Законом Ханты-Мансийского автономного округа – Югры от 20.07.2007 № 102-оз</w:t>
      </w:r>
      <w:r w:rsidR="00467BA2">
        <w:rPr>
          <w:szCs w:val="28"/>
        </w:rPr>
        <w:t xml:space="preserve"> </w:t>
      </w:r>
      <w:r w:rsidR="00467BA2">
        <w:rPr>
          <w:szCs w:val="28"/>
        </w:rPr>
        <w:t>«Об организации деятельности ярмарок на территории Ханты-Мансийского</w:t>
      </w:r>
      <w:r w:rsidR="00467BA2">
        <w:rPr>
          <w:szCs w:val="28"/>
        </w:rPr>
        <w:t xml:space="preserve"> </w:t>
      </w:r>
      <w:r w:rsidR="00467BA2">
        <w:rPr>
          <w:szCs w:val="28"/>
        </w:rPr>
        <w:t>автономного округа – Югры»</w:t>
      </w:r>
      <w:r w:rsidR="00467BA2">
        <w:rPr>
          <w:szCs w:val="28"/>
        </w:rPr>
        <w:t>, на основании п</w:t>
      </w:r>
      <w:r w:rsidR="00467BA2" w:rsidRPr="00307D3B">
        <w:rPr>
          <w:rFonts w:cs="Times New Roman"/>
          <w:color w:val="000000" w:themeColor="text1"/>
          <w:szCs w:val="28"/>
        </w:rPr>
        <w:t>остановлени</w:t>
      </w:r>
      <w:r w:rsidR="00467BA2">
        <w:rPr>
          <w:rFonts w:cs="Times New Roman"/>
          <w:color w:val="000000" w:themeColor="text1"/>
          <w:szCs w:val="28"/>
        </w:rPr>
        <w:t>я</w:t>
      </w:r>
      <w:r w:rsidR="00467BA2" w:rsidRPr="00307D3B">
        <w:rPr>
          <w:rFonts w:cs="Times New Roman"/>
          <w:color w:val="000000" w:themeColor="text1"/>
          <w:szCs w:val="28"/>
        </w:rPr>
        <w:t xml:space="preserve"> Председателя Думы города от 26.12.2017 № 65 </w:t>
      </w:r>
      <w:r w:rsidR="00467BA2">
        <w:rPr>
          <w:rFonts w:cs="Times New Roman"/>
          <w:color w:val="000000" w:themeColor="text1"/>
          <w:szCs w:val="28"/>
        </w:rPr>
        <w:br/>
      </w:r>
      <w:r w:rsidR="00467BA2" w:rsidRPr="00307D3B">
        <w:rPr>
          <w:rFonts w:cs="Times New Roman"/>
          <w:color w:val="000000" w:themeColor="text1"/>
          <w:szCs w:val="28"/>
        </w:rPr>
        <w:t xml:space="preserve">«О поручении постоянного комитета Думы города по городскому хозяйству </w:t>
      </w:r>
      <w:r w:rsidR="00467BA2">
        <w:rPr>
          <w:rFonts w:cs="Times New Roman"/>
          <w:color w:val="000000" w:themeColor="text1"/>
          <w:szCs w:val="28"/>
        </w:rPr>
        <w:br/>
      </w:r>
      <w:r w:rsidR="00467BA2" w:rsidRPr="00307D3B">
        <w:rPr>
          <w:rFonts w:cs="Times New Roman"/>
          <w:color w:val="000000" w:themeColor="text1"/>
          <w:szCs w:val="28"/>
        </w:rPr>
        <w:t xml:space="preserve">и </w:t>
      </w:r>
      <w:r w:rsidR="00467BA2">
        <w:rPr>
          <w:rFonts w:cs="Times New Roman"/>
          <w:color w:val="000000" w:themeColor="text1"/>
          <w:szCs w:val="28"/>
        </w:rPr>
        <w:t>перспективному развитию города»</w:t>
      </w:r>
      <w:r w:rsidR="00467BA2" w:rsidRPr="00307D3B">
        <w:rPr>
          <w:rFonts w:cs="Times New Roman"/>
          <w:color w:val="000000" w:themeColor="text1"/>
          <w:szCs w:val="28"/>
        </w:rPr>
        <w:t>.</w:t>
      </w:r>
    </w:p>
    <w:p w:rsidR="002A2913" w:rsidRPr="00596C8B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7D18E2" w:rsidRPr="007419DC" w:rsidRDefault="00467BA2" w:rsidP="00C54FE9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1F8D">
        <w:rPr>
          <w:rFonts w:cs="Times New Roman"/>
          <w:color w:val="000000" w:themeColor="text1"/>
          <w:szCs w:val="28"/>
        </w:rPr>
        <w:t xml:space="preserve">Частью 3 </w:t>
      </w:r>
      <w:hyperlink r:id="rId9" w:history="1">
        <w:r w:rsidRPr="001E1F8D">
          <w:rPr>
            <w:rStyle w:val="a5"/>
            <w:rFonts w:cs="Times New Roman"/>
            <w:b w:val="0"/>
            <w:color w:val="000000" w:themeColor="text1"/>
            <w:szCs w:val="28"/>
          </w:rPr>
          <w:t>с</w:t>
        </w:r>
      </w:hyperlink>
      <w:r w:rsidRPr="001E1F8D">
        <w:rPr>
          <w:rFonts w:cs="Times New Roman"/>
          <w:color w:val="000000" w:themeColor="text1"/>
          <w:szCs w:val="28"/>
        </w:rPr>
        <w:t xml:space="preserve">татьи 5 </w:t>
      </w:r>
      <w:r w:rsidRPr="001E1F8D">
        <w:rPr>
          <w:rFonts w:cs="Times New Roman"/>
          <w:bCs/>
          <w:color w:val="000000" w:themeColor="text1"/>
          <w:szCs w:val="28"/>
        </w:rPr>
        <w:t xml:space="preserve">Закона Ханты-Мансийского автономного округа – Югры от 20.07.2007 № 102-оз «Об организации деятельности ярмарок на территории Ханты-Мансийского автономного округа – Югры» </w:t>
      </w:r>
      <w:r w:rsidRPr="001E1F8D">
        <w:rPr>
          <w:rFonts w:cs="Times New Roman"/>
          <w:color w:val="000000" w:themeColor="text1"/>
          <w:szCs w:val="28"/>
        </w:rPr>
        <w:t>предусмотрена обязанность организатора ярмарки уведомлять уполномоченный орган местного</w:t>
      </w:r>
      <w:r w:rsidRPr="00376F99">
        <w:rPr>
          <w:rFonts w:cs="Times New Roman"/>
          <w:color w:val="000000" w:themeColor="text1"/>
          <w:szCs w:val="28"/>
        </w:rPr>
        <w:t xml:space="preserve"> самоуправления муниципального образования автономного округа в сфере торговой деятельности, на территории которого предполагается проведение ярмарки, о принятом решении о проведении ярмарки с указанием сроков  и периодичности проведения.</w:t>
      </w:r>
      <w:r>
        <w:rPr>
          <w:rFonts w:cs="Times New Roman"/>
          <w:color w:val="000000" w:themeColor="text1"/>
          <w:szCs w:val="28"/>
        </w:rPr>
        <w:t xml:space="preserve"> Данный закон не предусматривает </w:t>
      </w:r>
      <w:r w:rsidRPr="00376F99">
        <w:rPr>
          <w:rFonts w:cs="Times New Roman"/>
          <w:color w:val="000000" w:themeColor="text1"/>
          <w:szCs w:val="28"/>
        </w:rPr>
        <w:t xml:space="preserve">порядок, формы и сроки </w:t>
      </w:r>
      <w:r>
        <w:rPr>
          <w:rFonts w:cs="Times New Roman"/>
          <w:color w:val="000000" w:themeColor="text1"/>
          <w:szCs w:val="28"/>
        </w:rPr>
        <w:t xml:space="preserve">таких </w:t>
      </w:r>
      <w:r w:rsidRPr="00376F99">
        <w:rPr>
          <w:rFonts w:cs="Times New Roman"/>
          <w:color w:val="000000" w:themeColor="text1"/>
          <w:szCs w:val="28"/>
        </w:rPr>
        <w:t>уведомлени</w:t>
      </w:r>
      <w:r>
        <w:rPr>
          <w:rFonts w:cs="Times New Roman"/>
          <w:color w:val="000000" w:themeColor="text1"/>
          <w:szCs w:val="28"/>
        </w:rPr>
        <w:t>й, то есть отсутствуют</w:t>
      </w:r>
      <w:r w:rsidRPr="003D07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единые требования и единый подход к порядку и срокам уведомления </w:t>
      </w:r>
      <w:r>
        <w:t>о проведении ярмарок на территории города Сургута.</w:t>
      </w:r>
      <w:r w:rsidR="00A21AB1" w:rsidRPr="00A21AB1">
        <w:rPr>
          <w:rFonts w:eastAsia="Times New Roman" w:cs="Times New Roman"/>
          <w:szCs w:val="28"/>
          <w:lang w:eastAsia="ru-RU"/>
        </w:rPr>
        <w:t xml:space="preserve"> </w:t>
      </w:r>
      <w:r w:rsidR="00A21AB1" w:rsidRPr="00BA6757">
        <w:rPr>
          <w:rFonts w:eastAsia="Times New Roman" w:cs="Times New Roman"/>
          <w:szCs w:val="28"/>
          <w:lang w:eastAsia="ru-RU"/>
        </w:rPr>
        <w:t>Проектом правового акта предлагается утвердить</w:t>
      </w:r>
      <w:r w:rsidR="00A21AB1">
        <w:rPr>
          <w:rFonts w:eastAsia="Times New Roman" w:cs="Times New Roman"/>
          <w:szCs w:val="28"/>
          <w:lang w:eastAsia="ru-RU"/>
        </w:rPr>
        <w:t xml:space="preserve"> </w:t>
      </w:r>
      <w:r w:rsidR="00A21AB1" w:rsidRPr="00467BA2">
        <w:rPr>
          <w:rFonts w:eastAsia="Times New Roman" w:cs="Times New Roman"/>
          <w:szCs w:val="28"/>
          <w:lang w:eastAsia="ru-RU"/>
        </w:rPr>
        <w:t>порядок уведомления о проведении ярмарок на территории города Сургута</w:t>
      </w:r>
      <w:r w:rsidR="00A21AB1">
        <w:rPr>
          <w:rFonts w:eastAsia="Times New Roman" w:cs="Times New Roman"/>
          <w:szCs w:val="28"/>
          <w:lang w:eastAsia="ru-RU"/>
        </w:rPr>
        <w:t>.</w:t>
      </w:r>
    </w:p>
    <w:p w:rsidR="009577C3" w:rsidRDefault="009577C3" w:rsidP="00FD443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847BA" w:rsidRDefault="00FD4437" w:rsidP="00FD44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463158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463158">
        <w:rPr>
          <w:rFonts w:eastAsia="Times New Roman" w:cs="Times New Roman"/>
          <w:szCs w:val="28"/>
          <w:lang w:eastAsia="ru-RU"/>
        </w:rPr>
        <w:t>м</w:t>
      </w:r>
      <w:r w:rsidRPr="00463158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463158">
        <w:rPr>
          <w:rFonts w:eastAsia="Times New Roman" w:cs="Times New Roman"/>
          <w:szCs w:val="28"/>
          <w:lang w:eastAsia="ru-RU"/>
        </w:rPr>
        <w:t>ом</w:t>
      </w:r>
      <w:r w:rsidRPr="00463158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463158">
        <w:rPr>
          <w:rFonts w:eastAsia="Times New Roman" w:cs="Times New Roman"/>
          <w:szCs w:val="28"/>
          <w:lang w:eastAsia="ru-RU"/>
        </w:rPr>
        <w:t>,</w:t>
      </w:r>
      <w:r w:rsidRPr="00463158">
        <w:rPr>
          <w:rFonts w:eastAsia="Times New Roman" w:cs="Times New Roman"/>
          <w:szCs w:val="28"/>
          <w:lang w:eastAsia="ru-RU"/>
        </w:rPr>
        <w:t xml:space="preserve"> </w:t>
      </w:r>
      <w:r w:rsidR="00526023" w:rsidRPr="00463158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законодательству, является</w:t>
      </w:r>
      <w:r w:rsidR="00526023" w:rsidRPr="00F068BF">
        <w:rPr>
          <w:rFonts w:eastAsia="Times New Roman" w:cs="Times New Roman"/>
          <w:szCs w:val="28"/>
          <w:lang w:eastAsia="ru-RU"/>
        </w:rPr>
        <w:t xml:space="preserve"> </w:t>
      </w:r>
      <w:r w:rsidR="005847BA">
        <w:rPr>
          <w:rFonts w:eastAsia="Times New Roman" w:cs="Times New Roman"/>
          <w:szCs w:val="28"/>
          <w:lang w:eastAsia="ru-RU"/>
        </w:rPr>
        <w:t>дополнение з</w:t>
      </w:r>
      <w:r w:rsidR="005847BA" w:rsidRPr="001E1F8D">
        <w:rPr>
          <w:rFonts w:cs="Times New Roman"/>
          <w:bCs/>
          <w:color w:val="000000" w:themeColor="text1"/>
          <w:szCs w:val="28"/>
        </w:rPr>
        <w:t>акона Ханты-</w:t>
      </w:r>
      <w:r w:rsidR="005847BA" w:rsidRPr="001E1F8D">
        <w:rPr>
          <w:rFonts w:cs="Times New Roman"/>
          <w:bCs/>
          <w:color w:val="000000" w:themeColor="text1"/>
          <w:szCs w:val="28"/>
        </w:rPr>
        <w:lastRenderedPageBreak/>
        <w:t>Мансийского автономного округа – Югры от 20.07.2007 № 102-оз «Об организации деятельности ярмарок на территории Ханты-Мансийского автономного округа – Югры»</w:t>
      </w:r>
      <w:r w:rsidR="005847BA">
        <w:rPr>
          <w:rFonts w:cs="Times New Roman"/>
          <w:bCs/>
          <w:color w:val="000000" w:themeColor="text1"/>
          <w:szCs w:val="28"/>
        </w:rPr>
        <w:t xml:space="preserve"> </w:t>
      </w:r>
      <w:r w:rsidR="005847BA" w:rsidRPr="00376F99">
        <w:rPr>
          <w:rFonts w:cs="Times New Roman"/>
          <w:color w:val="000000" w:themeColor="text1"/>
          <w:szCs w:val="28"/>
        </w:rPr>
        <w:t>поряд</w:t>
      </w:r>
      <w:r w:rsidR="005847BA">
        <w:rPr>
          <w:rFonts w:cs="Times New Roman"/>
          <w:color w:val="000000" w:themeColor="text1"/>
          <w:szCs w:val="28"/>
        </w:rPr>
        <w:t>ком</w:t>
      </w:r>
      <w:r w:rsidR="005847BA" w:rsidRPr="00376F99">
        <w:rPr>
          <w:rFonts w:cs="Times New Roman"/>
          <w:color w:val="000000" w:themeColor="text1"/>
          <w:szCs w:val="28"/>
        </w:rPr>
        <w:t>, форм</w:t>
      </w:r>
      <w:r w:rsidR="005847BA">
        <w:rPr>
          <w:rFonts w:cs="Times New Roman"/>
          <w:color w:val="000000" w:themeColor="text1"/>
          <w:szCs w:val="28"/>
        </w:rPr>
        <w:t>ой</w:t>
      </w:r>
      <w:r w:rsidR="005847BA" w:rsidRPr="00376F99">
        <w:rPr>
          <w:rFonts w:cs="Times New Roman"/>
          <w:color w:val="000000" w:themeColor="text1"/>
          <w:szCs w:val="28"/>
        </w:rPr>
        <w:t xml:space="preserve"> и срок</w:t>
      </w:r>
      <w:r w:rsidR="005847BA">
        <w:rPr>
          <w:rFonts w:cs="Times New Roman"/>
          <w:color w:val="000000" w:themeColor="text1"/>
          <w:szCs w:val="28"/>
        </w:rPr>
        <w:t>ами</w:t>
      </w:r>
      <w:r w:rsidR="005847BA">
        <w:rPr>
          <w:rFonts w:cs="Times New Roman"/>
          <w:color w:val="000000" w:themeColor="text1"/>
          <w:szCs w:val="28"/>
        </w:rPr>
        <w:t xml:space="preserve"> </w:t>
      </w:r>
      <w:r w:rsidR="005847BA" w:rsidRPr="00376F99">
        <w:rPr>
          <w:rFonts w:cs="Times New Roman"/>
          <w:color w:val="000000" w:themeColor="text1"/>
          <w:szCs w:val="28"/>
        </w:rPr>
        <w:t>уведомлени</w:t>
      </w:r>
      <w:r w:rsidR="005847BA">
        <w:rPr>
          <w:rFonts w:cs="Times New Roman"/>
          <w:color w:val="000000" w:themeColor="text1"/>
          <w:szCs w:val="28"/>
        </w:rPr>
        <w:t>й</w:t>
      </w:r>
      <w:r w:rsidR="005847BA">
        <w:rPr>
          <w:rFonts w:cs="Times New Roman"/>
          <w:color w:val="000000" w:themeColor="text1"/>
          <w:szCs w:val="28"/>
        </w:rPr>
        <w:t xml:space="preserve"> о проведении ярмарок.</w:t>
      </w:r>
    </w:p>
    <w:p w:rsidR="00FD4437" w:rsidRPr="00A21AB1" w:rsidRDefault="00526023" w:rsidP="00FD443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F068BF">
        <w:rPr>
          <w:rFonts w:eastAsia="Times New Roman" w:cs="Times New Roman"/>
          <w:szCs w:val="28"/>
          <w:lang w:eastAsia="ru-RU"/>
        </w:rPr>
        <w:t xml:space="preserve">Но представленный вариант правового регулирования является более приемлемым, поскольку </w:t>
      </w:r>
      <w:r w:rsidR="005847BA" w:rsidRPr="005847BA">
        <w:rPr>
          <w:rFonts w:eastAsia="Times New Roman" w:cs="Times New Roman"/>
          <w:szCs w:val="28"/>
          <w:lang w:eastAsia="ru-RU"/>
        </w:rPr>
        <w:t>устанавливает</w:t>
      </w:r>
      <w:r w:rsidR="005847B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5847BA" w:rsidRPr="00467BA2">
        <w:rPr>
          <w:rFonts w:eastAsia="Times New Roman" w:cs="Times New Roman"/>
          <w:szCs w:val="28"/>
          <w:lang w:eastAsia="ru-RU"/>
        </w:rPr>
        <w:t xml:space="preserve">порядок уведомления о проведении ярмарок </w:t>
      </w:r>
      <w:r w:rsidR="005847BA">
        <w:rPr>
          <w:rFonts w:eastAsia="Times New Roman" w:cs="Times New Roman"/>
          <w:szCs w:val="28"/>
          <w:lang w:eastAsia="ru-RU"/>
        </w:rPr>
        <w:t xml:space="preserve">именно </w:t>
      </w:r>
      <w:r w:rsidR="005847BA" w:rsidRPr="00467BA2">
        <w:rPr>
          <w:rFonts w:eastAsia="Times New Roman" w:cs="Times New Roman"/>
          <w:szCs w:val="28"/>
          <w:lang w:eastAsia="ru-RU"/>
        </w:rPr>
        <w:t>на территории города Сургута</w:t>
      </w:r>
      <w:r w:rsidR="00373C31">
        <w:rPr>
          <w:rFonts w:eastAsia="Times New Roman" w:cs="Times New Roman"/>
          <w:szCs w:val="28"/>
          <w:lang w:eastAsia="ru-RU"/>
        </w:rPr>
        <w:t xml:space="preserve"> с возможностью электронного направления уведомления в уполномоченный орган</w:t>
      </w:r>
      <w:r w:rsidR="005847BA">
        <w:rPr>
          <w:rFonts w:eastAsia="Times New Roman" w:cs="Times New Roman"/>
          <w:szCs w:val="28"/>
          <w:lang w:eastAsia="ru-RU"/>
        </w:rPr>
        <w:t xml:space="preserve">. </w:t>
      </w:r>
      <w:r w:rsidR="00373C31">
        <w:rPr>
          <w:rFonts w:eastAsia="Times New Roman" w:cs="Times New Roman"/>
          <w:szCs w:val="28"/>
          <w:lang w:eastAsia="ru-RU"/>
        </w:rPr>
        <w:t>Данная норма сокращает транспортные расходы 1 субъекта предпринимательской деятельности на 141 рубль, 48 потенциальных адресатов правового регулирования на 6 768 рублей</w:t>
      </w:r>
      <w:r w:rsidR="00FD4437" w:rsidRPr="00A21AB1">
        <w:rPr>
          <w:rFonts w:eastAsia="Times New Roman" w:cs="Times New Roman"/>
          <w:color w:val="FF0000"/>
          <w:szCs w:val="28"/>
          <w:lang w:eastAsia="ru-RU"/>
        </w:rPr>
        <w:t>.</w:t>
      </w:r>
    </w:p>
    <w:p w:rsidR="005B3A61" w:rsidRDefault="005B3A61" w:rsidP="003451B1">
      <w:pPr>
        <w:ind w:firstLine="567"/>
        <w:jc w:val="both"/>
        <w:rPr>
          <w:rFonts w:cs="Times New Roman"/>
          <w:szCs w:val="28"/>
        </w:rPr>
      </w:pPr>
    </w:p>
    <w:p w:rsidR="005B3A61" w:rsidRPr="002240D5" w:rsidRDefault="00353918" w:rsidP="003451B1">
      <w:pPr>
        <w:ind w:firstLine="567"/>
        <w:jc w:val="both"/>
        <w:rPr>
          <w:szCs w:val="28"/>
        </w:rPr>
      </w:pPr>
      <w:r w:rsidRPr="00185BB2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185BB2">
        <w:rPr>
          <w:rFonts w:cs="Times New Roman"/>
          <w:szCs w:val="28"/>
        </w:rPr>
        <w:t>потенциальными адресатами правового регулирования являются</w:t>
      </w:r>
      <w:r w:rsidR="00185BB2" w:rsidRPr="00185BB2">
        <w:rPr>
          <w:rFonts w:cs="Times New Roman"/>
          <w:szCs w:val="28"/>
        </w:rPr>
        <w:t xml:space="preserve"> </w:t>
      </w:r>
      <w:r w:rsidR="002240D5" w:rsidRPr="003734C4">
        <w:rPr>
          <w:rFonts w:cs="Times New Roman"/>
          <w:szCs w:val="28"/>
        </w:rPr>
        <w:t>юридические лица</w:t>
      </w:r>
      <w:r w:rsidR="002240D5">
        <w:rPr>
          <w:rFonts w:cs="Times New Roman"/>
          <w:szCs w:val="28"/>
        </w:rPr>
        <w:t xml:space="preserve">, </w:t>
      </w:r>
      <w:r w:rsidR="002240D5" w:rsidRPr="002240D5">
        <w:rPr>
          <w:rFonts w:cs="Times New Roman"/>
          <w:szCs w:val="28"/>
        </w:rPr>
        <w:t>индивидуальные предприниматели – организаторы ярмарок</w:t>
      </w:r>
      <w:r w:rsidR="00FD4437" w:rsidRPr="002240D5">
        <w:rPr>
          <w:szCs w:val="28"/>
        </w:rPr>
        <w:t xml:space="preserve">. </w:t>
      </w:r>
    </w:p>
    <w:p w:rsidR="002240D5" w:rsidRDefault="00185BB2" w:rsidP="00185BB2">
      <w:pPr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2240D5">
        <w:rPr>
          <w:rFonts w:eastAsia="Calibri" w:cs="Times New Roman"/>
          <w:szCs w:val="28"/>
        </w:rPr>
        <w:t xml:space="preserve">В настоящее время </w:t>
      </w:r>
      <w:r w:rsidR="002240D5" w:rsidRPr="002240D5">
        <w:rPr>
          <w:rFonts w:eastAsia="Calibri" w:cs="Times New Roman"/>
          <w:szCs w:val="28"/>
        </w:rPr>
        <w:t>48 субъектов предпринимательской деятельности имеют п</w:t>
      </w:r>
      <w:r w:rsidR="002240D5" w:rsidRPr="002240D5">
        <w:rPr>
          <w:rFonts w:cs="Times New Roman"/>
          <w:bCs/>
          <w:szCs w:val="28"/>
        </w:rPr>
        <w:t>отенциально возможные ярмарочные площадки</w:t>
      </w:r>
      <w:r w:rsidR="002240D5" w:rsidRPr="002240D5">
        <w:rPr>
          <w:rFonts w:cs="Times New Roman"/>
          <w:bCs/>
          <w:szCs w:val="28"/>
        </w:rPr>
        <w:t>,</w:t>
      </w:r>
      <w:r w:rsidR="002240D5" w:rsidRPr="002240D5">
        <w:rPr>
          <w:rFonts w:cs="Times New Roman"/>
          <w:bCs/>
          <w:szCs w:val="28"/>
        </w:rPr>
        <w:t xml:space="preserve"> расположенные на территории муниципального </w:t>
      </w:r>
      <w:r w:rsidR="002240D5">
        <w:rPr>
          <w:rFonts w:cs="Times New Roman"/>
          <w:bCs/>
          <w:color w:val="000000" w:themeColor="text1"/>
          <w:szCs w:val="28"/>
        </w:rPr>
        <w:t>образования городской округ город Сургут.</w:t>
      </w:r>
    </w:p>
    <w:p w:rsidR="002240D5" w:rsidRDefault="002240D5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301F27" w:rsidRPr="00185BB2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85BB2">
        <w:rPr>
          <w:rFonts w:eastAsia="Calibri" w:cs="Times New Roman"/>
          <w:szCs w:val="28"/>
          <w:lang w:eastAsia="ru-RU"/>
        </w:rPr>
        <w:t xml:space="preserve">Правовым регулированием устанавливаются обязанности для субъектов предпринимательской деятельности, которые влекут следующие </w:t>
      </w:r>
      <w:r w:rsidR="002240D5">
        <w:rPr>
          <w:rFonts w:eastAsia="Calibri" w:cs="Times New Roman"/>
          <w:szCs w:val="28"/>
          <w:lang w:eastAsia="ru-RU"/>
        </w:rPr>
        <w:t>информационные издержки</w:t>
      </w:r>
      <w:r w:rsidRPr="00185BB2">
        <w:rPr>
          <w:rFonts w:eastAsia="Calibri" w:cs="Times New Roman"/>
          <w:szCs w:val="28"/>
          <w:lang w:eastAsia="ru-RU"/>
        </w:rPr>
        <w:t>:</w:t>
      </w:r>
    </w:p>
    <w:p w:rsidR="00D6514C" w:rsidRPr="00C26138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6138">
        <w:rPr>
          <w:rFonts w:eastAsia="Times New Roman" w:cs="Times New Roman"/>
          <w:szCs w:val="28"/>
          <w:lang w:eastAsia="ru-RU"/>
        </w:rPr>
        <w:t xml:space="preserve">- </w:t>
      </w:r>
      <w:r w:rsidR="002240D5" w:rsidRPr="00C26138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C26138">
        <w:rPr>
          <w:rFonts w:eastAsia="Times New Roman" w:cs="Times New Roman"/>
          <w:szCs w:val="28"/>
          <w:lang w:eastAsia="ru-RU"/>
        </w:rPr>
        <w:t xml:space="preserve"> – </w:t>
      </w:r>
      <w:r w:rsidR="002240D5" w:rsidRPr="00C26138">
        <w:rPr>
          <w:rFonts w:eastAsia="Times New Roman" w:cs="Times New Roman"/>
          <w:szCs w:val="28"/>
          <w:lang w:eastAsia="ru-RU"/>
        </w:rPr>
        <w:t>2 007,9</w:t>
      </w:r>
      <w:r w:rsidR="00F069DF" w:rsidRPr="00C26138">
        <w:rPr>
          <w:rFonts w:eastAsia="Times New Roman" w:cs="Times New Roman"/>
          <w:szCs w:val="28"/>
          <w:lang w:eastAsia="ru-RU"/>
        </w:rPr>
        <w:t xml:space="preserve"> руб. (</w:t>
      </w:r>
      <w:r w:rsidR="002240D5" w:rsidRPr="00C26138">
        <w:rPr>
          <w:rFonts w:eastAsia="Times New Roman" w:cs="Times New Roman"/>
          <w:szCs w:val="28"/>
          <w:lang w:eastAsia="ru-RU"/>
        </w:rPr>
        <w:t>6</w:t>
      </w:r>
      <w:r w:rsidR="00F069DF" w:rsidRPr="00C26138">
        <w:rPr>
          <w:rFonts w:eastAsia="Times New Roman" w:cs="Times New Roman"/>
          <w:szCs w:val="28"/>
          <w:lang w:eastAsia="ru-RU"/>
        </w:rPr>
        <w:t xml:space="preserve"> ч. * </w:t>
      </w:r>
      <w:r w:rsidR="002240D5" w:rsidRPr="00C26138">
        <w:rPr>
          <w:rFonts w:eastAsia="Times New Roman" w:cs="Times New Roman"/>
          <w:szCs w:val="28"/>
          <w:lang w:eastAsia="ru-RU"/>
        </w:rPr>
        <w:t>334,65</w:t>
      </w:r>
      <w:r w:rsidR="00F069DF" w:rsidRPr="00C26138">
        <w:rPr>
          <w:rFonts w:eastAsia="Times New Roman" w:cs="Times New Roman"/>
          <w:szCs w:val="28"/>
          <w:lang w:eastAsia="ru-RU"/>
        </w:rPr>
        <w:t xml:space="preserve"> руб.);</w:t>
      </w:r>
    </w:p>
    <w:p w:rsidR="00571857" w:rsidRPr="00C26138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6138">
        <w:rPr>
          <w:rFonts w:eastAsia="Times New Roman" w:cs="Times New Roman"/>
          <w:szCs w:val="28"/>
          <w:lang w:eastAsia="ru-RU"/>
        </w:rPr>
        <w:t xml:space="preserve">- </w:t>
      </w:r>
      <w:r w:rsidR="002240D5" w:rsidRPr="00C26138">
        <w:rPr>
          <w:rFonts w:eastAsia="Times New Roman" w:cs="Times New Roman"/>
          <w:szCs w:val="28"/>
          <w:lang w:eastAsia="ru-RU"/>
        </w:rPr>
        <w:t>расходные материалы</w:t>
      </w:r>
      <w:r w:rsidRPr="00C26138">
        <w:rPr>
          <w:rFonts w:eastAsia="Times New Roman" w:cs="Times New Roman"/>
          <w:szCs w:val="28"/>
          <w:lang w:eastAsia="ru-RU"/>
        </w:rPr>
        <w:t>, необходимы</w:t>
      </w:r>
      <w:r w:rsidR="002240D5" w:rsidRPr="00C26138">
        <w:rPr>
          <w:rFonts w:eastAsia="Times New Roman" w:cs="Times New Roman"/>
          <w:szCs w:val="28"/>
          <w:lang w:eastAsia="ru-RU"/>
        </w:rPr>
        <w:t>е</w:t>
      </w:r>
      <w:r w:rsidRPr="00C26138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2240D5" w:rsidRPr="00C26138">
        <w:rPr>
          <w:rFonts w:eastAsia="Times New Roman" w:cs="Times New Roman"/>
          <w:szCs w:val="28"/>
          <w:lang w:eastAsia="ru-RU"/>
        </w:rPr>
        <w:t>3 488,67</w:t>
      </w:r>
      <w:r w:rsidRPr="00C26138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2240D5" w:rsidRPr="00C26138">
        <w:rPr>
          <w:rFonts w:eastAsia="Times New Roman" w:cs="Times New Roman"/>
          <w:szCs w:val="28"/>
          <w:lang w:eastAsia="ru-RU"/>
        </w:rPr>
        <w:t>3257</w:t>
      </w:r>
      <w:r w:rsidRPr="00C26138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2240D5" w:rsidRPr="00C26138">
        <w:rPr>
          <w:rFonts w:eastAsia="Times New Roman" w:cs="Times New Roman"/>
          <w:szCs w:val="28"/>
          <w:lang w:eastAsia="ru-RU"/>
        </w:rPr>
        <w:t>231,67</w:t>
      </w:r>
      <w:r w:rsidRPr="00C26138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C26138">
        <w:rPr>
          <w:rFonts w:eastAsia="Times New Roman" w:cs="Times New Roman"/>
          <w:szCs w:val="28"/>
          <w:lang w:eastAsia="ru-RU"/>
        </w:rPr>
        <w:t>;</w:t>
      </w:r>
    </w:p>
    <w:p w:rsidR="00F069DF" w:rsidRPr="00C26138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6138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2240D5" w:rsidRPr="00C26138">
        <w:rPr>
          <w:rFonts w:eastAsia="Times New Roman" w:cs="Times New Roman"/>
          <w:szCs w:val="28"/>
          <w:lang w:eastAsia="ru-RU"/>
        </w:rPr>
        <w:t>141</w:t>
      </w:r>
      <w:r w:rsidRPr="00C26138">
        <w:rPr>
          <w:rFonts w:eastAsia="Times New Roman" w:cs="Times New Roman"/>
          <w:szCs w:val="28"/>
          <w:lang w:eastAsia="ru-RU"/>
        </w:rPr>
        <w:t xml:space="preserve"> руб. (</w:t>
      </w:r>
      <w:r w:rsidR="002240D5" w:rsidRPr="00C26138">
        <w:rPr>
          <w:rFonts w:eastAsia="Times New Roman" w:cs="Times New Roman"/>
          <w:szCs w:val="28"/>
          <w:lang w:eastAsia="ru-RU"/>
        </w:rPr>
        <w:t>6</w:t>
      </w:r>
      <w:r w:rsidRPr="00C26138">
        <w:rPr>
          <w:rFonts w:eastAsia="Times New Roman" w:cs="Times New Roman"/>
          <w:szCs w:val="28"/>
          <w:lang w:eastAsia="ru-RU"/>
        </w:rPr>
        <w:t xml:space="preserve"> поездок * 23,5 руб.)</w:t>
      </w:r>
      <w:r w:rsidR="00F069DF" w:rsidRPr="00C26138">
        <w:rPr>
          <w:rFonts w:eastAsia="Times New Roman" w:cs="Times New Roman"/>
          <w:szCs w:val="28"/>
          <w:lang w:eastAsia="ru-RU"/>
        </w:rPr>
        <w:t>.</w:t>
      </w:r>
    </w:p>
    <w:p w:rsidR="00B23C09" w:rsidRPr="00C26138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6138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2240D5" w:rsidRPr="00C26138">
        <w:rPr>
          <w:rFonts w:eastAsia="Times New Roman" w:cs="Times New Roman"/>
          <w:szCs w:val="28"/>
          <w:lang w:eastAsia="ru-RU"/>
        </w:rPr>
        <w:t>5 637,57</w:t>
      </w:r>
      <w:r w:rsidRPr="00C26138">
        <w:rPr>
          <w:rFonts w:eastAsia="Times New Roman" w:cs="Times New Roman"/>
          <w:szCs w:val="28"/>
          <w:lang w:eastAsia="ru-RU"/>
        </w:rPr>
        <w:t xml:space="preserve"> руб.</w:t>
      </w:r>
    </w:p>
    <w:p w:rsidR="00A31306" w:rsidRPr="00C26138" w:rsidRDefault="00A31306" w:rsidP="00BE5786">
      <w:pPr>
        <w:ind w:firstLine="567"/>
        <w:jc w:val="both"/>
        <w:rPr>
          <w:rFonts w:eastAsia="Calibri" w:cs="Times New Roman"/>
          <w:szCs w:val="28"/>
        </w:rPr>
      </w:pPr>
      <w:r w:rsidRPr="00C26138">
        <w:rPr>
          <w:rFonts w:eastAsia="Calibri" w:cs="Times New Roman"/>
          <w:szCs w:val="28"/>
        </w:rPr>
        <w:t xml:space="preserve">Общий объем расходов </w:t>
      </w:r>
      <w:r w:rsidR="00CB1883" w:rsidRPr="00C26138">
        <w:rPr>
          <w:rFonts w:eastAsia="Calibri" w:cs="Times New Roman"/>
          <w:szCs w:val="28"/>
        </w:rPr>
        <w:t>4</w:t>
      </w:r>
      <w:r w:rsidR="002240D5" w:rsidRPr="00C26138">
        <w:rPr>
          <w:rFonts w:eastAsia="Calibri" w:cs="Times New Roman"/>
          <w:szCs w:val="28"/>
        </w:rPr>
        <w:t>8</w:t>
      </w:r>
      <w:r w:rsidR="00CE1A13">
        <w:rPr>
          <w:rFonts w:eastAsia="Calibri" w:cs="Times New Roman"/>
          <w:szCs w:val="28"/>
        </w:rPr>
        <w:t>-ми</w:t>
      </w:r>
      <w:r w:rsidR="002240D5" w:rsidRPr="00C26138">
        <w:rPr>
          <w:rFonts w:eastAsia="Calibri" w:cs="Times New Roman"/>
          <w:szCs w:val="28"/>
        </w:rPr>
        <w:t xml:space="preserve"> организаторов ярмарок</w:t>
      </w:r>
      <w:r w:rsidR="00CB1883" w:rsidRPr="00C26138">
        <w:rPr>
          <w:rFonts w:eastAsia="Calibri" w:cs="Times New Roman"/>
          <w:szCs w:val="28"/>
        </w:rPr>
        <w:t xml:space="preserve"> </w:t>
      </w:r>
      <w:r w:rsidRPr="00C26138">
        <w:rPr>
          <w:rFonts w:eastAsia="Calibri" w:cs="Times New Roman"/>
          <w:szCs w:val="28"/>
        </w:rPr>
        <w:t xml:space="preserve">составит </w:t>
      </w:r>
      <w:r w:rsidR="00CE1A13">
        <w:rPr>
          <w:rFonts w:eastAsia="Calibri" w:cs="Times New Roman"/>
          <w:szCs w:val="28"/>
        </w:rPr>
        <w:t xml:space="preserve">                                  </w:t>
      </w:r>
      <w:bookmarkStart w:id="3" w:name="_GoBack"/>
      <w:bookmarkEnd w:id="3"/>
      <w:r w:rsidR="002240D5" w:rsidRPr="00C26138">
        <w:rPr>
          <w:rFonts w:eastAsia="Calibri" w:cs="Times New Roman"/>
          <w:szCs w:val="28"/>
        </w:rPr>
        <w:t>270,6</w:t>
      </w:r>
      <w:r w:rsidR="006E6339" w:rsidRPr="00C26138">
        <w:rPr>
          <w:rFonts w:eastAsia="Calibri" w:cs="Times New Roman"/>
          <w:szCs w:val="28"/>
        </w:rPr>
        <w:t xml:space="preserve"> </w:t>
      </w:r>
      <w:r w:rsidR="004E7A51" w:rsidRPr="00C26138">
        <w:rPr>
          <w:rFonts w:eastAsia="Calibri" w:cs="Times New Roman"/>
          <w:szCs w:val="28"/>
        </w:rPr>
        <w:t>тыс. рублей</w:t>
      </w:r>
      <w:r w:rsidR="007E649C" w:rsidRPr="00C26138">
        <w:rPr>
          <w:rFonts w:eastAsia="Calibri" w:cs="Times New Roman"/>
          <w:szCs w:val="28"/>
        </w:rPr>
        <w:t>.</w:t>
      </w:r>
    </w:p>
    <w:p w:rsidR="007E649C" w:rsidRPr="00CB1883" w:rsidRDefault="007E649C" w:rsidP="00BE5786">
      <w:pPr>
        <w:ind w:firstLine="567"/>
        <w:jc w:val="both"/>
        <w:rPr>
          <w:rFonts w:eastAsia="Calibri" w:cs="Times New Roman"/>
          <w:szCs w:val="28"/>
        </w:rPr>
      </w:pPr>
      <w:r w:rsidRPr="00CB1883">
        <w:rPr>
          <w:rFonts w:eastAsia="Calibri" w:cs="Times New Roman"/>
          <w:szCs w:val="28"/>
        </w:rPr>
        <w:t>Установленные обязанности экономически обоснованы, исходя из представленных в отчете расчетов.</w:t>
      </w:r>
    </w:p>
    <w:p w:rsidR="009577C3" w:rsidRDefault="009577C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A21AB1" w:rsidRDefault="00816DE4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</w:t>
      </w:r>
      <w:r w:rsidRPr="00C26138">
        <w:rPr>
          <w:rFonts w:eastAsia="Times New Roman" w:cs="Times New Roman"/>
          <w:szCs w:val="28"/>
          <w:lang w:eastAsia="ru-RU"/>
        </w:rPr>
        <w:t>акта размещена разработчиком на официальном портале Администрации города «</w:t>
      </w:r>
      <w:r w:rsidR="00C26138" w:rsidRPr="00C26138">
        <w:rPr>
          <w:rFonts w:eastAsia="Times New Roman" w:cs="Times New Roman"/>
          <w:szCs w:val="28"/>
          <w:lang w:eastAsia="ru-RU"/>
        </w:rPr>
        <w:t>16</w:t>
      </w:r>
      <w:r w:rsidRPr="00C26138">
        <w:rPr>
          <w:rFonts w:eastAsia="Times New Roman" w:cs="Times New Roman"/>
          <w:szCs w:val="28"/>
          <w:lang w:eastAsia="ru-RU"/>
        </w:rPr>
        <w:t>»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="00C26138" w:rsidRPr="00C26138">
        <w:rPr>
          <w:rFonts w:eastAsia="Times New Roman" w:cs="Times New Roman"/>
          <w:szCs w:val="28"/>
          <w:lang w:eastAsia="ru-RU"/>
        </w:rPr>
        <w:t>апреля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20</w:t>
      </w:r>
      <w:r w:rsidR="00B82793" w:rsidRPr="00C26138">
        <w:rPr>
          <w:rFonts w:eastAsia="Times New Roman" w:cs="Times New Roman"/>
          <w:szCs w:val="28"/>
          <w:lang w:eastAsia="ru-RU"/>
        </w:rPr>
        <w:t>1</w:t>
      </w:r>
      <w:r w:rsidR="00C26138" w:rsidRPr="00C26138">
        <w:rPr>
          <w:rFonts w:eastAsia="Times New Roman" w:cs="Times New Roman"/>
          <w:szCs w:val="28"/>
          <w:lang w:eastAsia="ru-RU"/>
        </w:rPr>
        <w:t>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года.</w:t>
      </w:r>
    </w:p>
    <w:p w:rsidR="00816DE4" w:rsidRPr="00A21AB1" w:rsidRDefault="00816DE4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</w:t>
      </w:r>
      <w:r w:rsidR="00B82793" w:rsidRPr="00A81EE5">
        <w:rPr>
          <w:rFonts w:eastAsia="Times New Roman" w:cs="Times New Roman"/>
          <w:szCs w:val="28"/>
          <w:lang w:eastAsia="ru-RU"/>
        </w:rPr>
        <w:t>о</w:t>
      </w:r>
      <w:r w:rsidRPr="00A81EE5">
        <w:rPr>
          <w:rFonts w:eastAsia="Times New Roman" w:cs="Times New Roman"/>
          <w:szCs w:val="28"/>
          <w:lang w:eastAsia="ru-RU"/>
        </w:rPr>
        <w:t xml:space="preserve"> </w:t>
      </w:r>
      <w:r w:rsidR="00C26138" w:rsidRPr="00C26138">
        <w:rPr>
          <w:rFonts w:eastAsia="Times New Roman" w:cs="Times New Roman"/>
          <w:szCs w:val="28"/>
          <w:lang w:eastAsia="ru-RU"/>
        </w:rPr>
        <w:t>«16» апреля 2018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 по «</w:t>
      </w:r>
      <w:r w:rsidR="00C26138" w:rsidRPr="00C26138">
        <w:rPr>
          <w:rFonts w:eastAsia="Times New Roman" w:cs="Times New Roman"/>
          <w:szCs w:val="28"/>
          <w:lang w:eastAsia="ru-RU"/>
        </w:rPr>
        <w:t>2</w:t>
      </w:r>
      <w:r w:rsidR="00A81EE5" w:rsidRPr="00C26138">
        <w:rPr>
          <w:rFonts w:eastAsia="Times New Roman" w:cs="Times New Roman"/>
          <w:szCs w:val="28"/>
          <w:lang w:eastAsia="ru-RU"/>
        </w:rPr>
        <w:t>7</w:t>
      </w:r>
      <w:r w:rsidRPr="00C26138">
        <w:rPr>
          <w:rFonts w:eastAsia="Times New Roman" w:cs="Times New Roman"/>
          <w:szCs w:val="28"/>
          <w:lang w:eastAsia="ru-RU"/>
        </w:rPr>
        <w:t>»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="00C26138" w:rsidRPr="00C26138">
        <w:rPr>
          <w:rFonts w:eastAsia="Times New Roman" w:cs="Times New Roman"/>
          <w:szCs w:val="28"/>
          <w:lang w:eastAsia="ru-RU"/>
        </w:rPr>
        <w:t>апреля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20</w:t>
      </w:r>
      <w:r w:rsidR="00B82793" w:rsidRPr="00C26138">
        <w:rPr>
          <w:rFonts w:eastAsia="Times New Roman" w:cs="Times New Roman"/>
          <w:szCs w:val="28"/>
          <w:lang w:eastAsia="ru-RU"/>
        </w:rPr>
        <w:t>1</w:t>
      </w:r>
      <w:r w:rsidR="00A81EE5" w:rsidRPr="00C26138">
        <w:rPr>
          <w:rFonts w:eastAsia="Times New Roman" w:cs="Times New Roman"/>
          <w:szCs w:val="28"/>
          <w:lang w:eastAsia="ru-RU"/>
        </w:rPr>
        <w:t>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года.</w:t>
      </w:r>
    </w:p>
    <w:p w:rsidR="00C26138" w:rsidRDefault="00C26138" w:rsidP="009577C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26138" w:rsidRDefault="00277F40" w:rsidP="00C26138">
      <w:pPr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A81EE5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</w:t>
      </w:r>
      <w:r w:rsidR="00C26138">
        <w:rPr>
          <w:rFonts w:eastAsia="Times New Roman" w:cs="Times New Roman"/>
          <w:szCs w:val="24"/>
          <w:lang w:eastAsia="ru-RU"/>
        </w:rPr>
        <w:t xml:space="preserve"> 48 субъектам </w:t>
      </w:r>
      <w:r w:rsidR="00C26138" w:rsidRPr="002240D5">
        <w:rPr>
          <w:rFonts w:eastAsia="Calibri" w:cs="Times New Roman"/>
          <w:szCs w:val="28"/>
        </w:rPr>
        <w:t>предпринимательской деятельности</w:t>
      </w:r>
      <w:r w:rsidR="00C26138">
        <w:rPr>
          <w:rFonts w:eastAsia="Calibri" w:cs="Times New Roman"/>
          <w:szCs w:val="28"/>
        </w:rPr>
        <w:t>, имеющим</w:t>
      </w:r>
      <w:r w:rsidR="00C26138" w:rsidRPr="002240D5">
        <w:rPr>
          <w:rFonts w:eastAsia="Calibri" w:cs="Times New Roman"/>
          <w:szCs w:val="28"/>
        </w:rPr>
        <w:t xml:space="preserve"> п</w:t>
      </w:r>
      <w:r w:rsidR="00C26138" w:rsidRPr="002240D5">
        <w:rPr>
          <w:rFonts w:cs="Times New Roman"/>
          <w:bCs/>
          <w:szCs w:val="28"/>
        </w:rPr>
        <w:t xml:space="preserve">отенциально возможные ярмарочные площадки, расположенные на территории </w:t>
      </w:r>
      <w:r w:rsidR="00C26138">
        <w:rPr>
          <w:rFonts w:cs="Times New Roman"/>
          <w:bCs/>
          <w:color w:val="000000" w:themeColor="text1"/>
          <w:szCs w:val="28"/>
        </w:rPr>
        <w:t>город</w:t>
      </w:r>
      <w:r w:rsidR="00C26138">
        <w:rPr>
          <w:rFonts w:cs="Times New Roman"/>
          <w:bCs/>
          <w:color w:val="000000" w:themeColor="text1"/>
          <w:szCs w:val="28"/>
        </w:rPr>
        <w:t>а</w:t>
      </w:r>
      <w:r w:rsidR="00994F2E">
        <w:rPr>
          <w:rFonts w:cs="Times New Roman"/>
          <w:bCs/>
          <w:color w:val="000000" w:themeColor="text1"/>
          <w:szCs w:val="28"/>
        </w:rPr>
        <w:t>: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СГМУП «Сургутский хлебозавод»;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СГМУП «Городской рынок»;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Мясокомбинат "Сургутский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Пивоваренный завод "Сургутский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Союз «Сургутская торгово-промышленная палата»;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«Северная кооперация» (ТЦ «Мир на Югорской», «Новый мир», 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«Мир»);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«СТХ» (Т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«Премьер», ТЦ «Каскад»);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ТЦ «Богатырь» (ТЦ «Богатырь»);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Интерьерный центр «Гулливер» (ТЦ «Гулливер», «Фараон»);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Риалрен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(МТРЦ «Аура»);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«СГС Групп» (ТРЦ «Сити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Молл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Сургут»);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Акватрейд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«Вега»);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«Комплекс – КА» (ТРЦ «Агора»);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«Лабаз» (ТЦ «Невский»);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«Р.Г.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Девелопмент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«Строитель»);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Филиал ООО «Аграрная инвестиционная компания «АГРИКО» в городе Сургуте» (ТЦ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Росич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«Полома» (ТЦ «Лайнер»);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Инторгком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Магас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Токарев Сергей Борисович (ТЦ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Борисовский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Меркатус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«Чеховский»);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«Альфа» (ТЦ «Альфа»);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«УК «Галерея интерьера» (ТЦ «Галерея интерьера», «Галерея»;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«Центр» (ТЦ «Рандеву»);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«Вершина» (ТРЦ «Вершина»);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Акберов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Р.А. (ТЦ «Восточный»);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Гусейнов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Ганбар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Юсиф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(ТЦ «Единый»);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ПКК С АЮС, ЛТД (ТЦ «Медвежий угол»);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ИП Рожко Александр Сергеевич (ТЦ «Жасмин»);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Симба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FM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«Ребус» (ТЦ «Ребус»);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Цикалюк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Иванович (ТЦ «РИМ»);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Стройфинанс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(ТРЦ «Союз»);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«Московская ярмарка» (ТЦ «Московская ярмарка»);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ИП Эфа Н.Л. (ТЦ «Стелла»);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Нортлэнд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«Империя»);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«Компания «Беркут» (ТЦ «Беркут»);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«Гармония» (ТЦ «Никольский»;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Романценко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(ТЦ «Купец»);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Регион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Девелопмент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(ТЦ «Ярославна, ТЦ «Взлетный»);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ИП Аушева О.П. (ТЦ «Триумф»);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«Торговый град» (ТЦ «Торговый град»);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ПТФ «Пассаж» (ТЦ «Пассаж»);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«Эксон» (ТЦ «Престиж»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«Северный» (ТЦ «Северный»);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«Лефорт» (ТЦ «Колизей»;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«Вавилон» (РК «Вавилон»)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Катанэ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(Творческая мастерская «Ананас»)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Комлекс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КА» (ТРЦ «Агора»).</w:t>
      </w:r>
    </w:p>
    <w:p w:rsidR="00C54FE9" w:rsidRDefault="00C54FE9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82793" w:rsidRPr="00C54FE9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FE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C26138" w:rsidRPr="00C54FE9">
        <w:rPr>
          <w:rFonts w:eastAsia="Times New Roman" w:cs="Times New Roman"/>
          <w:szCs w:val="28"/>
          <w:lang w:eastAsia="ru-RU"/>
        </w:rPr>
        <w:t>12</w:t>
      </w:r>
      <w:r w:rsidRPr="00C54FE9">
        <w:rPr>
          <w:rFonts w:eastAsia="Times New Roman" w:cs="Times New Roman"/>
          <w:szCs w:val="28"/>
          <w:lang w:eastAsia="ru-RU"/>
        </w:rPr>
        <w:t xml:space="preserve"> отзыв</w:t>
      </w:r>
      <w:r w:rsidR="00277F40" w:rsidRPr="00C54FE9">
        <w:rPr>
          <w:rFonts w:eastAsia="Times New Roman" w:cs="Times New Roman"/>
          <w:szCs w:val="28"/>
          <w:lang w:eastAsia="ru-RU"/>
        </w:rPr>
        <w:t>ов</w:t>
      </w:r>
      <w:r w:rsidRPr="00C54FE9">
        <w:rPr>
          <w:rFonts w:eastAsia="Times New Roman" w:cs="Times New Roman"/>
          <w:szCs w:val="28"/>
          <w:lang w:eastAsia="ru-RU"/>
        </w:rPr>
        <w:t xml:space="preserve"> </w:t>
      </w:r>
      <w:r w:rsidR="00AB0DD8" w:rsidRPr="00C54FE9">
        <w:rPr>
          <w:rFonts w:eastAsia="Times New Roman" w:cs="Times New Roman"/>
          <w:szCs w:val="28"/>
          <w:lang w:eastAsia="ru-RU"/>
        </w:rPr>
        <w:t xml:space="preserve">              </w:t>
      </w:r>
      <w:r w:rsidRPr="00C54FE9">
        <w:rPr>
          <w:rFonts w:eastAsia="Times New Roman" w:cs="Times New Roman"/>
          <w:szCs w:val="28"/>
          <w:lang w:eastAsia="ru-RU"/>
        </w:rPr>
        <w:t>от их участников, в том числе от:</w:t>
      </w:r>
    </w:p>
    <w:p w:rsidR="00994F2E" w:rsidRPr="00C54FE9" w:rsidRDefault="00D24ECA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FE9">
        <w:rPr>
          <w:rFonts w:eastAsia="Times New Roman" w:cs="Times New Roman"/>
          <w:szCs w:val="28"/>
          <w:lang w:eastAsia="ru-RU"/>
        </w:rPr>
        <w:lastRenderedPageBreak/>
        <w:t xml:space="preserve">- в </w:t>
      </w:r>
      <w:r w:rsidR="00C26138" w:rsidRPr="00C54FE9">
        <w:rPr>
          <w:rFonts w:eastAsia="Times New Roman" w:cs="Times New Roman"/>
          <w:szCs w:val="28"/>
          <w:lang w:eastAsia="ru-RU"/>
        </w:rPr>
        <w:t>7 отзывах (</w:t>
      </w:r>
      <w:r w:rsidR="00C26138" w:rsidRPr="00C54FE9">
        <w:rPr>
          <w:rFonts w:cs="Times New Roman"/>
          <w:szCs w:val="28"/>
        </w:rPr>
        <w:t>СГМУП «Сургутский хлебозавод»</w:t>
      </w:r>
      <w:r w:rsidR="008B6296" w:rsidRPr="00C54FE9">
        <w:rPr>
          <w:rFonts w:cs="Times New Roman"/>
          <w:szCs w:val="28"/>
        </w:rPr>
        <w:t>;</w:t>
      </w:r>
      <w:r w:rsidR="00C26138" w:rsidRPr="00C54FE9">
        <w:rPr>
          <w:rFonts w:cs="Times New Roman"/>
          <w:szCs w:val="28"/>
        </w:rPr>
        <w:t xml:space="preserve"> </w:t>
      </w:r>
      <w:r w:rsidR="00C26138" w:rsidRPr="00C54FE9">
        <w:rPr>
          <w:rFonts w:cs="Times New Roman"/>
          <w:szCs w:val="28"/>
        </w:rPr>
        <w:t>Союз «С</w:t>
      </w:r>
      <w:r w:rsidR="008B6296" w:rsidRPr="00C54FE9">
        <w:rPr>
          <w:rFonts w:cs="Times New Roman"/>
          <w:szCs w:val="28"/>
        </w:rPr>
        <w:t>ТПП</w:t>
      </w:r>
      <w:r w:rsidR="00C26138" w:rsidRPr="00C54FE9">
        <w:rPr>
          <w:rFonts w:cs="Times New Roman"/>
          <w:szCs w:val="28"/>
        </w:rPr>
        <w:t>»</w:t>
      </w:r>
      <w:r w:rsidR="008B6296" w:rsidRPr="00C54FE9">
        <w:rPr>
          <w:rFonts w:cs="Times New Roman"/>
          <w:szCs w:val="28"/>
        </w:rPr>
        <w:t>;</w:t>
      </w:r>
      <w:r w:rsidR="00C26138" w:rsidRPr="00C54FE9">
        <w:rPr>
          <w:rFonts w:cs="Times New Roman"/>
          <w:szCs w:val="28"/>
        </w:rPr>
        <w:t xml:space="preserve"> </w:t>
      </w:r>
      <w:r w:rsidR="00C26138" w:rsidRPr="00C54FE9">
        <w:rPr>
          <w:rFonts w:cs="Times New Roman"/>
          <w:szCs w:val="28"/>
        </w:rPr>
        <w:t>ООО ТЦ «Богатырь</w:t>
      </w:r>
      <w:r w:rsidR="00994F2E" w:rsidRPr="00C54FE9">
        <w:rPr>
          <w:rFonts w:cs="Times New Roman"/>
          <w:szCs w:val="28"/>
        </w:rPr>
        <w:t>»</w:t>
      </w:r>
      <w:r w:rsidR="008B6296" w:rsidRPr="00C54FE9">
        <w:rPr>
          <w:rFonts w:cs="Times New Roman"/>
          <w:szCs w:val="28"/>
        </w:rPr>
        <w:t>;</w:t>
      </w:r>
      <w:r w:rsidR="00994F2E" w:rsidRPr="00C54FE9">
        <w:rPr>
          <w:rFonts w:cs="Times New Roman"/>
          <w:szCs w:val="28"/>
        </w:rPr>
        <w:t xml:space="preserve"> </w:t>
      </w:r>
      <w:r w:rsidR="00994F2E" w:rsidRPr="00C54FE9">
        <w:rPr>
          <w:rFonts w:cs="Times New Roman"/>
          <w:szCs w:val="28"/>
        </w:rPr>
        <w:t>ООО «СГС Групп»</w:t>
      </w:r>
      <w:r w:rsidR="008B6296" w:rsidRPr="00C54FE9">
        <w:rPr>
          <w:rFonts w:cs="Times New Roman"/>
          <w:szCs w:val="28"/>
        </w:rPr>
        <w:t>;</w:t>
      </w:r>
      <w:r w:rsidR="00994F2E" w:rsidRPr="00C54FE9">
        <w:rPr>
          <w:rFonts w:cs="Times New Roman"/>
          <w:szCs w:val="28"/>
        </w:rPr>
        <w:t xml:space="preserve"> </w:t>
      </w:r>
      <w:r w:rsidR="00994F2E" w:rsidRPr="00C54FE9">
        <w:rPr>
          <w:rFonts w:cs="Times New Roman"/>
          <w:szCs w:val="28"/>
        </w:rPr>
        <w:t>ООО «Северный»</w:t>
      </w:r>
      <w:r w:rsidR="008B6296" w:rsidRPr="00C54FE9">
        <w:rPr>
          <w:rFonts w:cs="Times New Roman"/>
          <w:szCs w:val="28"/>
        </w:rPr>
        <w:t>;</w:t>
      </w:r>
      <w:r w:rsidR="00994F2E" w:rsidRPr="00C54FE9">
        <w:rPr>
          <w:rFonts w:cs="Times New Roman"/>
          <w:szCs w:val="28"/>
        </w:rPr>
        <w:t xml:space="preserve"> </w:t>
      </w:r>
      <w:r w:rsidR="00994F2E" w:rsidRPr="00C54FE9">
        <w:rPr>
          <w:rFonts w:cs="Times New Roman"/>
          <w:szCs w:val="28"/>
        </w:rPr>
        <w:t xml:space="preserve">ИП </w:t>
      </w:r>
      <w:proofErr w:type="spellStart"/>
      <w:r w:rsidR="00994F2E" w:rsidRPr="00C54FE9">
        <w:rPr>
          <w:rFonts w:cs="Times New Roman"/>
          <w:szCs w:val="28"/>
        </w:rPr>
        <w:t>Катанэ</w:t>
      </w:r>
      <w:proofErr w:type="spellEnd"/>
      <w:r w:rsidR="00994F2E" w:rsidRPr="00C54FE9">
        <w:rPr>
          <w:rFonts w:cs="Times New Roman"/>
          <w:szCs w:val="28"/>
        </w:rPr>
        <w:t xml:space="preserve"> А.С.</w:t>
      </w:r>
      <w:r w:rsidR="008B6296" w:rsidRPr="00C54FE9">
        <w:rPr>
          <w:rFonts w:cs="Times New Roman"/>
          <w:szCs w:val="28"/>
        </w:rPr>
        <w:t>;</w:t>
      </w:r>
      <w:r w:rsidR="00994F2E" w:rsidRPr="00C54FE9">
        <w:rPr>
          <w:rFonts w:cs="Times New Roman"/>
          <w:szCs w:val="28"/>
        </w:rPr>
        <w:t xml:space="preserve"> </w:t>
      </w:r>
      <w:r w:rsidR="00994F2E" w:rsidRPr="00C54FE9">
        <w:rPr>
          <w:rFonts w:cs="Times New Roman"/>
          <w:szCs w:val="28"/>
        </w:rPr>
        <w:t>Комитет по развитию потребительского рынка Союза «</w:t>
      </w:r>
      <w:r w:rsidR="00994F2E" w:rsidRPr="00C54FE9">
        <w:rPr>
          <w:rFonts w:cs="Times New Roman"/>
          <w:szCs w:val="28"/>
        </w:rPr>
        <w:t>СТПП</w:t>
      </w:r>
      <w:r w:rsidR="00994F2E" w:rsidRPr="00C54FE9">
        <w:rPr>
          <w:rFonts w:cs="Times New Roman"/>
          <w:szCs w:val="28"/>
        </w:rPr>
        <w:t>»</w:t>
      </w:r>
      <w:r w:rsidR="00994F2E" w:rsidRPr="00C54FE9">
        <w:rPr>
          <w:rFonts w:cs="Times New Roman"/>
          <w:szCs w:val="28"/>
        </w:rPr>
        <w:t xml:space="preserve">) </w:t>
      </w:r>
      <w:r w:rsidR="008D52AA" w:rsidRPr="00C54FE9">
        <w:rPr>
          <w:rFonts w:eastAsia="Times New Roman" w:cs="Times New Roman"/>
          <w:szCs w:val="28"/>
          <w:lang w:eastAsia="ru-RU"/>
        </w:rPr>
        <w:t xml:space="preserve">содержалось </w:t>
      </w:r>
      <w:r w:rsidR="00994F2E" w:rsidRPr="00C54FE9">
        <w:rPr>
          <w:rFonts w:eastAsia="Times New Roman" w:cs="Times New Roman"/>
          <w:szCs w:val="28"/>
          <w:lang w:eastAsia="ru-RU"/>
        </w:rPr>
        <w:t>16</w:t>
      </w:r>
      <w:r w:rsidR="008D52AA" w:rsidRPr="00C54FE9">
        <w:rPr>
          <w:rFonts w:eastAsia="Times New Roman" w:cs="Times New Roman"/>
          <w:szCs w:val="28"/>
          <w:lang w:eastAsia="ru-RU"/>
        </w:rPr>
        <w:t xml:space="preserve"> замечаний (предложений), </w:t>
      </w:r>
      <w:r w:rsidR="00994F2E" w:rsidRPr="00C54FE9">
        <w:rPr>
          <w:rFonts w:eastAsia="Times New Roman" w:cs="Times New Roman"/>
          <w:szCs w:val="28"/>
          <w:lang w:eastAsia="ru-RU"/>
        </w:rPr>
        <w:t>5 из которых приняты,</w:t>
      </w:r>
      <w:r w:rsidRPr="00C54FE9">
        <w:rPr>
          <w:rFonts w:eastAsia="Times New Roman" w:cs="Times New Roman"/>
          <w:szCs w:val="28"/>
          <w:lang w:eastAsia="ru-RU"/>
        </w:rPr>
        <w:t xml:space="preserve"> 11 отклонены по обоснованным причинам;</w:t>
      </w:r>
    </w:p>
    <w:p w:rsidR="008D52AA" w:rsidRPr="00C54FE9" w:rsidRDefault="00D24ECA" w:rsidP="008B62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FE9">
        <w:rPr>
          <w:rFonts w:eastAsia="Times New Roman" w:cs="Times New Roman"/>
          <w:szCs w:val="28"/>
          <w:lang w:eastAsia="ru-RU"/>
        </w:rPr>
        <w:t>- в</w:t>
      </w:r>
      <w:r w:rsidR="008D52AA" w:rsidRPr="00C54FE9">
        <w:rPr>
          <w:rFonts w:eastAsia="Times New Roman" w:cs="Times New Roman"/>
          <w:szCs w:val="28"/>
          <w:lang w:eastAsia="ru-RU"/>
        </w:rPr>
        <w:t xml:space="preserve"> </w:t>
      </w:r>
      <w:r w:rsidR="008B6296" w:rsidRPr="00C54FE9">
        <w:rPr>
          <w:rFonts w:eastAsia="Times New Roman" w:cs="Times New Roman"/>
          <w:szCs w:val="28"/>
          <w:lang w:eastAsia="ru-RU"/>
        </w:rPr>
        <w:t>5</w:t>
      </w:r>
      <w:r w:rsidR="008D52AA" w:rsidRPr="00C54FE9">
        <w:rPr>
          <w:rFonts w:eastAsia="Times New Roman" w:cs="Times New Roman"/>
          <w:szCs w:val="28"/>
          <w:lang w:eastAsia="ru-RU"/>
        </w:rPr>
        <w:t xml:space="preserve"> отзывах </w:t>
      </w:r>
      <w:r w:rsidR="008B6296" w:rsidRPr="00C54FE9">
        <w:rPr>
          <w:rFonts w:eastAsia="Times New Roman" w:cs="Times New Roman"/>
          <w:szCs w:val="28"/>
          <w:lang w:eastAsia="ru-RU"/>
        </w:rPr>
        <w:t>(</w:t>
      </w:r>
      <w:r w:rsidR="008B6296" w:rsidRPr="00C54FE9">
        <w:rPr>
          <w:rFonts w:cs="Times New Roman"/>
          <w:szCs w:val="28"/>
        </w:rPr>
        <w:t>ООО Мясокомбинат «Сургутский»; ООО «Пивоваренный завод «Сургутский»; ООО «АГРИКО»; ТРЦ «Союз»; ООО «</w:t>
      </w:r>
      <w:proofErr w:type="spellStart"/>
      <w:r w:rsidR="008B6296" w:rsidRPr="00C54FE9">
        <w:rPr>
          <w:rFonts w:cs="Times New Roman"/>
          <w:szCs w:val="28"/>
        </w:rPr>
        <w:t>Комлекс</w:t>
      </w:r>
      <w:proofErr w:type="spellEnd"/>
      <w:r w:rsidR="008B6296" w:rsidRPr="00C54FE9">
        <w:rPr>
          <w:rFonts w:cs="Times New Roman"/>
          <w:szCs w:val="28"/>
        </w:rPr>
        <w:t xml:space="preserve"> – КА»)</w:t>
      </w:r>
      <w:r w:rsidR="008B6296" w:rsidRPr="00C54FE9">
        <w:rPr>
          <w:rFonts w:cs="Times New Roman"/>
          <w:szCs w:val="28"/>
        </w:rPr>
        <w:t xml:space="preserve"> </w:t>
      </w:r>
      <w:r w:rsidR="008D52AA" w:rsidRPr="00C54FE9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D24ECA" w:rsidRPr="00D24ECA" w:rsidRDefault="00D24ECA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4ECA">
        <w:rPr>
          <w:rFonts w:eastAsia="Times New Roman" w:cs="Times New Roman"/>
          <w:szCs w:val="28"/>
          <w:lang w:eastAsia="ru-RU"/>
        </w:rPr>
        <w:t xml:space="preserve">По результатам рассмотрения </w:t>
      </w:r>
      <w:r w:rsidR="00C54FE9" w:rsidRPr="00D24ECA">
        <w:rPr>
          <w:rFonts w:eastAsia="Times New Roman" w:cs="Times New Roman"/>
          <w:szCs w:val="28"/>
          <w:lang w:eastAsia="ru-RU"/>
        </w:rPr>
        <w:t>замечаний</w:t>
      </w:r>
      <w:r w:rsidR="00C54FE9" w:rsidRPr="00D24ECA">
        <w:rPr>
          <w:rFonts w:eastAsia="Times New Roman" w:cs="Times New Roman"/>
          <w:szCs w:val="28"/>
          <w:lang w:eastAsia="ru-RU"/>
        </w:rPr>
        <w:t xml:space="preserve"> </w:t>
      </w:r>
      <w:r w:rsidRPr="00D24ECA">
        <w:rPr>
          <w:rFonts w:eastAsia="Times New Roman" w:cs="Times New Roman"/>
          <w:szCs w:val="28"/>
          <w:lang w:eastAsia="ru-RU"/>
        </w:rPr>
        <w:t>(</w:t>
      </w:r>
      <w:r w:rsidR="00C54FE9" w:rsidRPr="00D24ECA">
        <w:rPr>
          <w:rFonts w:eastAsia="Times New Roman" w:cs="Times New Roman"/>
          <w:szCs w:val="28"/>
          <w:lang w:eastAsia="ru-RU"/>
        </w:rPr>
        <w:t>предложений</w:t>
      </w:r>
      <w:r w:rsidRPr="00D24ECA">
        <w:rPr>
          <w:rFonts w:eastAsia="Times New Roman" w:cs="Times New Roman"/>
          <w:szCs w:val="28"/>
          <w:lang w:eastAsia="ru-RU"/>
        </w:rPr>
        <w:t>) в адрес участников публичных консультаций направлены письма-уведомления о результатах принятых решений.</w:t>
      </w:r>
    </w:p>
    <w:p w:rsidR="00D24ECA" w:rsidRDefault="00D24ECA" w:rsidP="00D24EC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выработки единого подхода по </w:t>
      </w:r>
      <w:r w:rsidR="00C54FE9">
        <w:rPr>
          <w:rFonts w:eastAsia="Times New Roman" w:cs="Times New Roman"/>
          <w:szCs w:val="28"/>
          <w:lang w:eastAsia="ru-RU"/>
        </w:rPr>
        <w:t>замечаниям</w:t>
      </w:r>
      <w:r w:rsidR="00C54FE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</w:t>
      </w:r>
      <w:r w:rsidR="00C54FE9">
        <w:rPr>
          <w:rFonts w:eastAsia="Times New Roman" w:cs="Times New Roman"/>
          <w:szCs w:val="28"/>
          <w:lang w:eastAsia="ru-RU"/>
        </w:rPr>
        <w:t>предложениям</w:t>
      </w:r>
      <w:r>
        <w:rPr>
          <w:rFonts w:eastAsia="Times New Roman" w:cs="Times New Roman"/>
          <w:szCs w:val="28"/>
          <w:lang w:eastAsia="ru-RU"/>
        </w:rPr>
        <w:t>), которые были не приняты разработчиком, организована работа по урегулированию разногласий с участниками публичных консультаций в форме рабоч</w:t>
      </w:r>
      <w:r>
        <w:rPr>
          <w:rFonts w:eastAsia="Times New Roman" w:cs="Times New Roman"/>
          <w:szCs w:val="28"/>
          <w:lang w:eastAsia="ru-RU"/>
        </w:rPr>
        <w:t>ей</w:t>
      </w:r>
      <w:r>
        <w:rPr>
          <w:rFonts w:eastAsia="Times New Roman" w:cs="Times New Roman"/>
          <w:szCs w:val="28"/>
          <w:lang w:eastAsia="ru-RU"/>
        </w:rPr>
        <w:t xml:space="preserve"> встреч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, на котор</w:t>
      </w:r>
      <w:r>
        <w:rPr>
          <w:rFonts w:eastAsia="Times New Roman" w:cs="Times New Roman"/>
          <w:szCs w:val="28"/>
          <w:lang w:eastAsia="ru-RU"/>
        </w:rPr>
        <w:t>ой</w:t>
      </w:r>
      <w:r>
        <w:rPr>
          <w:rFonts w:eastAsia="Times New Roman" w:cs="Times New Roman"/>
          <w:szCs w:val="28"/>
          <w:lang w:eastAsia="ru-RU"/>
        </w:rPr>
        <w:t xml:space="preserve"> обсуждены предложения, поступившие по результатам проведения публичных консультаций (протокол от </w:t>
      </w:r>
      <w:r>
        <w:rPr>
          <w:rFonts w:eastAsia="Times New Roman" w:cs="Times New Roman"/>
          <w:szCs w:val="28"/>
          <w:lang w:eastAsia="ru-RU"/>
        </w:rPr>
        <w:t>08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05</w:t>
      </w:r>
      <w:r>
        <w:rPr>
          <w:rFonts w:eastAsia="Times New Roman" w:cs="Times New Roman"/>
          <w:szCs w:val="28"/>
          <w:lang w:eastAsia="ru-RU"/>
        </w:rPr>
        <w:t>.201</w:t>
      </w:r>
      <w:r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№ 01). </w:t>
      </w:r>
    </w:p>
    <w:p w:rsidR="00D24ECA" w:rsidRDefault="00D24ECA" w:rsidP="00D24ECA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>орядком</w:t>
      </w:r>
      <w:r w:rsidRPr="00596C8B">
        <w:rPr>
          <w:rFonts w:eastAsia="Times New Roman" w:cs="Times New Roman"/>
          <w:szCs w:val="28"/>
          <w:lang w:eastAsia="ru-RU"/>
        </w:rPr>
        <w:t xml:space="preserve"> соблюдены</w:t>
      </w:r>
      <w:r w:rsidR="00596C8B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957391">
        <w:rPr>
          <w:rFonts w:eastAsia="Times New Roman" w:cs="Arial"/>
          <w:szCs w:val="28"/>
          <w:lang w:eastAsia="ru-RU"/>
        </w:rPr>
        <w:t>, достаточна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FD4437" w:rsidRPr="00EA5B31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5B31">
        <w:rPr>
          <w:rFonts w:cs="Times New Roman"/>
          <w:szCs w:val="28"/>
        </w:rPr>
        <w:t xml:space="preserve">Осуществлен расчет </w:t>
      </w:r>
      <w:r w:rsidRPr="00D6412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6412D">
        <w:rPr>
          <w:rFonts w:eastAsia="Times New Roman" w:cs="Times New Roman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  <w:r>
        <w:rPr>
          <w:rFonts w:eastAsia="Times New Roman" w:cs="Times New Roman"/>
          <w:szCs w:val="28"/>
          <w:lang w:eastAsia="ru-RU"/>
        </w:rPr>
        <w:t xml:space="preserve">,                      </w:t>
      </w:r>
      <w:r w:rsidRPr="00EA5B31">
        <w:rPr>
          <w:rFonts w:cs="Times New Roman"/>
          <w:szCs w:val="28"/>
        </w:rPr>
        <w:t xml:space="preserve">с применением методики </w:t>
      </w:r>
      <w:r w:rsidRPr="00EA5B3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A5B31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EA5B31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.09.</w:t>
      </w:r>
      <w:r w:rsidRPr="00EA5B31">
        <w:rPr>
          <w:rFonts w:cs="Times New Roman"/>
          <w:szCs w:val="28"/>
        </w:rPr>
        <w:t xml:space="preserve">2013 № 155 </w:t>
      </w:r>
      <w:r>
        <w:rPr>
          <w:rFonts w:cs="Times New Roman"/>
          <w:szCs w:val="28"/>
        </w:rPr>
        <w:t xml:space="preserve">                        </w:t>
      </w:r>
      <w:r w:rsidRPr="00EA5B3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A21AB1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A75ACD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9577C3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C26138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</w:t>
      </w:r>
      <w:r w:rsidR="00A21AB1">
        <w:rPr>
          <w:rFonts w:eastAsia="Times New Roman" w:cs="Times New Roman"/>
          <w:szCs w:val="28"/>
          <w:lang w:eastAsia="ru-RU"/>
        </w:rPr>
        <w:t>16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A21AB1" w:rsidRPr="00A21AB1">
        <w:rPr>
          <w:rFonts w:eastAsia="Times New Roman" w:cs="Times New Roman"/>
          <w:szCs w:val="28"/>
          <w:u w:val="single"/>
          <w:lang w:eastAsia="ru-RU"/>
        </w:rPr>
        <w:t xml:space="preserve"> мая</w:t>
      </w:r>
      <w:r w:rsidR="00A21AB1"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201</w:t>
      </w:r>
      <w:r w:rsidR="00F87D64">
        <w:rPr>
          <w:rFonts w:eastAsia="Times New Roman" w:cs="Times New Roman"/>
          <w:szCs w:val="28"/>
          <w:lang w:eastAsia="ru-RU"/>
        </w:rPr>
        <w:t>8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E85FD1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C54FE9">
      <w:headerReference w:type="default" r:id="rId10"/>
      <w:pgSz w:w="11906" w:h="16838" w:code="9"/>
      <w:pgMar w:top="142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71" w:rsidRDefault="004F4A71" w:rsidP="00920526">
      <w:r>
        <w:separator/>
      </w:r>
    </w:p>
  </w:endnote>
  <w:endnote w:type="continuationSeparator" w:id="0">
    <w:p w:rsidR="004F4A71" w:rsidRDefault="004F4A7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71" w:rsidRDefault="004F4A71" w:rsidP="00920526">
      <w:r>
        <w:separator/>
      </w:r>
    </w:p>
  </w:footnote>
  <w:footnote w:type="continuationSeparator" w:id="0">
    <w:p w:rsidR="004F4A71" w:rsidRDefault="004F4A71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1"/>
  </w:num>
  <w:num w:numId="5">
    <w:abstractNumId w:val="6"/>
  </w:num>
  <w:num w:numId="6">
    <w:abstractNumId w:val="15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7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580B"/>
    <w:rsid w:val="00032B5B"/>
    <w:rsid w:val="0004739B"/>
    <w:rsid w:val="000733EA"/>
    <w:rsid w:val="000B7ADB"/>
    <w:rsid w:val="000C272D"/>
    <w:rsid w:val="000C7C4C"/>
    <w:rsid w:val="000D2CD9"/>
    <w:rsid w:val="000D596B"/>
    <w:rsid w:val="000E3B26"/>
    <w:rsid w:val="0011098A"/>
    <w:rsid w:val="00137DB0"/>
    <w:rsid w:val="00155375"/>
    <w:rsid w:val="00160177"/>
    <w:rsid w:val="0018130C"/>
    <w:rsid w:val="00185BB2"/>
    <w:rsid w:val="00201087"/>
    <w:rsid w:val="0020654D"/>
    <w:rsid w:val="002240D5"/>
    <w:rsid w:val="00255AF2"/>
    <w:rsid w:val="00277F40"/>
    <w:rsid w:val="002A2913"/>
    <w:rsid w:val="002D72C0"/>
    <w:rsid w:val="002F172D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3C31"/>
    <w:rsid w:val="00375E4B"/>
    <w:rsid w:val="00383DC1"/>
    <w:rsid w:val="00390A9B"/>
    <w:rsid w:val="00391B9F"/>
    <w:rsid w:val="00394E47"/>
    <w:rsid w:val="00397000"/>
    <w:rsid w:val="003B0DC0"/>
    <w:rsid w:val="00401A91"/>
    <w:rsid w:val="00402D14"/>
    <w:rsid w:val="00453911"/>
    <w:rsid w:val="00463158"/>
    <w:rsid w:val="00467BA2"/>
    <w:rsid w:val="00493F29"/>
    <w:rsid w:val="004E3B22"/>
    <w:rsid w:val="004E3F41"/>
    <w:rsid w:val="004E7A51"/>
    <w:rsid w:val="004F4A71"/>
    <w:rsid w:val="00514339"/>
    <w:rsid w:val="00526023"/>
    <w:rsid w:val="005464F2"/>
    <w:rsid w:val="0056472D"/>
    <w:rsid w:val="00571857"/>
    <w:rsid w:val="005727E4"/>
    <w:rsid w:val="00574DE5"/>
    <w:rsid w:val="005847BA"/>
    <w:rsid w:val="00596C8B"/>
    <w:rsid w:val="005B3A61"/>
    <w:rsid w:val="005B41CD"/>
    <w:rsid w:val="006164D9"/>
    <w:rsid w:val="00641AEC"/>
    <w:rsid w:val="00641B69"/>
    <w:rsid w:val="00652E20"/>
    <w:rsid w:val="006C4397"/>
    <w:rsid w:val="006E0BF6"/>
    <w:rsid w:val="006E6339"/>
    <w:rsid w:val="00700570"/>
    <w:rsid w:val="007006F9"/>
    <w:rsid w:val="0072586C"/>
    <w:rsid w:val="00752431"/>
    <w:rsid w:val="00760B33"/>
    <w:rsid w:val="00794BBE"/>
    <w:rsid w:val="007A71D4"/>
    <w:rsid w:val="007B50E5"/>
    <w:rsid w:val="007D18E2"/>
    <w:rsid w:val="007E649C"/>
    <w:rsid w:val="007F2901"/>
    <w:rsid w:val="008052F1"/>
    <w:rsid w:val="00816DE4"/>
    <w:rsid w:val="00826A48"/>
    <w:rsid w:val="008566DE"/>
    <w:rsid w:val="00883462"/>
    <w:rsid w:val="00884D97"/>
    <w:rsid w:val="0089241F"/>
    <w:rsid w:val="0089361D"/>
    <w:rsid w:val="008A7588"/>
    <w:rsid w:val="008B6296"/>
    <w:rsid w:val="008C6CB1"/>
    <w:rsid w:val="008D52AA"/>
    <w:rsid w:val="00920526"/>
    <w:rsid w:val="00957391"/>
    <w:rsid w:val="009577C3"/>
    <w:rsid w:val="0096404E"/>
    <w:rsid w:val="00994F2E"/>
    <w:rsid w:val="009B0C68"/>
    <w:rsid w:val="009D7DAB"/>
    <w:rsid w:val="009F133B"/>
    <w:rsid w:val="00A21AB1"/>
    <w:rsid w:val="00A31306"/>
    <w:rsid w:val="00A34018"/>
    <w:rsid w:val="00A37C70"/>
    <w:rsid w:val="00A72CAC"/>
    <w:rsid w:val="00A75ACD"/>
    <w:rsid w:val="00A813A3"/>
    <w:rsid w:val="00A81EE5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26138"/>
    <w:rsid w:val="00C54FE9"/>
    <w:rsid w:val="00C6435A"/>
    <w:rsid w:val="00C73638"/>
    <w:rsid w:val="00C85291"/>
    <w:rsid w:val="00C96A55"/>
    <w:rsid w:val="00CA6644"/>
    <w:rsid w:val="00CB1883"/>
    <w:rsid w:val="00CC0491"/>
    <w:rsid w:val="00CC24B0"/>
    <w:rsid w:val="00CD1646"/>
    <w:rsid w:val="00CE0A17"/>
    <w:rsid w:val="00CE1899"/>
    <w:rsid w:val="00CE1A13"/>
    <w:rsid w:val="00CE6834"/>
    <w:rsid w:val="00CF5CA8"/>
    <w:rsid w:val="00D208C5"/>
    <w:rsid w:val="00D24ECA"/>
    <w:rsid w:val="00D26A52"/>
    <w:rsid w:val="00D61A7D"/>
    <w:rsid w:val="00D6514C"/>
    <w:rsid w:val="00D80114"/>
    <w:rsid w:val="00D87F32"/>
    <w:rsid w:val="00DA0B95"/>
    <w:rsid w:val="00DA189B"/>
    <w:rsid w:val="00DA221C"/>
    <w:rsid w:val="00DC48D4"/>
    <w:rsid w:val="00DD7C14"/>
    <w:rsid w:val="00DE4C72"/>
    <w:rsid w:val="00E85FD1"/>
    <w:rsid w:val="00E930E7"/>
    <w:rsid w:val="00EA0146"/>
    <w:rsid w:val="00EB0C75"/>
    <w:rsid w:val="00EB40FE"/>
    <w:rsid w:val="00ED36BD"/>
    <w:rsid w:val="00EF30CD"/>
    <w:rsid w:val="00F0204D"/>
    <w:rsid w:val="00F0653A"/>
    <w:rsid w:val="00F068BF"/>
    <w:rsid w:val="00F069DF"/>
    <w:rsid w:val="00F20E36"/>
    <w:rsid w:val="00F70B6D"/>
    <w:rsid w:val="00F83A7F"/>
    <w:rsid w:val="00F85855"/>
    <w:rsid w:val="00F87D64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323B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22325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955F-1DD3-4226-BC96-537739EC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8</cp:revision>
  <cp:lastPrinted>2018-05-16T07:38:00Z</cp:lastPrinted>
  <dcterms:created xsi:type="dcterms:W3CDTF">2018-05-16T06:19:00Z</dcterms:created>
  <dcterms:modified xsi:type="dcterms:W3CDTF">2018-05-16T08:51:00Z</dcterms:modified>
</cp:coreProperties>
</file>