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light" w:eastAsia="Times New Roman" w:hAnsi="fira_sanslight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http://regulation.admhmao.ru/Files/GetImage/48508692-7a28-475f-a16e-0e8848638301?width=100&amp;height=1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ulation.admhmao.ru/Files/GetImage/48508692-7a28-475f-a16e-0e8848638301?width=100&amp;height=1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regular" w:eastAsia="Times New Roman" w:hAnsi="fira_sansregular" w:cs="Times New Roman"/>
          <w:color w:val="FEFEFE"/>
          <w:sz w:val="33"/>
          <w:szCs w:val="33"/>
          <w:lang w:eastAsia="ru-RU"/>
        </w:rPr>
      </w:pPr>
      <w:r w:rsidRPr="00F84861">
        <w:rPr>
          <w:rFonts w:ascii="fira_sansregular" w:eastAsia="Times New Roman" w:hAnsi="fira_sansregular" w:cs="Times New Roman"/>
          <w:color w:val="FEFEFE"/>
          <w:sz w:val="33"/>
          <w:szCs w:val="33"/>
          <w:lang w:eastAsia="ru-RU"/>
        </w:rPr>
        <w:t>ИНТЕРНЕТ ПОРТАЛ ДЛЯ ПУБЛИЧНОГО ОБСУЖДЕНИЯ НОВ ВЛАСТИ</w:t>
      </w:r>
    </w:p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45"/>
          <w:szCs w:val="45"/>
          <w:lang w:eastAsia="ru-RU"/>
        </w:rPr>
      </w:pPr>
      <w:r w:rsidRPr="00F84861">
        <w:rPr>
          <w:rFonts w:ascii="fira_sanslight" w:eastAsia="Times New Roman" w:hAnsi="fira_sanslight" w:cs="Times New Roman"/>
          <w:color w:val="383A39"/>
          <w:sz w:val="45"/>
          <w:szCs w:val="45"/>
          <w:lang w:eastAsia="ru-RU"/>
        </w:rPr>
        <w:t>ПОДДЕРЖКА ПОЛЬЗОВАТЕЛЕЙ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regular" w:eastAsia="Times New Roman" w:hAnsi="fira_sansregular" w:cs="Times New Roman"/>
          <w:color w:val="383A39"/>
          <w:sz w:val="21"/>
          <w:szCs w:val="21"/>
          <w:lang w:eastAsia="ru-RU"/>
        </w:rPr>
        <w:t>Обращаетесь в случае: </w:t>
      </w:r>
      <w:r w:rsidRPr="00F84861"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  <w:t>некорректного функционирования портала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  <w:t>ТЕХНИЧЕСКАЯ ПОДДЕРЖКА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</w:pPr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Телефон: 8 (3467) 35-90-99</w:t>
      </w:r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br/>
        <w:t>E-</w:t>
      </w:r>
      <w:proofErr w:type="spellStart"/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mail</w:t>
      </w:r>
      <w:proofErr w:type="spellEnd"/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: support@uriit.ru</w:t>
      </w:r>
    </w:p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regular" w:eastAsia="Times New Roman" w:hAnsi="fira_sansregular" w:cs="Times New Roman"/>
          <w:color w:val="383A39"/>
          <w:sz w:val="21"/>
          <w:szCs w:val="21"/>
          <w:lang w:eastAsia="ru-RU"/>
        </w:rPr>
        <w:t>МЕТОДОЛОГИЧЕСКАЯ ПОДДЕРЖКА</w:t>
      </w:r>
    </w:p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  <w:t>Обращаетесь в случае: нужны пояснения и уточнения по выбору дорожной карты. Не понимаете, что именно нужно публиковать в отдельных полях этапов. Не согласны с реализованной логикой на сайте.</w:t>
      </w:r>
    </w:p>
    <w:p w:rsidR="00F84861" w:rsidRDefault="00F84861" w:rsidP="00F84861">
      <w:pPr>
        <w:shd w:val="clear" w:color="auto" w:fill="FCFCFC"/>
        <w:spacing w:after="150" w:line="240" w:lineRule="auto"/>
        <w:rPr>
          <w:rFonts w:ascii="fira_sansregular" w:eastAsia="Times New Roman" w:hAnsi="fira_sansregular" w:cs="Times New Roman"/>
          <w:color w:val="383A39"/>
          <w:sz w:val="21"/>
          <w:szCs w:val="21"/>
          <w:lang w:eastAsia="ru-RU"/>
        </w:rPr>
      </w:pP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regular" w:eastAsia="Times New Roman" w:hAnsi="fira_sansregular" w:cs="Times New Roman"/>
          <w:color w:val="383A39"/>
          <w:sz w:val="21"/>
          <w:szCs w:val="21"/>
          <w:lang w:eastAsia="ru-RU"/>
        </w:rPr>
        <w:t>ПОДДЕРЖКА ПОЛЬЗОВАТЕЛЕЙ</w:t>
      </w:r>
    </w:p>
    <w:p w:rsidR="00F84861" w:rsidRPr="00F84861" w:rsidRDefault="00F84861" w:rsidP="00F84861">
      <w:pPr>
        <w:shd w:val="clear" w:color="auto" w:fill="FCFCFC"/>
        <w:spacing w:after="0" w:line="240" w:lineRule="auto"/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</w:pPr>
      <w:r w:rsidRPr="00F84861">
        <w:rPr>
          <w:rFonts w:ascii="fira_sanslight" w:eastAsia="Times New Roman" w:hAnsi="fira_sanslight" w:cs="Times New Roman"/>
          <w:color w:val="383A39"/>
          <w:sz w:val="21"/>
          <w:szCs w:val="21"/>
          <w:lang w:eastAsia="ru-RU"/>
        </w:rPr>
        <w:t>Отдел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автономного округа: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</w:pPr>
      <w:r w:rsidRPr="00F84861">
        <w:rPr>
          <w:rFonts w:ascii="fira_sansregular" w:eastAsia="Times New Roman" w:hAnsi="fira_sansregular" w:cs="Times New Roman"/>
          <w:b/>
          <w:color w:val="383A39"/>
          <w:sz w:val="21"/>
          <w:szCs w:val="21"/>
          <w:lang w:eastAsia="ru-RU"/>
        </w:rPr>
        <w:t>Котарева Елена Геннадьевна</w:t>
      </w:r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 – начальник отдела, телефон – 8 (3467) 35-03-10; 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</w:pPr>
      <w:proofErr w:type="spellStart"/>
      <w:r w:rsidRPr="00F84861">
        <w:rPr>
          <w:rFonts w:ascii="fira_sansregular" w:eastAsia="Times New Roman" w:hAnsi="fira_sansregular" w:cs="Times New Roman"/>
          <w:b/>
          <w:color w:val="383A39"/>
          <w:sz w:val="21"/>
          <w:szCs w:val="21"/>
          <w:lang w:eastAsia="ru-RU"/>
        </w:rPr>
        <w:t>Лейба</w:t>
      </w:r>
      <w:proofErr w:type="spellEnd"/>
      <w:r w:rsidRPr="00F84861">
        <w:rPr>
          <w:rFonts w:ascii="fira_sansregular" w:eastAsia="Times New Roman" w:hAnsi="fira_sansregular" w:cs="Times New Roman"/>
          <w:b/>
          <w:color w:val="383A39"/>
          <w:sz w:val="21"/>
          <w:szCs w:val="21"/>
          <w:lang w:eastAsia="ru-RU"/>
        </w:rPr>
        <w:t xml:space="preserve"> Алексей Леонидович</w:t>
      </w:r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 – консультант отдела, телефон – 8 (3467) 33-10-06; </w:t>
      </w:r>
    </w:p>
    <w:p w:rsidR="00F84861" w:rsidRPr="00F84861" w:rsidRDefault="00F84861" w:rsidP="00F84861">
      <w:pPr>
        <w:shd w:val="clear" w:color="auto" w:fill="FCFCFC"/>
        <w:spacing w:after="150" w:line="240" w:lineRule="auto"/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</w:pPr>
      <w:proofErr w:type="spellStart"/>
      <w:r w:rsidRPr="00F84861">
        <w:rPr>
          <w:rFonts w:ascii="fira_sansregular" w:eastAsia="Times New Roman" w:hAnsi="fira_sansregular" w:cs="Times New Roman"/>
          <w:b/>
          <w:color w:val="383A39"/>
          <w:sz w:val="21"/>
          <w:szCs w:val="21"/>
          <w:lang w:eastAsia="ru-RU"/>
        </w:rPr>
        <w:t>Коломоец</w:t>
      </w:r>
      <w:proofErr w:type="spellEnd"/>
      <w:r w:rsidRPr="00F84861">
        <w:rPr>
          <w:rFonts w:ascii="fira_sansregular" w:eastAsia="Times New Roman" w:hAnsi="fira_sansregular" w:cs="Times New Roman"/>
          <w:b/>
          <w:color w:val="383A39"/>
          <w:sz w:val="21"/>
          <w:szCs w:val="21"/>
          <w:lang w:eastAsia="ru-RU"/>
        </w:rPr>
        <w:t xml:space="preserve"> Евгений Витальевич</w:t>
      </w:r>
      <w:r w:rsidRPr="00F84861">
        <w:rPr>
          <w:rFonts w:ascii="fira_sanslight" w:eastAsia="Times New Roman" w:hAnsi="fira_sanslight" w:cs="Times New Roman"/>
          <w:b/>
          <w:color w:val="383A39"/>
          <w:sz w:val="21"/>
          <w:szCs w:val="21"/>
          <w:lang w:eastAsia="ru-RU"/>
        </w:rPr>
        <w:t> – консультант отдела, телефон – 8 (3467) 35-03-10</w:t>
      </w:r>
    </w:p>
    <w:p w:rsidR="00F84861" w:rsidRDefault="00F84861" w:rsidP="00F84861">
      <w:bookmarkStart w:id="0" w:name="_GoBack"/>
      <w:bookmarkEnd w:id="0"/>
    </w:p>
    <w:sectPr w:rsidR="00F84861" w:rsidSect="00F848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fira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D"/>
    <w:rsid w:val="00300FE4"/>
    <w:rsid w:val="0059139E"/>
    <w:rsid w:val="008D182D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26A9-2D00-42A3-905D-FE94CCA2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4861"/>
    <w:rPr>
      <w:color w:val="0000FF"/>
      <w:u w:val="single"/>
    </w:rPr>
  </w:style>
  <w:style w:type="character" w:customStyle="1" w:styleId="h-region-name">
    <w:name w:val="h-region-name"/>
    <w:basedOn w:val="a0"/>
    <w:rsid w:val="00F84861"/>
  </w:style>
  <w:style w:type="paragraph" w:styleId="a4">
    <w:name w:val="Normal (Web)"/>
    <w:basedOn w:val="a"/>
    <w:uiPriority w:val="99"/>
    <w:semiHidden/>
    <w:unhideWhenUsed/>
    <w:rsid w:val="00F8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765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352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063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1342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8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9541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414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308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607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84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43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314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861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99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149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905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894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73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000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599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932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51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511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978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63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212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794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581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725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894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4140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88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100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6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24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1518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2014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5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225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5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526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067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6859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060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40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58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68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769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3797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627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3066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602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878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832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1301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836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56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52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1387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1182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087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34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6576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725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471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64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3296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3158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93810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9090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26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93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5888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3901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5942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5125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37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3909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8859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7105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2431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2430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2482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6119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534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4216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340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695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8306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1571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646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3121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684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72260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8190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2036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2948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000000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  <w:divsChild>
                                        <w:div w:id="19822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60465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569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000000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2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64404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988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4128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9617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3716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841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019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4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235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832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191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5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45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34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000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154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977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773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274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409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507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25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672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107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7269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37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601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48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170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142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859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000000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3</cp:revision>
  <dcterms:created xsi:type="dcterms:W3CDTF">2018-07-30T06:33:00Z</dcterms:created>
  <dcterms:modified xsi:type="dcterms:W3CDTF">2018-10-30T10:45:00Z</dcterms:modified>
</cp:coreProperties>
</file>