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70" w:rsidRPr="004C629F" w:rsidRDefault="00BF1970" w:rsidP="006D07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9F">
        <w:rPr>
          <w:rFonts w:ascii="Times New Roman" w:eastAsia="Times New Roman" w:hAnsi="Times New Roman" w:cs="Times New Roman"/>
          <w:spacing w:val="-1"/>
          <w:sz w:val="28"/>
          <w:szCs w:val="28"/>
          <w:lang w:eastAsia="ru-RU"/>
        </w:rPr>
        <w:t>Отчет о реализации</w:t>
      </w:r>
    </w:p>
    <w:p w:rsidR="00BF1970" w:rsidRPr="004C629F" w:rsidRDefault="00AA4FDC" w:rsidP="00BF1970">
      <w:pPr>
        <w:widowControl w:val="0"/>
        <w:shd w:val="clear" w:color="auto" w:fill="FFFFFF"/>
        <w:tabs>
          <w:tab w:val="left" w:leader="underscore" w:pos="2458"/>
          <w:tab w:val="left" w:leader="underscore" w:pos="5510"/>
        </w:tabs>
        <w:autoSpaceDE w:val="0"/>
        <w:autoSpaceDN w:val="0"/>
        <w:adjustRightInd w:val="0"/>
        <w:spacing w:after="0" w:line="240" w:lineRule="auto"/>
        <w:ind w:left="67"/>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8"/>
          <w:szCs w:val="28"/>
          <w:lang w:eastAsia="ru-RU"/>
        </w:rPr>
        <w:t xml:space="preserve">вектора «Коммуникации» </w:t>
      </w:r>
      <w:r w:rsidR="00BF1970" w:rsidRPr="004C629F">
        <w:rPr>
          <w:rFonts w:ascii="Times New Roman" w:eastAsia="Times New Roman" w:hAnsi="Times New Roman" w:cs="Times New Roman"/>
          <w:spacing w:val="-3"/>
          <w:sz w:val="28"/>
          <w:szCs w:val="28"/>
          <w:lang w:eastAsia="ru-RU"/>
        </w:rPr>
        <w:t xml:space="preserve">направления </w:t>
      </w:r>
      <w:r w:rsidR="00DE66A0">
        <w:rPr>
          <w:rFonts w:ascii="Times New Roman" w:eastAsia="Times New Roman" w:hAnsi="Times New Roman" w:cs="Times New Roman"/>
          <w:spacing w:val="-3"/>
          <w:sz w:val="28"/>
          <w:szCs w:val="28"/>
          <w:lang w:eastAsia="ru-RU"/>
        </w:rPr>
        <w:t>«</w:t>
      </w:r>
      <w:r w:rsidR="00BF1970" w:rsidRPr="004C629F">
        <w:rPr>
          <w:rFonts w:ascii="Times New Roman" w:eastAsia="Times New Roman" w:hAnsi="Times New Roman" w:cs="Times New Roman"/>
          <w:spacing w:val="-3"/>
          <w:sz w:val="28"/>
          <w:szCs w:val="28"/>
          <w:lang w:eastAsia="ru-RU"/>
        </w:rPr>
        <w:t>Гражданское общество</w:t>
      </w:r>
      <w:r w:rsidR="00A77A85">
        <w:rPr>
          <w:rFonts w:ascii="Times New Roman" w:eastAsia="Times New Roman" w:hAnsi="Times New Roman" w:cs="Times New Roman"/>
          <w:sz w:val="28"/>
          <w:szCs w:val="28"/>
          <w:lang w:eastAsia="ru-RU"/>
        </w:rPr>
        <w:t>»</w:t>
      </w:r>
    </w:p>
    <w:p w:rsidR="00BF1970" w:rsidRPr="004C629F" w:rsidRDefault="00BF1970" w:rsidP="00BF1970">
      <w:pPr>
        <w:widowControl w:val="0"/>
        <w:shd w:val="clear" w:color="auto" w:fill="FFFFFF"/>
        <w:autoSpaceDE w:val="0"/>
        <w:autoSpaceDN w:val="0"/>
        <w:adjustRightInd w:val="0"/>
        <w:spacing w:after="0" w:line="240" w:lineRule="auto"/>
        <w:ind w:left="1426" w:hanging="1426"/>
        <w:rPr>
          <w:rFonts w:ascii="Times New Roman" w:eastAsia="Times New Roman" w:hAnsi="Times New Roman" w:cs="Times New Roman"/>
          <w:sz w:val="28"/>
          <w:szCs w:val="28"/>
          <w:lang w:eastAsia="ru-RU"/>
        </w:rPr>
      </w:pPr>
      <w:r w:rsidRPr="004C629F">
        <w:rPr>
          <w:rFonts w:ascii="Times New Roman" w:eastAsia="Times New Roman" w:hAnsi="Times New Roman" w:cs="Times New Roman"/>
          <w:spacing w:val="-1"/>
          <w:sz w:val="28"/>
          <w:szCs w:val="28"/>
          <w:lang w:eastAsia="ru-RU"/>
        </w:rPr>
        <w:t xml:space="preserve">Стратегии социально-экономического развития муниципального образования </w:t>
      </w:r>
      <w:r w:rsidRPr="004C629F">
        <w:rPr>
          <w:rFonts w:ascii="Times New Roman" w:eastAsia="Times New Roman" w:hAnsi="Times New Roman" w:cs="Times New Roman"/>
          <w:sz w:val="28"/>
          <w:szCs w:val="28"/>
          <w:lang w:eastAsia="ru-RU"/>
        </w:rPr>
        <w:t xml:space="preserve">городской округ город Сургут на период до 2030 года </w:t>
      </w:r>
    </w:p>
    <w:p w:rsidR="00BF1970" w:rsidRPr="004C629F" w:rsidRDefault="00BF1970" w:rsidP="00BF1970">
      <w:pPr>
        <w:widowControl w:val="0"/>
        <w:shd w:val="clear" w:color="auto" w:fill="FFFFFF"/>
        <w:autoSpaceDE w:val="0"/>
        <w:autoSpaceDN w:val="0"/>
        <w:adjustRightInd w:val="0"/>
        <w:spacing w:after="0" w:line="240" w:lineRule="auto"/>
        <w:ind w:left="1426" w:hanging="1426"/>
        <w:jc w:val="center"/>
        <w:rPr>
          <w:rFonts w:ascii="Times New Roman" w:eastAsia="Times New Roman" w:hAnsi="Times New Roman" w:cs="Times New Roman"/>
          <w:spacing w:val="-1"/>
          <w:sz w:val="28"/>
          <w:szCs w:val="28"/>
          <w:lang w:eastAsia="ru-RU"/>
        </w:rPr>
      </w:pPr>
      <w:r w:rsidRPr="004C629F">
        <w:rPr>
          <w:rFonts w:ascii="Times New Roman" w:eastAsia="Times New Roman" w:hAnsi="Times New Roman" w:cs="Times New Roman"/>
          <w:spacing w:val="-2"/>
          <w:sz w:val="28"/>
          <w:szCs w:val="28"/>
          <w:lang w:eastAsia="ru-RU"/>
        </w:rPr>
        <w:t xml:space="preserve">за 2018 </w:t>
      </w:r>
      <w:r w:rsidRPr="004C629F">
        <w:rPr>
          <w:rFonts w:ascii="Times New Roman" w:eastAsia="Times New Roman" w:hAnsi="Times New Roman" w:cs="Times New Roman"/>
          <w:spacing w:val="-1"/>
          <w:sz w:val="28"/>
          <w:szCs w:val="28"/>
          <w:lang w:eastAsia="ru-RU"/>
        </w:rPr>
        <w:t>год</w:t>
      </w:r>
    </w:p>
    <w:p w:rsidR="00BF1970" w:rsidRPr="004C629F" w:rsidRDefault="00BF1970" w:rsidP="00BF1970">
      <w:pPr>
        <w:widowControl w:val="0"/>
        <w:shd w:val="clear" w:color="auto" w:fill="FFFFFF"/>
        <w:autoSpaceDE w:val="0"/>
        <w:autoSpaceDN w:val="0"/>
        <w:adjustRightInd w:val="0"/>
        <w:spacing w:after="0" w:line="240" w:lineRule="auto"/>
        <w:ind w:left="1426" w:hanging="1426"/>
        <w:jc w:val="center"/>
        <w:rPr>
          <w:rFonts w:ascii="Times New Roman" w:eastAsia="Times New Roman" w:hAnsi="Times New Roman" w:cs="Times New Roman"/>
          <w:spacing w:val="-1"/>
          <w:sz w:val="28"/>
          <w:szCs w:val="28"/>
          <w:lang w:eastAsia="ru-RU"/>
        </w:rPr>
      </w:pP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1. Стратегическая цель и задачи вектора</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xml:space="preserve">Стратегическая цель вектора – создание условий для коммуникации </w:t>
      </w:r>
      <w:r w:rsidRPr="004C629F">
        <w:rPr>
          <w:rFonts w:ascii="Times New Roman" w:eastAsia="Calibri" w:hAnsi="Times New Roman" w:cs="Times New Roman"/>
          <w:sz w:val="28"/>
          <w:szCs w:val="28"/>
        </w:rPr>
        <w:br/>
        <w:t>в обществе между всеми жителями города.</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Задачами, направленными на достижение стратегической цели, являются:</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xml:space="preserve">- создать условия для гармонизации межнациональных </w:t>
      </w:r>
      <w:r w:rsidR="00066139">
        <w:rPr>
          <w:rFonts w:ascii="Times New Roman" w:eastAsia="Calibri" w:hAnsi="Times New Roman" w:cs="Times New Roman"/>
          <w:sz w:val="28"/>
          <w:szCs w:val="28"/>
        </w:rPr>
        <w:br/>
      </w:r>
      <w:r w:rsidRPr="004C629F">
        <w:rPr>
          <w:rFonts w:ascii="Times New Roman" w:eastAsia="Calibri" w:hAnsi="Times New Roman" w:cs="Times New Roman"/>
          <w:sz w:val="28"/>
          <w:szCs w:val="28"/>
        </w:rPr>
        <w:t>и межконфессиональных отношений;</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xml:space="preserve">- создать современную </w:t>
      </w:r>
      <w:proofErr w:type="spellStart"/>
      <w:r w:rsidRPr="004C629F">
        <w:rPr>
          <w:rFonts w:ascii="Times New Roman" w:eastAsia="Calibri" w:hAnsi="Times New Roman" w:cs="Times New Roman"/>
          <w:sz w:val="28"/>
          <w:szCs w:val="28"/>
        </w:rPr>
        <w:t>безбарьерную</w:t>
      </w:r>
      <w:proofErr w:type="spellEnd"/>
      <w:r w:rsidRPr="004C629F">
        <w:rPr>
          <w:rFonts w:ascii="Times New Roman" w:eastAsia="Calibri" w:hAnsi="Times New Roman" w:cs="Times New Roman"/>
          <w:sz w:val="28"/>
          <w:szCs w:val="28"/>
        </w:rPr>
        <w:t xml:space="preserve"> информационно-коммуникационную среду, которая имеет структуру и логику, понятную всем её участникам;</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повысить значимость семейных ценностей в обществе;</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привить нетерпимое отношение жителей к фактам нарушения законов, норм и правил;</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повысить уровень ответственности за информационные сообщения (формирование мнения населения через СМИ) и уровень коммуникативной культуры журналистов в средствах массовой информации;</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xml:space="preserve">- создать условия для участия </w:t>
      </w:r>
      <w:proofErr w:type="spellStart"/>
      <w:r w:rsidRPr="004C629F">
        <w:rPr>
          <w:rFonts w:ascii="Times New Roman" w:eastAsia="Calibri" w:hAnsi="Times New Roman" w:cs="Times New Roman"/>
          <w:sz w:val="28"/>
          <w:szCs w:val="28"/>
        </w:rPr>
        <w:t>сургутян</w:t>
      </w:r>
      <w:proofErr w:type="spellEnd"/>
      <w:r w:rsidRPr="004C629F">
        <w:rPr>
          <w:rFonts w:ascii="Times New Roman" w:eastAsia="Calibri" w:hAnsi="Times New Roman" w:cs="Times New Roman"/>
          <w:sz w:val="28"/>
          <w:szCs w:val="28"/>
        </w:rPr>
        <w:t xml:space="preserve"> в цивилизованном диалоге </w:t>
      </w:r>
      <w:r w:rsidRPr="004C629F">
        <w:rPr>
          <w:rFonts w:ascii="Times New Roman" w:eastAsia="Calibri" w:hAnsi="Times New Roman" w:cs="Times New Roman"/>
          <w:sz w:val="28"/>
          <w:szCs w:val="28"/>
        </w:rPr>
        <w:br/>
        <w:t>с властью посредством современных коммуникативных инструментов;</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w:t>
      </w:r>
      <w:r w:rsidR="00471F40">
        <w:rPr>
          <w:rFonts w:ascii="Times New Roman" w:eastAsia="Calibri" w:hAnsi="Times New Roman" w:cs="Times New Roman"/>
          <w:sz w:val="28"/>
          <w:szCs w:val="28"/>
        </w:rPr>
        <w:t xml:space="preserve"> </w:t>
      </w:r>
      <w:r w:rsidRPr="004C629F">
        <w:rPr>
          <w:rFonts w:ascii="Times New Roman" w:eastAsia="Calibri" w:hAnsi="Times New Roman" w:cs="Times New Roman"/>
          <w:sz w:val="28"/>
          <w:szCs w:val="28"/>
        </w:rPr>
        <w:t xml:space="preserve">разработать </w:t>
      </w:r>
      <w:r w:rsidR="00DE66A0">
        <w:rPr>
          <w:rFonts w:ascii="Times New Roman" w:eastAsia="Calibri" w:hAnsi="Times New Roman" w:cs="Times New Roman"/>
          <w:sz w:val="28"/>
          <w:szCs w:val="28"/>
        </w:rPr>
        <w:t>«</w:t>
      </w:r>
      <w:r w:rsidRPr="004C629F">
        <w:rPr>
          <w:rFonts w:ascii="Times New Roman" w:eastAsia="Calibri" w:hAnsi="Times New Roman" w:cs="Times New Roman"/>
          <w:sz w:val="28"/>
          <w:szCs w:val="28"/>
        </w:rPr>
        <w:t xml:space="preserve">Правила </w:t>
      </w:r>
      <w:proofErr w:type="spellStart"/>
      <w:r w:rsidRPr="004C629F">
        <w:rPr>
          <w:rFonts w:ascii="Times New Roman" w:eastAsia="Calibri" w:hAnsi="Times New Roman" w:cs="Times New Roman"/>
          <w:sz w:val="28"/>
          <w:szCs w:val="28"/>
        </w:rPr>
        <w:t>Сургутянина</w:t>
      </w:r>
      <w:proofErr w:type="spellEnd"/>
      <w:r w:rsidR="00A77A85">
        <w:rPr>
          <w:rFonts w:ascii="Times New Roman" w:eastAsia="Calibri" w:hAnsi="Times New Roman" w:cs="Times New Roman"/>
          <w:sz w:val="28"/>
          <w:szCs w:val="28"/>
        </w:rPr>
        <w:t>»</w:t>
      </w:r>
      <w:r w:rsidRPr="004C629F">
        <w:rPr>
          <w:rFonts w:ascii="Times New Roman" w:eastAsia="Calibri" w:hAnsi="Times New Roman" w:cs="Times New Roman"/>
          <w:sz w:val="28"/>
          <w:szCs w:val="28"/>
        </w:rPr>
        <w:t xml:space="preserve"> и распространить в городском сообществе;</w:t>
      </w:r>
    </w:p>
    <w:p w:rsidR="00BF1970" w:rsidRPr="004C629F" w:rsidRDefault="00BF1970" w:rsidP="00882F53">
      <w:pPr>
        <w:spacing w:after="0" w:line="240" w:lineRule="auto"/>
        <w:ind w:firstLine="709"/>
        <w:contextualSpacing/>
        <w:jc w:val="both"/>
        <w:rPr>
          <w:rFonts w:ascii="Times New Roman" w:eastAsia="Calibri" w:hAnsi="Times New Roman" w:cs="Times New Roman"/>
          <w:sz w:val="28"/>
          <w:szCs w:val="28"/>
        </w:rPr>
      </w:pPr>
      <w:r w:rsidRPr="004C629F">
        <w:rPr>
          <w:rFonts w:ascii="Times New Roman" w:eastAsia="Calibri" w:hAnsi="Times New Roman" w:cs="Times New Roman"/>
          <w:sz w:val="28"/>
          <w:szCs w:val="28"/>
        </w:rPr>
        <w:t>- сформировать объективное чувство защищённости у горожан.</w:t>
      </w:r>
    </w:p>
    <w:p w:rsidR="00BF1970" w:rsidRPr="004C629F" w:rsidRDefault="00BF1970" w:rsidP="00882F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29F">
        <w:rPr>
          <w:rFonts w:ascii="Times New Roman" w:eastAsia="Times New Roman" w:hAnsi="Times New Roman" w:cs="Times New Roman"/>
          <w:sz w:val="28"/>
          <w:szCs w:val="28"/>
          <w:lang w:eastAsia="ru-RU"/>
        </w:rPr>
        <w:t>2. Оценка достижения запланированных значений интегральных индексов и частных показателей.</w:t>
      </w:r>
    </w:p>
    <w:p w:rsidR="00BF1970" w:rsidRPr="004C629F" w:rsidRDefault="00BF1970" w:rsidP="00882F53">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29F">
        <w:rPr>
          <w:rFonts w:ascii="Times New Roman" w:eastAsia="Times New Roman" w:hAnsi="Times New Roman" w:cs="Times New Roman"/>
          <w:sz w:val="28"/>
          <w:szCs w:val="28"/>
          <w:lang w:eastAsia="ru-RU"/>
        </w:rPr>
        <w:t>Анализ достижения интегральных индексов и частных показателей достижения целей Стратегии представлен в приложении 1 к отчету.</w:t>
      </w:r>
    </w:p>
    <w:p w:rsidR="00BF1970" w:rsidRPr="004C629F" w:rsidRDefault="00BF1970" w:rsidP="00882F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29F">
        <w:rPr>
          <w:rFonts w:ascii="Times New Roman" w:eastAsia="Times New Roman" w:hAnsi="Times New Roman" w:cs="Times New Roman"/>
          <w:sz w:val="28"/>
          <w:szCs w:val="28"/>
          <w:lang w:eastAsia="ru-RU"/>
        </w:rPr>
        <w:t xml:space="preserve">3. Оценка реализации </w:t>
      </w:r>
      <w:r w:rsidR="00750786" w:rsidRPr="004C629F">
        <w:rPr>
          <w:rFonts w:ascii="Times New Roman" w:eastAsia="Times New Roman" w:hAnsi="Times New Roman" w:cs="Times New Roman"/>
          <w:sz w:val="28"/>
          <w:szCs w:val="28"/>
          <w:lang w:eastAsia="ru-RU"/>
        </w:rPr>
        <w:t>проектов (мероприятий), инвестиционных проектов плана</w:t>
      </w:r>
      <w:r w:rsidR="00AF60F8" w:rsidRPr="004C629F">
        <w:rPr>
          <w:rFonts w:ascii="Times New Roman" w:eastAsia="Times New Roman" w:hAnsi="Times New Roman" w:cs="Times New Roman"/>
          <w:sz w:val="28"/>
          <w:szCs w:val="28"/>
          <w:lang w:eastAsia="ru-RU"/>
        </w:rPr>
        <w:t xml:space="preserve"> мероприятий по реализации Стратегии</w:t>
      </w:r>
      <w:r w:rsidRPr="004C629F">
        <w:rPr>
          <w:rFonts w:ascii="Times New Roman" w:eastAsia="Times New Roman" w:hAnsi="Times New Roman" w:cs="Times New Roman"/>
          <w:sz w:val="28"/>
          <w:szCs w:val="28"/>
          <w:lang w:eastAsia="ru-RU"/>
        </w:rPr>
        <w:t>.</w:t>
      </w:r>
    </w:p>
    <w:p w:rsidR="00BF1970" w:rsidRPr="004C629F" w:rsidRDefault="00BF1970" w:rsidP="00882F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29F">
        <w:rPr>
          <w:rFonts w:ascii="Times New Roman" w:eastAsia="Times New Roman" w:hAnsi="Times New Roman" w:cs="Times New Roman"/>
          <w:sz w:val="28"/>
          <w:szCs w:val="28"/>
          <w:lang w:eastAsia="ru-RU"/>
        </w:rPr>
        <w:t>Реализация плана мероприятий осуществлялась посредством реализации следующих муниципальных программ:</w:t>
      </w:r>
    </w:p>
    <w:p w:rsidR="00BF1970" w:rsidRPr="004C629F" w:rsidRDefault="00BF1970" w:rsidP="00882F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629F">
        <w:rPr>
          <w:rFonts w:ascii="Times New Roman" w:eastAsia="Times New Roman" w:hAnsi="Times New Roman" w:cs="Times New Roman"/>
          <w:sz w:val="28"/>
          <w:szCs w:val="28"/>
          <w:lang w:eastAsia="ru-RU"/>
        </w:rPr>
        <w:t>-</w:t>
      </w:r>
      <w:r w:rsidRPr="004C629F">
        <w:rPr>
          <w:rFonts w:ascii="Times New Roman" w:eastAsia="Calibri" w:hAnsi="Times New Roman" w:cs="Times New Roman"/>
          <w:sz w:val="28"/>
          <w:szCs w:val="28"/>
        </w:rPr>
        <w:t xml:space="preserve"> </w:t>
      </w:r>
      <w:r w:rsidR="00DE66A0">
        <w:rPr>
          <w:rFonts w:ascii="Times New Roman" w:eastAsia="Calibri" w:hAnsi="Times New Roman" w:cs="Times New Roman"/>
          <w:sz w:val="28"/>
          <w:szCs w:val="28"/>
        </w:rPr>
        <w:t>«</w:t>
      </w:r>
      <w:r w:rsidRPr="004C629F">
        <w:rPr>
          <w:rFonts w:ascii="Times New Roman" w:eastAsia="Calibri" w:hAnsi="Times New Roman" w:cs="Times New Roman"/>
          <w:sz w:val="28"/>
          <w:szCs w:val="28"/>
        </w:rPr>
        <w:t xml:space="preserve">Развитие гражданского общества в городе Сургуте </w:t>
      </w:r>
      <w:r w:rsidR="00C65DDB" w:rsidRPr="004C629F">
        <w:rPr>
          <w:rFonts w:ascii="Times New Roman" w:eastAsia="Calibri" w:hAnsi="Times New Roman" w:cs="Times New Roman"/>
          <w:sz w:val="28"/>
          <w:szCs w:val="28"/>
        </w:rPr>
        <w:br/>
      </w:r>
      <w:r w:rsidRPr="004C629F">
        <w:rPr>
          <w:rFonts w:ascii="Times New Roman" w:eastAsia="Calibri" w:hAnsi="Times New Roman" w:cs="Times New Roman"/>
          <w:sz w:val="28"/>
          <w:szCs w:val="28"/>
        </w:rPr>
        <w:t>на 2014 - 2030 годы</w:t>
      </w:r>
      <w:r w:rsidR="00A77A85">
        <w:rPr>
          <w:rFonts w:ascii="Times New Roman" w:eastAsia="Calibri" w:hAnsi="Times New Roman" w:cs="Times New Roman"/>
          <w:sz w:val="28"/>
          <w:szCs w:val="28"/>
        </w:rPr>
        <w:t>»</w:t>
      </w:r>
      <w:r w:rsidRPr="004C629F">
        <w:rPr>
          <w:rFonts w:ascii="Times New Roman" w:eastAsia="Calibri" w:hAnsi="Times New Roman" w:cs="Times New Roman"/>
          <w:sz w:val="28"/>
          <w:szCs w:val="28"/>
        </w:rPr>
        <w:t>;</w:t>
      </w:r>
    </w:p>
    <w:p w:rsidR="00BF1970" w:rsidRPr="004C629F" w:rsidRDefault="00BF1970" w:rsidP="00882F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29F">
        <w:rPr>
          <w:rFonts w:ascii="Times New Roman" w:eastAsia="Calibri" w:hAnsi="Times New Roman" w:cs="Times New Roman"/>
          <w:sz w:val="28"/>
          <w:szCs w:val="28"/>
        </w:rPr>
        <w:t xml:space="preserve">- </w:t>
      </w:r>
      <w:r w:rsidR="00DE66A0">
        <w:rPr>
          <w:rFonts w:ascii="Times New Roman" w:eastAsia="Calibri" w:hAnsi="Times New Roman" w:cs="Times New Roman"/>
          <w:sz w:val="28"/>
          <w:szCs w:val="28"/>
        </w:rPr>
        <w:t>«</w:t>
      </w:r>
      <w:r w:rsidRPr="004C629F">
        <w:rPr>
          <w:rFonts w:ascii="Times New Roman" w:eastAsia="Calibri" w:hAnsi="Times New Roman" w:cs="Times New Roman"/>
          <w:sz w:val="28"/>
          <w:szCs w:val="28"/>
        </w:rPr>
        <w:t>Профилактика правонарушений и экстремизма в городе Сургуте на 2014 - 2030 годы</w:t>
      </w:r>
      <w:r w:rsidR="00A77A85">
        <w:rPr>
          <w:rFonts w:ascii="Times New Roman" w:eastAsia="Calibri" w:hAnsi="Times New Roman" w:cs="Times New Roman"/>
          <w:sz w:val="28"/>
          <w:szCs w:val="28"/>
        </w:rPr>
        <w:t>»</w:t>
      </w:r>
      <w:r w:rsidRPr="004C629F">
        <w:rPr>
          <w:rFonts w:ascii="Times New Roman" w:eastAsia="Times New Roman" w:hAnsi="Times New Roman" w:cs="Times New Roman"/>
          <w:sz w:val="28"/>
          <w:szCs w:val="28"/>
          <w:lang w:eastAsia="ru-RU"/>
        </w:rPr>
        <w:t>.</w:t>
      </w:r>
    </w:p>
    <w:p w:rsidR="00BF1970" w:rsidRPr="004C629F" w:rsidRDefault="00BF1970" w:rsidP="00882F53">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29F">
        <w:rPr>
          <w:rFonts w:ascii="Times New Roman" w:eastAsia="Times New Roman" w:hAnsi="Times New Roman" w:cs="Times New Roman"/>
          <w:sz w:val="28"/>
          <w:szCs w:val="28"/>
          <w:lang w:eastAsia="ru-RU"/>
        </w:rPr>
        <w:t>Анализ реализации плана мероприятий по реализации Стратегии представлен в приложении 2 к отчету.</w:t>
      </w:r>
    </w:p>
    <w:p w:rsidR="00BF1970" w:rsidRPr="004C629F" w:rsidRDefault="00BF1970" w:rsidP="00882F53">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29F">
        <w:rPr>
          <w:rFonts w:ascii="Times New Roman" w:eastAsia="Times New Roman" w:hAnsi="Times New Roman" w:cs="Times New Roman"/>
          <w:sz w:val="28"/>
          <w:szCs w:val="28"/>
          <w:lang w:eastAsia="ru-RU"/>
        </w:rPr>
        <w:t>4. По результатам проведенной оценки можно сделать следующие выводы:</w:t>
      </w:r>
    </w:p>
    <w:p w:rsidR="00160F10" w:rsidRPr="004C629F" w:rsidRDefault="00E66B13" w:rsidP="00882F53">
      <w:pPr>
        <w:spacing w:after="0" w:line="240" w:lineRule="auto"/>
        <w:ind w:firstLine="709"/>
        <w:jc w:val="both"/>
        <w:rPr>
          <w:rFonts w:ascii="Times New Roman" w:hAnsi="Times New Roman" w:cs="Times New Roman"/>
          <w:sz w:val="28"/>
          <w:szCs w:val="28"/>
        </w:rPr>
      </w:pPr>
      <w:r w:rsidRPr="004C629F">
        <w:rPr>
          <w:rFonts w:ascii="Times New Roman" w:hAnsi="Times New Roman" w:cs="Times New Roman"/>
          <w:sz w:val="28"/>
          <w:szCs w:val="28"/>
        </w:rPr>
        <w:t>М</w:t>
      </w:r>
      <w:r w:rsidR="00160F10" w:rsidRPr="004C629F">
        <w:rPr>
          <w:rFonts w:ascii="Times New Roman" w:hAnsi="Times New Roman" w:cs="Times New Roman"/>
          <w:sz w:val="28"/>
          <w:szCs w:val="28"/>
        </w:rPr>
        <w:t xml:space="preserve">ожно </w:t>
      </w:r>
      <w:r w:rsidRPr="004C629F">
        <w:rPr>
          <w:rFonts w:ascii="Times New Roman" w:hAnsi="Times New Roman" w:cs="Times New Roman"/>
          <w:sz w:val="28"/>
          <w:szCs w:val="28"/>
        </w:rPr>
        <w:t xml:space="preserve">отметить высокий уровень достижения по большинству целевых показателей по </w:t>
      </w:r>
      <w:r w:rsidR="00160F10" w:rsidRPr="004C629F">
        <w:rPr>
          <w:rFonts w:ascii="Times New Roman" w:hAnsi="Times New Roman" w:cs="Times New Roman"/>
          <w:sz w:val="28"/>
          <w:szCs w:val="28"/>
        </w:rPr>
        <w:t>вектор</w:t>
      </w:r>
      <w:r w:rsidRPr="004C629F">
        <w:rPr>
          <w:rFonts w:ascii="Times New Roman" w:hAnsi="Times New Roman" w:cs="Times New Roman"/>
          <w:sz w:val="28"/>
          <w:szCs w:val="28"/>
        </w:rPr>
        <w:t>у</w:t>
      </w:r>
      <w:r w:rsidR="00160F10" w:rsidRPr="004C629F">
        <w:rPr>
          <w:rFonts w:ascii="Times New Roman" w:hAnsi="Times New Roman" w:cs="Times New Roman"/>
          <w:sz w:val="28"/>
          <w:szCs w:val="28"/>
        </w:rPr>
        <w:t xml:space="preserve"> </w:t>
      </w:r>
      <w:r w:rsidR="00DE66A0">
        <w:rPr>
          <w:rFonts w:ascii="Times New Roman" w:hAnsi="Times New Roman" w:cs="Times New Roman"/>
          <w:sz w:val="28"/>
          <w:szCs w:val="28"/>
        </w:rPr>
        <w:t>«</w:t>
      </w:r>
      <w:r w:rsidR="00160F10" w:rsidRPr="004C629F">
        <w:rPr>
          <w:rFonts w:ascii="Times New Roman" w:hAnsi="Times New Roman" w:cs="Times New Roman"/>
          <w:sz w:val="28"/>
          <w:szCs w:val="28"/>
        </w:rPr>
        <w:t>Коммуникации</w:t>
      </w:r>
      <w:r w:rsidR="00A77A85">
        <w:rPr>
          <w:rFonts w:ascii="Times New Roman" w:hAnsi="Times New Roman" w:cs="Times New Roman"/>
          <w:sz w:val="28"/>
          <w:szCs w:val="28"/>
        </w:rPr>
        <w:t>»</w:t>
      </w:r>
      <w:r w:rsidR="00160F10" w:rsidRPr="004C629F">
        <w:rPr>
          <w:rFonts w:ascii="Times New Roman" w:hAnsi="Times New Roman" w:cs="Times New Roman"/>
          <w:sz w:val="28"/>
          <w:szCs w:val="28"/>
        </w:rPr>
        <w:t xml:space="preserve"> в 2018 году.</w:t>
      </w:r>
    </w:p>
    <w:p w:rsidR="00160F10" w:rsidRPr="004C629F" w:rsidRDefault="00160F10" w:rsidP="00882F53">
      <w:pPr>
        <w:spacing w:after="0" w:line="240" w:lineRule="auto"/>
        <w:ind w:firstLine="709"/>
        <w:jc w:val="both"/>
        <w:rPr>
          <w:rFonts w:ascii="Times New Roman" w:hAnsi="Times New Roman" w:cs="Times New Roman"/>
          <w:sz w:val="28"/>
          <w:szCs w:val="28"/>
        </w:rPr>
      </w:pPr>
      <w:r w:rsidRPr="004C629F">
        <w:rPr>
          <w:rFonts w:ascii="Times New Roman" w:hAnsi="Times New Roman" w:cs="Times New Roman"/>
          <w:sz w:val="28"/>
          <w:szCs w:val="28"/>
        </w:rPr>
        <w:lastRenderedPageBreak/>
        <w:t>Продолжа</w:t>
      </w:r>
      <w:r w:rsidR="00E66B13" w:rsidRPr="004C629F">
        <w:rPr>
          <w:rFonts w:ascii="Times New Roman" w:hAnsi="Times New Roman" w:cs="Times New Roman"/>
          <w:sz w:val="28"/>
          <w:szCs w:val="28"/>
        </w:rPr>
        <w:t>лось</w:t>
      </w:r>
      <w:r w:rsidRPr="004C629F">
        <w:rPr>
          <w:rFonts w:ascii="Times New Roman" w:hAnsi="Times New Roman" w:cs="Times New Roman"/>
          <w:sz w:val="28"/>
          <w:szCs w:val="28"/>
        </w:rPr>
        <w:t xml:space="preserve"> вовлечение горожан и представителей общественности </w:t>
      </w:r>
      <w:r w:rsidRPr="004C629F">
        <w:rPr>
          <w:rFonts w:ascii="Times New Roman" w:hAnsi="Times New Roman" w:cs="Times New Roman"/>
          <w:sz w:val="28"/>
          <w:szCs w:val="28"/>
        </w:rPr>
        <w:br/>
        <w:t xml:space="preserve">в решение вопросов местного самоуправления. Участие осуществляется посредством работы в совещательных органах при Администрации города, реализации некоммерческими организациями социально значимых проектов или вовлеченности горожан в городские мероприятия и проекты. В соответствии с действующим законодательством Администрацией города поддерживается активность и инициатива граждан. </w:t>
      </w:r>
    </w:p>
    <w:p w:rsidR="00160F10" w:rsidRPr="004C629F" w:rsidRDefault="00160F10" w:rsidP="00882F53">
      <w:pPr>
        <w:spacing w:after="0" w:line="240" w:lineRule="auto"/>
        <w:ind w:firstLine="709"/>
        <w:jc w:val="both"/>
        <w:rPr>
          <w:rFonts w:ascii="Times New Roman" w:hAnsi="Times New Roman" w:cs="Times New Roman"/>
          <w:sz w:val="28"/>
          <w:szCs w:val="28"/>
        </w:rPr>
      </w:pPr>
      <w:r w:rsidRPr="004C629F">
        <w:rPr>
          <w:rFonts w:ascii="Times New Roman" w:hAnsi="Times New Roman" w:cs="Times New Roman"/>
          <w:sz w:val="28"/>
          <w:szCs w:val="28"/>
        </w:rPr>
        <w:t xml:space="preserve">В 2018 году с учетом предусмотренных сроков, организованы </w:t>
      </w:r>
      <w:r w:rsidR="00066139">
        <w:rPr>
          <w:rFonts w:ascii="Times New Roman" w:hAnsi="Times New Roman" w:cs="Times New Roman"/>
          <w:sz w:val="28"/>
          <w:szCs w:val="28"/>
        </w:rPr>
        <w:br/>
      </w:r>
      <w:r w:rsidRPr="004C629F">
        <w:rPr>
          <w:rFonts w:ascii="Times New Roman" w:hAnsi="Times New Roman" w:cs="Times New Roman"/>
          <w:sz w:val="28"/>
          <w:szCs w:val="28"/>
        </w:rPr>
        <w:t xml:space="preserve">и проведены городские мероприятия, которые имеют системный характер </w:t>
      </w:r>
      <w:r w:rsidR="00066139">
        <w:rPr>
          <w:rFonts w:ascii="Times New Roman" w:hAnsi="Times New Roman" w:cs="Times New Roman"/>
          <w:sz w:val="28"/>
          <w:szCs w:val="28"/>
        </w:rPr>
        <w:br/>
      </w:r>
      <w:r w:rsidRPr="004C629F">
        <w:rPr>
          <w:rFonts w:ascii="Times New Roman" w:hAnsi="Times New Roman" w:cs="Times New Roman"/>
          <w:sz w:val="28"/>
          <w:szCs w:val="28"/>
        </w:rPr>
        <w:t xml:space="preserve">и запланированы к ежегодному проведению. Основной аудиторией мероприятий является население города Сургута от рождения </w:t>
      </w:r>
      <w:r w:rsidR="00066139">
        <w:rPr>
          <w:rFonts w:ascii="Times New Roman" w:hAnsi="Times New Roman" w:cs="Times New Roman"/>
          <w:sz w:val="28"/>
          <w:szCs w:val="28"/>
        </w:rPr>
        <w:br/>
      </w:r>
      <w:r w:rsidRPr="004C629F">
        <w:rPr>
          <w:rFonts w:ascii="Times New Roman" w:hAnsi="Times New Roman" w:cs="Times New Roman"/>
          <w:sz w:val="28"/>
          <w:szCs w:val="28"/>
        </w:rPr>
        <w:t>до преклонного возраста, с охватом более 20 000 человек.</w:t>
      </w:r>
    </w:p>
    <w:p w:rsidR="00160F10" w:rsidRPr="004C629F" w:rsidRDefault="00160F10" w:rsidP="00882F53">
      <w:pPr>
        <w:spacing w:after="0" w:line="240" w:lineRule="auto"/>
        <w:ind w:firstLine="709"/>
        <w:jc w:val="both"/>
        <w:rPr>
          <w:rFonts w:ascii="Times New Roman" w:hAnsi="Times New Roman" w:cs="Times New Roman"/>
          <w:sz w:val="28"/>
          <w:szCs w:val="28"/>
        </w:rPr>
      </w:pPr>
      <w:r w:rsidRPr="004C629F">
        <w:rPr>
          <w:rFonts w:ascii="Times New Roman" w:hAnsi="Times New Roman" w:cs="Times New Roman"/>
          <w:sz w:val="28"/>
          <w:szCs w:val="28"/>
        </w:rPr>
        <w:t xml:space="preserve">По итогам проведенных мероприятий вектора </w:t>
      </w:r>
      <w:r w:rsidR="00DE66A0">
        <w:rPr>
          <w:rFonts w:ascii="Times New Roman" w:hAnsi="Times New Roman" w:cs="Times New Roman"/>
          <w:sz w:val="28"/>
          <w:szCs w:val="28"/>
        </w:rPr>
        <w:t>«</w:t>
      </w:r>
      <w:r w:rsidRPr="004C629F">
        <w:rPr>
          <w:rFonts w:ascii="Times New Roman" w:hAnsi="Times New Roman" w:cs="Times New Roman"/>
          <w:sz w:val="28"/>
          <w:szCs w:val="28"/>
        </w:rPr>
        <w:t>Коммуникации</w:t>
      </w:r>
      <w:r w:rsidR="00A77A85">
        <w:rPr>
          <w:rFonts w:ascii="Times New Roman" w:hAnsi="Times New Roman" w:cs="Times New Roman"/>
          <w:sz w:val="28"/>
          <w:szCs w:val="28"/>
        </w:rPr>
        <w:t>»</w:t>
      </w:r>
      <w:r w:rsidRPr="004C629F">
        <w:rPr>
          <w:rFonts w:ascii="Times New Roman" w:hAnsi="Times New Roman" w:cs="Times New Roman"/>
          <w:sz w:val="28"/>
          <w:szCs w:val="28"/>
        </w:rPr>
        <w:t xml:space="preserve"> наблюдается стабильное развитие коммуникационных связей в городском сообществе Сургута.</w:t>
      </w:r>
    </w:p>
    <w:p w:rsidR="00BF1970" w:rsidRDefault="00BF1970"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sectPr w:rsidR="00BA527C" w:rsidSect="00066139">
          <w:headerReference w:type="default" r:id="rId6"/>
          <w:pgSz w:w="11906" w:h="16838"/>
          <w:pgMar w:top="1134" w:right="851" w:bottom="1134" w:left="1701" w:header="709" w:footer="709" w:gutter="0"/>
          <w:cols w:space="708"/>
          <w:docGrid w:linePitch="360"/>
        </w:sectPr>
      </w:pPr>
    </w:p>
    <w:p w:rsidR="00BA527C" w:rsidRDefault="00BA527C" w:rsidP="00BA527C">
      <w:pPr>
        <w:spacing w:after="0" w:line="240" w:lineRule="auto"/>
        <w:ind w:firstLine="16302"/>
        <w:jc w:val="right"/>
        <w:rPr>
          <w:rFonts w:ascii="Times New Roman" w:hAnsi="Times New Roman" w:cs="Times New Roman"/>
          <w:sz w:val="28"/>
          <w:szCs w:val="28"/>
        </w:rPr>
      </w:pPr>
      <w:proofErr w:type="spellStart"/>
      <w:r w:rsidRPr="0010665F">
        <w:rPr>
          <w:rFonts w:ascii="Times New Roman" w:hAnsi="Times New Roman" w:cs="Times New Roman"/>
          <w:sz w:val="28"/>
          <w:szCs w:val="28"/>
        </w:rPr>
        <w:lastRenderedPageBreak/>
        <w:t>П</w:t>
      </w:r>
      <w:r>
        <w:rPr>
          <w:rFonts w:ascii="Times New Roman" w:hAnsi="Times New Roman" w:cs="Times New Roman"/>
          <w:sz w:val="28"/>
          <w:szCs w:val="28"/>
        </w:rPr>
        <w:t>П</w:t>
      </w:r>
      <w:r w:rsidRPr="0010665F">
        <w:rPr>
          <w:rFonts w:ascii="Times New Roman" w:hAnsi="Times New Roman" w:cs="Times New Roman"/>
          <w:sz w:val="28"/>
          <w:szCs w:val="28"/>
        </w:rPr>
        <w:t>риложение</w:t>
      </w:r>
      <w:proofErr w:type="spellEnd"/>
      <w:r w:rsidRPr="0010665F">
        <w:rPr>
          <w:rFonts w:ascii="Times New Roman" w:hAnsi="Times New Roman" w:cs="Times New Roman"/>
          <w:sz w:val="28"/>
          <w:szCs w:val="28"/>
        </w:rPr>
        <w:t> 1 к отч</w:t>
      </w:r>
      <w:r>
        <w:rPr>
          <w:rFonts w:ascii="Times New Roman" w:hAnsi="Times New Roman" w:cs="Times New Roman"/>
          <w:sz w:val="28"/>
          <w:szCs w:val="28"/>
        </w:rPr>
        <w:t>е</w:t>
      </w:r>
      <w:r w:rsidRPr="0010665F">
        <w:rPr>
          <w:rFonts w:ascii="Times New Roman" w:hAnsi="Times New Roman" w:cs="Times New Roman"/>
          <w:sz w:val="28"/>
          <w:szCs w:val="28"/>
        </w:rPr>
        <w:t xml:space="preserve">ту  </w:t>
      </w:r>
    </w:p>
    <w:p w:rsidR="00BA527C" w:rsidRDefault="00BA527C" w:rsidP="00BA527C">
      <w:pPr>
        <w:spacing w:after="0" w:line="240" w:lineRule="auto"/>
        <w:ind w:firstLine="16302"/>
        <w:jc w:val="right"/>
        <w:rPr>
          <w:rFonts w:ascii="Times New Roman" w:hAnsi="Times New Roman" w:cs="Times New Roman"/>
          <w:sz w:val="28"/>
          <w:szCs w:val="28"/>
        </w:rPr>
      </w:pPr>
      <w:r w:rsidRPr="0010665F">
        <w:rPr>
          <w:rFonts w:ascii="Times New Roman" w:hAnsi="Times New Roman" w:cs="Times New Roman"/>
          <w:sz w:val="28"/>
          <w:szCs w:val="28"/>
        </w:rPr>
        <w:t>о реализации </w:t>
      </w:r>
      <w:r>
        <w:rPr>
          <w:rFonts w:ascii="Times New Roman" w:hAnsi="Times New Roman" w:cs="Times New Roman"/>
          <w:sz w:val="28"/>
          <w:szCs w:val="28"/>
        </w:rPr>
        <w:t xml:space="preserve">вектора </w:t>
      </w:r>
      <w:r w:rsidRPr="00EC3405">
        <w:rPr>
          <w:rFonts w:ascii="Times New Roman" w:hAnsi="Times New Roman" w:cs="Times New Roman"/>
          <w:sz w:val="28"/>
          <w:szCs w:val="28"/>
        </w:rPr>
        <w:t>"Коммуникации"</w:t>
      </w:r>
    </w:p>
    <w:p w:rsidR="00BA527C" w:rsidRDefault="00BA527C" w:rsidP="00BA527C">
      <w:pPr>
        <w:spacing w:after="0" w:line="240" w:lineRule="auto"/>
        <w:ind w:firstLine="16302"/>
        <w:jc w:val="right"/>
        <w:rPr>
          <w:rFonts w:ascii="Times New Roman" w:hAnsi="Times New Roman" w:cs="Times New Roman"/>
          <w:sz w:val="28"/>
          <w:szCs w:val="28"/>
        </w:rPr>
      </w:pPr>
      <w:r w:rsidRPr="0010665F">
        <w:rPr>
          <w:rFonts w:ascii="Times New Roman" w:hAnsi="Times New Roman" w:cs="Times New Roman"/>
          <w:sz w:val="28"/>
          <w:szCs w:val="28"/>
        </w:rPr>
        <w:t xml:space="preserve">направления </w:t>
      </w:r>
      <w:r w:rsidRPr="006C5F04">
        <w:rPr>
          <w:rFonts w:ascii="Times New Roman" w:eastAsia="Times New Roman" w:hAnsi="Times New Roman" w:cs="Times New Roman"/>
          <w:sz w:val="24"/>
          <w:szCs w:val="24"/>
          <w:lang w:eastAsia="ru-RU"/>
        </w:rPr>
        <w:t>"</w:t>
      </w:r>
      <w:r w:rsidRPr="0010665F">
        <w:rPr>
          <w:rFonts w:ascii="Times New Roman" w:hAnsi="Times New Roman" w:cs="Times New Roman"/>
          <w:sz w:val="28"/>
          <w:szCs w:val="28"/>
        </w:rPr>
        <w:t>Гражданское общество</w:t>
      </w:r>
      <w:r w:rsidRPr="006C5F04">
        <w:rPr>
          <w:rFonts w:ascii="Times New Roman" w:eastAsia="Times New Roman" w:hAnsi="Times New Roman" w:cs="Times New Roman"/>
          <w:sz w:val="24"/>
          <w:szCs w:val="24"/>
          <w:lang w:eastAsia="ru-RU"/>
        </w:rPr>
        <w:t>"</w:t>
      </w:r>
    </w:p>
    <w:p w:rsidR="00BA527C" w:rsidRDefault="00BA527C" w:rsidP="00BA527C">
      <w:pPr>
        <w:spacing w:after="0" w:line="240" w:lineRule="auto"/>
        <w:ind w:firstLine="16302"/>
        <w:jc w:val="right"/>
        <w:rPr>
          <w:rFonts w:ascii="Times New Roman" w:hAnsi="Times New Roman" w:cs="Times New Roman"/>
          <w:sz w:val="28"/>
          <w:szCs w:val="28"/>
        </w:rPr>
      </w:pPr>
      <w:r w:rsidRPr="0010665F">
        <w:rPr>
          <w:rFonts w:ascii="Times New Roman" w:hAnsi="Times New Roman" w:cs="Times New Roman"/>
          <w:sz w:val="28"/>
          <w:szCs w:val="28"/>
        </w:rPr>
        <w:t> Стратегии социально-экономического </w:t>
      </w:r>
    </w:p>
    <w:p w:rsidR="00BA527C" w:rsidRDefault="00BA527C" w:rsidP="00BA527C">
      <w:pPr>
        <w:spacing w:after="0" w:line="240" w:lineRule="auto"/>
        <w:ind w:firstLine="16302"/>
        <w:jc w:val="right"/>
        <w:rPr>
          <w:rFonts w:ascii="Times New Roman" w:hAnsi="Times New Roman" w:cs="Times New Roman"/>
          <w:sz w:val="28"/>
          <w:szCs w:val="28"/>
        </w:rPr>
      </w:pPr>
      <w:r w:rsidRPr="0010665F">
        <w:rPr>
          <w:rFonts w:ascii="Times New Roman" w:hAnsi="Times New Roman" w:cs="Times New Roman"/>
          <w:sz w:val="28"/>
          <w:szCs w:val="28"/>
        </w:rPr>
        <w:t xml:space="preserve">развития муниципального образования  </w:t>
      </w:r>
    </w:p>
    <w:p w:rsidR="00BA527C" w:rsidRDefault="00BA527C" w:rsidP="00BA527C">
      <w:pPr>
        <w:spacing w:after="0" w:line="240" w:lineRule="auto"/>
        <w:ind w:firstLine="16302"/>
        <w:jc w:val="right"/>
        <w:rPr>
          <w:rFonts w:ascii="Times New Roman" w:hAnsi="Times New Roman" w:cs="Times New Roman"/>
          <w:sz w:val="28"/>
          <w:szCs w:val="28"/>
        </w:rPr>
      </w:pPr>
      <w:r w:rsidRPr="0010665F">
        <w:rPr>
          <w:rFonts w:ascii="Times New Roman" w:hAnsi="Times New Roman" w:cs="Times New Roman"/>
          <w:sz w:val="28"/>
          <w:szCs w:val="28"/>
        </w:rPr>
        <w:t xml:space="preserve">городской округ город Сургут </w:t>
      </w:r>
    </w:p>
    <w:p w:rsidR="00BA527C" w:rsidRPr="0010665F" w:rsidRDefault="00BA527C" w:rsidP="00BA527C">
      <w:pPr>
        <w:spacing w:after="0" w:line="240" w:lineRule="auto"/>
        <w:ind w:firstLine="16302"/>
        <w:jc w:val="right"/>
        <w:rPr>
          <w:rFonts w:ascii="Times New Roman" w:hAnsi="Times New Roman" w:cs="Times New Roman"/>
          <w:sz w:val="28"/>
          <w:szCs w:val="28"/>
        </w:rPr>
      </w:pPr>
      <w:proofErr w:type="spellStart"/>
      <w:r w:rsidRPr="0010665F">
        <w:rPr>
          <w:rFonts w:ascii="Times New Roman" w:hAnsi="Times New Roman" w:cs="Times New Roman"/>
          <w:sz w:val="28"/>
          <w:szCs w:val="28"/>
        </w:rPr>
        <w:t>н</w:t>
      </w:r>
      <w:r>
        <w:rPr>
          <w:rFonts w:ascii="Times New Roman" w:hAnsi="Times New Roman" w:cs="Times New Roman"/>
          <w:sz w:val="28"/>
          <w:szCs w:val="28"/>
        </w:rPr>
        <w:t>н</w:t>
      </w:r>
      <w:r w:rsidRPr="0010665F">
        <w:rPr>
          <w:rFonts w:ascii="Times New Roman" w:hAnsi="Times New Roman" w:cs="Times New Roman"/>
          <w:sz w:val="28"/>
          <w:szCs w:val="28"/>
        </w:rPr>
        <w:t>а</w:t>
      </w:r>
      <w:proofErr w:type="spellEnd"/>
      <w:r w:rsidRPr="0010665F">
        <w:rPr>
          <w:rFonts w:ascii="Times New Roman" w:hAnsi="Times New Roman" w:cs="Times New Roman"/>
          <w:sz w:val="28"/>
          <w:szCs w:val="28"/>
        </w:rPr>
        <w:t> период до 2030 года за 201</w:t>
      </w:r>
      <w:r>
        <w:rPr>
          <w:rFonts w:ascii="Times New Roman" w:hAnsi="Times New Roman" w:cs="Times New Roman"/>
          <w:sz w:val="28"/>
          <w:szCs w:val="28"/>
        </w:rPr>
        <w:t>8</w:t>
      </w:r>
      <w:r w:rsidRPr="0010665F">
        <w:rPr>
          <w:rFonts w:ascii="Times New Roman" w:hAnsi="Times New Roman" w:cs="Times New Roman"/>
          <w:sz w:val="28"/>
          <w:szCs w:val="28"/>
        </w:rPr>
        <w:t> год</w:t>
      </w:r>
    </w:p>
    <w:p w:rsidR="00BA527C" w:rsidRDefault="00BA527C" w:rsidP="00BA527C">
      <w:pPr>
        <w:spacing w:after="0" w:line="240" w:lineRule="auto"/>
        <w:jc w:val="center"/>
        <w:rPr>
          <w:rFonts w:ascii="Times New Roman" w:hAnsi="Times New Roman" w:cs="Times New Roman"/>
          <w:sz w:val="28"/>
          <w:szCs w:val="28"/>
        </w:rPr>
      </w:pPr>
    </w:p>
    <w:p w:rsidR="00BA527C" w:rsidRDefault="00BA527C" w:rsidP="00BA52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10665F">
        <w:rPr>
          <w:rFonts w:ascii="Times New Roman" w:hAnsi="Times New Roman" w:cs="Times New Roman"/>
          <w:sz w:val="28"/>
          <w:szCs w:val="28"/>
        </w:rPr>
        <w:t>нализ достижения интегральных индексов и частных показателей достижения целей </w:t>
      </w:r>
    </w:p>
    <w:p w:rsidR="00BA527C" w:rsidRDefault="00BA527C" w:rsidP="00BA527C">
      <w:pPr>
        <w:spacing w:after="0" w:line="240" w:lineRule="auto"/>
        <w:jc w:val="center"/>
        <w:rPr>
          <w:rFonts w:ascii="Times New Roman" w:hAnsi="Times New Roman" w:cs="Times New Roman"/>
          <w:sz w:val="28"/>
          <w:szCs w:val="28"/>
        </w:rPr>
      </w:pPr>
      <w:r w:rsidRPr="0010665F">
        <w:rPr>
          <w:rFonts w:ascii="Times New Roman" w:hAnsi="Times New Roman" w:cs="Times New Roman"/>
          <w:sz w:val="28"/>
          <w:szCs w:val="28"/>
        </w:rPr>
        <w:t>Стратегии социально-экономического развития муниципального образования </w:t>
      </w:r>
    </w:p>
    <w:p w:rsidR="00BA527C" w:rsidRDefault="00BA527C" w:rsidP="00BA527C">
      <w:pPr>
        <w:spacing w:after="0" w:line="240" w:lineRule="auto"/>
        <w:jc w:val="center"/>
        <w:rPr>
          <w:rFonts w:ascii="Times New Roman" w:hAnsi="Times New Roman" w:cs="Times New Roman"/>
          <w:sz w:val="28"/>
          <w:szCs w:val="28"/>
        </w:rPr>
      </w:pPr>
      <w:r w:rsidRPr="0010665F">
        <w:rPr>
          <w:rFonts w:ascii="Times New Roman" w:hAnsi="Times New Roman" w:cs="Times New Roman"/>
          <w:sz w:val="28"/>
          <w:szCs w:val="28"/>
        </w:rPr>
        <w:t>городской округ город Сургут на период до 2030 года за 201</w:t>
      </w:r>
      <w:r>
        <w:rPr>
          <w:rFonts w:ascii="Times New Roman" w:hAnsi="Times New Roman" w:cs="Times New Roman"/>
          <w:sz w:val="28"/>
          <w:szCs w:val="28"/>
        </w:rPr>
        <w:t>8</w:t>
      </w:r>
      <w:r w:rsidRPr="0010665F">
        <w:rPr>
          <w:rFonts w:ascii="Times New Roman" w:hAnsi="Times New Roman" w:cs="Times New Roman"/>
          <w:sz w:val="28"/>
          <w:szCs w:val="28"/>
        </w:rPr>
        <w:t> год</w:t>
      </w:r>
    </w:p>
    <w:p w:rsidR="00BA527C" w:rsidRDefault="00BA527C" w:rsidP="00BA527C"/>
    <w:tbl>
      <w:tblPr>
        <w:tblW w:w="15276" w:type="dxa"/>
        <w:tblLayout w:type="fixed"/>
        <w:tblLook w:val="04A0" w:firstRow="1" w:lastRow="0" w:firstColumn="1" w:lastColumn="0" w:noHBand="0" w:noVBand="1"/>
      </w:tblPr>
      <w:tblGrid>
        <w:gridCol w:w="846"/>
        <w:gridCol w:w="3798"/>
        <w:gridCol w:w="1134"/>
        <w:gridCol w:w="1134"/>
        <w:gridCol w:w="1134"/>
        <w:gridCol w:w="1276"/>
        <w:gridCol w:w="1984"/>
        <w:gridCol w:w="3970"/>
      </w:tblGrid>
      <w:tr w:rsidR="00BA527C" w:rsidRPr="006C5F04" w:rsidTr="00BA527C">
        <w:trPr>
          <w:trHeight w:val="934"/>
          <w:tblHead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п/п</w:t>
            </w:r>
          </w:p>
        </w:tc>
        <w:tc>
          <w:tcPr>
            <w:tcW w:w="3798" w:type="dxa"/>
            <w:tcBorders>
              <w:top w:val="single" w:sz="4" w:space="0" w:color="auto"/>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Частные показатели</w:t>
            </w:r>
          </w:p>
        </w:tc>
        <w:tc>
          <w:tcPr>
            <w:tcW w:w="1134" w:type="dxa"/>
            <w:tcBorders>
              <w:top w:val="single" w:sz="4" w:space="0" w:color="auto"/>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xml:space="preserve">Факт  </w:t>
            </w:r>
            <w:r w:rsidRPr="006C5F04">
              <w:rPr>
                <w:rFonts w:ascii="Times New Roman" w:eastAsia="Times New Roman" w:hAnsi="Times New Roman" w:cs="Times New Roman"/>
                <w:sz w:val="24"/>
                <w:szCs w:val="24"/>
                <w:lang w:eastAsia="ru-RU"/>
              </w:rPr>
              <w:br/>
              <w:t>2016 год</w:t>
            </w:r>
          </w:p>
        </w:tc>
        <w:tc>
          <w:tcPr>
            <w:tcW w:w="1134" w:type="dxa"/>
            <w:tcBorders>
              <w:top w:val="single" w:sz="4" w:space="0" w:color="auto"/>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xml:space="preserve">Факт </w:t>
            </w:r>
            <w:r w:rsidRPr="006C5F04">
              <w:rPr>
                <w:rFonts w:ascii="Times New Roman" w:eastAsia="Times New Roman" w:hAnsi="Times New Roman" w:cs="Times New Roman"/>
                <w:sz w:val="24"/>
                <w:szCs w:val="24"/>
                <w:lang w:eastAsia="ru-RU"/>
              </w:rPr>
              <w:br/>
              <w:t>2017 год</w:t>
            </w:r>
          </w:p>
        </w:tc>
        <w:tc>
          <w:tcPr>
            <w:tcW w:w="1134" w:type="dxa"/>
            <w:tcBorders>
              <w:top w:val="single" w:sz="4" w:space="0" w:color="auto"/>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xml:space="preserve">Факт              </w:t>
            </w:r>
            <w:r w:rsidRPr="006C5F04">
              <w:rPr>
                <w:rFonts w:ascii="Times New Roman" w:eastAsia="Times New Roman" w:hAnsi="Times New Roman" w:cs="Times New Roman"/>
                <w:sz w:val="24"/>
                <w:szCs w:val="24"/>
                <w:lang w:eastAsia="ru-RU"/>
              </w:rPr>
              <w:br/>
              <w:t>2018 год</w:t>
            </w:r>
          </w:p>
        </w:tc>
        <w:tc>
          <w:tcPr>
            <w:tcW w:w="1276" w:type="dxa"/>
            <w:tcBorders>
              <w:top w:val="single" w:sz="4" w:space="0" w:color="auto"/>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xml:space="preserve">Прирост,           </w:t>
            </w:r>
            <w:r w:rsidRPr="006C5F04">
              <w:rPr>
                <w:rFonts w:ascii="Times New Roman" w:eastAsia="Times New Roman" w:hAnsi="Times New Roman" w:cs="Times New Roman"/>
                <w:sz w:val="24"/>
                <w:szCs w:val="24"/>
                <w:lang w:eastAsia="ru-RU"/>
              </w:rPr>
              <w:br/>
              <w:t>(%)</w:t>
            </w:r>
          </w:p>
        </w:tc>
        <w:tc>
          <w:tcPr>
            <w:tcW w:w="1984" w:type="dxa"/>
            <w:tcBorders>
              <w:top w:val="single" w:sz="4" w:space="0" w:color="auto"/>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0"/>
                <w:szCs w:val="20"/>
                <w:lang w:eastAsia="ru-RU"/>
              </w:rPr>
            </w:pPr>
            <w:r w:rsidRPr="006C5F04">
              <w:rPr>
                <w:rFonts w:ascii="Times New Roman" w:eastAsia="Times New Roman" w:hAnsi="Times New Roman" w:cs="Times New Roman"/>
                <w:sz w:val="20"/>
                <w:szCs w:val="20"/>
                <w:lang w:eastAsia="ru-RU"/>
              </w:rPr>
              <w:t xml:space="preserve">План </w:t>
            </w:r>
            <w:r w:rsidRPr="006C5F04">
              <w:rPr>
                <w:rFonts w:ascii="Times New Roman" w:eastAsia="Times New Roman" w:hAnsi="Times New Roman" w:cs="Times New Roman"/>
                <w:sz w:val="20"/>
                <w:szCs w:val="20"/>
                <w:lang w:eastAsia="ru-RU"/>
              </w:rPr>
              <w:br/>
              <w:t xml:space="preserve">2030 год                     </w:t>
            </w:r>
            <w:r w:rsidRPr="006C5F04">
              <w:rPr>
                <w:rFonts w:ascii="Times New Roman" w:eastAsia="Times New Roman" w:hAnsi="Times New Roman" w:cs="Times New Roman"/>
                <w:sz w:val="20"/>
                <w:szCs w:val="20"/>
                <w:lang w:eastAsia="ru-RU"/>
              </w:rPr>
              <w:br/>
              <w:t>(по состоянию на 31.12.2029)</w:t>
            </w:r>
          </w:p>
        </w:tc>
        <w:tc>
          <w:tcPr>
            <w:tcW w:w="3970" w:type="dxa"/>
            <w:tcBorders>
              <w:top w:val="single" w:sz="4" w:space="0" w:color="auto"/>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Пояснения</w:t>
            </w:r>
            <w:r w:rsidRPr="006C5F04">
              <w:rPr>
                <w:rFonts w:ascii="Times New Roman" w:eastAsia="Times New Roman" w:hAnsi="Times New Roman" w:cs="Times New Roman"/>
                <w:sz w:val="24"/>
                <w:szCs w:val="24"/>
                <w:lang w:eastAsia="ru-RU"/>
              </w:rPr>
              <w:br/>
              <w:t>(внутренние и внешние условия, повлиявшие на уровень достижения значений показателей)</w:t>
            </w:r>
          </w:p>
        </w:tc>
      </w:tr>
      <w:tr w:rsidR="00BA527C" w:rsidRPr="006C5F04" w:rsidTr="00BA527C">
        <w:trPr>
          <w:trHeight w:val="360"/>
        </w:trPr>
        <w:tc>
          <w:tcPr>
            <w:tcW w:w="846" w:type="dxa"/>
            <w:tcBorders>
              <w:top w:val="nil"/>
              <w:left w:val="single" w:sz="4" w:space="0" w:color="auto"/>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w:t>
            </w:r>
          </w:p>
        </w:tc>
        <w:tc>
          <w:tcPr>
            <w:tcW w:w="3798"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По вектору "Коммуникации"</w:t>
            </w:r>
          </w:p>
        </w:tc>
        <w:tc>
          <w:tcPr>
            <w:tcW w:w="1134"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146</w:t>
            </w:r>
          </w:p>
        </w:tc>
        <w:tc>
          <w:tcPr>
            <w:tcW w:w="1134"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73,06</w:t>
            </w:r>
          </w:p>
        </w:tc>
        <w:tc>
          <w:tcPr>
            <w:tcW w:w="1134" w:type="dxa"/>
            <w:tcBorders>
              <w:top w:val="nil"/>
              <w:left w:val="nil"/>
              <w:bottom w:val="single" w:sz="4" w:space="0" w:color="auto"/>
              <w:right w:val="single" w:sz="4" w:space="0" w:color="auto"/>
            </w:tcBorders>
            <w:shd w:val="clear" w:color="auto" w:fill="auto"/>
            <w:noWrap/>
            <w:hideMark/>
          </w:tcPr>
          <w:p w:rsidR="00BA527C" w:rsidRPr="00CB3DCC" w:rsidRDefault="00BA527C" w:rsidP="002D0D6E">
            <w:pPr>
              <w:spacing w:after="0" w:line="240" w:lineRule="auto"/>
              <w:jc w:val="center"/>
              <w:rPr>
                <w:rFonts w:ascii="Times New Roman" w:eastAsia="Times New Roman" w:hAnsi="Times New Roman" w:cs="Times New Roman"/>
                <w:sz w:val="24"/>
                <w:szCs w:val="24"/>
                <w:lang w:eastAsia="ru-RU"/>
              </w:rPr>
            </w:pPr>
            <w:r w:rsidRPr="00CB3DCC">
              <w:rPr>
                <w:rFonts w:ascii="Times New Roman" w:eastAsia="Times New Roman" w:hAnsi="Times New Roman" w:cs="Times New Roman"/>
                <w:sz w:val="24"/>
                <w:szCs w:val="24"/>
                <w:lang w:eastAsia="ru-RU"/>
              </w:rPr>
              <w:t>234</w:t>
            </w:r>
          </w:p>
        </w:tc>
        <w:tc>
          <w:tcPr>
            <w:tcW w:w="1276" w:type="dxa"/>
            <w:tcBorders>
              <w:top w:val="nil"/>
              <w:left w:val="nil"/>
              <w:bottom w:val="single" w:sz="4" w:space="0" w:color="auto"/>
              <w:right w:val="single" w:sz="4" w:space="0" w:color="auto"/>
            </w:tcBorders>
            <w:shd w:val="clear" w:color="auto" w:fill="auto"/>
            <w:noWrap/>
            <w:hideMark/>
          </w:tcPr>
          <w:p w:rsidR="00BA527C" w:rsidRPr="00CB3DCC" w:rsidRDefault="00BA527C" w:rsidP="002D0D6E">
            <w:pPr>
              <w:spacing w:after="0" w:line="240" w:lineRule="auto"/>
              <w:jc w:val="center"/>
              <w:rPr>
                <w:rFonts w:ascii="Times New Roman" w:eastAsia="Times New Roman" w:hAnsi="Times New Roman" w:cs="Times New Roman"/>
                <w:sz w:val="24"/>
                <w:szCs w:val="24"/>
                <w:lang w:eastAsia="ru-RU"/>
              </w:rPr>
            </w:pPr>
            <w:r w:rsidRPr="00CB3DCC">
              <w:rPr>
                <w:rFonts w:ascii="Times New Roman" w:eastAsia="Times New Roman" w:hAnsi="Times New Roman" w:cs="Times New Roman"/>
                <w:sz w:val="24"/>
                <w:szCs w:val="24"/>
                <w:lang w:eastAsia="ru-RU"/>
              </w:rPr>
              <w:t>160,94</w:t>
            </w:r>
          </w:p>
        </w:tc>
        <w:tc>
          <w:tcPr>
            <w:tcW w:w="1984" w:type="dxa"/>
            <w:tcBorders>
              <w:top w:val="nil"/>
              <w:left w:val="nil"/>
              <w:bottom w:val="single" w:sz="4" w:space="0" w:color="auto"/>
              <w:right w:val="single" w:sz="4" w:space="0" w:color="auto"/>
            </w:tcBorders>
            <w:shd w:val="clear" w:color="auto" w:fill="auto"/>
            <w:noWrap/>
            <w:hideMark/>
          </w:tcPr>
          <w:p w:rsidR="00BA527C" w:rsidRPr="001B4F35" w:rsidRDefault="00BA527C" w:rsidP="002D0D6E">
            <w:pPr>
              <w:spacing w:after="0" w:line="240" w:lineRule="auto"/>
              <w:jc w:val="center"/>
              <w:rPr>
                <w:rFonts w:ascii="Times New Roman" w:eastAsia="Times New Roman" w:hAnsi="Times New Roman" w:cs="Times New Roman"/>
                <w:sz w:val="24"/>
                <w:szCs w:val="24"/>
                <w:lang w:eastAsia="ru-RU"/>
              </w:rPr>
            </w:pPr>
            <w:r w:rsidRPr="001B4F35">
              <w:rPr>
                <w:rFonts w:ascii="Times New Roman" w:eastAsia="Times New Roman" w:hAnsi="Times New Roman" w:cs="Times New Roman"/>
                <w:sz w:val="24"/>
                <w:szCs w:val="24"/>
                <w:lang w:eastAsia="ru-RU"/>
              </w:rPr>
              <w:t>100,0</w:t>
            </w:r>
          </w:p>
        </w:tc>
        <w:tc>
          <w:tcPr>
            <w:tcW w:w="3970"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w:t>
            </w:r>
          </w:p>
        </w:tc>
      </w:tr>
      <w:tr w:rsidR="00BA527C" w:rsidRPr="006C5F04" w:rsidTr="00BA527C">
        <w:trPr>
          <w:trHeight w:val="2399"/>
        </w:trPr>
        <w:tc>
          <w:tcPr>
            <w:tcW w:w="846" w:type="dxa"/>
            <w:tcBorders>
              <w:top w:val="nil"/>
              <w:left w:val="single" w:sz="4" w:space="0" w:color="auto"/>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lastRenderedPageBreak/>
              <w:t>22.</w:t>
            </w:r>
          </w:p>
        </w:tc>
        <w:tc>
          <w:tcPr>
            <w:tcW w:w="3798"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Удовлетворенность граждан и организаций города в получении муниципальных и государственных услуг, а также доступностью и качеством информации, %</w:t>
            </w:r>
          </w:p>
        </w:tc>
        <w:tc>
          <w:tcPr>
            <w:tcW w:w="1134"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92,57</w:t>
            </w:r>
          </w:p>
        </w:tc>
        <w:tc>
          <w:tcPr>
            <w:tcW w:w="1134"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90,84</w:t>
            </w:r>
          </w:p>
        </w:tc>
        <w:tc>
          <w:tcPr>
            <w:tcW w:w="1134"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92,62</w:t>
            </w:r>
          </w:p>
        </w:tc>
        <w:tc>
          <w:tcPr>
            <w:tcW w:w="1276"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1,78</w:t>
            </w:r>
          </w:p>
        </w:tc>
        <w:tc>
          <w:tcPr>
            <w:tcW w:w="198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90,0</w:t>
            </w:r>
          </w:p>
        </w:tc>
        <w:tc>
          <w:tcPr>
            <w:tcW w:w="3970"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24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Показатель получен по результатам проведения социологического исследования "Оценка качества государственных и муниципальных услуг, предоставляемых на территории муниципального образования городской округ город Сургут", по итогам ответов горожан на вопрос: "Удовлетворены ли Вы качеством информационного сопровождения в сфере предоставления государственных и муниципальных услуг: доступностью получения информации (по телефону, через портал Администрации Сургута, информационные стенды в помещении), качеством информации (объемом (полнотой) предоставляемой информации, актуальностью (достоверностью на момент обращения); количеством ис</w:t>
            </w:r>
            <w:r>
              <w:rPr>
                <w:rFonts w:ascii="Times New Roman" w:eastAsia="Times New Roman" w:hAnsi="Times New Roman" w:cs="Times New Roman"/>
                <w:sz w:val="24"/>
                <w:szCs w:val="24"/>
                <w:lang w:eastAsia="ru-RU"/>
              </w:rPr>
              <w:t>точников получения информации)?"</w:t>
            </w:r>
          </w:p>
        </w:tc>
      </w:tr>
      <w:tr w:rsidR="00BA527C" w:rsidRPr="006C5F04" w:rsidTr="00BA527C">
        <w:trPr>
          <w:trHeight w:val="1956"/>
        </w:trPr>
        <w:tc>
          <w:tcPr>
            <w:tcW w:w="846" w:type="dxa"/>
            <w:tcBorders>
              <w:top w:val="nil"/>
              <w:left w:val="single" w:sz="4" w:space="0" w:color="auto"/>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lastRenderedPageBreak/>
              <w:t>23.</w:t>
            </w:r>
          </w:p>
        </w:tc>
        <w:tc>
          <w:tcPr>
            <w:tcW w:w="3798"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Удовлетворенность населения доступностью и качеством получаемой информации в средствах массовой информации (на основе социологических исследований), %</w:t>
            </w:r>
          </w:p>
        </w:tc>
        <w:tc>
          <w:tcPr>
            <w:tcW w:w="1134" w:type="dxa"/>
            <w:tcBorders>
              <w:top w:val="nil"/>
              <w:left w:val="nil"/>
              <w:bottom w:val="nil"/>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71,54</w:t>
            </w:r>
          </w:p>
        </w:tc>
        <w:tc>
          <w:tcPr>
            <w:tcW w:w="1134" w:type="dxa"/>
            <w:tcBorders>
              <w:top w:val="nil"/>
              <w:left w:val="nil"/>
              <w:bottom w:val="nil"/>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71,29</w:t>
            </w:r>
          </w:p>
        </w:tc>
        <w:tc>
          <w:tcPr>
            <w:tcW w:w="1134" w:type="dxa"/>
            <w:tcBorders>
              <w:top w:val="nil"/>
              <w:left w:val="nil"/>
              <w:bottom w:val="nil"/>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69,23</w:t>
            </w:r>
          </w:p>
        </w:tc>
        <w:tc>
          <w:tcPr>
            <w:tcW w:w="1276"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-2,06</w:t>
            </w:r>
          </w:p>
        </w:tc>
        <w:tc>
          <w:tcPr>
            <w:tcW w:w="1984" w:type="dxa"/>
            <w:tcBorders>
              <w:top w:val="nil"/>
              <w:left w:val="nil"/>
              <w:bottom w:val="nil"/>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85,0</w:t>
            </w:r>
          </w:p>
        </w:tc>
        <w:tc>
          <w:tcPr>
            <w:tcW w:w="3970"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Показатель получен по результатам проведения социологического исследования "Оценка деятельности органов местного самоуправления в городе Сургуте", по итогам ответов горожан на вопрос: "Удовлетворены ли вы доступностью и качеством получаемой информации в СМИ?".</w:t>
            </w:r>
            <w:r>
              <w:rPr>
                <w:rFonts w:ascii="Times New Roman" w:eastAsia="Times New Roman" w:hAnsi="Times New Roman" w:cs="Times New Roman"/>
                <w:sz w:val="24"/>
                <w:szCs w:val="24"/>
                <w:lang w:eastAsia="ru-RU"/>
              </w:rPr>
              <w:t xml:space="preserve"> </w:t>
            </w:r>
            <w:r w:rsidRPr="006C5F04">
              <w:rPr>
                <w:rFonts w:ascii="Times New Roman" w:eastAsia="Times New Roman" w:hAnsi="Times New Roman" w:cs="Times New Roman"/>
                <w:sz w:val="24"/>
                <w:szCs w:val="24"/>
                <w:lang w:eastAsia="ru-RU"/>
              </w:rPr>
              <w:t>По данным отчета, респонденты, указавшие низкую степень удовлетворенности, отметили неэффективность средств массовой информации, уточнив при этом, что "СМИ сообщают то, что выгодно им", "в СМИ никакой цензуры и порядка" и т.д.</w:t>
            </w:r>
          </w:p>
        </w:tc>
      </w:tr>
      <w:tr w:rsidR="00BA527C" w:rsidRPr="006C5F04" w:rsidTr="00BA527C">
        <w:trPr>
          <w:trHeight w:val="915"/>
        </w:trPr>
        <w:tc>
          <w:tcPr>
            <w:tcW w:w="846" w:type="dxa"/>
            <w:tcBorders>
              <w:top w:val="nil"/>
              <w:left w:val="single" w:sz="4" w:space="0" w:color="auto"/>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24.</w:t>
            </w:r>
          </w:p>
        </w:tc>
        <w:tc>
          <w:tcPr>
            <w:tcW w:w="3798"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Индекс интенсивности работы по пропаганде семейных ценностей, %</w:t>
            </w:r>
          </w:p>
        </w:tc>
        <w:tc>
          <w:tcPr>
            <w:tcW w:w="1134" w:type="dxa"/>
            <w:tcBorders>
              <w:top w:val="single" w:sz="4" w:space="0" w:color="auto"/>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224</w:t>
            </w:r>
          </w:p>
        </w:tc>
        <w:tc>
          <w:tcPr>
            <w:tcW w:w="1134" w:type="dxa"/>
            <w:tcBorders>
              <w:top w:val="single" w:sz="4" w:space="0" w:color="auto"/>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212</w:t>
            </w:r>
          </w:p>
        </w:tc>
        <w:tc>
          <w:tcPr>
            <w:tcW w:w="1134" w:type="dxa"/>
            <w:tcBorders>
              <w:top w:val="single" w:sz="4" w:space="0" w:color="auto"/>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260</w:t>
            </w:r>
          </w:p>
        </w:tc>
        <w:tc>
          <w:tcPr>
            <w:tcW w:w="1276"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48,0</w:t>
            </w:r>
          </w:p>
        </w:tc>
        <w:tc>
          <w:tcPr>
            <w:tcW w:w="1984" w:type="dxa"/>
            <w:tcBorders>
              <w:top w:val="single" w:sz="4" w:space="0" w:color="auto"/>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100,0</w:t>
            </w:r>
          </w:p>
        </w:tc>
        <w:tc>
          <w:tcPr>
            <w:tcW w:w="3970"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xml:space="preserve">Увеличение частного показателя по сравнению </w:t>
            </w:r>
            <w:r>
              <w:rPr>
                <w:rFonts w:ascii="Times New Roman" w:eastAsia="Times New Roman" w:hAnsi="Times New Roman" w:cs="Times New Roman"/>
                <w:sz w:val="24"/>
                <w:szCs w:val="24"/>
                <w:lang w:eastAsia="ru-RU"/>
              </w:rPr>
              <w:t>с уровнем 2017 года</w:t>
            </w:r>
            <w:r w:rsidRPr="006C5F04">
              <w:rPr>
                <w:rFonts w:ascii="Times New Roman" w:eastAsia="Times New Roman" w:hAnsi="Times New Roman" w:cs="Times New Roman"/>
                <w:sz w:val="24"/>
                <w:szCs w:val="24"/>
                <w:lang w:eastAsia="ru-RU"/>
              </w:rPr>
              <w:t xml:space="preserve"> обусловлено влиянием внешнего фактора - проведение дополнительных мероприятий в рамках городских проектов, посвященны</w:t>
            </w:r>
            <w:r>
              <w:rPr>
                <w:rFonts w:ascii="Times New Roman" w:eastAsia="Times New Roman" w:hAnsi="Times New Roman" w:cs="Times New Roman"/>
                <w:sz w:val="24"/>
                <w:szCs w:val="24"/>
                <w:lang w:eastAsia="ru-RU"/>
              </w:rPr>
              <w:t>х пропаганде семейных ценностей</w:t>
            </w:r>
          </w:p>
        </w:tc>
      </w:tr>
      <w:tr w:rsidR="00BA527C" w:rsidRPr="006C5F04" w:rsidTr="00BA527C">
        <w:trPr>
          <w:trHeight w:val="1744"/>
        </w:trPr>
        <w:tc>
          <w:tcPr>
            <w:tcW w:w="846" w:type="dxa"/>
            <w:tcBorders>
              <w:top w:val="nil"/>
              <w:left w:val="single" w:sz="4" w:space="0" w:color="auto"/>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lastRenderedPageBreak/>
              <w:t>24.1.</w:t>
            </w:r>
          </w:p>
        </w:tc>
        <w:tc>
          <w:tcPr>
            <w:tcW w:w="3798" w:type="dxa"/>
            <w:tcBorders>
              <w:top w:val="nil"/>
              <w:left w:val="nil"/>
              <w:bottom w:val="single" w:sz="4" w:space="0" w:color="auto"/>
              <w:right w:val="nil"/>
            </w:tcBorders>
            <w:shd w:val="clear" w:color="auto" w:fill="auto"/>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Количество мероприятий по пропаганде семейных ценностей, ед. в год.</w:t>
            </w:r>
          </w:p>
        </w:tc>
        <w:tc>
          <w:tcPr>
            <w:tcW w:w="1134" w:type="dxa"/>
            <w:tcBorders>
              <w:top w:val="nil"/>
              <w:left w:val="single" w:sz="4" w:space="0" w:color="auto"/>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65</w:t>
            </w:r>
          </w:p>
        </w:tc>
        <w:tc>
          <w:tcPr>
            <w:tcW w:w="1276"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22,6</w:t>
            </w:r>
          </w:p>
        </w:tc>
        <w:tc>
          <w:tcPr>
            <w:tcW w:w="198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25</w:t>
            </w:r>
          </w:p>
        </w:tc>
        <w:tc>
          <w:tcPr>
            <w:tcW w:w="3970" w:type="dxa"/>
            <w:tcBorders>
              <w:top w:val="nil"/>
              <w:left w:val="nil"/>
              <w:bottom w:val="single" w:sz="4" w:space="0" w:color="auto"/>
              <w:right w:val="single" w:sz="4" w:space="0" w:color="auto"/>
            </w:tcBorders>
            <w:shd w:val="clear" w:color="auto" w:fill="auto"/>
            <w:hideMark/>
          </w:tcPr>
          <w:p w:rsidR="00BA527C" w:rsidRDefault="00BA527C" w:rsidP="002D0D6E">
            <w:pPr>
              <w:spacing w:after="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xml:space="preserve">Увеличение частного показателя по сравнению с </w:t>
            </w:r>
            <w:r>
              <w:rPr>
                <w:rFonts w:ascii="Times New Roman" w:eastAsia="Times New Roman" w:hAnsi="Times New Roman" w:cs="Times New Roman"/>
                <w:sz w:val="24"/>
                <w:szCs w:val="24"/>
                <w:lang w:eastAsia="ru-RU"/>
              </w:rPr>
              <w:t>уровнем 2017 года</w:t>
            </w:r>
            <w:r w:rsidRPr="006C5F04">
              <w:rPr>
                <w:rFonts w:ascii="Times New Roman" w:eastAsia="Times New Roman" w:hAnsi="Times New Roman" w:cs="Times New Roman"/>
                <w:sz w:val="24"/>
                <w:szCs w:val="24"/>
                <w:lang w:eastAsia="ru-RU"/>
              </w:rPr>
              <w:t xml:space="preserve"> обусловлено влиянием внешних факторов:</w:t>
            </w:r>
          </w:p>
          <w:p w:rsidR="00BA527C" w:rsidRDefault="00BA527C" w:rsidP="002D0D6E">
            <w:pPr>
              <w:spacing w:after="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 услуга по проведению мероприятий, посвященных пропаганде семейных ценностей, имеет заявительный характер;</w:t>
            </w:r>
          </w:p>
          <w:p w:rsidR="00BA527C" w:rsidRPr="006C5F04" w:rsidRDefault="00BA527C" w:rsidP="002D0D6E">
            <w:pPr>
              <w:spacing w:after="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 в рамках городских проектов, посвященных пропаганде семейных ценностей, кроме плановых мероприятий были прове</w:t>
            </w:r>
            <w:r>
              <w:rPr>
                <w:rFonts w:ascii="Times New Roman" w:eastAsia="Times New Roman" w:hAnsi="Times New Roman" w:cs="Times New Roman"/>
                <w:sz w:val="24"/>
                <w:szCs w:val="24"/>
                <w:lang w:eastAsia="ru-RU"/>
              </w:rPr>
              <w:t>дены дополнительные мероприятия</w:t>
            </w:r>
          </w:p>
        </w:tc>
      </w:tr>
      <w:tr w:rsidR="00BA527C" w:rsidRPr="006C5F04" w:rsidTr="00BA527C">
        <w:trPr>
          <w:trHeight w:val="795"/>
        </w:trPr>
        <w:tc>
          <w:tcPr>
            <w:tcW w:w="846" w:type="dxa"/>
            <w:tcBorders>
              <w:top w:val="nil"/>
              <w:left w:val="single" w:sz="4" w:space="0" w:color="auto"/>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25.</w:t>
            </w:r>
          </w:p>
        </w:tc>
        <w:tc>
          <w:tcPr>
            <w:tcW w:w="3798" w:type="dxa"/>
            <w:tcBorders>
              <w:top w:val="nil"/>
              <w:left w:val="nil"/>
              <w:bottom w:val="single" w:sz="4" w:space="0" w:color="auto"/>
              <w:right w:val="nil"/>
            </w:tcBorders>
            <w:shd w:val="clear" w:color="auto" w:fill="auto"/>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Индекс интенсивности работы по формированию толерантной среды, %</w:t>
            </w:r>
          </w:p>
        </w:tc>
        <w:tc>
          <w:tcPr>
            <w:tcW w:w="1134" w:type="dxa"/>
            <w:tcBorders>
              <w:top w:val="nil"/>
              <w:left w:val="single" w:sz="4" w:space="0" w:color="auto"/>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68</w:t>
            </w:r>
          </w:p>
        </w:tc>
        <w:tc>
          <w:tcPr>
            <w:tcW w:w="113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72</w:t>
            </w:r>
          </w:p>
        </w:tc>
        <w:tc>
          <w:tcPr>
            <w:tcW w:w="1134" w:type="dxa"/>
            <w:tcBorders>
              <w:top w:val="nil"/>
              <w:left w:val="nil"/>
              <w:bottom w:val="single" w:sz="4" w:space="0" w:color="auto"/>
              <w:right w:val="single" w:sz="4" w:space="0" w:color="auto"/>
            </w:tcBorders>
            <w:shd w:val="clear" w:color="auto" w:fill="auto"/>
            <w:hideMark/>
          </w:tcPr>
          <w:p w:rsidR="00BA527C" w:rsidRPr="00CB3DCC" w:rsidRDefault="00BA527C" w:rsidP="002D0D6E">
            <w:pPr>
              <w:spacing w:after="0" w:line="240" w:lineRule="auto"/>
              <w:jc w:val="center"/>
              <w:rPr>
                <w:rFonts w:ascii="Times New Roman" w:eastAsia="Times New Roman" w:hAnsi="Times New Roman" w:cs="Times New Roman"/>
                <w:sz w:val="24"/>
                <w:szCs w:val="24"/>
                <w:lang w:eastAsia="ru-RU"/>
              </w:rPr>
            </w:pPr>
            <w:r w:rsidRPr="00CB3DCC">
              <w:rPr>
                <w:rFonts w:ascii="Times New Roman" w:eastAsia="Times New Roman" w:hAnsi="Times New Roman" w:cs="Times New Roman"/>
                <w:sz w:val="24"/>
                <w:szCs w:val="24"/>
                <w:lang w:eastAsia="ru-RU"/>
              </w:rPr>
              <w:t>208</w:t>
            </w:r>
          </w:p>
        </w:tc>
        <w:tc>
          <w:tcPr>
            <w:tcW w:w="1276" w:type="dxa"/>
            <w:tcBorders>
              <w:top w:val="nil"/>
              <w:left w:val="nil"/>
              <w:bottom w:val="single" w:sz="4" w:space="0" w:color="auto"/>
              <w:right w:val="single" w:sz="4" w:space="0" w:color="auto"/>
            </w:tcBorders>
            <w:shd w:val="clear" w:color="auto" w:fill="auto"/>
            <w:noWrap/>
            <w:hideMark/>
          </w:tcPr>
          <w:p w:rsidR="00BA527C" w:rsidRPr="00CB3DCC" w:rsidRDefault="00BA527C" w:rsidP="002D0D6E">
            <w:pPr>
              <w:spacing w:after="0" w:line="240" w:lineRule="auto"/>
              <w:jc w:val="center"/>
              <w:rPr>
                <w:rFonts w:ascii="Times New Roman" w:eastAsia="Times New Roman" w:hAnsi="Times New Roman" w:cs="Times New Roman"/>
                <w:sz w:val="24"/>
                <w:szCs w:val="24"/>
                <w:lang w:eastAsia="ru-RU"/>
              </w:rPr>
            </w:pPr>
            <w:r w:rsidRPr="00CB3DCC">
              <w:rPr>
                <w:rFonts w:ascii="Times New Roman" w:eastAsia="Times New Roman" w:hAnsi="Times New Roman" w:cs="Times New Roman"/>
                <w:sz w:val="24"/>
                <w:szCs w:val="24"/>
                <w:lang w:eastAsia="ru-RU"/>
              </w:rPr>
              <w:t>136,0</w:t>
            </w:r>
          </w:p>
        </w:tc>
        <w:tc>
          <w:tcPr>
            <w:tcW w:w="198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100,0</w:t>
            </w:r>
          </w:p>
        </w:tc>
        <w:tc>
          <w:tcPr>
            <w:tcW w:w="3970"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w:t>
            </w:r>
          </w:p>
        </w:tc>
      </w:tr>
      <w:tr w:rsidR="00BA527C" w:rsidRPr="006C5F04" w:rsidTr="00BA527C">
        <w:trPr>
          <w:trHeight w:val="1168"/>
        </w:trPr>
        <w:tc>
          <w:tcPr>
            <w:tcW w:w="846" w:type="dxa"/>
            <w:tcBorders>
              <w:top w:val="nil"/>
              <w:left w:val="single" w:sz="4" w:space="0" w:color="auto"/>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25.1.</w:t>
            </w:r>
          </w:p>
        </w:tc>
        <w:tc>
          <w:tcPr>
            <w:tcW w:w="3798" w:type="dxa"/>
            <w:tcBorders>
              <w:top w:val="nil"/>
              <w:left w:val="nil"/>
              <w:bottom w:val="single" w:sz="4" w:space="0" w:color="auto"/>
              <w:right w:val="nil"/>
            </w:tcBorders>
            <w:shd w:val="clear" w:color="auto" w:fill="auto"/>
            <w:hideMark/>
          </w:tcPr>
          <w:p w:rsidR="00BA527C" w:rsidRPr="006C5F04" w:rsidRDefault="00BA527C" w:rsidP="002D0D6E">
            <w:pPr>
              <w:spacing w:after="0" w:line="240" w:lineRule="auto"/>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Количество мероприятий по формированию толерантной среды, ед. в год.</w:t>
            </w:r>
          </w:p>
        </w:tc>
        <w:tc>
          <w:tcPr>
            <w:tcW w:w="1134" w:type="dxa"/>
            <w:tcBorders>
              <w:top w:val="nil"/>
              <w:left w:val="single" w:sz="4" w:space="0" w:color="auto"/>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18</w:t>
            </w:r>
          </w:p>
        </w:tc>
        <w:tc>
          <w:tcPr>
            <w:tcW w:w="113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52</w:t>
            </w:r>
          </w:p>
        </w:tc>
        <w:tc>
          <w:tcPr>
            <w:tcW w:w="1276" w:type="dxa"/>
            <w:tcBorders>
              <w:top w:val="nil"/>
              <w:left w:val="nil"/>
              <w:bottom w:val="single" w:sz="4" w:space="0" w:color="auto"/>
              <w:right w:val="single" w:sz="4" w:space="0" w:color="auto"/>
            </w:tcBorders>
            <w:shd w:val="clear" w:color="auto" w:fill="auto"/>
            <w:noWrap/>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188,9</w:t>
            </w:r>
          </w:p>
        </w:tc>
        <w:tc>
          <w:tcPr>
            <w:tcW w:w="1984"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center"/>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25,0</w:t>
            </w:r>
          </w:p>
        </w:tc>
        <w:tc>
          <w:tcPr>
            <w:tcW w:w="3970" w:type="dxa"/>
            <w:tcBorders>
              <w:top w:val="nil"/>
              <w:left w:val="nil"/>
              <w:bottom w:val="single" w:sz="4" w:space="0" w:color="auto"/>
              <w:right w:val="single" w:sz="4" w:space="0" w:color="auto"/>
            </w:tcBorders>
            <w:shd w:val="clear" w:color="auto" w:fill="auto"/>
            <w:hideMark/>
          </w:tcPr>
          <w:p w:rsidR="00BA527C" w:rsidRPr="006C5F04" w:rsidRDefault="00BA527C" w:rsidP="002D0D6E">
            <w:pPr>
              <w:spacing w:after="0" w:line="240" w:lineRule="auto"/>
              <w:jc w:val="both"/>
              <w:rPr>
                <w:rFonts w:ascii="Times New Roman" w:eastAsia="Times New Roman" w:hAnsi="Times New Roman" w:cs="Times New Roman"/>
                <w:sz w:val="24"/>
                <w:szCs w:val="24"/>
                <w:lang w:eastAsia="ru-RU"/>
              </w:rPr>
            </w:pPr>
            <w:r w:rsidRPr="006C5F04">
              <w:rPr>
                <w:rFonts w:ascii="Times New Roman" w:eastAsia="Times New Roman" w:hAnsi="Times New Roman" w:cs="Times New Roman"/>
                <w:sz w:val="24"/>
                <w:szCs w:val="24"/>
                <w:lang w:eastAsia="ru-RU"/>
              </w:rPr>
              <w:t xml:space="preserve">Показатель складывается в соответствии с мероприятиями, проводимыми в рамках муниципальной </w:t>
            </w:r>
            <w:r w:rsidRPr="00952E34">
              <w:rPr>
                <w:rFonts w:ascii="Times New Roman" w:eastAsia="Times New Roman" w:hAnsi="Times New Roman" w:cs="Times New Roman"/>
                <w:sz w:val="24"/>
                <w:szCs w:val="24"/>
                <w:lang w:eastAsia="ru-RU"/>
              </w:rPr>
              <w:t>программы "Профилактика правонарушений и экстремизма в городе Сургуте на 2014 – 2030 годы". Увеличено количество задач подпрограммы "Профилактика экстремизма" с 2 до 6. Значительно возросло число мероприятий подпрограммы</w:t>
            </w:r>
          </w:p>
        </w:tc>
      </w:tr>
    </w:tbl>
    <w:p w:rsidR="00BA527C" w:rsidRPr="00CC2A95" w:rsidRDefault="00BA527C" w:rsidP="00BA527C"/>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Pr="00EC3405" w:rsidRDefault="00BA527C" w:rsidP="00BA527C">
      <w:pPr>
        <w:widowControl w:val="0"/>
        <w:autoSpaceDE w:val="0"/>
        <w:autoSpaceDN w:val="0"/>
        <w:adjustRightInd w:val="0"/>
        <w:spacing w:after="0" w:line="240" w:lineRule="auto"/>
        <w:ind w:firstLine="9639"/>
        <w:outlineLvl w:val="0"/>
        <w:rPr>
          <w:rFonts w:ascii="Times New Roman" w:eastAsia="Times New Roman" w:hAnsi="Times New Roman" w:cs="Times New Roman"/>
          <w:bCs/>
          <w:sz w:val="28"/>
          <w:szCs w:val="28"/>
          <w:lang w:eastAsia="ru-RU"/>
        </w:rPr>
      </w:pPr>
      <w:r w:rsidRPr="00EC3405">
        <w:rPr>
          <w:rFonts w:ascii="Times New Roman" w:eastAsia="Times New Roman" w:hAnsi="Times New Roman" w:cs="Times New Roman"/>
          <w:bCs/>
          <w:sz w:val="28"/>
          <w:szCs w:val="28"/>
          <w:lang w:eastAsia="ru-RU"/>
        </w:rPr>
        <w:t xml:space="preserve">Приложение 2 </w:t>
      </w:r>
    </w:p>
    <w:p w:rsidR="00BA527C" w:rsidRDefault="00BA527C" w:rsidP="00BA527C">
      <w:pPr>
        <w:widowControl w:val="0"/>
        <w:autoSpaceDE w:val="0"/>
        <w:autoSpaceDN w:val="0"/>
        <w:adjustRightInd w:val="0"/>
        <w:spacing w:after="0" w:line="240" w:lineRule="auto"/>
        <w:outlineLvl w:val="0"/>
        <w:rPr>
          <w:rFonts w:ascii="Times New Roman" w:hAnsi="Times New Roman" w:cs="Times New Roman"/>
          <w:sz w:val="28"/>
          <w:szCs w:val="28"/>
        </w:rPr>
      </w:pPr>
      <w:r w:rsidRPr="00EC3405">
        <w:rPr>
          <w:rFonts w:ascii="Times New Roman" w:eastAsia="Times New Roman" w:hAnsi="Times New Roman" w:cs="Times New Roman"/>
          <w:bCs/>
          <w:sz w:val="28"/>
          <w:szCs w:val="28"/>
          <w:lang w:eastAsia="ru-RU"/>
        </w:rPr>
        <w:t xml:space="preserve">                                                                                                                                          к отчету о реализации </w:t>
      </w:r>
      <w:r w:rsidRPr="00EC3405">
        <w:rPr>
          <w:rFonts w:ascii="Times New Roman" w:hAnsi="Times New Roman" w:cs="Times New Roman"/>
          <w:sz w:val="28"/>
          <w:szCs w:val="28"/>
        </w:rPr>
        <w:t>вектор</w:t>
      </w:r>
      <w:r>
        <w:rPr>
          <w:rFonts w:ascii="Times New Roman" w:hAnsi="Times New Roman" w:cs="Times New Roman"/>
          <w:sz w:val="28"/>
          <w:szCs w:val="28"/>
        </w:rPr>
        <w:t xml:space="preserve">а </w:t>
      </w:r>
    </w:p>
    <w:p w:rsidR="00BA527C" w:rsidRPr="00EC3405" w:rsidRDefault="00BA527C" w:rsidP="00BA527C">
      <w:pPr>
        <w:widowControl w:val="0"/>
        <w:autoSpaceDE w:val="0"/>
        <w:autoSpaceDN w:val="0"/>
        <w:adjustRightInd w:val="0"/>
        <w:spacing w:after="0" w:line="240" w:lineRule="auto"/>
        <w:ind w:firstLine="9639"/>
        <w:outlineLvl w:val="0"/>
        <w:rPr>
          <w:rFonts w:ascii="Times New Roman" w:eastAsia="Times New Roman" w:hAnsi="Times New Roman" w:cs="Times New Roman"/>
          <w:b/>
          <w:bCs/>
          <w:color w:val="000080"/>
          <w:sz w:val="28"/>
          <w:szCs w:val="28"/>
          <w:lang w:eastAsia="ru-RU"/>
        </w:rPr>
      </w:pPr>
      <w:r w:rsidRPr="00EC3405">
        <w:rPr>
          <w:rFonts w:ascii="Times New Roman" w:hAnsi="Times New Roman" w:cs="Times New Roman"/>
          <w:sz w:val="28"/>
          <w:szCs w:val="28"/>
        </w:rPr>
        <w:t xml:space="preserve">"Коммуникации" </w:t>
      </w:r>
      <w:r w:rsidRPr="00EC3405">
        <w:rPr>
          <w:rFonts w:ascii="Times New Roman" w:eastAsia="Times New Roman" w:hAnsi="Times New Roman" w:cs="Times New Roman"/>
          <w:bCs/>
          <w:sz w:val="28"/>
          <w:szCs w:val="28"/>
          <w:lang w:eastAsia="ru-RU"/>
        </w:rPr>
        <w:t>направления</w:t>
      </w:r>
      <w:r w:rsidRPr="00EC3405">
        <w:rPr>
          <w:rFonts w:ascii="Times New Roman" w:eastAsia="Times New Roman" w:hAnsi="Times New Roman" w:cs="Times New Roman"/>
          <w:b/>
          <w:bCs/>
          <w:sz w:val="28"/>
          <w:szCs w:val="28"/>
          <w:lang w:eastAsia="ru-RU"/>
        </w:rPr>
        <w:t xml:space="preserve"> </w:t>
      </w:r>
    </w:p>
    <w:p w:rsidR="00BA527C" w:rsidRPr="00EC3405" w:rsidRDefault="00BA527C" w:rsidP="00BA527C">
      <w:pPr>
        <w:widowControl w:val="0"/>
        <w:tabs>
          <w:tab w:val="left" w:pos="10099"/>
        </w:tabs>
        <w:autoSpaceDE w:val="0"/>
        <w:autoSpaceDN w:val="0"/>
        <w:adjustRightInd w:val="0"/>
        <w:spacing w:after="0" w:line="240" w:lineRule="auto"/>
        <w:rPr>
          <w:rFonts w:ascii="Times New Roman" w:eastAsia="Times New Roman" w:hAnsi="Times New Roman" w:cs="Times New Roman"/>
          <w:sz w:val="28"/>
          <w:szCs w:val="28"/>
          <w:lang w:eastAsia="ru-RU"/>
        </w:rPr>
      </w:pPr>
      <w:r w:rsidRPr="00EC3405">
        <w:rPr>
          <w:rFonts w:ascii="Times New Roman" w:eastAsia="Times New Roman" w:hAnsi="Times New Roman" w:cs="Times New Roman"/>
          <w:sz w:val="28"/>
          <w:szCs w:val="28"/>
          <w:lang w:eastAsia="ru-RU"/>
        </w:rPr>
        <w:t xml:space="preserve">                                                                                                                                          </w:t>
      </w:r>
      <w:r w:rsidRPr="00EC3405">
        <w:rPr>
          <w:rFonts w:ascii="Times New Roman" w:hAnsi="Times New Roman" w:cs="Times New Roman"/>
          <w:sz w:val="28"/>
          <w:szCs w:val="28"/>
        </w:rPr>
        <w:t>"</w:t>
      </w:r>
      <w:r w:rsidRPr="00EC3405">
        <w:rPr>
          <w:rFonts w:ascii="Times New Roman" w:eastAsia="Times New Roman" w:hAnsi="Times New Roman" w:cs="Times New Roman"/>
          <w:sz w:val="28"/>
          <w:szCs w:val="28"/>
          <w:lang w:eastAsia="ru-RU"/>
        </w:rPr>
        <w:t>Гражданское общество</w:t>
      </w:r>
      <w:r w:rsidRPr="00EC3405">
        <w:rPr>
          <w:rFonts w:ascii="Times New Roman" w:hAnsi="Times New Roman" w:cs="Times New Roman"/>
          <w:sz w:val="28"/>
          <w:szCs w:val="28"/>
        </w:rPr>
        <w:t>"</w:t>
      </w:r>
      <w:r w:rsidRPr="00EC3405">
        <w:rPr>
          <w:rFonts w:ascii="Times New Roman" w:eastAsia="Times New Roman" w:hAnsi="Times New Roman" w:cs="Times New Roman"/>
          <w:sz w:val="28"/>
          <w:szCs w:val="28"/>
          <w:lang w:eastAsia="ru-RU"/>
        </w:rPr>
        <w:t xml:space="preserve"> Стратегии                                           </w:t>
      </w:r>
    </w:p>
    <w:p w:rsidR="00BA527C" w:rsidRPr="00EC3405" w:rsidRDefault="00BA527C" w:rsidP="00BA527C">
      <w:pPr>
        <w:widowControl w:val="0"/>
        <w:tabs>
          <w:tab w:val="left" w:pos="10099"/>
        </w:tabs>
        <w:autoSpaceDE w:val="0"/>
        <w:autoSpaceDN w:val="0"/>
        <w:adjustRightInd w:val="0"/>
        <w:spacing w:after="0" w:line="240" w:lineRule="auto"/>
        <w:rPr>
          <w:rFonts w:ascii="Times New Roman" w:eastAsia="Times New Roman" w:hAnsi="Times New Roman" w:cs="Times New Roman"/>
          <w:sz w:val="28"/>
          <w:szCs w:val="28"/>
          <w:lang w:eastAsia="ru-RU"/>
        </w:rPr>
      </w:pPr>
      <w:r w:rsidRPr="00EC3405">
        <w:rPr>
          <w:rFonts w:ascii="Times New Roman" w:eastAsia="Times New Roman" w:hAnsi="Times New Roman" w:cs="Times New Roman"/>
          <w:sz w:val="28"/>
          <w:szCs w:val="28"/>
          <w:lang w:eastAsia="ru-RU"/>
        </w:rPr>
        <w:t xml:space="preserve">                                                                                                                                          социально-экономического развития </w:t>
      </w:r>
    </w:p>
    <w:p w:rsidR="00BA527C" w:rsidRPr="00EC3405" w:rsidRDefault="00BA527C" w:rsidP="00BA527C">
      <w:pPr>
        <w:widowControl w:val="0"/>
        <w:tabs>
          <w:tab w:val="left" w:pos="10099"/>
        </w:tabs>
        <w:autoSpaceDE w:val="0"/>
        <w:autoSpaceDN w:val="0"/>
        <w:adjustRightInd w:val="0"/>
        <w:spacing w:after="0" w:line="240" w:lineRule="auto"/>
        <w:rPr>
          <w:rFonts w:ascii="Times New Roman" w:eastAsia="Times New Roman" w:hAnsi="Times New Roman" w:cs="Times New Roman"/>
          <w:sz w:val="28"/>
          <w:szCs w:val="28"/>
          <w:lang w:eastAsia="ru-RU"/>
        </w:rPr>
      </w:pPr>
      <w:r w:rsidRPr="00EC3405">
        <w:rPr>
          <w:rFonts w:ascii="Times New Roman" w:eastAsia="Times New Roman" w:hAnsi="Times New Roman" w:cs="Times New Roman"/>
          <w:sz w:val="28"/>
          <w:szCs w:val="28"/>
          <w:lang w:eastAsia="ru-RU"/>
        </w:rPr>
        <w:t xml:space="preserve">                                                                                                                                          муниципального образования </w:t>
      </w:r>
    </w:p>
    <w:p w:rsidR="00BA527C" w:rsidRPr="00EC3405" w:rsidRDefault="00BA527C" w:rsidP="00BA527C">
      <w:pPr>
        <w:widowControl w:val="0"/>
        <w:tabs>
          <w:tab w:val="left" w:pos="10099"/>
        </w:tabs>
        <w:autoSpaceDE w:val="0"/>
        <w:autoSpaceDN w:val="0"/>
        <w:adjustRightInd w:val="0"/>
        <w:spacing w:after="0" w:line="240" w:lineRule="auto"/>
        <w:rPr>
          <w:rFonts w:ascii="Times New Roman" w:eastAsia="Times New Roman" w:hAnsi="Times New Roman" w:cs="Times New Roman"/>
          <w:sz w:val="28"/>
          <w:szCs w:val="28"/>
          <w:lang w:eastAsia="ru-RU"/>
        </w:rPr>
      </w:pPr>
      <w:r w:rsidRPr="00EC3405">
        <w:rPr>
          <w:rFonts w:ascii="Times New Roman" w:eastAsia="Times New Roman" w:hAnsi="Times New Roman" w:cs="Times New Roman"/>
          <w:sz w:val="28"/>
          <w:szCs w:val="28"/>
          <w:lang w:eastAsia="ru-RU"/>
        </w:rPr>
        <w:t xml:space="preserve">                                                                                                                                          городской округ город Сургут</w:t>
      </w:r>
    </w:p>
    <w:p w:rsidR="00BA527C" w:rsidRPr="00EC3405" w:rsidRDefault="00BA527C" w:rsidP="00BA527C">
      <w:pPr>
        <w:widowControl w:val="0"/>
        <w:tabs>
          <w:tab w:val="left" w:pos="10099"/>
        </w:tabs>
        <w:autoSpaceDE w:val="0"/>
        <w:autoSpaceDN w:val="0"/>
        <w:adjustRightInd w:val="0"/>
        <w:spacing w:after="0" w:line="240" w:lineRule="auto"/>
        <w:rPr>
          <w:rFonts w:ascii="Times New Roman" w:eastAsia="Times New Roman" w:hAnsi="Times New Roman" w:cs="Times New Roman"/>
          <w:sz w:val="28"/>
          <w:szCs w:val="28"/>
          <w:lang w:eastAsia="ru-RU"/>
        </w:rPr>
      </w:pPr>
      <w:r w:rsidRPr="00EC3405">
        <w:rPr>
          <w:rFonts w:ascii="Times New Roman" w:eastAsia="Times New Roman" w:hAnsi="Times New Roman" w:cs="Times New Roman"/>
          <w:sz w:val="28"/>
          <w:szCs w:val="28"/>
          <w:lang w:eastAsia="ru-RU"/>
        </w:rPr>
        <w:t xml:space="preserve">                                                                                                                                          на период до 2030 года за 2018 год</w:t>
      </w:r>
    </w:p>
    <w:p w:rsidR="00BA527C" w:rsidRPr="00EC3405" w:rsidRDefault="00BA527C" w:rsidP="00BA527C">
      <w:pPr>
        <w:spacing w:after="0" w:line="240" w:lineRule="auto"/>
        <w:rPr>
          <w:rFonts w:ascii="Times New Roman" w:hAnsi="Times New Roman" w:cs="Times New Roman"/>
          <w:sz w:val="28"/>
          <w:szCs w:val="28"/>
        </w:rPr>
      </w:pPr>
    </w:p>
    <w:p w:rsidR="00BA527C" w:rsidRPr="00EC3405" w:rsidRDefault="00BA527C" w:rsidP="00BA527C">
      <w:pPr>
        <w:spacing w:after="0" w:line="240" w:lineRule="auto"/>
        <w:jc w:val="center"/>
        <w:rPr>
          <w:rFonts w:ascii="Times New Roman" w:hAnsi="Times New Roman" w:cs="Times New Roman"/>
          <w:sz w:val="28"/>
          <w:szCs w:val="28"/>
        </w:rPr>
      </w:pPr>
      <w:r w:rsidRPr="00EC3405">
        <w:rPr>
          <w:rFonts w:ascii="Times New Roman" w:hAnsi="Times New Roman" w:cs="Times New Roman"/>
          <w:sz w:val="28"/>
          <w:szCs w:val="28"/>
        </w:rPr>
        <w:t>Анализ реализации плана мероприятий</w:t>
      </w:r>
    </w:p>
    <w:p w:rsidR="00BA527C" w:rsidRPr="00EC3405" w:rsidRDefault="00BA527C" w:rsidP="00BA527C">
      <w:pPr>
        <w:spacing w:after="0" w:line="240" w:lineRule="auto"/>
        <w:jc w:val="center"/>
        <w:rPr>
          <w:rFonts w:ascii="Times New Roman" w:hAnsi="Times New Roman" w:cs="Times New Roman"/>
          <w:sz w:val="28"/>
          <w:szCs w:val="28"/>
        </w:rPr>
      </w:pPr>
      <w:r w:rsidRPr="00EC3405">
        <w:rPr>
          <w:rFonts w:ascii="Times New Roman" w:hAnsi="Times New Roman" w:cs="Times New Roman"/>
          <w:sz w:val="28"/>
          <w:szCs w:val="28"/>
        </w:rPr>
        <w:t>по реализации Стратегии социально-экономического развития</w:t>
      </w:r>
    </w:p>
    <w:p w:rsidR="00BA527C" w:rsidRPr="00EC3405" w:rsidRDefault="00BA527C" w:rsidP="00BA527C">
      <w:pPr>
        <w:spacing w:after="0" w:line="240" w:lineRule="auto"/>
        <w:jc w:val="center"/>
        <w:rPr>
          <w:rFonts w:ascii="Times New Roman" w:hAnsi="Times New Roman" w:cs="Times New Roman"/>
          <w:sz w:val="28"/>
          <w:szCs w:val="28"/>
        </w:rPr>
      </w:pPr>
      <w:r w:rsidRPr="00EC3405">
        <w:rPr>
          <w:rFonts w:ascii="Times New Roman" w:hAnsi="Times New Roman" w:cs="Times New Roman"/>
          <w:sz w:val="28"/>
          <w:szCs w:val="28"/>
        </w:rPr>
        <w:t>муниципального образования городской округ город Сургут</w:t>
      </w:r>
    </w:p>
    <w:p w:rsidR="00BA527C" w:rsidRPr="00EC3405" w:rsidRDefault="00BA527C" w:rsidP="00BA527C">
      <w:pPr>
        <w:spacing w:after="0" w:line="240" w:lineRule="auto"/>
        <w:jc w:val="center"/>
        <w:rPr>
          <w:rFonts w:ascii="Times New Roman" w:hAnsi="Times New Roman" w:cs="Times New Roman"/>
          <w:sz w:val="28"/>
          <w:szCs w:val="28"/>
        </w:rPr>
      </w:pPr>
      <w:r w:rsidRPr="00EC3405">
        <w:rPr>
          <w:rFonts w:ascii="Times New Roman" w:hAnsi="Times New Roman" w:cs="Times New Roman"/>
          <w:sz w:val="28"/>
          <w:szCs w:val="28"/>
        </w:rPr>
        <w:t>по вектору развития "Коммуникации" направления "Гражданское общество" за 2018 год</w:t>
      </w:r>
    </w:p>
    <w:p w:rsidR="00BA527C" w:rsidRDefault="00BA527C" w:rsidP="00BA527C"/>
    <w:tbl>
      <w:tblPr>
        <w:tblW w:w="15214" w:type="dxa"/>
        <w:tblLook w:val="04A0" w:firstRow="1" w:lastRow="0" w:firstColumn="1" w:lastColumn="0" w:noHBand="0" w:noVBand="1"/>
      </w:tblPr>
      <w:tblGrid>
        <w:gridCol w:w="1116"/>
        <w:gridCol w:w="2603"/>
        <w:gridCol w:w="2005"/>
        <w:gridCol w:w="2251"/>
        <w:gridCol w:w="1550"/>
        <w:gridCol w:w="1181"/>
        <w:gridCol w:w="62"/>
        <w:gridCol w:w="1843"/>
        <w:gridCol w:w="2603"/>
      </w:tblGrid>
      <w:tr w:rsidR="00BA527C" w:rsidRPr="00170BE4" w:rsidTr="002D0D6E">
        <w:trPr>
          <w:trHeight w:val="703"/>
        </w:trPr>
        <w:tc>
          <w:tcPr>
            <w:tcW w:w="1116" w:type="dxa"/>
            <w:vMerge w:val="restart"/>
            <w:tcBorders>
              <w:top w:val="single" w:sz="4" w:space="0" w:color="auto"/>
              <w:left w:val="single" w:sz="4" w:space="0" w:color="auto"/>
              <w:bottom w:val="nil"/>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26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Наименование проекта </w:t>
            </w:r>
            <w:r w:rsidRPr="00170BE4">
              <w:rPr>
                <w:rFonts w:ascii="Times New Roman" w:eastAsia="Times New Roman" w:hAnsi="Times New Roman" w:cs="Times New Roman"/>
                <w:color w:val="000000"/>
                <w:sz w:val="24"/>
                <w:szCs w:val="24"/>
                <w:lang w:eastAsia="ru-RU"/>
              </w:rPr>
              <w:br/>
              <w:t>(мероприятия), инвестиционного проекта в соответствии</w:t>
            </w:r>
            <w:r w:rsidRPr="00170BE4">
              <w:rPr>
                <w:rFonts w:ascii="Times New Roman" w:eastAsia="Times New Roman" w:hAnsi="Times New Roman" w:cs="Times New Roman"/>
                <w:color w:val="000000"/>
                <w:sz w:val="24"/>
                <w:szCs w:val="24"/>
                <w:lang w:eastAsia="ru-RU"/>
              </w:rPr>
              <w:br/>
              <w:t>с утвержденным планом мероприятий по реализации Стратегии социально-экономического развития муниципального образования городской округ город Сургут</w:t>
            </w:r>
          </w:p>
        </w:tc>
        <w:tc>
          <w:tcPr>
            <w:tcW w:w="20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Сроки реализации проекта (мероприятия, инвестиционного проекта) в соответствии</w:t>
            </w:r>
            <w:r w:rsidRPr="00170BE4">
              <w:rPr>
                <w:rFonts w:ascii="Times New Roman" w:eastAsia="Times New Roman" w:hAnsi="Times New Roman" w:cs="Times New Roman"/>
                <w:color w:val="000000"/>
                <w:sz w:val="24"/>
                <w:szCs w:val="24"/>
                <w:lang w:eastAsia="ru-RU"/>
              </w:rPr>
              <w:br/>
              <w:t xml:space="preserve">с утвержденным планом мероприятий по реализации Стратегии социально-экономического развития </w:t>
            </w:r>
            <w:r w:rsidRPr="00170BE4">
              <w:rPr>
                <w:rFonts w:ascii="Times New Roman" w:eastAsia="Times New Roman" w:hAnsi="Times New Roman" w:cs="Times New Roman"/>
                <w:color w:val="000000"/>
                <w:sz w:val="24"/>
                <w:szCs w:val="24"/>
                <w:lang w:eastAsia="ru-RU"/>
              </w:rPr>
              <w:lastRenderedPageBreak/>
              <w:t>муниципального образования городской округ город Сургут</w:t>
            </w:r>
          </w:p>
        </w:tc>
        <w:tc>
          <w:tcPr>
            <w:tcW w:w="22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Фактические сроки реализации проекта (инвестиционного проекта, мероприятия)</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Исполнение в отчетном</w:t>
            </w:r>
            <w:r w:rsidRPr="00170BE4">
              <w:rPr>
                <w:rFonts w:ascii="Times New Roman" w:eastAsia="Times New Roman" w:hAnsi="Times New Roman" w:cs="Times New Roman"/>
                <w:color w:val="000000"/>
                <w:sz w:val="24"/>
                <w:szCs w:val="24"/>
                <w:lang w:eastAsia="ru-RU"/>
              </w:rPr>
              <w:br/>
              <w:t>году</w:t>
            </w:r>
            <w:r w:rsidRPr="00170BE4">
              <w:rPr>
                <w:rFonts w:ascii="Times New Roman" w:eastAsia="Times New Roman" w:hAnsi="Times New Roman" w:cs="Times New Roman"/>
                <w:color w:val="000000"/>
                <w:sz w:val="24"/>
                <w:szCs w:val="24"/>
                <w:lang w:eastAsia="ru-RU"/>
              </w:rPr>
              <w:br/>
              <w:t>(тыс. руб.)</w:t>
            </w:r>
          </w:p>
        </w:tc>
        <w:tc>
          <w:tcPr>
            <w:tcW w:w="308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 том числе по источникам финансового обеспечения</w:t>
            </w:r>
          </w:p>
        </w:tc>
        <w:tc>
          <w:tcPr>
            <w:tcW w:w="2603" w:type="dxa"/>
            <w:tcBorders>
              <w:top w:val="single" w:sz="4" w:space="0" w:color="auto"/>
              <w:left w:val="single" w:sz="4" w:space="0" w:color="auto"/>
              <w:bottom w:val="single" w:sz="4" w:space="0" w:color="000000"/>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Информация об исполнении</w:t>
            </w:r>
            <w:r w:rsidRPr="00170BE4">
              <w:rPr>
                <w:rFonts w:ascii="Times New Roman" w:eastAsia="Times New Roman" w:hAnsi="Times New Roman" w:cs="Times New Roman"/>
                <w:color w:val="000000"/>
                <w:sz w:val="24"/>
                <w:szCs w:val="24"/>
                <w:lang w:eastAsia="ru-RU"/>
              </w:rPr>
              <w:br/>
              <w:t xml:space="preserve"> (внутренние и внешние условия, повлиявшие на уровень реализации)</w:t>
            </w:r>
          </w:p>
        </w:tc>
      </w:tr>
      <w:tr w:rsidR="00BA527C" w:rsidRPr="00170BE4" w:rsidTr="002D0D6E">
        <w:trPr>
          <w:trHeight w:val="1603"/>
        </w:trPr>
        <w:tc>
          <w:tcPr>
            <w:tcW w:w="1116" w:type="dxa"/>
            <w:vMerge/>
            <w:tcBorders>
              <w:left w:val="single" w:sz="4" w:space="0" w:color="auto"/>
              <w:bottom w:val="single" w:sz="4" w:space="0" w:color="auto"/>
              <w:right w:val="single" w:sz="4" w:space="0" w:color="auto"/>
            </w:tcBorders>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p>
        </w:tc>
        <w:tc>
          <w:tcPr>
            <w:tcW w:w="1243" w:type="dxa"/>
            <w:gridSpan w:val="2"/>
            <w:tcBorders>
              <w:top w:val="nil"/>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бюджет</w:t>
            </w:r>
          </w:p>
        </w:tc>
        <w:tc>
          <w:tcPr>
            <w:tcW w:w="1843" w:type="dxa"/>
            <w:tcBorders>
              <w:top w:val="nil"/>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внебюджетные средства</w:t>
            </w:r>
          </w:p>
        </w:tc>
        <w:tc>
          <w:tcPr>
            <w:tcW w:w="2603" w:type="dxa"/>
            <w:tcBorders>
              <w:top w:val="single" w:sz="4" w:space="0" w:color="auto"/>
              <w:left w:val="single" w:sz="4" w:space="0" w:color="auto"/>
              <w:bottom w:val="single" w:sz="4" w:space="0" w:color="auto"/>
              <w:right w:val="single" w:sz="4" w:space="0" w:color="auto"/>
            </w:tcBorders>
            <w:vAlign w:val="center"/>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p>
        </w:tc>
      </w:tr>
      <w:tr w:rsidR="00BA527C" w:rsidRPr="00170BE4" w:rsidTr="002D0D6E">
        <w:trPr>
          <w:trHeight w:val="375"/>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098" w:type="dxa"/>
            <w:gridSpan w:val="8"/>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Направление "Гражданское общество" </w:t>
            </w:r>
          </w:p>
        </w:tc>
      </w:tr>
      <w:tr w:rsidR="00BA527C" w:rsidRPr="00170BE4" w:rsidTr="002D0D6E">
        <w:trPr>
          <w:trHeight w:val="375"/>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603" w:type="dxa"/>
            <w:tcBorders>
              <w:top w:val="single" w:sz="4" w:space="0" w:color="auto"/>
              <w:left w:val="single" w:sz="4" w:space="0" w:color="auto"/>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Вектор "Коммуникации"</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64 189,49</w:t>
            </w:r>
          </w:p>
        </w:tc>
        <w:tc>
          <w:tcPr>
            <w:tcW w:w="1181" w:type="dxa"/>
            <w:tcBorders>
              <w:top w:val="single" w:sz="4" w:space="0" w:color="auto"/>
              <w:left w:val="nil"/>
              <w:bottom w:val="single" w:sz="4" w:space="0" w:color="auto"/>
              <w:right w:val="single" w:sz="4" w:space="0" w:color="auto"/>
            </w:tcBorders>
            <w:shd w:val="clear" w:color="auto" w:fill="auto"/>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64 145,31</w:t>
            </w:r>
          </w:p>
        </w:tc>
        <w:tc>
          <w:tcPr>
            <w:tcW w:w="1905" w:type="dxa"/>
            <w:gridSpan w:val="2"/>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44,19</w:t>
            </w:r>
          </w:p>
        </w:tc>
        <w:tc>
          <w:tcPr>
            <w:tcW w:w="2603"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r>
      <w:tr w:rsidR="00BA527C" w:rsidRPr="00170BE4" w:rsidTr="002D0D6E">
        <w:trPr>
          <w:trHeight w:val="649"/>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3.1.1.1.1.</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Строительство объекта «Дом ветеранов»</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2018-2022</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181"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2603"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 2018 году реализация проекта не осуществлялась</w:t>
            </w:r>
          </w:p>
        </w:tc>
      </w:tr>
      <w:tr w:rsidR="00BA527C" w:rsidRPr="00170BE4" w:rsidTr="002D0D6E">
        <w:trPr>
          <w:trHeight w:val="701"/>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3.1.1.1.2.</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Строительство объекта «Дом дружбы народов»</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2018-2022</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181"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2603"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 2018 году реализация проекта не осуществлялась</w:t>
            </w:r>
          </w:p>
        </w:tc>
      </w:tr>
      <w:tr w:rsidR="00BA527C" w:rsidRPr="00170BE4" w:rsidTr="002D0D6E">
        <w:trPr>
          <w:trHeight w:val="1290"/>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3.1.2.</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Реализация мероприятий в рамках муниципальной программы «</w:t>
            </w:r>
            <w:proofErr w:type="spellStart"/>
            <w:r w:rsidRPr="00170BE4">
              <w:rPr>
                <w:rFonts w:ascii="Times New Roman" w:eastAsia="Times New Roman" w:hAnsi="Times New Roman" w:cs="Times New Roman"/>
                <w:color w:val="000000"/>
                <w:sz w:val="24"/>
                <w:szCs w:val="24"/>
                <w:lang w:eastAsia="ru-RU"/>
              </w:rPr>
              <w:t>Сургутская</w:t>
            </w:r>
            <w:proofErr w:type="spellEnd"/>
            <w:r w:rsidRPr="00170BE4">
              <w:rPr>
                <w:rFonts w:ascii="Times New Roman" w:eastAsia="Times New Roman" w:hAnsi="Times New Roman" w:cs="Times New Roman"/>
                <w:color w:val="000000"/>
                <w:sz w:val="24"/>
                <w:szCs w:val="24"/>
                <w:lang w:eastAsia="ru-RU"/>
              </w:rPr>
              <w:t xml:space="preserve"> семья», направленных на сохранение семейных ценностей</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1905" w:type="dxa"/>
            <w:gridSpan w:val="2"/>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 марте 2018 года проект «Золото и бриллианты Сургута» отметил 5 летний юбилей, итогами которого стали: 97 свадебных юбилеев, из них в 2018 году – 17 торжеств, один из них бриллиантовый</w:t>
            </w:r>
            <w:r>
              <w:rPr>
                <w:rFonts w:ascii="Times New Roman" w:eastAsia="Times New Roman" w:hAnsi="Times New Roman" w:cs="Times New Roman"/>
                <w:color w:val="000000"/>
                <w:sz w:val="24"/>
                <w:szCs w:val="24"/>
                <w:lang w:eastAsia="ru-RU"/>
              </w:rPr>
              <w:t>.</w:t>
            </w:r>
          </w:p>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Кроме того, в 2018 году проведено 12 лекций «Шпаргалка </w:t>
            </w:r>
            <w:r w:rsidRPr="00170BE4">
              <w:rPr>
                <w:rFonts w:ascii="Times New Roman" w:eastAsia="Times New Roman" w:hAnsi="Times New Roman" w:cs="Times New Roman"/>
                <w:color w:val="000000"/>
                <w:sz w:val="24"/>
                <w:szCs w:val="24"/>
                <w:lang w:eastAsia="ru-RU"/>
              </w:rPr>
              <w:t>по супружескому счастью"</w:t>
            </w:r>
            <w:r>
              <w:rPr>
                <w:rFonts w:ascii="Times New Roman" w:eastAsia="Times New Roman" w:hAnsi="Times New Roman" w:cs="Times New Roman"/>
                <w:color w:val="000000"/>
                <w:sz w:val="24"/>
                <w:szCs w:val="24"/>
                <w:lang w:eastAsia="ru-RU"/>
              </w:rPr>
              <w:t xml:space="preserve"> для 220 брачующихся, а также </w:t>
            </w:r>
            <w:r w:rsidRPr="00170BE4">
              <w:rPr>
                <w:rFonts w:ascii="Times New Roman" w:eastAsia="Times New Roman" w:hAnsi="Times New Roman" w:cs="Times New Roman"/>
                <w:color w:val="000000"/>
                <w:sz w:val="24"/>
                <w:szCs w:val="24"/>
                <w:lang w:eastAsia="ru-RU"/>
              </w:rPr>
              <w:t>организованно и проведено 15</w:t>
            </w:r>
            <w:r>
              <w:rPr>
                <w:rFonts w:ascii="Times New Roman" w:eastAsia="Times New Roman" w:hAnsi="Times New Roman" w:cs="Times New Roman"/>
                <w:color w:val="000000"/>
                <w:sz w:val="24"/>
                <w:szCs w:val="24"/>
                <w:lang w:eastAsia="ru-RU"/>
              </w:rPr>
              <w:t xml:space="preserve"> встреч, </w:t>
            </w:r>
            <w:r>
              <w:rPr>
                <w:rFonts w:ascii="Times New Roman" w:eastAsia="Times New Roman" w:hAnsi="Times New Roman" w:cs="Times New Roman"/>
                <w:color w:val="000000"/>
                <w:sz w:val="24"/>
                <w:szCs w:val="24"/>
                <w:lang w:eastAsia="ru-RU"/>
              </w:rPr>
              <w:lastRenderedPageBreak/>
              <w:t>лекций и дискуссий</w:t>
            </w:r>
            <w:r w:rsidRPr="00170B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рамках </w:t>
            </w:r>
            <w:r w:rsidRPr="00170BE4">
              <w:rPr>
                <w:rFonts w:ascii="Times New Roman" w:eastAsia="Times New Roman" w:hAnsi="Times New Roman" w:cs="Times New Roman"/>
                <w:color w:val="000000"/>
                <w:sz w:val="24"/>
                <w:szCs w:val="24"/>
                <w:lang w:eastAsia="ru-RU"/>
              </w:rPr>
              <w:t>Цикл</w:t>
            </w:r>
            <w:r>
              <w:rPr>
                <w:rFonts w:ascii="Times New Roman" w:eastAsia="Times New Roman" w:hAnsi="Times New Roman" w:cs="Times New Roman"/>
                <w:color w:val="000000"/>
                <w:sz w:val="24"/>
                <w:szCs w:val="24"/>
                <w:lang w:eastAsia="ru-RU"/>
              </w:rPr>
              <w:t>а</w:t>
            </w:r>
            <w:r w:rsidRPr="00170BE4">
              <w:rPr>
                <w:rFonts w:ascii="Times New Roman" w:eastAsia="Times New Roman" w:hAnsi="Times New Roman" w:cs="Times New Roman"/>
                <w:color w:val="000000"/>
                <w:sz w:val="24"/>
                <w:szCs w:val="24"/>
                <w:lang w:eastAsia="ru-RU"/>
              </w:rPr>
              <w:t xml:space="preserve"> информационно–познавательных встреч для учащихся школ, молодёжи города «Диалоги о семейных ценностях»</w:t>
            </w:r>
            <w:r>
              <w:rPr>
                <w:rFonts w:ascii="Times New Roman" w:eastAsia="Times New Roman" w:hAnsi="Times New Roman" w:cs="Times New Roman"/>
                <w:color w:val="000000"/>
                <w:sz w:val="24"/>
                <w:szCs w:val="24"/>
                <w:lang w:eastAsia="ru-RU"/>
              </w:rPr>
              <w:t xml:space="preserve"> </w:t>
            </w:r>
            <w:r w:rsidRPr="00170BE4">
              <w:rPr>
                <w:rFonts w:ascii="Times New Roman" w:eastAsia="Times New Roman" w:hAnsi="Times New Roman" w:cs="Times New Roman"/>
                <w:color w:val="000000"/>
                <w:sz w:val="24"/>
                <w:szCs w:val="24"/>
                <w:lang w:eastAsia="ru-RU"/>
              </w:rPr>
              <w:t>для 350 молодых людей, студентов и учащихся образовательных</w:t>
            </w:r>
            <w:r>
              <w:rPr>
                <w:rFonts w:ascii="Times New Roman" w:eastAsia="Times New Roman" w:hAnsi="Times New Roman" w:cs="Times New Roman"/>
                <w:color w:val="000000"/>
                <w:sz w:val="24"/>
                <w:szCs w:val="24"/>
                <w:lang w:eastAsia="ru-RU"/>
              </w:rPr>
              <w:t xml:space="preserve"> заведений</w:t>
            </w:r>
          </w:p>
        </w:tc>
      </w:tr>
      <w:tr w:rsidR="00BA527C" w:rsidRPr="00170BE4" w:rsidTr="002D0D6E">
        <w:trPr>
          <w:trHeight w:val="780"/>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3.1.3.</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Проект «Разработка и распространение Свода Правил </w:t>
            </w:r>
            <w:proofErr w:type="spellStart"/>
            <w:r w:rsidRPr="00170BE4">
              <w:rPr>
                <w:rFonts w:ascii="Times New Roman" w:eastAsia="Times New Roman" w:hAnsi="Times New Roman" w:cs="Times New Roman"/>
                <w:color w:val="000000"/>
                <w:sz w:val="24"/>
                <w:szCs w:val="24"/>
                <w:lang w:eastAsia="ru-RU"/>
              </w:rPr>
              <w:t>Сургутянина</w:t>
            </w:r>
            <w:proofErr w:type="spellEnd"/>
            <w:r w:rsidRPr="00170BE4">
              <w:rPr>
                <w:rFonts w:ascii="Times New Roman" w:eastAsia="Times New Roman" w:hAnsi="Times New Roman" w:cs="Times New Roman"/>
                <w:color w:val="000000"/>
                <w:sz w:val="24"/>
                <w:szCs w:val="24"/>
                <w:lang w:eastAsia="ru-RU"/>
              </w:rPr>
              <w:t>»</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2015-2017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2017</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Исполнено в 2017 году</w:t>
            </w:r>
          </w:p>
        </w:tc>
      </w:tr>
      <w:tr w:rsidR="00BA527C" w:rsidRPr="00170BE4" w:rsidTr="002D0D6E">
        <w:trPr>
          <w:trHeight w:val="690"/>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3.1.4.</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Мероприятия «Фестивали </w:t>
            </w:r>
            <w:r w:rsidRPr="00170BE4">
              <w:rPr>
                <w:rFonts w:ascii="Times New Roman" w:eastAsia="Times New Roman" w:hAnsi="Times New Roman" w:cs="Times New Roman"/>
                <w:color w:val="000000"/>
                <w:sz w:val="24"/>
                <w:szCs w:val="24"/>
                <w:lang w:eastAsia="ru-RU"/>
              </w:rPr>
              <w:br/>
              <w:t>межнациональных культур»:</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w:t>
            </w:r>
          </w:p>
        </w:tc>
      </w:tr>
      <w:tr w:rsidR="00BA527C" w:rsidRPr="00170BE4" w:rsidTr="002D0D6E">
        <w:trPr>
          <w:trHeight w:val="2324"/>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3.1.4.1.</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Фестиваль национальных культур «Соцветие»</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sz w:val="24"/>
                <w:szCs w:val="24"/>
                <w:lang w:eastAsia="ru-RU"/>
              </w:rPr>
            </w:pPr>
            <w:r w:rsidRPr="00170BE4">
              <w:rPr>
                <w:rFonts w:ascii="Times New Roman" w:eastAsia="Times New Roman" w:hAnsi="Times New Roman" w:cs="Times New Roman"/>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744,19</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700,00</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44,19</w:t>
            </w: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12.06.2018 состоялся фестиваль Соцветие.  Участниками мероприятия стали 17 общественных этнических объединений города. Было организовано выступление творческих коллективов города. Общее число участников – около </w:t>
            </w:r>
            <w:r w:rsidRPr="00170BE4">
              <w:rPr>
                <w:rFonts w:ascii="Times New Roman" w:eastAsia="Times New Roman" w:hAnsi="Times New Roman" w:cs="Times New Roman"/>
                <w:color w:val="000000"/>
                <w:sz w:val="24"/>
                <w:szCs w:val="24"/>
                <w:lang w:eastAsia="ru-RU"/>
              </w:rPr>
              <w:lastRenderedPageBreak/>
              <w:t xml:space="preserve">500 человек. </w:t>
            </w:r>
          </w:p>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По итогам конкурса Событийного туризма Ханты-Мансийского автономного округа - Югры в рамках работы XVII Туристской выставки-ярмарки «</w:t>
            </w:r>
            <w:proofErr w:type="spellStart"/>
            <w:r w:rsidRPr="00170BE4">
              <w:rPr>
                <w:rFonts w:ascii="Times New Roman" w:eastAsia="Times New Roman" w:hAnsi="Times New Roman" w:cs="Times New Roman"/>
                <w:color w:val="000000"/>
                <w:sz w:val="24"/>
                <w:szCs w:val="24"/>
                <w:lang w:eastAsia="ru-RU"/>
              </w:rPr>
              <w:t>ЮграТур</w:t>
            </w:r>
            <w:proofErr w:type="spellEnd"/>
            <w:r w:rsidRPr="00170BE4">
              <w:rPr>
                <w:rFonts w:ascii="Times New Roman" w:eastAsia="Times New Roman" w:hAnsi="Times New Roman" w:cs="Times New Roman"/>
                <w:color w:val="000000"/>
                <w:sz w:val="24"/>
                <w:szCs w:val="24"/>
                <w:lang w:eastAsia="ru-RU"/>
              </w:rPr>
              <w:t xml:space="preserve"> 2018» проект «Фестиваль национальных культур «Соцветие» МБУ ИКЦ «Старый Сургут» награжден дипломом лауреата III степени в номинации «Туристское событие Югры 2019 года», проект «Молодежный фестиваль «Зеленый шум» МАУ «</w:t>
            </w:r>
            <w:proofErr w:type="spellStart"/>
            <w:r w:rsidRPr="00170BE4">
              <w:rPr>
                <w:rFonts w:ascii="Times New Roman" w:eastAsia="Times New Roman" w:hAnsi="Times New Roman" w:cs="Times New Roman"/>
                <w:color w:val="000000"/>
                <w:sz w:val="24"/>
                <w:szCs w:val="24"/>
                <w:lang w:eastAsia="ru-RU"/>
              </w:rPr>
              <w:t>Сургутская</w:t>
            </w:r>
            <w:proofErr w:type="spellEnd"/>
            <w:r w:rsidRPr="00170BE4">
              <w:rPr>
                <w:rFonts w:ascii="Times New Roman" w:eastAsia="Times New Roman" w:hAnsi="Times New Roman" w:cs="Times New Roman"/>
                <w:color w:val="000000"/>
                <w:sz w:val="24"/>
                <w:szCs w:val="24"/>
                <w:lang w:eastAsia="ru-RU"/>
              </w:rPr>
              <w:t xml:space="preserve"> филармония» отмечен дипломом участника в номинации «Лидер событийного туризма Югры 2018 года»</w:t>
            </w:r>
          </w:p>
        </w:tc>
      </w:tr>
      <w:tr w:rsidR="00BA527C" w:rsidRPr="00170BE4" w:rsidTr="002D0D6E">
        <w:trPr>
          <w:trHeight w:val="1552"/>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3.1.4.2.</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Мероприятие «Городской праздник «Сабантуй»</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sz w:val="24"/>
                <w:szCs w:val="24"/>
                <w:lang w:eastAsia="ru-RU"/>
              </w:rPr>
            </w:pPr>
            <w:r w:rsidRPr="00170BE4">
              <w:rPr>
                <w:rFonts w:ascii="Times New Roman" w:eastAsia="Times New Roman" w:hAnsi="Times New Roman" w:cs="Times New Roman"/>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231,94</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231,94</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0,00</w:t>
            </w: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23.06.2018 состоялся городской праздник «Сабантуй». В 2018 году праздник проводился в 31 раз. В мероприятии приняли </w:t>
            </w:r>
            <w:r w:rsidRPr="00170BE4">
              <w:rPr>
                <w:rFonts w:ascii="Times New Roman" w:eastAsia="Times New Roman" w:hAnsi="Times New Roman" w:cs="Times New Roman"/>
                <w:color w:val="000000"/>
                <w:sz w:val="24"/>
                <w:szCs w:val="24"/>
                <w:lang w:eastAsia="ru-RU"/>
              </w:rPr>
              <w:lastRenderedPageBreak/>
              <w:t>участие гости из нефтяной столицы Республики Татарстан города Альметьевска.  В течение дня работали три концертные площадки, на которых выступили творческие коллективы, представляющие города Ханты-Мансийского автономного округа - Югры, а также местные ансамбли народной песни и танца «</w:t>
            </w:r>
            <w:proofErr w:type="spellStart"/>
            <w:r w:rsidRPr="00170BE4">
              <w:rPr>
                <w:rFonts w:ascii="Times New Roman" w:eastAsia="Times New Roman" w:hAnsi="Times New Roman" w:cs="Times New Roman"/>
                <w:color w:val="000000"/>
                <w:sz w:val="24"/>
                <w:szCs w:val="24"/>
                <w:lang w:eastAsia="ru-RU"/>
              </w:rPr>
              <w:t>Сандугач</w:t>
            </w:r>
            <w:proofErr w:type="spellEnd"/>
            <w:r w:rsidRPr="00170BE4">
              <w:rPr>
                <w:rFonts w:ascii="Times New Roman" w:eastAsia="Times New Roman" w:hAnsi="Times New Roman" w:cs="Times New Roman"/>
                <w:color w:val="000000"/>
                <w:sz w:val="24"/>
                <w:szCs w:val="24"/>
                <w:lang w:eastAsia="ru-RU"/>
              </w:rPr>
              <w:t>» и «</w:t>
            </w:r>
            <w:proofErr w:type="spellStart"/>
            <w:r w:rsidRPr="00170BE4">
              <w:rPr>
                <w:rFonts w:ascii="Times New Roman" w:eastAsia="Times New Roman" w:hAnsi="Times New Roman" w:cs="Times New Roman"/>
                <w:color w:val="000000"/>
                <w:sz w:val="24"/>
                <w:szCs w:val="24"/>
                <w:lang w:eastAsia="ru-RU"/>
              </w:rPr>
              <w:t>Шатлык</w:t>
            </w:r>
            <w:proofErr w:type="spellEnd"/>
            <w:r w:rsidRPr="00170BE4">
              <w:rPr>
                <w:rFonts w:ascii="Times New Roman" w:eastAsia="Times New Roman" w:hAnsi="Times New Roman" w:cs="Times New Roman"/>
                <w:color w:val="000000"/>
                <w:sz w:val="24"/>
                <w:szCs w:val="24"/>
                <w:lang w:eastAsia="ru-RU"/>
              </w:rPr>
              <w:t>»</w:t>
            </w:r>
          </w:p>
        </w:tc>
      </w:tr>
      <w:tr w:rsidR="00BA527C" w:rsidRPr="00170BE4" w:rsidTr="002D0D6E">
        <w:trPr>
          <w:trHeight w:val="1005"/>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3.1.5.</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Проект «Дружба народов» по озеленению города</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1905" w:type="dxa"/>
            <w:gridSpan w:val="2"/>
            <w:tcBorders>
              <w:top w:val="single" w:sz="4" w:space="0" w:color="auto"/>
              <w:left w:val="nil"/>
              <w:bottom w:val="single" w:sz="4" w:space="0" w:color="auto"/>
              <w:right w:val="single" w:sz="4" w:space="0" w:color="auto"/>
            </w:tcBorders>
            <w:shd w:val="clear" w:color="auto" w:fill="auto"/>
            <w:noWrap/>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Территория, оформленная как сквер «Дружбы народов», расположена на пересечении ул. Республики, Майской и Дзержинского. В течение 2018 года осуществлялось благоустройство города в рамках акций Единый день посадки деревьев и субботник</w:t>
            </w:r>
          </w:p>
        </w:tc>
      </w:tr>
      <w:tr w:rsidR="00BA527C" w:rsidRPr="00170BE4" w:rsidTr="002D0D6E">
        <w:trPr>
          <w:trHeight w:val="850"/>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3.1.6.</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Проект «Растем вместе» (формирование у учащихся культуры толерантности и этнокультурной компетентности)</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2015-2030</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40</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40</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 2018 году в рамках проекта реализовались:</w:t>
            </w:r>
            <w:r w:rsidRPr="00170BE4">
              <w:rPr>
                <w:rFonts w:ascii="Times New Roman" w:eastAsia="Times New Roman" w:hAnsi="Times New Roman" w:cs="Times New Roman"/>
                <w:color w:val="000000"/>
                <w:sz w:val="24"/>
                <w:szCs w:val="24"/>
                <w:lang w:eastAsia="ru-RU"/>
              </w:rPr>
              <w:br/>
              <w:t>- социально-образовательная инициатива «Сказочный символ города Сургута» - посвящена исследованию обучающимися исторического и поликультурного наследия города за период его развития через изучение истории создания архитектурных объектов, ставших символами Сургута;</w:t>
            </w:r>
            <w:r w:rsidRPr="00170BE4">
              <w:rPr>
                <w:rFonts w:ascii="Times New Roman" w:eastAsia="Times New Roman" w:hAnsi="Times New Roman" w:cs="Times New Roman"/>
                <w:color w:val="000000"/>
                <w:sz w:val="24"/>
                <w:szCs w:val="24"/>
                <w:lang w:eastAsia="ru-RU"/>
              </w:rPr>
              <w:br/>
              <w:t xml:space="preserve">- социально-образовательная инициатива «Мой Сургут-моя семья», в рамках которой учащиеся знакомятся с культурными ценностями и традициями семей, проживающих на территории города Сургута, направленная на духовно – </w:t>
            </w:r>
            <w:r w:rsidRPr="00170BE4">
              <w:rPr>
                <w:rFonts w:ascii="Times New Roman" w:eastAsia="Times New Roman" w:hAnsi="Times New Roman" w:cs="Times New Roman"/>
                <w:color w:val="000000"/>
                <w:sz w:val="24"/>
                <w:szCs w:val="24"/>
                <w:lang w:eastAsia="ru-RU"/>
              </w:rPr>
              <w:lastRenderedPageBreak/>
              <w:t>нравственное воспитание школьников города, способствующая созданию образовательного пространства, позволяющего присваивать учащимися ценность межкультурного диалога</w:t>
            </w:r>
          </w:p>
        </w:tc>
      </w:tr>
      <w:tr w:rsidR="00BA527C" w:rsidRPr="00170BE4" w:rsidTr="002D0D6E">
        <w:trPr>
          <w:trHeight w:val="510"/>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3.1.7.</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Организация мероприятий, приуроченных к Международному дню толерантности, в муниципальных общеобразовательных организациях</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С 12 по 17 ноября 2018 года в рамках Международного дня толерантности в 37 общеобразовательных учреждениях и 47 дошкольных образовательных учреждениях был организован цикл тематических мероприятий, способствующих присвоению участниками образовательного процесса ценностей толерантного поведения, формированию у школьников культуры </w:t>
            </w:r>
            <w:r w:rsidRPr="00170BE4">
              <w:rPr>
                <w:rFonts w:ascii="Times New Roman" w:eastAsia="Times New Roman" w:hAnsi="Times New Roman" w:cs="Times New Roman"/>
                <w:color w:val="000000"/>
                <w:sz w:val="24"/>
                <w:szCs w:val="24"/>
                <w:lang w:eastAsia="ru-RU"/>
              </w:rPr>
              <w:lastRenderedPageBreak/>
              <w:t>толерантности и этнокультурной компетентности, развитию комфортной образовательной среды для всех участников образовательного процесса. На мероприятия были приглашены представители этнических организаций, религиозных конфессий, граждане старшего поколения. Участниками мероприятий стали более 40 000 учащихся, 15 000 воспитанников, 9 000 педагогических работников, 35 000 представителей родительской общественности</w:t>
            </w:r>
          </w:p>
        </w:tc>
      </w:tr>
      <w:tr w:rsidR="00BA527C" w:rsidRPr="00170BE4" w:rsidTr="002D0D6E">
        <w:trPr>
          <w:trHeight w:val="559"/>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3.1.8.</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Поддержка социально ориентированных некоммерческих организаций</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2015-2030</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4 496,77</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4 496,77</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В рамках подпрограммы «Поддержка социально ориентированных некоммерческих </w:t>
            </w:r>
            <w:r w:rsidRPr="00170BE4">
              <w:rPr>
                <w:rFonts w:ascii="Times New Roman" w:eastAsia="Times New Roman" w:hAnsi="Times New Roman" w:cs="Times New Roman"/>
                <w:color w:val="000000"/>
                <w:sz w:val="24"/>
                <w:szCs w:val="24"/>
                <w:lang w:eastAsia="ru-RU"/>
              </w:rPr>
              <w:lastRenderedPageBreak/>
              <w:t>организаций» м</w:t>
            </w:r>
            <w:r w:rsidRPr="00170BE4">
              <w:rPr>
                <w:rFonts w:ascii="Times New Roman" w:eastAsia="Times New Roman" w:hAnsi="Times New Roman" w:cs="Times New Roman"/>
                <w:sz w:val="24"/>
                <w:szCs w:val="24"/>
                <w:lang w:eastAsia="ru-RU"/>
              </w:rPr>
              <w:t>униципальной программы «Развитие гражданского общества»</w:t>
            </w:r>
            <w:r w:rsidRPr="00170BE4">
              <w:rPr>
                <w:rFonts w:ascii="Times New Roman" w:eastAsia="Times New Roman" w:hAnsi="Times New Roman" w:cs="Times New Roman"/>
                <w:color w:val="FF0000"/>
                <w:sz w:val="24"/>
                <w:szCs w:val="24"/>
                <w:lang w:eastAsia="ru-RU"/>
              </w:rPr>
              <w:t xml:space="preserve"> </w:t>
            </w:r>
            <w:r w:rsidRPr="00170BE4">
              <w:rPr>
                <w:rFonts w:ascii="Times New Roman" w:eastAsia="Times New Roman" w:hAnsi="Times New Roman" w:cs="Times New Roman"/>
                <w:color w:val="000000"/>
                <w:sz w:val="24"/>
                <w:szCs w:val="24"/>
                <w:lang w:eastAsia="ru-RU"/>
              </w:rPr>
              <w:t>проводятся мероприятия по оказанию финансовой, информационной, методической, образовательной поддержки некоммерческим организациям</w:t>
            </w:r>
          </w:p>
        </w:tc>
      </w:tr>
      <w:tr w:rsidR="00BA527C" w:rsidRPr="00170BE4" w:rsidTr="002D0D6E">
        <w:trPr>
          <w:trHeight w:val="1134"/>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3.1.9.</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Социальная поддержка отдельных категорий граждан</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58 476,6</w:t>
            </w:r>
          </w:p>
        </w:tc>
        <w:tc>
          <w:tcPr>
            <w:tcW w:w="1181"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58 476,6</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sz w:val="24"/>
                <w:szCs w:val="24"/>
                <w:lang w:eastAsia="ru-RU"/>
              </w:rPr>
            </w:pPr>
            <w:r w:rsidRPr="00170BE4">
              <w:rPr>
                <w:rFonts w:ascii="Times New Roman" w:eastAsia="Times New Roman" w:hAnsi="Times New Roman" w:cs="Times New Roman"/>
                <w:sz w:val="24"/>
                <w:szCs w:val="24"/>
                <w:lang w:eastAsia="ru-RU"/>
              </w:rPr>
              <w:t xml:space="preserve">В рамках реализации мероприятий муниципальной программы "Дополнительные меры социальной поддержки отдельных категорий граждан муниципального образования городской округ город Сургут на 2014 - 2030 годы" в 2018 году предоставлялась ежеквартальная выплата компенсации на проезд в городском пассажирском транспорте общего пользования. </w:t>
            </w:r>
            <w:r w:rsidRPr="00170BE4">
              <w:rPr>
                <w:rFonts w:ascii="Times New Roman" w:eastAsia="Times New Roman" w:hAnsi="Times New Roman" w:cs="Times New Roman"/>
                <w:sz w:val="24"/>
                <w:szCs w:val="24"/>
                <w:lang w:eastAsia="ru-RU"/>
              </w:rPr>
              <w:lastRenderedPageBreak/>
              <w:t>Численность получателей в 4 квартале 2018 года составила 25 121 человек</w:t>
            </w:r>
          </w:p>
        </w:tc>
      </w:tr>
      <w:tr w:rsidR="00BA527C" w:rsidRPr="00170BE4" w:rsidTr="002D0D6E">
        <w:trPr>
          <w:trHeight w:val="2415"/>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3.1.10.</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Информационное обслуживание органов местного самоуправления в городском печатном издании в виде опубликования информации, </w:t>
            </w:r>
            <w:r w:rsidRPr="00170BE4">
              <w:rPr>
                <w:rFonts w:ascii="Times New Roman" w:eastAsia="Times New Roman" w:hAnsi="Times New Roman" w:cs="Times New Roman"/>
                <w:color w:val="000000"/>
                <w:sz w:val="24"/>
                <w:szCs w:val="24"/>
                <w:lang w:eastAsia="ru-RU"/>
              </w:rPr>
              <w:br/>
              <w:t>направленной на профилактику экстремизма, гармонизацию межэтнических и межкультурных отношений, укрепление толерантности</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Информация о деятельности некоммерческих организаций и благотворительных фондов размещается в разделах «Новости - Общественные связи», «СМИ о деятельности НКО» на официальном портале Администрации города. В 2018 году в разделе «Новости - Общественные связи» было размещено 142 материала, в разделе «СМИ о деятельности НКО» размещено 84 материала</w:t>
            </w:r>
          </w:p>
        </w:tc>
      </w:tr>
      <w:tr w:rsidR="00BA527C" w:rsidRPr="00170BE4" w:rsidTr="002D0D6E">
        <w:trPr>
          <w:trHeight w:val="1126"/>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sz w:val="24"/>
                <w:szCs w:val="24"/>
                <w:lang w:eastAsia="ru-RU"/>
              </w:rPr>
            </w:pPr>
            <w:r w:rsidRPr="00170BE4">
              <w:rPr>
                <w:rFonts w:ascii="Times New Roman" w:eastAsia="Times New Roman" w:hAnsi="Times New Roman" w:cs="Times New Roman"/>
                <w:sz w:val="24"/>
                <w:szCs w:val="24"/>
                <w:lang w:eastAsia="ru-RU"/>
              </w:rPr>
              <w:t>3.1.11.</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sz w:val="24"/>
                <w:szCs w:val="24"/>
                <w:lang w:eastAsia="ru-RU"/>
              </w:rPr>
            </w:pPr>
            <w:r w:rsidRPr="00170BE4">
              <w:rPr>
                <w:rFonts w:ascii="Times New Roman" w:eastAsia="Times New Roman" w:hAnsi="Times New Roman" w:cs="Times New Roman"/>
                <w:sz w:val="24"/>
                <w:szCs w:val="24"/>
                <w:lang w:eastAsia="ru-RU"/>
              </w:rPr>
              <w:t xml:space="preserve">Мероприятия, направленные на гармонизацию межнациональных и межконфессиональных отношений в муниципальных общеобразовательных </w:t>
            </w:r>
            <w:r w:rsidRPr="00170BE4">
              <w:rPr>
                <w:rFonts w:ascii="Times New Roman" w:eastAsia="Times New Roman" w:hAnsi="Times New Roman" w:cs="Times New Roman"/>
                <w:sz w:val="24"/>
                <w:szCs w:val="24"/>
                <w:lang w:eastAsia="ru-RU"/>
              </w:rPr>
              <w:lastRenderedPageBreak/>
              <w:t xml:space="preserve">организациях, в том числе: мероприятия, приуроченные к празднованию Дня народного единства, Дня славянской письменности и культуры, Дня флага Российской Федерации, Дня Конституции Российской Федерации, детский фестиваль национальных культур «Калейдоскоп», фестиваль детского творчества «Щедрый вечер» и др. </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2015-2030</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2015-2030</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В 2018 году в муниципальной системе образования состоялись мероприятия, направленные на гармонизацию межнациональных и </w:t>
            </w:r>
            <w:r w:rsidRPr="00170BE4">
              <w:rPr>
                <w:rFonts w:ascii="Times New Roman" w:eastAsia="Times New Roman" w:hAnsi="Times New Roman" w:cs="Times New Roman"/>
                <w:color w:val="000000"/>
                <w:sz w:val="24"/>
                <w:szCs w:val="24"/>
                <w:lang w:eastAsia="ru-RU"/>
              </w:rPr>
              <w:lastRenderedPageBreak/>
              <w:t>межконфессиональных отношений:</w:t>
            </w:r>
            <w:r w:rsidRPr="00170BE4">
              <w:rPr>
                <w:rFonts w:ascii="Times New Roman" w:eastAsia="Times New Roman" w:hAnsi="Times New Roman" w:cs="Times New Roman"/>
                <w:color w:val="000000"/>
                <w:sz w:val="24"/>
                <w:szCs w:val="24"/>
                <w:lang w:eastAsia="ru-RU"/>
              </w:rPr>
              <w:br/>
              <w:t xml:space="preserve"> - в сотрудничестве с </w:t>
            </w:r>
            <w:proofErr w:type="spellStart"/>
            <w:r w:rsidRPr="00170BE4">
              <w:rPr>
                <w:rFonts w:ascii="Times New Roman" w:eastAsia="Times New Roman" w:hAnsi="Times New Roman" w:cs="Times New Roman"/>
                <w:color w:val="000000"/>
                <w:sz w:val="24"/>
                <w:szCs w:val="24"/>
                <w:lang w:eastAsia="ru-RU"/>
              </w:rPr>
              <w:t>Сургутским</w:t>
            </w:r>
            <w:proofErr w:type="spellEnd"/>
            <w:r w:rsidRPr="00170BE4">
              <w:rPr>
                <w:rFonts w:ascii="Times New Roman" w:eastAsia="Times New Roman" w:hAnsi="Times New Roman" w:cs="Times New Roman"/>
                <w:color w:val="000000"/>
                <w:sz w:val="24"/>
                <w:szCs w:val="24"/>
                <w:lang w:eastAsia="ru-RU"/>
              </w:rPr>
              <w:t xml:space="preserve"> благочинием в рамках Дней славянской письменности и культуры, состоялись Кирилло-Мефодиевские чтения: в мае – ученический форум «МЫ за Чистое Слово!», участниками которого стали более 200 обучающихся из 10 общеобразовательных учреждений; в апреле – педагогическая конференция, слушателями которой стали 110 педагогических работников образовательных организаций. Темами для обсуждения стали вопросы духовно-нравственного развития и воспитания личности гражданина России. В рамках Дней славянской культуры в </w:t>
            </w:r>
            <w:r w:rsidRPr="00170BE4">
              <w:rPr>
                <w:rFonts w:ascii="Times New Roman" w:eastAsia="Times New Roman" w:hAnsi="Times New Roman" w:cs="Times New Roman"/>
                <w:color w:val="000000"/>
                <w:sz w:val="24"/>
                <w:szCs w:val="24"/>
                <w:lang w:eastAsia="ru-RU"/>
              </w:rPr>
              <w:lastRenderedPageBreak/>
              <w:t>37 общеобразовательных учреждениях прошли тематические классные часы о межнациональной культуре современного российского общества;</w:t>
            </w:r>
            <w:r w:rsidRPr="00170BE4">
              <w:rPr>
                <w:rFonts w:ascii="Times New Roman" w:eastAsia="Times New Roman" w:hAnsi="Times New Roman" w:cs="Times New Roman"/>
                <w:color w:val="000000"/>
                <w:sz w:val="24"/>
                <w:szCs w:val="24"/>
                <w:lang w:eastAsia="ru-RU"/>
              </w:rPr>
              <w:br/>
              <w:t xml:space="preserve"> - 22 августа прошли события, посвященные празднованию Дня Государственного флага Российской Федерации. В 47 дошкольных образовательных учреждениях активными участниками мероприятий стали воспитанники, родители (законные представители), педагогические работники, почетные гости из числа представителей Администрации города, Думы города;</w:t>
            </w:r>
            <w:r w:rsidRPr="00170BE4">
              <w:rPr>
                <w:rFonts w:ascii="Times New Roman" w:eastAsia="Times New Roman" w:hAnsi="Times New Roman" w:cs="Times New Roman"/>
                <w:color w:val="000000"/>
                <w:sz w:val="24"/>
                <w:szCs w:val="24"/>
                <w:lang w:eastAsia="ru-RU"/>
              </w:rPr>
              <w:br/>
              <w:t xml:space="preserve">- с 10 по 14 декабря состоялись мероприятия, </w:t>
            </w:r>
            <w:r w:rsidRPr="00170BE4">
              <w:rPr>
                <w:rFonts w:ascii="Times New Roman" w:eastAsia="Times New Roman" w:hAnsi="Times New Roman" w:cs="Times New Roman"/>
                <w:color w:val="000000"/>
                <w:sz w:val="24"/>
                <w:szCs w:val="24"/>
                <w:lang w:eastAsia="ru-RU"/>
              </w:rPr>
              <w:lastRenderedPageBreak/>
              <w:t xml:space="preserve">приуроченные к празднованию Дня Конституции Российской Федерации: тематические классные часы, направленные на формирование у обучающихся знаний о правах и свободах человека и гражданина, об основах конституционного строя Российской Федерации, порядке образования органов представительной, исполнительной, судебной власти, системы местного самоуправления; организованы тематические экспозиции в школьных библиотеках, посвященных принятию Конституции Российской Федерации; выставки </w:t>
            </w:r>
            <w:r w:rsidRPr="00170BE4">
              <w:rPr>
                <w:rFonts w:ascii="Times New Roman" w:eastAsia="Times New Roman" w:hAnsi="Times New Roman" w:cs="Times New Roman"/>
                <w:color w:val="000000"/>
                <w:sz w:val="24"/>
                <w:szCs w:val="24"/>
                <w:lang w:eastAsia="ru-RU"/>
              </w:rPr>
              <w:lastRenderedPageBreak/>
              <w:t>рисунков среди обучающихся о соблюдении прав и обязанностей гражданами Российской Федерации; викторины, конкурсы на лучших знатоков статей Конституции Российской Федерации;</w:t>
            </w:r>
            <w:r w:rsidRPr="00170BE4">
              <w:rPr>
                <w:rFonts w:ascii="Times New Roman" w:eastAsia="Times New Roman" w:hAnsi="Times New Roman" w:cs="Times New Roman"/>
                <w:color w:val="000000"/>
                <w:sz w:val="24"/>
                <w:szCs w:val="24"/>
                <w:lang w:eastAsia="ru-RU"/>
              </w:rPr>
              <w:br/>
              <w:t xml:space="preserve"> - 06 и 07 ноября в период осенних каникул в лагерях с дневным пребыванием детей на базе общеобразовательных учреждений проведены торжественные события в рамках празднования Дня народного единства: классные часы, викторины, линейки, праздничные концерты, спортивные игры, тематические игры, </w:t>
            </w:r>
            <w:proofErr w:type="spellStart"/>
            <w:r w:rsidRPr="00170BE4">
              <w:rPr>
                <w:rFonts w:ascii="Times New Roman" w:eastAsia="Times New Roman" w:hAnsi="Times New Roman" w:cs="Times New Roman"/>
                <w:color w:val="000000"/>
                <w:sz w:val="24"/>
                <w:szCs w:val="24"/>
                <w:lang w:eastAsia="ru-RU"/>
              </w:rPr>
              <w:t>флешмобы</w:t>
            </w:r>
            <w:proofErr w:type="spellEnd"/>
            <w:r w:rsidRPr="00170BE4">
              <w:rPr>
                <w:rFonts w:ascii="Times New Roman" w:eastAsia="Times New Roman" w:hAnsi="Times New Roman" w:cs="Times New Roman"/>
                <w:color w:val="000000"/>
                <w:sz w:val="24"/>
                <w:szCs w:val="24"/>
                <w:lang w:eastAsia="ru-RU"/>
              </w:rPr>
              <w:t>, игры с участием более 10000 обучающихся;</w:t>
            </w:r>
            <w:r w:rsidRPr="00170BE4">
              <w:rPr>
                <w:rFonts w:ascii="Times New Roman" w:eastAsia="Times New Roman" w:hAnsi="Times New Roman" w:cs="Times New Roman"/>
                <w:color w:val="000000"/>
                <w:sz w:val="24"/>
                <w:szCs w:val="24"/>
                <w:lang w:eastAsia="ru-RU"/>
              </w:rPr>
              <w:br/>
              <w:t xml:space="preserve">- 11 декабря в театре </w:t>
            </w:r>
            <w:r w:rsidRPr="00170BE4">
              <w:rPr>
                <w:rFonts w:ascii="Times New Roman" w:eastAsia="Times New Roman" w:hAnsi="Times New Roman" w:cs="Times New Roman"/>
                <w:color w:val="000000"/>
                <w:sz w:val="24"/>
                <w:szCs w:val="24"/>
                <w:lang w:eastAsia="ru-RU"/>
              </w:rPr>
              <w:lastRenderedPageBreak/>
              <w:t>БУ ВО ХМАО – Югры «</w:t>
            </w:r>
            <w:proofErr w:type="spellStart"/>
            <w:r w:rsidRPr="00170BE4">
              <w:rPr>
                <w:rFonts w:ascii="Times New Roman" w:eastAsia="Times New Roman" w:hAnsi="Times New Roman" w:cs="Times New Roman"/>
                <w:color w:val="000000"/>
                <w:sz w:val="24"/>
                <w:szCs w:val="24"/>
                <w:lang w:eastAsia="ru-RU"/>
              </w:rPr>
              <w:t>Сургутский</w:t>
            </w:r>
            <w:proofErr w:type="spellEnd"/>
            <w:r w:rsidRPr="00170BE4">
              <w:rPr>
                <w:rFonts w:ascii="Times New Roman" w:eastAsia="Times New Roman" w:hAnsi="Times New Roman" w:cs="Times New Roman"/>
                <w:color w:val="000000"/>
                <w:sz w:val="24"/>
                <w:szCs w:val="24"/>
                <w:lang w:eastAsia="ru-RU"/>
              </w:rPr>
              <w:t xml:space="preserve"> государственный университет» состоялся гала-концерт детского и юношеского фестиваля «Калейдоскоп»</w:t>
            </w:r>
          </w:p>
        </w:tc>
      </w:tr>
      <w:tr w:rsidR="00BA527C" w:rsidRPr="00170BE4" w:rsidTr="002D0D6E">
        <w:trPr>
          <w:trHeight w:val="1644"/>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lastRenderedPageBreak/>
              <w:t>3.1.12.</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Проекты и мероприятия (конференции, круглые столы, встречи, заседания совещательных органов), направленные на гармонизацию межэтнических отношений и формирование толерантности</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2015-2030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 течение 2018 года проведено 5 заседаний Координационного совета по вопросам этнических и религиозных сообществ при Главе города</w:t>
            </w:r>
          </w:p>
        </w:tc>
      </w:tr>
      <w:tr w:rsidR="00BA527C" w:rsidRPr="00170BE4" w:rsidTr="002D0D6E">
        <w:trPr>
          <w:trHeight w:val="624"/>
        </w:trPr>
        <w:tc>
          <w:tcPr>
            <w:tcW w:w="1116" w:type="dxa"/>
            <w:tcBorders>
              <w:top w:val="single" w:sz="4" w:space="0" w:color="auto"/>
              <w:left w:val="single" w:sz="4" w:space="0" w:color="auto"/>
              <w:bottom w:val="single" w:sz="4" w:space="0" w:color="auto"/>
              <w:right w:val="single" w:sz="4" w:space="0" w:color="auto"/>
            </w:tcBorders>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3.1.13.</w:t>
            </w: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BA527C" w:rsidRPr="00170BE4" w:rsidRDefault="00BA527C" w:rsidP="002D0D6E">
            <w:pPr>
              <w:spacing w:after="0" w:line="240" w:lineRule="auto"/>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Проект «Развитие рынка социальной рекламы»</w:t>
            </w:r>
          </w:p>
        </w:tc>
        <w:tc>
          <w:tcPr>
            <w:tcW w:w="2005"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2015-2022 </w:t>
            </w:r>
          </w:p>
        </w:tc>
        <w:tc>
          <w:tcPr>
            <w:tcW w:w="225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 xml:space="preserve">2015-2022 </w:t>
            </w:r>
          </w:p>
        </w:tc>
        <w:tc>
          <w:tcPr>
            <w:tcW w:w="1550"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200</w:t>
            </w:r>
          </w:p>
        </w:tc>
        <w:tc>
          <w:tcPr>
            <w:tcW w:w="1181" w:type="dxa"/>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200</w:t>
            </w:r>
          </w:p>
        </w:tc>
        <w:tc>
          <w:tcPr>
            <w:tcW w:w="1905" w:type="dxa"/>
            <w:gridSpan w:val="2"/>
            <w:tcBorders>
              <w:top w:val="single" w:sz="4" w:space="0" w:color="auto"/>
              <w:left w:val="nil"/>
              <w:bottom w:val="single" w:sz="4" w:space="0" w:color="auto"/>
              <w:right w:val="single" w:sz="4" w:space="0" w:color="auto"/>
            </w:tcBorders>
            <w:shd w:val="clear" w:color="auto" w:fill="auto"/>
            <w:noWrap/>
            <w:hideMark/>
          </w:tcPr>
          <w:p w:rsidR="00BA527C" w:rsidRPr="00170BE4" w:rsidRDefault="00BA527C" w:rsidP="002D0D6E">
            <w:pPr>
              <w:spacing w:after="0" w:line="240" w:lineRule="auto"/>
              <w:jc w:val="center"/>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0</w:t>
            </w:r>
          </w:p>
        </w:tc>
        <w:tc>
          <w:tcPr>
            <w:tcW w:w="2603" w:type="dxa"/>
            <w:tcBorders>
              <w:top w:val="single" w:sz="4" w:space="0" w:color="auto"/>
              <w:left w:val="nil"/>
              <w:bottom w:val="single" w:sz="4" w:space="0" w:color="auto"/>
              <w:right w:val="single" w:sz="4" w:space="0" w:color="auto"/>
            </w:tcBorders>
            <w:shd w:val="clear" w:color="auto" w:fill="auto"/>
            <w:hideMark/>
          </w:tcPr>
          <w:p w:rsidR="00BA527C" w:rsidRPr="00170BE4" w:rsidRDefault="00BA527C" w:rsidP="002D0D6E">
            <w:pPr>
              <w:spacing w:after="0" w:line="240" w:lineRule="auto"/>
              <w:jc w:val="both"/>
              <w:rPr>
                <w:rFonts w:ascii="Times New Roman" w:eastAsia="Times New Roman" w:hAnsi="Times New Roman" w:cs="Times New Roman"/>
                <w:color w:val="000000"/>
                <w:sz w:val="24"/>
                <w:szCs w:val="24"/>
                <w:lang w:eastAsia="ru-RU"/>
              </w:rPr>
            </w:pPr>
            <w:r w:rsidRPr="00170BE4">
              <w:rPr>
                <w:rFonts w:ascii="Times New Roman" w:eastAsia="Times New Roman" w:hAnsi="Times New Roman" w:cs="Times New Roman"/>
                <w:color w:val="000000"/>
                <w:sz w:val="24"/>
                <w:szCs w:val="24"/>
                <w:lang w:eastAsia="ru-RU"/>
              </w:rPr>
              <w:t>В 2018 году в IV конкурсе  социальной рекламы «Простые правила»  приняли участие 164 человека, 5 из них отмечены денежными премиями из бюджета города, подарками от спонсоров и партнеров</w:t>
            </w:r>
          </w:p>
        </w:tc>
      </w:tr>
    </w:tbl>
    <w:p w:rsidR="00BA527C" w:rsidRDefault="00BA527C" w:rsidP="00882F53">
      <w:pPr>
        <w:tabs>
          <w:tab w:val="left" w:pos="709"/>
        </w:tabs>
        <w:spacing w:after="0" w:line="240" w:lineRule="auto"/>
        <w:ind w:firstLine="567"/>
        <w:jc w:val="both"/>
        <w:rPr>
          <w:rFonts w:ascii="Times New Roman" w:hAnsi="Times New Roman" w:cs="Times New Roman"/>
          <w:sz w:val="28"/>
          <w:szCs w:val="28"/>
        </w:rPr>
        <w:sectPr w:rsidR="00BA527C" w:rsidSect="00BA527C">
          <w:pgSz w:w="16838" w:h="11906" w:orient="landscape"/>
          <w:pgMar w:top="851" w:right="1134" w:bottom="1701" w:left="1134" w:header="709" w:footer="709" w:gutter="0"/>
          <w:cols w:space="708"/>
          <w:docGrid w:linePitch="360"/>
        </w:sectPr>
      </w:pPr>
      <w:bookmarkStart w:id="0" w:name="_GoBack"/>
      <w:bookmarkEnd w:id="0"/>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Default="00BA527C" w:rsidP="00882F53">
      <w:pPr>
        <w:tabs>
          <w:tab w:val="left" w:pos="709"/>
        </w:tabs>
        <w:spacing w:after="0" w:line="240" w:lineRule="auto"/>
        <w:ind w:firstLine="567"/>
        <w:jc w:val="both"/>
        <w:rPr>
          <w:rFonts w:ascii="Times New Roman" w:hAnsi="Times New Roman" w:cs="Times New Roman"/>
          <w:sz w:val="28"/>
          <w:szCs w:val="28"/>
        </w:rPr>
      </w:pPr>
    </w:p>
    <w:p w:rsidR="00BA527C" w:rsidRPr="004C629F" w:rsidRDefault="00BA527C" w:rsidP="00882F53">
      <w:pPr>
        <w:tabs>
          <w:tab w:val="left" w:pos="709"/>
        </w:tabs>
        <w:spacing w:after="0" w:line="240" w:lineRule="auto"/>
        <w:ind w:firstLine="567"/>
        <w:jc w:val="both"/>
        <w:rPr>
          <w:rFonts w:ascii="Times New Roman" w:hAnsi="Times New Roman" w:cs="Times New Roman"/>
          <w:sz w:val="28"/>
          <w:szCs w:val="28"/>
        </w:rPr>
      </w:pPr>
    </w:p>
    <w:sectPr w:rsidR="00BA527C" w:rsidRPr="004C629F" w:rsidSect="000661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2C" w:rsidRDefault="007C042C">
      <w:pPr>
        <w:spacing w:after="0" w:line="240" w:lineRule="auto"/>
      </w:pPr>
      <w:r>
        <w:separator/>
      </w:r>
    </w:p>
  </w:endnote>
  <w:endnote w:type="continuationSeparator" w:id="0">
    <w:p w:rsidR="007C042C" w:rsidRDefault="007C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2C" w:rsidRDefault="007C042C">
      <w:pPr>
        <w:spacing w:after="0" w:line="240" w:lineRule="auto"/>
      </w:pPr>
      <w:r>
        <w:separator/>
      </w:r>
    </w:p>
  </w:footnote>
  <w:footnote w:type="continuationSeparator" w:id="0">
    <w:p w:rsidR="007C042C" w:rsidRDefault="007C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2" w:rsidRDefault="001C5F7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1970"/>
    <w:rsid w:val="00066139"/>
    <w:rsid w:val="00160F10"/>
    <w:rsid w:val="00166115"/>
    <w:rsid w:val="001C5F72"/>
    <w:rsid w:val="001D17B3"/>
    <w:rsid w:val="002A5DAF"/>
    <w:rsid w:val="003B1C80"/>
    <w:rsid w:val="00421779"/>
    <w:rsid w:val="00471F40"/>
    <w:rsid w:val="004C629F"/>
    <w:rsid w:val="006D075A"/>
    <w:rsid w:val="007446B9"/>
    <w:rsid w:val="00750786"/>
    <w:rsid w:val="007C042C"/>
    <w:rsid w:val="00882F53"/>
    <w:rsid w:val="00A05F33"/>
    <w:rsid w:val="00A77A85"/>
    <w:rsid w:val="00AA4FDC"/>
    <w:rsid w:val="00AF60F8"/>
    <w:rsid w:val="00BA527C"/>
    <w:rsid w:val="00BF1970"/>
    <w:rsid w:val="00C65DDB"/>
    <w:rsid w:val="00D313A2"/>
    <w:rsid w:val="00D75C70"/>
    <w:rsid w:val="00DB648D"/>
    <w:rsid w:val="00DE66A0"/>
    <w:rsid w:val="00E3474A"/>
    <w:rsid w:val="00E360A3"/>
    <w:rsid w:val="00E409AE"/>
    <w:rsid w:val="00E66B13"/>
    <w:rsid w:val="00EE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C3DD"/>
  <w15:docId w15:val="{29E11CAC-367D-4FAF-8276-81BD7321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970"/>
    <w:pPr>
      <w:spacing w:after="160" w:line="256" w:lineRule="auto"/>
      <w:ind w:left="720"/>
      <w:contextualSpacing/>
    </w:pPr>
    <w:rPr>
      <w:rFonts w:ascii="Calibri" w:eastAsia="Calibri" w:hAnsi="Calibri" w:cs="Times New Roman"/>
    </w:rPr>
  </w:style>
  <w:style w:type="table" w:styleId="a4">
    <w:name w:val="Table Grid"/>
    <w:basedOn w:val="a1"/>
    <w:uiPriority w:val="59"/>
    <w:rsid w:val="00BF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19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1970"/>
    <w:rPr>
      <w:rFonts w:ascii="Tahoma" w:hAnsi="Tahoma" w:cs="Tahoma"/>
      <w:sz w:val="16"/>
      <w:szCs w:val="16"/>
    </w:rPr>
  </w:style>
  <w:style w:type="paragraph" w:styleId="a7">
    <w:name w:val="header"/>
    <w:basedOn w:val="a"/>
    <w:link w:val="a8"/>
    <w:uiPriority w:val="99"/>
    <w:unhideWhenUsed/>
    <w:rsid w:val="00BF19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1970"/>
  </w:style>
  <w:style w:type="paragraph" w:styleId="a9">
    <w:name w:val="footer"/>
    <w:basedOn w:val="a"/>
    <w:link w:val="aa"/>
    <w:uiPriority w:val="99"/>
    <w:unhideWhenUsed/>
    <w:rsid w:val="00BF19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1970"/>
  </w:style>
  <w:style w:type="paragraph" w:customStyle="1" w:styleId="Default">
    <w:name w:val="Default"/>
    <w:rsid w:val="00882F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22</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Мединцева Светлана Геннадьевна</cp:lastModifiedBy>
  <cp:revision>17</cp:revision>
  <cp:lastPrinted>2019-01-23T04:17:00Z</cp:lastPrinted>
  <dcterms:created xsi:type="dcterms:W3CDTF">2019-01-20T15:24:00Z</dcterms:created>
  <dcterms:modified xsi:type="dcterms:W3CDTF">2019-02-04T10:17:00Z</dcterms:modified>
</cp:coreProperties>
</file>