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E33DD0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О</w:t>
      </w:r>
      <w:r w:rsidR="00E33DD0" w:rsidRPr="00E33DD0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3DD0" w:rsidRDefault="00765CB6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экспертизе </w:t>
      </w:r>
      <w:r w:rsidR="00E33DD0" w:rsidRPr="00E33DD0">
        <w:rPr>
          <w:rFonts w:eastAsia="Times New Roman" w:cs="Times New Roman"/>
          <w:szCs w:val="28"/>
          <w:lang w:eastAsia="ru-RU"/>
        </w:rPr>
        <w:t>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1A635B">
        <w:rPr>
          <w:rFonts w:eastAsia="Times New Roman" w:cs="Times New Roman"/>
          <w:i/>
          <w:szCs w:val="28"/>
          <w:u w:val="single"/>
          <w:lang w:eastAsia="ru-RU"/>
        </w:rPr>
        <w:t xml:space="preserve">08.09.2014 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1A635B">
        <w:rPr>
          <w:rFonts w:eastAsia="Times New Roman" w:cs="Times New Roman"/>
          <w:i/>
          <w:szCs w:val="28"/>
          <w:u w:val="single"/>
          <w:lang w:eastAsia="ru-RU"/>
        </w:rPr>
        <w:t>6176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 «Об утверждении положения </w:t>
      </w:r>
      <w:r w:rsidR="001A635B">
        <w:rPr>
          <w:rFonts w:eastAsia="Times New Roman" w:cs="Times New Roman"/>
          <w:i/>
          <w:szCs w:val="28"/>
          <w:u w:val="single"/>
          <w:lang w:eastAsia="ru-RU"/>
        </w:rPr>
        <w:t xml:space="preserve">об организации похоронного дела, порядка деятельности специализированной службы по вопросам похоронного дела </w:t>
      </w:r>
      <w:r w:rsidR="001A635B">
        <w:rPr>
          <w:rFonts w:eastAsia="Times New Roman" w:cs="Times New Roman"/>
          <w:i/>
          <w:szCs w:val="28"/>
          <w:u w:val="single"/>
          <w:lang w:eastAsia="ru-RU"/>
        </w:rPr>
        <w:br/>
        <w:t>на территории</w:t>
      </w:r>
      <w:proofErr w:type="gramEnd"/>
      <w:r w:rsidR="001A635B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proofErr w:type="gramStart"/>
      <w:r w:rsidR="001A635B">
        <w:rPr>
          <w:rFonts w:eastAsia="Times New Roman" w:cs="Times New Roman"/>
          <w:i/>
          <w:szCs w:val="28"/>
          <w:u w:val="single"/>
          <w:lang w:eastAsia="ru-RU"/>
        </w:rPr>
        <w:t>города Сургута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C453D0">
        <w:rPr>
          <w:rFonts w:eastAsia="Times New Roman" w:cs="Times New Roman"/>
          <w:szCs w:val="28"/>
          <w:u w:val="single"/>
          <w:lang w:eastAsia="ru-RU"/>
        </w:rPr>
        <w:t>,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сводный отчет</w:t>
      </w:r>
      <w:r w:rsidR="006C5ECA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C453D0">
        <w:rPr>
          <w:rFonts w:eastAsia="Times New Roman" w:cs="Times New Roman"/>
          <w:szCs w:val="28"/>
          <w:u w:val="single"/>
          <w:lang w:eastAsia="ru-RU"/>
        </w:rPr>
        <w:t>городского хозяйства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  <w:proofErr w:type="gramEnd"/>
    </w:p>
    <w:p w:rsidR="00E10B0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1A635B">
        <w:rPr>
          <w:rFonts w:eastAsia="Times New Roman" w:cs="Times New Roman"/>
          <w:szCs w:val="28"/>
          <w:lang w:eastAsia="ru-RU"/>
        </w:rPr>
        <w:t>10</w:t>
      </w:r>
      <w:r w:rsidR="00C06A42" w:rsidRPr="00C06A42">
        <w:rPr>
          <w:rFonts w:eastAsia="Times New Roman" w:cs="Times New Roman"/>
          <w:szCs w:val="28"/>
          <w:lang w:eastAsia="ru-RU"/>
        </w:rPr>
        <w:t>.01.201</w:t>
      </w:r>
      <w:r w:rsidR="001A635B">
        <w:rPr>
          <w:rFonts w:eastAsia="Times New Roman" w:cs="Times New Roman"/>
          <w:szCs w:val="28"/>
          <w:lang w:eastAsia="ru-RU"/>
        </w:rPr>
        <w:t>8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 № 0</w:t>
      </w:r>
      <w:r w:rsidR="001A635B">
        <w:rPr>
          <w:rFonts w:eastAsia="Times New Roman" w:cs="Times New Roman"/>
          <w:szCs w:val="28"/>
          <w:lang w:eastAsia="ru-RU"/>
        </w:rPr>
        <w:t>1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</w:t>
      </w:r>
      <w:r w:rsidR="001A635B">
        <w:rPr>
          <w:rFonts w:eastAsia="Times New Roman" w:cs="Times New Roman"/>
          <w:szCs w:val="28"/>
          <w:lang w:eastAsia="ru-RU"/>
        </w:rPr>
        <w:t xml:space="preserve"> (с изменениями от 22.02.2018 № 14)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63434C" w:rsidRPr="0063434C">
        <w:t xml:space="preserve"> </w:t>
      </w:r>
      <w:r w:rsidR="00016E6C">
        <w:t>___</w:t>
      </w:r>
      <w:r w:rsidR="0063434C" w:rsidRPr="0063434C">
        <w:rPr>
          <w:rFonts w:eastAsia="Times New Roman" w:cs="Times New Roman"/>
          <w:szCs w:val="28"/>
          <w:u w:val="single"/>
          <w:lang w:eastAsia="ru-RU"/>
        </w:rPr>
        <w:t>впервые</w:t>
      </w:r>
      <w:proofErr w:type="gramStart"/>
      <w:r w:rsidR="00016E6C">
        <w:rPr>
          <w:rFonts w:eastAsia="Times New Roman" w:cs="Times New Roman"/>
          <w:szCs w:val="28"/>
          <w:u w:val="single"/>
          <w:lang w:eastAsia="ru-RU"/>
        </w:rPr>
        <w:t xml:space="preserve">      </w:t>
      </w:r>
      <w:r w:rsidR="00547FA9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</w:t>
      </w:r>
      <w:r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 </w:t>
      </w:r>
      <w:r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453D0" w:rsidRDefault="004A7035" w:rsidP="00C453D0">
      <w:pPr>
        <w:ind w:firstLine="567"/>
        <w:jc w:val="both"/>
        <w:rPr>
          <w:szCs w:val="28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>
        <w:rPr>
          <w:rFonts w:eastAsia="Times New Roman" w:cs="Times New Roman"/>
          <w:szCs w:val="28"/>
          <w:lang w:eastAsia="ru-RU"/>
        </w:rPr>
        <w:t>норм правового акта</w:t>
      </w:r>
      <w:r>
        <w:rPr>
          <w:rFonts w:eastAsia="Times New Roman" w:cs="Times New Roman"/>
          <w:szCs w:val="28"/>
          <w:lang w:eastAsia="ru-RU"/>
        </w:rPr>
        <w:t>, ц</w:t>
      </w:r>
      <w:r>
        <w:t>ел</w:t>
      </w:r>
      <w:r w:rsidR="007F2035">
        <w:t>ью</w:t>
      </w:r>
      <w:r>
        <w:t xml:space="preserve"> правового регулирования явля</w:t>
      </w:r>
      <w:r w:rsidR="00FF5A94">
        <w:t>е</w:t>
      </w:r>
      <w:r>
        <w:t>тся</w:t>
      </w:r>
      <w:r w:rsidR="00A43320">
        <w:t>:</w:t>
      </w:r>
      <w:r w:rsidR="00FF5A94">
        <w:t xml:space="preserve"> </w:t>
      </w:r>
      <w:r w:rsidR="00A43320">
        <w:tab/>
        <w:t xml:space="preserve">- </w:t>
      </w:r>
      <w:r w:rsidR="00443A02">
        <w:rPr>
          <w:szCs w:val="28"/>
        </w:rPr>
        <w:t>осуществление государственных гарантий</w:t>
      </w:r>
      <w:r w:rsidR="00A43320">
        <w:rPr>
          <w:szCs w:val="28"/>
        </w:rPr>
        <w:t xml:space="preserve"> достойного отношения </w:t>
      </w:r>
      <w:r w:rsidR="00765CB6">
        <w:rPr>
          <w:szCs w:val="28"/>
        </w:rPr>
        <w:br/>
      </w:r>
      <w:r w:rsidR="00A43320">
        <w:rPr>
          <w:szCs w:val="28"/>
        </w:rPr>
        <w:t>к умершим (погибшим), установленных законодательством Российской Федерации;</w:t>
      </w:r>
    </w:p>
    <w:p w:rsidR="00A43320" w:rsidRPr="00B23422" w:rsidRDefault="00A43320" w:rsidP="00C453D0">
      <w:pPr>
        <w:ind w:firstLine="567"/>
        <w:jc w:val="both"/>
        <w:rPr>
          <w:szCs w:val="28"/>
        </w:rPr>
      </w:pPr>
      <w:r>
        <w:rPr>
          <w:szCs w:val="28"/>
        </w:rPr>
        <w:t>- обеспечение гуманности обслуживания населения.</w:t>
      </w:r>
    </w:p>
    <w:p w:rsidR="007F2035" w:rsidRDefault="00C453D0" w:rsidP="002E7C0A">
      <w:pPr>
        <w:ind w:firstLine="567"/>
        <w:jc w:val="both"/>
      </w:pPr>
      <w:r>
        <w:rPr>
          <w:rFonts w:cs="Times New Roman"/>
          <w:szCs w:val="28"/>
        </w:rPr>
        <w:t>П</w:t>
      </w:r>
      <w:r w:rsidRPr="00C96AE1">
        <w:rPr>
          <w:rFonts w:cs="Times New Roman"/>
          <w:szCs w:val="28"/>
        </w:rPr>
        <w:t>отенциальными адресатами правового регулирования являются</w:t>
      </w:r>
      <w:r w:rsidR="0086407B">
        <w:rPr>
          <w:rFonts w:cs="Times New Roman"/>
          <w:szCs w:val="28"/>
        </w:rPr>
        <w:t>:</w:t>
      </w:r>
      <w:r w:rsidRPr="00C96AE1">
        <w:rPr>
          <w:rFonts w:cs="Times New Roman"/>
          <w:szCs w:val="28"/>
        </w:rPr>
        <w:t xml:space="preserve"> </w:t>
      </w:r>
      <w:r w:rsidR="000D1A99">
        <w:rPr>
          <w:rFonts w:cs="Times New Roman"/>
          <w:szCs w:val="28"/>
        </w:rPr>
        <w:t xml:space="preserve">специализированная служба, </w:t>
      </w:r>
      <w:r w:rsidRPr="004145CC">
        <w:rPr>
          <w:rFonts w:cs="Times New Roman"/>
          <w:szCs w:val="28"/>
        </w:rPr>
        <w:t>ю</w:t>
      </w:r>
      <w:r w:rsidRPr="004145CC">
        <w:t>ридические</w:t>
      </w:r>
      <w:r w:rsidR="000D1A99">
        <w:t xml:space="preserve"> и физические лица</w:t>
      </w:r>
      <w:r w:rsidRPr="004145CC">
        <w:t xml:space="preserve">, </w:t>
      </w:r>
      <w:r w:rsidR="000D1A99">
        <w:t>не являющиеся специализированными службами по вопросам похоронного дела</w:t>
      </w:r>
      <w:r w:rsidR="0086407B">
        <w:t xml:space="preserve">, осуществляющие деятельность по организации похорон и оказанию связанных </w:t>
      </w:r>
      <w:r w:rsidR="0086407B">
        <w:br/>
        <w:t>с ними ритуальных услуг.</w:t>
      </w:r>
      <w:r w:rsidR="00CB5540">
        <w:t xml:space="preserve"> </w:t>
      </w:r>
      <w:r w:rsidR="007B0E2B">
        <w:t xml:space="preserve"> </w:t>
      </w:r>
    </w:p>
    <w:p w:rsid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155.</w:t>
      </w:r>
    </w:p>
    <w:p w:rsidR="004727CF" w:rsidRPr="0049278A" w:rsidRDefault="004727CF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необходимостью уточнения данных, используемых при расчете стоимости приобретений, необходимых для выполнения требований,</w:t>
      </w:r>
      <w:r w:rsidRPr="004727CF">
        <w:rPr>
          <w:rFonts w:eastAsia="Times New Roman" w:cs="Times New Roman"/>
          <w:szCs w:val="28"/>
          <w:lang w:eastAsia="ru-RU"/>
        </w:rPr>
        <w:t xml:space="preserve"> вывод</w:t>
      </w:r>
      <w:r w:rsidR="00211F15">
        <w:rPr>
          <w:rFonts w:eastAsia="Times New Roman" w:cs="Times New Roman"/>
          <w:szCs w:val="28"/>
          <w:lang w:eastAsia="ru-RU"/>
        </w:rPr>
        <w:t>ы</w:t>
      </w:r>
      <w:r w:rsidRPr="004727CF">
        <w:rPr>
          <w:rFonts w:eastAsia="Times New Roman" w:cs="Times New Roman"/>
          <w:szCs w:val="28"/>
          <w:lang w:eastAsia="ru-RU"/>
        </w:rPr>
        <w:t xml:space="preserve"> </w:t>
      </w:r>
      <w:r w:rsidR="00672EB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о </w:t>
      </w:r>
      <w:r w:rsidR="00211F15">
        <w:rPr>
          <w:rFonts w:eastAsia="Times New Roman" w:cs="Times New Roman"/>
          <w:szCs w:val="28"/>
          <w:lang w:eastAsia="ru-RU"/>
        </w:rPr>
        <w:t>размере</w:t>
      </w:r>
      <w:r>
        <w:rPr>
          <w:rFonts w:eastAsia="Times New Roman" w:cs="Times New Roman"/>
          <w:szCs w:val="28"/>
          <w:lang w:eastAsia="ru-RU"/>
        </w:rPr>
        <w:t xml:space="preserve"> расходов субъектов предпринимательской и и</w:t>
      </w:r>
      <w:r w:rsidR="00211F15"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вестиционной деятельности</w:t>
      </w:r>
      <w:r w:rsidR="00672EB9">
        <w:rPr>
          <w:rFonts w:eastAsia="Times New Roman" w:cs="Times New Roman"/>
          <w:szCs w:val="28"/>
          <w:lang w:eastAsia="ru-RU"/>
        </w:rPr>
        <w:t>, связанные с действующим правовым регулированием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27CF">
        <w:rPr>
          <w:rFonts w:eastAsia="Times New Roman" w:cs="Times New Roman"/>
          <w:szCs w:val="28"/>
          <w:lang w:eastAsia="ru-RU"/>
        </w:rPr>
        <w:t>будут отражены в повторном заключении.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lastRenderedPageBreak/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A4032D">
        <w:rPr>
          <w:rFonts w:eastAsia="Times New Roman" w:cs="Times New Roman"/>
          <w:szCs w:val="28"/>
          <w:lang w:eastAsia="ru-RU"/>
        </w:rPr>
        <w:t>12.03.2018</w:t>
      </w:r>
      <w:r w:rsidR="00547FA9" w:rsidRPr="008E151D">
        <w:rPr>
          <w:rFonts w:eastAsia="Times New Roman" w:cs="Times New Roman"/>
          <w:szCs w:val="28"/>
          <w:lang w:eastAsia="ru-RU"/>
        </w:rPr>
        <w:t xml:space="preserve"> </w:t>
      </w:r>
      <w:r w:rsidRPr="008E151D">
        <w:rPr>
          <w:rFonts w:eastAsia="Times New Roman" w:cs="Times New Roman"/>
          <w:szCs w:val="28"/>
          <w:lang w:eastAsia="ru-RU"/>
        </w:rPr>
        <w:t>года.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E151D">
        <w:rPr>
          <w:rFonts w:eastAsia="Times New Roman" w:cs="Times New Roman"/>
          <w:szCs w:val="28"/>
          <w:lang w:eastAsia="ru-RU"/>
        </w:rPr>
        <w:t>Ответственным</w:t>
      </w:r>
      <w:proofErr w:type="gramEnd"/>
      <w:r w:rsidRPr="008E151D">
        <w:rPr>
          <w:rFonts w:eastAsia="Times New Roman" w:cs="Times New Roman"/>
          <w:szCs w:val="28"/>
          <w:lang w:eastAsia="ru-RU"/>
        </w:rPr>
        <w:t xml:space="preserve"> за проведение экспертизы проведены публичные консультации в период с </w:t>
      </w:r>
      <w:r w:rsidR="00A4032D" w:rsidRPr="00A4032D">
        <w:rPr>
          <w:rFonts w:eastAsia="Times New Roman" w:cs="Times New Roman"/>
          <w:szCs w:val="28"/>
          <w:lang w:eastAsia="ru-RU"/>
        </w:rPr>
        <w:t xml:space="preserve">12.03.2018 </w:t>
      </w:r>
      <w:r w:rsidRPr="008E151D">
        <w:rPr>
          <w:rFonts w:eastAsia="Times New Roman" w:cs="Times New Roman"/>
          <w:szCs w:val="28"/>
          <w:lang w:eastAsia="ru-RU"/>
        </w:rPr>
        <w:t xml:space="preserve">по </w:t>
      </w:r>
      <w:r w:rsidR="00A4032D">
        <w:rPr>
          <w:rFonts w:eastAsia="Times New Roman" w:cs="Times New Roman"/>
          <w:szCs w:val="28"/>
          <w:lang w:eastAsia="ru-RU"/>
        </w:rPr>
        <w:t>16.03.2018</w:t>
      </w:r>
      <w:r w:rsidR="000D767F" w:rsidRPr="008E151D">
        <w:rPr>
          <w:rFonts w:eastAsia="Times New Roman" w:cs="Times New Roman"/>
          <w:szCs w:val="28"/>
          <w:lang w:eastAsia="ru-RU"/>
        </w:rPr>
        <w:t>.</w:t>
      </w:r>
    </w:p>
    <w:p w:rsidR="002E1A98" w:rsidRDefault="002E1A9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направлены: Союз «Торгово-промышленная палата города Сургута»,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муниципальное коммунальное предприятие, МКУ «Казна городского хозяйства», ООО «Северный похоронный дом», </w:t>
      </w:r>
      <w:r>
        <w:rPr>
          <w:rFonts w:ascii="Times New Roman" w:hAnsi="Times New Roman" w:cs="Times New Roman"/>
          <w:sz w:val="28"/>
          <w:szCs w:val="28"/>
        </w:rPr>
        <w:br/>
        <w:t>ООО ЦРЦ «Ангел», ООО «Реквием».</w:t>
      </w:r>
      <w:r w:rsidR="0076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E4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F979E4">
        <w:rPr>
          <w:rFonts w:ascii="Times New Roman" w:hAnsi="Times New Roman" w:cs="Times New Roman"/>
          <w:sz w:val="28"/>
          <w:szCs w:val="28"/>
        </w:rPr>
        <w:t>и:</w:t>
      </w:r>
    </w:p>
    <w:p w:rsidR="00F979E4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замечания от ООО «Северный похоронный дом»;</w:t>
      </w:r>
    </w:p>
    <w:p w:rsidR="00F979E4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предложений от ООО ЦРУ «Ангел»;</w:t>
      </w:r>
    </w:p>
    <w:p w:rsidR="00F979E4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предложение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Союз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</w:t>
      </w:r>
      <w:r w:rsidR="00A16418">
        <w:rPr>
          <w:rFonts w:ascii="Times New Roman" w:hAnsi="Times New Roman" w:cs="Times New Roman"/>
          <w:sz w:val="28"/>
          <w:szCs w:val="28"/>
        </w:rPr>
        <w:t xml:space="preserve"> (далее по тексту – СТПП)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9E4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C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отзыв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коммунального предприятия», в котор</w:t>
      </w:r>
      <w:r w:rsidR="00190C9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9E4">
        <w:rPr>
          <w:rFonts w:ascii="Times New Roman" w:hAnsi="Times New Roman" w:cs="Times New Roman"/>
          <w:sz w:val="28"/>
          <w:szCs w:val="28"/>
        </w:rPr>
        <w:t>замечания и (или) предложения отсутствуют.</w:t>
      </w:r>
    </w:p>
    <w:p w:rsidR="00F979E4" w:rsidRPr="00010CE8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F423F" w:rsidRPr="00FF423F" w:rsidRDefault="00733C0A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E33DD0" w:rsidRPr="00E33DD0">
        <w:rPr>
          <w:rFonts w:eastAsia="Times New Roman" w:cs="Times New Roman"/>
          <w:szCs w:val="28"/>
          <w:lang w:eastAsia="ru-RU"/>
        </w:rPr>
        <w:t xml:space="preserve">. </w:t>
      </w:r>
      <w:r w:rsidR="00FF423F">
        <w:rPr>
          <w:rFonts w:eastAsia="Times New Roman" w:cs="Times New Roman"/>
          <w:szCs w:val="28"/>
          <w:lang w:eastAsia="ru-RU"/>
        </w:rPr>
        <w:t xml:space="preserve">Процедуры экспертизы, предусмотренные порядком, </w:t>
      </w:r>
      <w:r w:rsidR="00FF423F">
        <w:rPr>
          <w:rFonts w:eastAsia="Times New Roman" w:cs="Times New Roman"/>
          <w:szCs w:val="28"/>
          <w:u w:val="single"/>
          <w:lang w:eastAsia="ru-RU"/>
        </w:rPr>
        <w:t>соблюдены.</w:t>
      </w:r>
    </w:p>
    <w:p w:rsidR="00E33DD0" w:rsidRPr="00E33DD0" w:rsidRDefault="00FF42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E33DD0" w:rsidRPr="00E33DD0">
        <w:rPr>
          <w:rFonts w:eastAsia="Times New Roman" w:cs="Times New Roman"/>
          <w:szCs w:val="28"/>
          <w:lang w:eastAsia="ru-RU"/>
        </w:rPr>
        <w:t>С</w:t>
      </w:r>
      <w:r w:rsidR="00E33DD0"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FF42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</w:t>
      </w:r>
      <w:r w:rsidR="00E33DD0" w:rsidRPr="00E33DD0">
        <w:rPr>
          <w:rFonts w:eastAsia="Times New Roman" w:cs="Arial"/>
          <w:szCs w:val="28"/>
          <w:lang w:eastAsia="ru-RU"/>
        </w:rPr>
        <w:t>.1. Форма отчета соответствует порядку.</w:t>
      </w:r>
    </w:p>
    <w:p w:rsidR="00E33DD0" w:rsidRDefault="00FF42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pacing w:val="-6"/>
          <w:szCs w:val="28"/>
          <w:lang w:eastAsia="ru-RU"/>
        </w:rPr>
        <w:t>2</w:t>
      </w:r>
      <w:r w:rsidR="00E33DD0" w:rsidRPr="00E33DD0">
        <w:rPr>
          <w:rFonts w:eastAsia="Times New Roman" w:cs="Arial"/>
          <w:spacing w:val="-6"/>
          <w:szCs w:val="28"/>
          <w:lang w:eastAsia="ru-RU"/>
        </w:rPr>
        <w:t>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733C0A" w:rsidRPr="00733C0A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="00E33DD0" w:rsidRPr="00733C0A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>
        <w:rPr>
          <w:rFonts w:eastAsia="Times New Roman" w:cs="Arial"/>
          <w:szCs w:val="28"/>
          <w:lang w:eastAsia="ru-RU"/>
        </w:rPr>
        <w:t>.</w:t>
      </w:r>
    </w:p>
    <w:p w:rsidR="00733C0A" w:rsidRDefault="00FF423F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33C0A">
        <w:rPr>
          <w:rFonts w:eastAsia="Times New Roman" w:cs="Times New Roman"/>
          <w:szCs w:val="28"/>
          <w:lang w:eastAsia="ru-RU"/>
        </w:rPr>
        <w:t>.2.1. В пункте 1.4 отчета неверно указан</w:t>
      </w:r>
      <w:r w:rsidR="000F5FE3">
        <w:rPr>
          <w:rFonts w:eastAsia="Times New Roman" w:cs="Times New Roman"/>
          <w:szCs w:val="28"/>
          <w:lang w:eastAsia="ru-RU"/>
        </w:rPr>
        <w:t>о</w:t>
      </w:r>
      <w:r w:rsidR="00733C0A">
        <w:rPr>
          <w:rFonts w:eastAsia="Times New Roman" w:cs="Times New Roman"/>
          <w:szCs w:val="28"/>
          <w:lang w:eastAsia="ru-RU"/>
        </w:rPr>
        <w:t xml:space="preserve"> количеств</w:t>
      </w:r>
      <w:r w:rsidR="000F5FE3">
        <w:rPr>
          <w:rFonts w:eastAsia="Times New Roman" w:cs="Times New Roman"/>
          <w:szCs w:val="28"/>
          <w:lang w:eastAsia="ru-RU"/>
        </w:rPr>
        <w:t>о</w:t>
      </w:r>
      <w:r w:rsidR="00733C0A">
        <w:rPr>
          <w:rFonts w:eastAsia="Times New Roman" w:cs="Times New Roman"/>
          <w:szCs w:val="28"/>
          <w:lang w:eastAsia="ru-RU"/>
        </w:rPr>
        <w:t xml:space="preserve"> замечаний </w:t>
      </w:r>
      <w:r w:rsidR="000F5FE3">
        <w:rPr>
          <w:rFonts w:eastAsia="Times New Roman" w:cs="Times New Roman"/>
          <w:szCs w:val="28"/>
          <w:lang w:eastAsia="ru-RU"/>
        </w:rPr>
        <w:br/>
      </w:r>
      <w:r w:rsidR="00733C0A">
        <w:rPr>
          <w:rFonts w:eastAsia="Times New Roman" w:cs="Times New Roman"/>
          <w:szCs w:val="28"/>
          <w:lang w:eastAsia="ru-RU"/>
        </w:rPr>
        <w:t>и предложений, полученных в ходе публичных консультаций</w:t>
      </w:r>
      <w:r w:rsidR="004E3F4D">
        <w:rPr>
          <w:rFonts w:eastAsia="Times New Roman" w:cs="Times New Roman"/>
          <w:szCs w:val="28"/>
          <w:lang w:eastAsia="ru-RU"/>
        </w:rPr>
        <w:t>, а также</w:t>
      </w:r>
      <w:r w:rsidR="00755202">
        <w:rPr>
          <w:rFonts w:eastAsia="Times New Roman" w:cs="Times New Roman"/>
          <w:szCs w:val="28"/>
          <w:lang w:eastAsia="ru-RU"/>
        </w:rPr>
        <w:t xml:space="preserve"> отсутствует информация о </w:t>
      </w:r>
      <w:r w:rsidR="004E3F4D">
        <w:rPr>
          <w:rFonts w:eastAsia="Times New Roman" w:cs="Times New Roman"/>
          <w:szCs w:val="28"/>
          <w:lang w:eastAsia="ru-RU"/>
        </w:rPr>
        <w:t>количеств</w:t>
      </w:r>
      <w:r w:rsidR="00755202">
        <w:rPr>
          <w:rFonts w:eastAsia="Times New Roman" w:cs="Times New Roman"/>
          <w:szCs w:val="28"/>
          <w:lang w:eastAsia="ru-RU"/>
        </w:rPr>
        <w:t>е</w:t>
      </w:r>
      <w:r w:rsidR="004E3F4D">
        <w:rPr>
          <w:rFonts w:eastAsia="Times New Roman" w:cs="Times New Roman"/>
          <w:szCs w:val="28"/>
          <w:lang w:eastAsia="ru-RU"/>
        </w:rPr>
        <w:t xml:space="preserve"> принятых полностью и (или) частично, </w:t>
      </w:r>
      <w:r w:rsidR="00755202">
        <w:rPr>
          <w:rFonts w:eastAsia="Times New Roman" w:cs="Times New Roman"/>
          <w:szCs w:val="28"/>
          <w:lang w:eastAsia="ru-RU"/>
        </w:rPr>
        <w:br/>
      </w:r>
      <w:r w:rsidR="004E3F4D">
        <w:rPr>
          <w:rFonts w:eastAsia="Times New Roman" w:cs="Times New Roman"/>
          <w:szCs w:val="28"/>
          <w:lang w:eastAsia="ru-RU"/>
        </w:rPr>
        <w:t>не принятых</w:t>
      </w:r>
      <w:r w:rsidR="00733C0A">
        <w:rPr>
          <w:rFonts w:eastAsia="Times New Roman" w:cs="Times New Roman"/>
          <w:szCs w:val="28"/>
          <w:lang w:eastAsia="ru-RU"/>
        </w:rPr>
        <w:t xml:space="preserve">. </w:t>
      </w:r>
    </w:p>
    <w:p w:rsidR="00B66E37" w:rsidRPr="00B66E37" w:rsidRDefault="00B66E37" w:rsidP="00B66E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66E37">
        <w:rPr>
          <w:rFonts w:eastAsia="Times New Roman" w:cs="Times New Roman"/>
          <w:szCs w:val="28"/>
          <w:lang w:eastAsia="ru-RU"/>
        </w:rPr>
        <w:t>Исходя из информации, указанной в протоколе урегулирования разногласий, а также в опросных листах:</w:t>
      </w:r>
    </w:p>
    <w:p w:rsidR="00B66E37" w:rsidRDefault="00B66E37" w:rsidP="00B66E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66E37">
        <w:rPr>
          <w:rFonts w:eastAsia="Times New Roman" w:cs="Times New Roman"/>
          <w:szCs w:val="28"/>
          <w:lang w:eastAsia="ru-RU"/>
        </w:rPr>
        <w:t xml:space="preserve">Всего замечаний и предложений: 8, из них: приняты полностью: 1, </w:t>
      </w:r>
      <w:r>
        <w:rPr>
          <w:rFonts w:eastAsia="Times New Roman" w:cs="Times New Roman"/>
          <w:szCs w:val="28"/>
          <w:lang w:eastAsia="ru-RU"/>
        </w:rPr>
        <w:br/>
      </w:r>
      <w:r w:rsidRPr="00B66E37">
        <w:rPr>
          <w:rFonts w:eastAsia="Times New Roman" w:cs="Times New Roman"/>
          <w:szCs w:val="28"/>
          <w:lang w:eastAsia="ru-RU"/>
        </w:rPr>
        <w:t>не приняты: 7.</w:t>
      </w:r>
      <w:proofErr w:type="gramEnd"/>
    </w:p>
    <w:p w:rsidR="00116E62" w:rsidRDefault="00FF423F" w:rsidP="00B66E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990E29">
        <w:rPr>
          <w:rFonts w:eastAsia="Times New Roman" w:cs="Times New Roman"/>
          <w:szCs w:val="28"/>
          <w:lang w:eastAsia="ru-RU"/>
        </w:rPr>
        <w:t>.2.2. В пункте 2.1</w:t>
      </w:r>
      <w:r w:rsidR="00116E62">
        <w:rPr>
          <w:rFonts w:eastAsia="Times New Roman" w:cs="Times New Roman"/>
          <w:szCs w:val="28"/>
          <w:lang w:eastAsia="ru-RU"/>
        </w:rPr>
        <w:t xml:space="preserve"> указывается</w:t>
      </w:r>
      <w:r w:rsidR="00990E29">
        <w:rPr>
          <w:rFonts w:eastAsia="Times New Roman" w:cs="Times New Roman"/>
          <w:szCs w:val="28"/>
          <w:lang w:eastAsia="ru-RU"/>
        </w:rPr>
        <w:t xml:space="preserve"> </w:t>
      </w:r>
      <w:r w:rsidR="00116E62">
        <w:rPr>
          <w:rFonts w:eastAsia="Times New Roman" w:cs="Times New Roman"/>
          <w:szCs w:val="28"/>
          <w:lang w:eastAsia="ru-RU"/>
        </w:rPr>
        <w:t>описание проблемы, на решение которой направлен действующий муниципальный правовой акт.</w:t>
      </w:r>
    </w:p>
    <w:p w:rsidR="00990E29" w:rsidRDefault="003B62BB" w:rsidP="00B66E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указанном пункте о</w:t>
      </w:r>
      <w:r w:rsidR="00116E62">
        <w:rPr>
          <w:rFonts w:eastAsia="Times New Roman" w:cs="Times New Roman"/>
          <w:szCs w:val="28"/>
          <w:lang w:eastAsia="ru-RU"/>
        </w:rPr>
        <w:t xml:space="preserve">тветственным за проведение экспертизы перечислены цели </w:t>
      </w:r>
      <w:r w:rsidR="00990E29">
        <w:rPr>
          <w:rFonts w:eastAsia="Times New Roman" w:cs="Times New Roman"/>
          <w:szCs w:val="28"/>
          <w:lang w:eastAsia="ru-RU"/>
        </w:rPr>
        <w:t>действующего правового регулирования.</w:t>
      </w:r>
    </w:p>
    <w:p w:rsidR="00B66E37" w:rsidRDefault="00C57F1E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FF423F">
        <w:rPr>
          <w:rFonts w:eastAsia="Times New Roman" w:cs="Times New Roman"/>
          <w:szCs w:val="28"/>
          <w:lang w:eastAsia="ru-RU"/>
        </w:rPr>
        <w:t>2</w:t>
      </w:r>
      <w:r w:rsidR="00B66E37">
        <w:rPr>
          <w:rFonts w:eastAsia="Times New Roman" w:cs="Times New Roman"/>
          <w:szCs w:val="28"/>
          <w:lang w:eastAsia="ru-RU"/>
        </w:rPr>
        <w:t>.2.</w:t>
      </w:r>
      <w:r w:rsidR="00362B79">
        <w:rPr>
          <w:rFonts w:eastAsia="Times New Roman" w:cs="Times New Roman"/>
          <w:szCs w:val="28"/>
          <w:lang w:eastAsia="ru-RU"/>
        </w:rPr>
        <w:t>3</w:t>
      </w:r>
      <w:r w:rsidR="00B66E37">
        <w:rPr>
          <w:rFonts w:eastAsia="Times New Roman" w:cs="Times New Roman"/>
          <w:szCs w:val="28"/>
          <w:lang w:eastAsia="ru-RU"/>
        </w:rPr>
        <w:t xml:space="preserve">. В пункте 2.3 отчета </w:t>
      </w:r>
      <w:r w:rsidR="00B66E37" w:rsidRPr="00B66E37">
        <w:rPr>
          <w:rFonts w:eastAsia="Times New Roman" w:cs="Times New Roman"/>
          <w:szCs w:val="28"/>
          <w:lang w:eastAsia="ru-RU"/>
        </w:rPr>
        <w:t xml:space="preserve">не указана информация </w:t>
      </w:r>
      <w:r w:rsidR="00190C96">
        <w:rPr>
          <w:rFonts w:eastAsia="Times New Roman" w:cs="Times New Roman"/>
          <w:szCs w:val="28"/>
          <w:lang w:eastAsia="ru-RU"/>
        </w:rPr>
        <w:t>об</w:t>
      </w:r>
      <w:r w:rsidR="00B66E37" w:rsidRPr="00B66E37">
        <w:rPr>
          <w:rFonts w:eastAsia="Times New Roman" w:cs="Times New Roman"/>
          <w:szCs w:val="28"/>
          <w:lang w:eastAsia="ru-RU"/>
        </w:rPr>
        <w:t xml:space="preserve"> опыт</w:t>
      </w:r>
      <w:r w:rsidR="00190C96">
        <w:rPr>
          <w:rFonts w:eastAsia="Times New Roman" w:cs="Times New Roman"/>
          <w:szCs w:val="28"/>
          <w:lang w:eastAsia="ru-RU"/>
        </w:rPr>
        <w:t>е</w:t>
      </w:r>
      <w:r w:rsidR="00B66E37" w:rsidRPr="00B66E37">
        <w:rPr>
          <w:rFonts w:eastAsia="Times New Roman" w:cs="Times New Roman"/>
          <w:szCs w:val="28"/>
          <w:lang w:eastAsia="ru-RU"/>
        </w:rPr>
        <w:t xml:space="preserve"> решения </w:t>
      </w:r>
      <w:proofErr w:type="gramStart"/>
      <w:r w:rsidR="00B66E37" w:rsidRPr="00B66E37">
        <w:rPr>
          <w:rFonts w:eastAsia="Times New Roman" w:cs="Times New Roman"/>
          <w:szCs w:val="28"/>
          <w:lang w:eastAsia="ru-RU"/>
        </w:rPr>
        <w:t>аналогичной</w:t>
      </w:r>
      <w:r w:rsidR="00190C96">
        <w:rPr>
          <w:rFonts w:eastAsia="Times New Roman" w:cs="Times New Roman"/>
          <w:szCs w:val="28"/>
          <w:lang w:eastAsia="ru-RU"/>
        </w:rPr>
        <w:t xml:space="preserve"> </w:t>
      </w:r>
      <w:r w:rsidR="00B66E37" w:rsidRPr="00B66E37">
        <w:rPr>
          <w:rFonts w:eastAsia="Times New Roman" w:cs="Times New Roman"/>
          <w:szCs w:val="28"/>
          <w:lang w:eastAsia="ru-RU"/>
        </w:rPr>
        <w:t>проблемы</w:t>
      </w:r>
      <w:proofErr w:type="gramEnd"/>
      <w:r w:rsidR="00B66E37" w:rsidRPr="00B66E37">
        <w:rPr>
          <w:rFonts w:eastAsia="Times New Roman" w:cs="Times New Roman"/>
          <w:szCs w:val="28"/>
          <w:lang w:eastAsia="ru-RU"/>
        </w:rPr>
        <w:t xml:space="preserve"> в муниципальных образованиях ХМАО – Югры</w:t>
      </w:r>
      <w:r w:rsidR="00B66E37">
        <w:rPr>
          <w:rFonts w:eastAsia="Times New Roman" w:cs="Times New Roman"/>
          <w:szCs w:val="28"/>
          <w:lang w:eastAsia="ru-RU"/>
        </w:rPr>
        <w:t>, других муниципальных образованиях, при этом источники данных указаны в пункте 2.</w:t>
      </w:r>
      <w:r w:rsidR="00A67835">
        <w:rPr>
          <w:rFonts w:eastAsia="Times New Roman" w:cs="Times New Roman"/>
          <w:szCs w:val="28"/>
          <w:lang w:eastAsia="ru-RU"/>
        </w:rPr>
        <w:t>4</w:t>
      </w:r>
      <w:r w:rsidR="00B66E37">
        <w:rPr>
          <w:rFonts w:eastAsia="Times New Roman" w:cs="Times New Roman"/>
          <w:szCs w:val="28"/>
          <w:lang w:eastAsia="ru-RU"/>
        </w:rPr>
        <w:t xml:space="preserve"> отчета.</w:t>
      </w:r>
    </w:p>
    <w:p w:rsidR="00B66E37" w:rsidRPr="007130E8" w:rsidRDefault="00FF423F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B66E37">
        <w:rPr>
          <w:rFonts w:eastAsia="Times New Roman" w:cs="Times New Roman"/>
          <w:szCs w:val="28"/>
          <w:lang w:eastAsia="ru-RU"/>
        </w:rPr>
        <w:t>.2.</w:t>
      </w:r>
      <w:r w:rsidR="00362B79">
        <w:rPr>
          <w:rFonts w:eastAsia="Times New Roman" w:cs="Times New Roman"/>
          <w:szCs w:val="28"/>
          <w:lang w:eastAsia="ru-RU"/>
        </w:rPr>
        <w:t>4</w:t>
      </w:r>
      <w:r w:rsidR="00B66E37">
        <w:rPr>
          <w:rFonts w:eastAsia="Times New Roman" w:cs="Times New Roman"/>
          <w:szCs w:val="28"/>
          <w:lang w:eastAsia="ru-RU"/>
        </w:rPr>
        <w:t xml:space="preserve">. </w:t>
      </w:r>
      <w:r w:rsidR="00B66E37" w:rsidRPr="007130E8">
        <w:rPr>
          <w:rFonts w:eastAsia="Times New Roman" w:cs="Times New Roman"/>
          <w:szCs w:val="28"/>
          <w:lang w:eastAsia="ru-RU"/>
        </w:rPr>
        <w:t>В пункте 3.5. отчета</w:t>
      </w:r>
      <w:r w:rsidR="00BE1349" w:rsidRPr="007130E8">
        <w:rPr>
          <w:rFonts w:eastAsia="Times New Roman" w:cs="Times New Roman"/>
          <w:szCs w:val="28"/>
          <w:lang w:eastAsia="ru-RU"/>
        </w:rPr>
        <w:t xml:space="preserve"> показатель «доля объектов похоронного обслуживания</w:t>
      </w:r>
      <w:r w:rsidR="0053507B" w:rsidRPr="007130E8">
        <w:rPr>
          <w:rFonts w:eastAsia="Times New Roman" w:cs="Times New Roman"/>
          <w:szCs w:val="28"/>
          <w:lang w:eastAsia="ru-RU"/>
        </w:rPr>
        <w:t>, находящихся на содержании, от общего количества объектов похоронного обслуживания» не отражает достижение установленной цели «обеспечение равных условий для предприятий, занимающихся содержанием объектов похоронного обслуживания».</w:t>
      </w:r>
    </w:p>
    <w:p w:rsidR="0057116F" w:rsidRDefault="00FF423F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57116F">
        <w:rPr>
          <w:rFonts w:eastAsia="Times New Roman" w:cs="Times New Roman"/>
          <w:szCs w:val="28"/>
          <w:lang w:eastAsia="ru-RU"/>
        </w:rPr>
        <w:t>.2.</w:t>
      </w:r>
      <w:r w:rsidR="00362B79">
        <w:rPr>
          <w:rFonts w:eastAsia="Times New Roman" w:cs="Times New Roman"/>
          <w:szCs w:val="28"/>
          <w:lang w:eastAsia="ru-RU"/>
        </w:rPr>
        <w:t>5</w:t>
      </w:r>
      <w:r w:rsidR="0057116F">
        <w:rPr>
          <w:rFonts w:eastAsia="Times New Roman" w:cs="Times New Roman"/>
          <w:szCs w:val="28"/>
          <w:lang w:eastAsia="ru-RU"/>
        </w:rPr>
        <w:t>. В пункте 3.7 отчета указыва</w:t>
      </w:r>
      <w:r w:rsidR="00B97D27">
        <w:rPr>
          <w:rFonts w:eastAsia="Times New Roman" w:cs="Times New Roman"/>
          <w:szCs w:val="28"/>
          <w:lang w:eastAsia="ru-RU"/>
        </w:rPr>
        <w:t>ю</w:t>
      </w:r>
      <w:r w:rsidR="0057116F">
        <w:rPr>
          <w:rFonts w:eastAsia="Times New Roman" w:cs="Times New Roman"/>
          <w:szCs w:val="28"/>
          <w:lang w:eastAsia="ru-RU"/>
        </w:rPr>
        <w:t>тся источники данных для расчета установленных показателей (</w:t>
      </w:r>
      <w:r w:rsidR="00FC2F75">
        <w:rPr>
          <w:rFonts w:eastAsia="Times New Roman" w:cs="Times New Roman"/>
          <w:szCs w:val="28"/>
          <w:lang w:eastAsia="ru-RU"/>
        </w:rPr>
        <w:t xml:space="preserve">например: </w:t>
      </w:r>
      <w:r w:rsidR="0057116F">
        <w:rPr>
          <w:rFonts w:eastAsia="Times New Roman" w:cs="Times New Roman"/>
          <w:szCs w:val="28"/>
          <w:lang w:eastAsia="ru-RU"/>
        </w:rPr>
        <w:t>перечень, реестр, электронная база, журнал учета</w:t>
      </w:r>
      <w:r w:rsidR="00FC2F75">
        <w:rPr>
          <w:rFonts w:eastAsia="Times New Roman" w:cs="Times New Roman"/>
          <w:szCs w:val="28"/>
          <w:lang w:eastAsia="ru-RU"/>
        </w:rPr>
        <w:t xml:space="preserve"> </w:t>
      </w:r>
      <w:r w:rsidR="00BE4A35">
        <w:rPr>
          <w:rFonts w:eastAsia="Times New Roman" w:cs="Times New Roman"/>
          <w:szCs w:val="28"/>
          <w:lang w:eastAsia="ru-RU"/>
        </w:rPr>
        <w:t>и т.п.</w:t>
      </w:r>
      <w:r w:rsidR="0057116F">
        <w:rPr>
          <w:rFonts w:eastAsia="Times New Roman" w:cs="Times New Roman"/>
          <w:szCs w:val="28"/>
          <w:lang w:eastAsia="ru-RU"/>
        </w:rPr>
        <w:t>).</w:t>
      </w:r>
    </w:p>
    <w:p w:rsidR="00BD7CFF" w:rsidRDefault="00FF423F" w:rsidP="00D30A1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</w:t>
      </w:r>
      <w:r w:rsidR="00BD7CFF">
        <w:rPr>
          <w:rFonts w:eastAsia="Times New Roman" w:cs="Times New Roman"/>
          <w:szCs w:val="28"/>
          <w:lang w:eastAsia="ru-RU"/>
        </w:rPr>
        <w:t>.2.6. Пункт 4.3. отчета должен содержать и</w:t>
      </w:r>
      <w:r w:rsidR="00A67835">
        <w:rPr>
          <w:rFonts w:eastAsia="Times New Roman" w:cs="Times New Roman"/>
          <w:szCs w:val="28"/>
          <w:lang w:eastAsia="ru-RU"/>
        </w:rPr>
        <w:t xml:space="preserve">нформацию, указанную </w:t>
      </w:r>
      <w:r w:rsidR="00A67835">
        <w:rPr>
          <w:rFonts w:eastAsia="Times New Roman" w:cs="Times New Roman"/>
          <w:szCs w:val="28"/>
          <w:lang w:eastAsia="ru-RU"/>
        </w:rPr>
        <w:br/>
        <w:t xml:space="preserve">в пункте </w:t>
      </w:r>
      <w:r w:rsidR="00BD7CFF">
        <w:rPr>
          <w:rFonts w:eastAsia="Times New Roman" w:cs="Times New Roman"/>
          <w:szCs w:val="28"/>
          <w:lang w:eastAsia="ru-RU"/>
        </w:rPr>
        <w:t>2.</w:t>
      </w:r>
      <w:r w:rsidR="00A67835">
        <w:rPr>
          <w:rFonts w:eastAsia="Times New Roman" w:cs="Times New Roman"/>
          <w:szCs w:val="28"/>
          <w:lang w:eastAsia="ru-RU"/>
        </w:rPr>
        <w:t>2.5</w:t>
      </w:r>
      <w:r w:rsidR="00BD7CFF">
        <w:rPr>
          <w:rFonts w:eastAsia="Times New Roman" w:cs="Times New Roman"/>
          <w:szCs w:val="28"/>
          <w:lang w:eastAsia="ru-RU"/>
        </w:rPr>
        <w:t xml:space="preserve"> настоящего заключения.</w:t>
      </w:r>
    </w:p>
    <w:p w:rsidR="005E747B" w:rsidRDefault="00FF423F" w:rsidP="00D30A1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5E747B">
        <w:rPr>
          <w:rFonts w:eastAsia="Times New Roman" w:cs="Times New Roman"/>
          <w:szCs w:val="28"/>
          <w:lang w:eastAsia="ru-RU"/>
        </w:rPr>
        <w:t>.2.7. В пункте 5.1. отчета указаны не все функции (полномочия, обязанности, права) структурных подразделений Администрации города, муниципальных учреждений в рамках действующего правового регулирования, в частности</w:t>
      </w:r>
      <w:r w:rsidR="007A03AC">
        <w:rPr>
          <w:rFonts w:eastAsia="Times New Roman" w:cs="Times New Roman"/>
          <w:szCs w:val="28"/>
          <w:lang w:eastAsia="ru-RU"/>
        </w:rPr>
        <w:t xml:space="preserve"> установленные </w:t>
      </w:r>
      <w:r w:rsidR="005E747B">
        <w:rPr>
          <w:rFonts w:eastAsia="Times New Roman" w:cs="Times New Roman"/>
          <w:szCs w:val="28"/>
          <w:lang w:eastAsia="ru-RU"/>
        </w:rPr>
        <w:t>пункта</w:t>
      </w:r>
      <w:r w:rsidR="007A03AC">
        <w:rPr>
          <w:rFonts w:eastAsia="Times New Roman" w:cs="Times New Roman"/>
          <w:szCs w:val="28"/>
          <w:lang w:eastAsia="ru-RU"/>
        </w:rPr>
        <w:t>ми:</w:t>
      </w:r>
      <w:r w:rsidR="005E747B">
        <w:rPr>
          <w:rFonts w:eastAsia="Times New Roman" w:cs="Times New Roman"/>
          <w:szCs w:val="28"/>
          <w:lang w:eastAsia="ru-RU"/>
        </w:rPr>
        <w:t xml:space="preserve"> 5.3, 5.7, 7.8.2, 7.8.3, 7.8.4, 7.8.5, 7.9  Положения</w:t>
      </w:r>
      <w:r w:rsidR="00C059C4">
        <w:rPr>
          <w:rFonts w:eastAsia="Times New Roman" w:cs="Times New Roman"/>
          <w:szCs w:val="28"/>
          <w:lang w:eastAsia="ru-RU"/>
        </w:rPr>
        <w:t>.</w:t>
      </w:r>
    </w:p>
    <w:p w:rsidR="007A03AC" w:rsidRDefault="00FF423F" w:rsidP="00D30A1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A03AC">
        <w:rPr>
          <w:rFonts w:eastAsia="Times New Roman" w:cs="Times New Roman"/>
          <w:szCs w:val="28"/>
          <w:lang w:eastAsia="ru-RU"/>
        </w:rPr>
        <w:t>.2.8. Функции, выполняемые специализ</w:t>
      </w:r>
      <w:r w:rsidR="00E2328B">
        <w:rPr>
          <w:rFonts w:eastAsia="Times New Roman" w:cs="Times New Roman"/>
          <w:szCs w:val="28"/>
          <w:lang w:eastAsia="ru-RU"/>
        </w:rPr>
        <w:t xml:space="preserve">ированной службой, указанные </w:t>
      </w:r>
      <w:r w:rsidR="00E2328B">
        <w:rPr>
          <w:rFonts w:eastAsia="Times New Roman" w:cs="Times New Roman"/>
          <w:szCs w:val="28"/>
          <w:lang w:eastAsia="ru-RU"/>
        </w:rPr>
        <w:br/>
        <w:t>в пункте</w:t>
      </w:r>
      <w:r w:rsidR="007A03AC">
        <w:rPr>
          <w:rFonts w:eastAsia="Times New Roman" w:cs="Times New Roman"/>
          <w:szCs w:val="28"/>
          <w:lang w:eastAsia="ru-RU"/>
        </w:rPr>
        <w:t xml:space="preserve"> 5.1. отчета исключить.</w:t>
      </w:r>
      <w:r w:rsidR="00E2328B">
        <w:rPr>
          <w:rFonts w:eastAsia="Times New Roman" w:cs="Times New Roman"/>
          <w:szCs w:val="28"/>
          <w:lang w:eastAsia="ru-RU"/>
        </w:rPr>
        <w:t xml:space="preserve"> </w:t>
      </w:r>
    </w:p>
    <w:p w:rsidR="007A03AC" w:rsidRPr="00F3737B" w:rsidRDefault="00FF423F" w:rsidP="00D30A1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A03AC" w:rsidRPr="00F3737B">
        <w:rPr>
          <w:rFonts w:eastAsia="Times New Roman" w:cs="Times New Roman"/>
          <w:szCs w:val="28"/>
          <w:lang w:eastAsia="ru-RU"/>
        </w:rPr>
        <w:t xml:space="preserve">.2.9. В пункте 6.2. отчета указаны не все обязанности, запреты </w:t>
      </w:r>
      <w:r w:rsidR="00E2328B" w:rsidRPr="00F3737B">
        <w:rPr>
          <w:rFonts w:eastAsia="Times New Roman" w:cs="Times New Roman"/>
          <w:szCs w:val="28"/>
          <w:lang w:eastAsia="ru-RU"/>
        </w:rPr>
        <w:br/>
      </w:r>
      <w:r w:rsidR="007A03AC" w:rsidRPr="00F3737B">
        <w:rPr>
          <w:rFonts w:eastAsia="Times New Roman" w:cs="Times New Roman"/>
          <w:szCs w:val="28"/>
          <w:lang w:eastAsia="ru-RU"/>
        </w:rPr>
        <w:t>и ограничения</w:t>
      </w:r>
      <w:r w:rsidR="00E2328B" w:rsidRPr="00F3737B">
        <w:rPr>
          <w:rFonts w:eastAsia="Times New Roman" w:cs="Times New Roman"/>
          <w:szCs w:val="28"/>
          <w:lang w:eastAsia="ru-RU"/>
        </w:rPr>
        <w:t>,</w:t>
      </w:r>
      <w:r w:rsidR="007A03AC" w:rsidRPr="00F3737B">
        <w:rPr>
          <w:rFonts w:eastAsia="Times New Roman" w:cs="Times New Roman"/>
          <w:szCs w:val="28"/>
          <w:lang w:eastAsia="ru-RU"/>
        </w:rPr>
        <w:t xml:space="preserve"> установленные правовым регулированием </w:t>
      </w:r>
      <w:r w:rsidR="005D4E27" w:rsidRPr="00F3737B">
        <w:rPr>
          <w:rFonts w:eastAsia="Times New Roman" w:cs="Times New Roman"/>
          <w:szCs w:val="28"/>
          <w:lang w:eastAsia="ru-RU"/>
        </w:rPr>
        <w:t xml:space="preserve">для субъектов предпринимательской и инвестиционной деятельности </w:t>
      </w:r>
      <w:r w:rsidR="007A03AC" w:rsidRPr="00F3737B">
        <w:rPr>
          <w:rFonts w:eastAsia="Times New Roman" w:cs="Times New Roman"/>
          <w:szCs w:val="28"/>
          <w:lang w:eastAsia="ru-RU"/>
        </w:rPr>
        <w:t xml:space="preserve">(с указанием соответствующего положения правового акта), установленные </w:t>
      </w:r>
      <w:r w:rsidR="00E2328B" w:rsidRPr="00F3737B">
        <w:rPr>
          <w:rFonts w:eastAsia="Times New Roman" w:cs="Times New Roman"/>
          <w:szCs w:val="28"/>
          <w:lang w:eastAsia="ru-RU"/>
        </w:rPr>
        <w:t>раз</w:t>
      </w:r>
      <w:r w:rsidR="005A26C2" w:rsidRPr="00F3737B">
        <w:rPr>
          <w:rFonts w:eastAsia="Times New Roman" w:cs="Times New Roman"/>
          <w:szCs w:val="28"/>
          <w:lang w:eastAsia="ru-RU"/>
        </w:rPr>
        <w:t xml:space="preserve">делом </w:t>
      </w:r>
      <w:r w:rsidR="00F3737B" w:rsidRPr="00F3737B">
        <w:rPr>
          <w:rFonts w:eastAsia="Times New Roman" w:cs="Times New Roman"/>
          <w:szCs w:val="28"/>
          <w:lang w:eastAsia="ru-RU"/>
        </w:rPr>
        <w:t xml:space="preserve">2, </w:t>
      </w:r>
      <w:r w:rsidR="005A26C2" w:rsidRPr="00F3737B">
        <w:rPr>
          <w:rFonts w:eastAsia="Times New Roman" w:cs="Times New Roman"/>
          <w:szCs w:val="28"/>
          <w:lang w:eastAsia="ru-RU"/>
        </w:rPr>
        <w:t xml:space="preserve">3 приложения </w:t>
      </w:r>
      <w:r w:rsidR="00A449AB" w:rsidRPr="00F3737B">
        <w:rPr>
          <w:rFonts w:eastAsia="Times New Roman" w:cs="Times New Roman"/>
          <w:szCs w:val="28"/>
          <w:lang w:eastAsia="ru-RU"/>
        </w:rPr>
        <w:t>1</w:t>
      </w:r>
      <w:r w:rsidR="00F3737B">
        <w:rPr>
          <w:rFonts w:eastAsia="Times New Roman" w:cs="Times New Roman"/>
          <w:szCs w:val="28"/>
          <w:lang w:eastAsia="ru-RU"/>
        </w:rPr>
        <w:t xml:space="preserve"> к постановлению</w:t>
      </w:r>
      <w:r w:rsidR="00A449AB" w:rsidRPr="00F3737B">
        <w:rPr>
          <w:rFonts w:eastAsia="Times New Roman" w:cs="Times New Roman"/>
          <w:szCs w:val="28"/>
          <w:lang w:eastAsia="ru-RU"/>
        </w:rPr>
        <w:t xml:space="preserve">, </w:t>
      </w:r>
      <w:r w:rsidR="00F3737B" w:rsidRPr="00F3737B">
        <w:rPr>
          <w:rFonts w:eastAsia="Times New Roman" w:cs="Times New Roman"/>
          <w:szCs w:val="28"/>
          <w:lang w:eastAsia="ru-RU"/>
        </w:rPr>
        <w:t>разделом 3 приложения 2</w:t>
      </w:r>
      <w:r w:rsidR="005A26C2" w:rsidRPr="00F3737B">
        <w:rPr>
          <w:rFonts w:eastAsia="Times New Roman" w:cs="Times New Roman"/>
          <w:szCs w:val="28"/>
          <w:lang w:eastAsia="ru-RU"/>
        </w:rPr>
        <w:t xml:space="preserve"> к постановлению.</w:t>
      </w:r>
      <w:r w:rsidR="007A03AC" w:rsidRPr="00F3737B">
        <w:rPr>
          <w:rFonts w:eastAsia="Times New Roman" w:cs="Times New Roman"/>
          <w:szCs w:val="28"/>
          <w:lang w:eastAsia="ru-RU"/>
        </w:rPr>
        <w:t xml:space="preserve"> </w:t>
      </w:r>
    </w:p>
    <w:p w:rsidR="00A449AB" w:rsidRDefault="00FF423F" w:rsidP="008D614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A449AB" w:rsidRPr="00F3737B">
        <w:rPr>
          <w:rFonts w:eastAsia="Times New Roman" w:cs="Times New Roman"/>
          <w:szCs w:val="28"/>
          <w:lang w:eastAsia="ru-RU"/>
        </w:rPr>
        <w:t>.2.1</w:t>
      </w:r>
      <w:r w:rsidR="008D6149" w:rsidRPr="00F3737B">
        <w:rPr>
          <w:rFonts w:eastAsia="Times New Roman" w:cs="Times New Roman"/>
          <w:szCs w:val="28"/>
          <w:lang w:eastAsia="ru-RU"/>
        </w:rPr>
        <w:t>0</w:t>
      </w:r>
      <w:r w:rsidR="00A449AB" w:rsidRPr="00F3737B">
        <w:rPr>
          <w:rFonts w:eastAsia="Times New Roman" w:cs="Times New Roman"/>
          <w:szCs w:val="28"/>
          <w:lang w:eastAsia="ru-RU"/>
        </w:rPr>
        <w:t>.</w:t>
      </w:r>
      <w:r w:rsidR="001D57D7">
        <w:rPr>
          <w:rFonts w:eastAsia="Times New Roman" w:cs="Times New Roman"/>
          <w:szCs w:val="28"/>
          <w:lang w:eastAsia="ru-RU"/>
        </w:rPr>
        <w:t xml:space="preserve"> П</w:t>
      </w:r>
      <w:r w:rsidR="008D6149" w:rsidRPr="00F3737B">
        <w:rPr>
          <w:rFonts w:eastAsia="Times New Roman" w:cs="Times New Roman"/>
          <w:szCs w:val="28"/>
          <w:lang w:eastAsia="ru-RU"/>
        </w:rPr>
        <w:t>ункт</w:t>
      </w:r>
      <w:r w:rsidR="001D57D7">
        <w:rPr>
          <w:rFonts w:eastAsia="Times New Roman" w:cs="Times New Roman"/>
          <w:szCs w:val="28"/>
          <w:lang w:eastAsia="ru-RU"/>
        </w:rPr>
        <w:t>ы</w:t>
      </w:r>
      <w:r w:rsidR="008D6149" w:rsidRPr="00F3737B">
        <w:rPr>
          <w:rFonts w:eastAsia="Times New Roman" w:cs="Times New Roman"/>
          <w:szCs w:val="28"/>
          <w:lang w:eastAsia="ru-RU"/>
        </w:rPr>
        <w:t xml:space="preserve"> 6.4</w:t>
      </w:r>
      <w:r w:rsidR="001D57D7">
        <w:rPr>
          <w:rFonts w:eastAsia="Times New Roman" w:cs="Times New Roman"/>
          <w:szCs w:val="28"/>
          <w:lang w:eastAsia="ru-RU"/>
        </w:rPr>
        <w:t>, 6.5</w:t>
      </w:r>
      <w:r w:rsidR="008D6149" w:rsidRPr="00F3737B">
        <w:rPr>
          <w:rFonts w:eastAsia="Times New Roman" w:cs="Times New Roman"/>
          <w:szCs w:val="28"/>
          <w:lang w:eastAsia="ru-RU"/>
        </w:rPr>
        <w:t xml:space="preserve"> отчета  требу</w:t>
      </w:r>
      <w:r w:rsidR="001D57D7">
        <w:rPr>
          <w:rFonts w:eastAsia="Times New Roman" w:cs="Times New Roman"/>
          <w:szCs w:val="28"/>
          <w:lang w:eastAsia="ru-RU"/>
        </w:rPr>
        <w:t>ю</w:t>
      </w:r>
      <w:r w:rsidR="008D6149" w:rsidRPr="00F3737B">
        <w:rPr>
          <w:rFonts w:eastAsia="Times New Roman" w:cs="Times New Roman"/>
          <w:szCs w:val="28"/>
          <w:lang w:eastAsia="ru-RU"/>
        </w:rPr>
        <w:t xml:space="preserve">т уточнения </w:t>
      </w:r>
      <w:r w:rsidR="004E4173" w:rsidRPr="00F3737B">
        <w:rPr>
          <w:rFonts w:eastAsia="Times New Roman" w:cs="Times New Roman"/>
          <w:szCs w:val="28"/>
          <w:lang w:eastAsia="ru-RU"/>
        </w:rPr>
        <w:br/>
      </w:r>
      <w:r w:rsidR="008D6149" w:rsidRPr="00F3737B">
        <w:rPr>
          <w:rFonts w:eastAsia="Times New Roman" w:cs="Times New Roman"/>
          <w:szCs w:val="28"/>
          <w:lang w:eastAsia="ru-RU"/>
        </w:rPr>
        <w:t xml:space="preserve">и доработки с учетом замечания, указанного в пункте </w:t>
      </w:r>
      <w:r>
        <w:rPr>
          <w:rFonts w:eastAsia="Times New Roman" w:cs="Times New Roman"/>
          <w:szCs w:val="28"/>
          <w:lang w:eastAsia="ru-RU"/>
        </w:rPr>
        <w:t>2</w:t>
      </w:r>
      <w:r w:rsidR="008D6149" w:rsidRPr="00F3737B">
        <w:rPr>
          <w:rFonts w:eastAsia="Times New Roman" w:cs="Times New Roman"/>
          <w:szCs w:val="28"/>
          <w:lang w:eastAsia="ru-RU"/>
        </w:rPr>
        <w:t>.2.9 настоящего заключения.</w:t>
      </w:r>
    </w:p>
    <w:p w:rsidR="00E21995" w:rsidRDefault="00FF423F" w:rsidP="008D614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E21995">
        <w:rPr>
          <w:rFonts w:eastAsia="Times New Roman" w:cs="Times New Roman"/>
          <w:szCs w:val="28"/>
          <w:lang w:eastAsia="ru-RU"/>
        </w:rPr>
        <w:t xml:space="preserve">.2.11. </w:t>
      </w:r>
      <w:r w:rsidR="006834F9">
        <w:rPr>
          <w:rFonts w:eastAsia="Times New Roman" w:cs="Times New Roman"/>
          <w:szCs w:val="28"/>
          <w:lang w:eastAsia="ru-RU"/>
        </w:rPr>
        <w:t xml:space="preserve"> </w:t>
      </w:r>
      <w:r w:rsidR="003E55A4">
        <w:rPr>
          <w:rFonts w:eastAsia="Times New Roman" w:cs="Times New Roman"/>
          <w:szCs w:val="28"/>
          <w:lang w:eastAsia="ru-RU"/>
        </w:rPr>
        <w:t>В расчете стандартных издержек э</w:t>
      </w:r>
      <w:r w:rsidR="006834F9">
        <w:rPr>
          <w:rFonts w:eastAsia="Times New Roman" w:cs="Times New Roman"/>
          <w:szCs w:val="28"/>
          <w:lang w:eastAsia="ru-RU"/>
        </w:rPr>
        <w:t>тап 6 расчета требует доработки в части</w:t>
      </w:r>
      <w:r w:rsidR="001D57D7">
        <w:rPr>
          <w:rFonts w:eastAsia="Times New Roman" w:cs="Times New Roman"/>
          <w:szCs w:val="28"/>
          <w:lang w:eastAsia="ru-RU"/>
        </w:rPr>
        <w:t xml:space="preserve"> количес</w:t>
      </w:r>
      <w:r w:rsidR="005E3AC5">
        <w:rPr>
          <w:rFonts w:eastAsia="Times New Roman" w:cs="Times New Roman"/>
          <w:szCs w:val="28"/>
          <w:lang w:eastAsia="ru-RU"/>
        </w:rPr>
        <w:t>тва расходных материалов (бумаги</w:t>
      </w:r>
      <w:r w:rsidR="001D57D7">
        <w:rPr>
          <w:rFonts w:eastAsia="Times New Roman" w:cs="Times New Roman"/>
          <w:szCs w:val="28"/>
          <w:lang w:eastAsia="ru-RU"/>
        </w:rPr>
        <w:t>), используемых для выполнения требований, исходя из количества выданных разрешений, изготовления копий документов специализированной службой в количестве – 1574 шт. в год, поскольку пачка бумаги содержит 5</w:t>
      </w:r>
      <w:r w:rsidR="00EC41F6">
        <w:rPr>
          <w:rFonts w:eastAsia="Times New Roman" w:cs="Times New Roman"/>
          <w:szCs w:val="28"/>
          <w:lang w:eastAsia="ru-RU"/>
        </w:rPr>
        <w:t>00 страниц.</w:t>
      </w:r>
    </w:p>
    <w:p w:rsidR="00E3600C" w:rsidRDefault="00FF423F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D2F79">
        <w:rPr>
          <w:rFonts w:eastAsia="Times New Roman" w:cs="Times New Roman"/>
          <w:szCs w:val="28"/>
          <w:lang w:eastAsia="ru-RU"/>
        </w:rPr>
        <w:t>.2.</w:t>
      </w:r>
      <w:r w:rsidR="00AD64C5">
        <w:rPr>
          <w:rFonts w:eastAsia="Times New Roman" w:cs="Times New Roman"/>
          <w:szCs w:val="28"/>
          <w:lang w:eastAsia="ru-RU"/>
        </w:rPr>
        <w:t>12</w:t>
      </w:r>
      <w:r w:rsidR="001D2F79">
        <w:rPr>
          <w:rFonts w:eastAsia="Times New Roman" w:cs="Times New Roman"/>
          <w:szCs w:val="28"/>
          <w:lang w:eastAsia="ru-RU"/>
        </w:rPr>
        <w:t xml:space="preserve">. </w:t>
      </w:r>
      <w:r w:rsidR="00AD64C5">
        <w:rPr>
          <w:rFonts w:eastAsia="Times New Roman" w:cs="Times New Roman"/>
          <w:szCs w:val="28"/>
          <w:lang w:eastAsia="ru-RU"/>
        </w:rPr>
        <w:t>В с</w:t>
      </w:r>
      <w:r w:rsidR="00AD4353">
        <w:rPr>
          <w:rFonts w:eastAsia="Times New Roman" w:cs="Times New Roman"/>
          <w:szCs w:val="28"/>
          <w:lang w:eastAsia="ru-RU"/>
        </w:rPr>
        <w:t>вод</w:t>
      </w:r>
      <w:r w:rsidR="00AD64C5">
        <w:rPr>
          <w:rFonts w:eastAsia="Times New Roman" w:cs="Times New Roman"/>
          <w:szCs w:val="28"/>
          <w:lang w:eastAsia="ru-RU"/>
        </w:rPr>
        <w:t>е</w:t>
      </w:r>
      <w:r w:rsidR="00AD4353">
        <w:rPr>
          <w:rFonts w:eastAsia="Times New Roman" w:cs="Times New Roman"/>
          <w:szCs w:val="28"/>
          <w:lang w:eastAsia="ru-RU"/>
        </w:rPr>
        <w:t xml:space="preserve"> предложений</w:t>
      </w:r>
      <w:r w:rsidR="00E3600C">
        <w:rPr>
          <w:rFonts w:eastAsia="Times New Roman" w:cs="Times New Roman"/>
          <w:szCs w:val="28"/>
          <w:lang w:eastAsia="ru-RU"/>
        </w:rPr>
        <w:t xml:space="preserve"> о результатах проведения публичных консультаций:</w:t>
      </w:r>
    </w:p>
    <w:p w:rsidR="00E3600C" w:rsidRDefault="00E3600C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71519C">
        <w:rPr>
          <w:rFonts w:eastAsia="Times New Roman" w:cs="Times New Roman"/>
          <w:szCs w:val="28"/>
          <w:lang w:eastAsia="ru-RU"/>
        </w:rPr>
        <w:t>указан не полный перечень участников публичных консультаций, которым были направлены уведомления;</w:t>
      </w:r>
    </w:p>
    <w:p w:rsidR="00AD4353" w:rsidRDefault="00E3600C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AD4353">
        <w:rPr>
          <w:rFonts w:eastAsia="Times New Roman" w:cs="Times New Roman"/>
          <w:szCs w:val="28"/>
          <w:lang w:eastAsia="ru-RU"/>
        </w:rPr>
        <w:t xml:space="preserve"> </w:t>
      </w:r>
      <w:r w:rsidR="0071519C">
        <w:rPr>
          <w:rFonts w:eastAsia="Times New Roman" w:cs="Times New Roman"/>
          <w:szCs w:val="28"/>
          <w:lang w:eastAsia="ru-RU"/>
        </w:rPr>
        <w:t xml:space="preserve">в </w:t>
      </w:r>
      <w:r w:rsidR="0071519C" w:rsidRPr="0071519C">
        <w:rPr>
          <w:rFonts w:eastAsia="Times New Roman" w:cs="Times New Roman"/>
          <w:szCs w:val="28"/>
          <w:lang w:eastAsia="ru-RU"/>
        </w:rPr>
        <w:t>таблиц</w:t>
      </w:r>
      <w:r w:rsidR="0071519C">
        <w:rPr>
          <w:rFonts w:eastAsia="Times New Roman" w:cs="Times New Roman"/>
          <w:szCs w:val="28"/>
          <w:lang w:eastAsia="ru-RU"/>
        </w:rPr>
        <w:t>е</w:t>
      </w:r>
      <w:r w:rsidR="0071519C" w:rsidRPr="0071519C">
        <w:rPr>
          <w:rFonts w:eastAsia="Times New Roman" w:cs="Times New Roman"/>
          <w:szCs w:val="28"/>
          <w:lang w:eastAsia="ru-RU"/>
        </w:rPr>
        <w:t xml:space="preserve"> «Результаты публичных консультаций» </w:t>
      </w:r>
      <w:r w:rsidR="00AD4353">
        <w:rPr>
          <w:rFonts w:eastAsia="Times New Roman" w:cs="Times New Roman"/>
          <w:szCs w:val="28"/>
          <w:lang w:eastAsia="ru-RU"/>
        </w:rPr>
        <w:t>не отражены 2 замечани</w:t>
      </w:r>
      <w:r w:rsidR="004E3AD9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D4353">
        <w:rPr>
          <w:rFonts w:eastAsia="Times New Roman" w:cs="Times New Roman"/>
          <w:szCs w:val="28"/>
          <w:lang w:eastAsia="ru-RU"/>
        </w:rPr>
        <w:t xml:space="preserve">от ООО «Северный похоронный дом», которые были указаны </w:t>
      </w:r>
      <w:r w:rsidR="0071519C">
        <w:rPr>
          <w:rFonts w:eastAsia="Times New Roman" w:cs="Times New Roman"/>
          <w:szCs w:val="28"/>
          <w:lang w:eastAsia="ru-RU"/>
        </w:rPr>
        <w:br/>
      </w:r>
      <w:r w:rsidR="00AD4353">
        <w:rPr>
          <w:rFonts w:eastAsia="Times New Roman" w:cs="Times New Roman"/>
          <w:szCs w:val="28"/>
          <w:lang w:eastAsia="ru-RU"/>
        </w:rPr>
        <w:t xml:space="preserve">в опросном листе, </w:t>
      </w:r>
      <w:r w:rsidR="0071519C">
        <w:rPr>
          <w:rFonts w:eastAsia="Times New Roman" w:cs="Times New Roman"/>
          <w:szCs w:val="28"/>
          <w:lang w:eastAsia="ru-RU"/>
        </w:rPr>
        <w:t xml:space="preserve">в протоколе урегулирования разногласий, </w:t>
      </w:r>
      <w:r w:rsidR="00AD4353">
        <w:rPr>
          <w:rFonts w:eastAsia="Times New Roman" w:cs="Times New Roman"/>
          <w:szCs w:val="28"/>
          <w:lang w:eastAsia="ru-RU"/>
        </w:rPr>
        <w:t xml:space="preserve">а также </w:t>
      </w:r>
      <w:r w:rsidR="00B507AB">
        <w:rPr>
          <w:rFonts w:eastAsia="Times New Roman" w:cs="Times New Roman"/>
          <w:szCs w:val="28"/>
          <w:lang w:eastAsia="ru-RU"/>
        </w:rPr>
        <w:br/>
      </w:r>
      <w:r w:rsidR="00AD4353">
        <w:rPr>
          <w:rFonts w:eastAsia="Times New Roman" w:cs="Times New Roman"/>
          <w:szCs w:val="28"/>
          <w:lang w:eastAsia="ru-RU"/>
        </w:rPr>
        <w:t xml:space="preserve">не отражена информация о принятом решении в отношении </w:t>
      </w:r>
      <w:r w:rsidR="004E3AD9">
        <w:rPr>
          <w:rFonts w:eastAsia="Times New Roman" w:cs="Times New Roman"/>
          <w:szCs w:val="28"/>
          <w:lang w:eastAsia="ru-RU"/>
        </w:rPr>
        <w:t>поступивш</w:t>
      </w:r>
      <w:r w:rsidR="00FC2F75">
        <w:rPr>
          <w:rFonts w:eastAsia="Times New Roman" w:cs="Times New Roman"/>
          <w:szCs w:val="28"/>
          <w:lang w:eastAsia="ru-RU"/>
        </w:rPr>
        <w:t>их</w:t>
      </w:r>
      <w:r w:rsidR="004E3AD9">
        <w:rPr>
          <w:rFonts w:eastAsia="Times New Roman" w:cs="Times New Roman"/>
          <w:szCs w:val="28"/>
          <w:lang w:eastAsia="ru-RU"/>
        </w:rPr>
        <w:t xml:space="preserve"> </w:t>
      </w:r>
      <w:r w:rsidR="00AD4353">
        <w:rPr>
          <w:rFonts w:eastAsia="Times New Roman" w:cs="Times New Roman"/>
          <w:szCs w:val="28"/>
          <w:lang w:eastAsia="ru-RU"/>
        </w:rPr>
        <w:t>замеча</w:t>
      </w:r>
      <w:r w:rsidR="004E3AD9">
        <w:rPr>
          <w:rFonts w:eastAsia="Times New Roman" w:cs="Times New Roman"/>
          <w:szCs w:val="28"/>
          <w:lang w:eastAsia="ru-RU"/>
        </w:rPr>
        <w:t>ни</w:t>
      </w:r>
      <w:r w:rsidR="00FC2F75">
        <w:rPr>
          <w:rFonts w:eastAsia="Times New Roman" w:cs="Times New Roman"/>
          <w:szCs w:val="28"/>
          <w:lang w:eastAsia="ru-RU"/>
        </w:rPr>
        <w:t>й</w:t>
      </w:r>
      <w:r w:rsidR="0071519C">
        <w:rPr>
          <w:rFonts w:eastAsia="Times New Roman" w:cs="Times New Roman"/>
          <w:szCs w:val="28"/>
          <w:lang w:eastAsia="ru-RU"/>
        </w:rPr>
        <w:t>;</w:t>
      </w:r>
    </w:p>
    <w:p w:rsidR="00AD64C5" w:rsidRDefault="00E3600C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="004E3AD9">
        <w:rPr>
          <w:rFonts w:eastAsia="Times New Roman" w:cs="Times New Roman"/>
          <w:szCs w:val="28"/>
          <w:lang w:eastAsia="ru-RU"/>
        </w:rPr>
        <w:t xml:space="preserve"> </w:t>
      </w:r>
      <w:r w:rsidR="00342842">
        <w:rPr>
          <w:rFonts w:eastAsia="Times New Roman" w:cs="Times New Roman"/>
          <w:szCs w:val="28"/>
          <w:lang w:eastAsia="ru-RU"/>
        </w:rPr>
        <w:t>столбце 2 строки</w:t>
      </w:r>
      <w:r w:rsidR="004E3AD9">
        <w:rPr>
          <w:rFonts w:eastAsia="Times New Roman" w:cs="Times New Roman"/>
          <w:szCs w:val="28"/>
          <w:lang w:eastAsia="ru-RU"/>
        </w:rPr>
        <w:t xml:space="preserve"> 5 таблицы «Результаты публичных консультаций» </w:t>
      </w:r>
      <w:r w:rsidR="00342842">
        <w:rPr>
          <w:rFonts w:eastAsia="Times New Roman" w:cs="Times New Roman"/>
          <w:szCs w:val="28"/>
          <w:lang w:eastAsia="ru-RU"/>
        </w:rPr>
        <w:t xml:space="preserve">изложенное </w:t>
      </w:r>
      <w:r w:rsidR="004E3AD9">
        <w:rPr>
          <w:rFonts w:eastAsia="Times New Roman" w:cs="Times New Roman"/>
          <w:szCs w:val="28"/>
          <w:lang w:eastAsia="ru-RU"/>
        </w:rPr>
        <w:t xml:space="preserve">предложение </w:t>
      </w:r>
      <w:r w:rsidR="008F4585">
        <w:rPr>
          <w:rFonts w:eastAsia="Times New Roman" w:cs="Times New Roman"/>
          <w:szCs w:val="28"/>
          <w:lang w:eastAsia="ru-RU"/>
        </w:rPr>
        <w:t xml:space="preserve">необходимо </w:t>
      </w:r>
      <w:r w:rsidR="00342842">
        <w:rPr>
          <w:rFonts w:eastAsia="Times New Roman" w:cs="Times New Roman"/>
          <w:szCs w:val="28"/>
          <w:lang w:eastAsia="ru-RU"/>
        </w:rPr>
        <w:t xml:space="preserve">привести во взаимное соответствие </w:t>
      </w:r>
      <w:r w:rsidR="008F4585">
        <w:rPr>
          <w:rFonts w:eastAsia="Times New Roman" w:cs="Times New Roman"/>
          <w:szCs w:val="28"/>
          <w:lang w:eastAsia="ru-RU"/>
        </w:rPr>
        <w:br/>
      </w:r>
      <w:r w:rsidR="00342842">
        <w:rPr>
          <w:rFonts w:eastAsia="Times New Roman" w:cs="Times New Roman"/>
          <w:szCs w:val="28"/>
          <w:lang w:eastAsia="ru-RU"/>
        </w:rPr>
        <w:t>с предложением, указанным в заключении СТПП.</w:t>
      </w:r>
    </w:p>
    <w:p w:rsidR="00293329" w:rsidRPr="00AA5A28" w:rsidRDefault="00FF423F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E33DD0" w:rsidRPr="00AA5A28">
        <w:rPr>
          <w:rFonts w:eastAsia="Times New Roman" w:cs="Times New Roman"/>
          <w:szCs w:val="28"/>
          <w:lang w:eastAsia="ru-RU"/>
        </w:rPr>
        <w:t>. В проекте выявлены положения, необоснованно затрудняющие ведение предпринимательской деятельности</w:t>
      </w:r>
      <w:r w:rsidR="00293329" w:rsidRPr="00AA5A28">
        <w:rPr>
          <w:rFonts w:eastAsia="Times New Roman" w:cs="Times New Roman"/>
          <w:szCs w:val="28"/>
          <w:lang w:eastAsia="ru-RU"/>
        </w:rPr>
        <w:t>.</w:t>
      </w:r>
    </w:p>
    <w:p w:rsidR="002C575D" w:rsidRDefault="00FF423F" w:rsidP="00685C24">
      <w:pPr>
        <w:ind w:firstLine="567"/>
        <w:jc w:val="both"/>
        <w:rPr>
          <w:rFonts w:cs="Times New Roman"/>
          <w:i/>
          <w:szCs w:val="28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2B2E4C" w:rsidRPr="002C575D">
        <w:rPr>
          <w:rFonts w:eastAsia="Times New Roman" w:cs="Times New Roman"/>
          <w:szCs w:val="28"/>
          <w:lang w:eastAsia="ru-RU"/>
        </w:rPr>
        <w:t xml:space="preserve">.1. </w:t>
      </w:r>
      <w:r w:rsidR="00D46A84">
        <w:rPr>
          <w:rFonts w:eastAsia="Times New Roman" w:cs="Times New Roman"/>
          <w:szCs w:val="28"/>
          <w:lang w:eastAsia="ru-RU"/>
        </w:rPr>
        <w:t xml:space="preserve"> </w:t>
      </w:r>
      <w:r w:rsidR="00A97D0A">
        <w:rPr>
          <w:rFonts w:eastAsia="Times New Roman" w:cs="Times New Roman"/>
          <w:szCs w:val="28"/>
          <w:lang w:eastAsia="ru-RU"/>
        </w:rPr>
        <w:t>Отсутствие в</w:t>
      </w:r>
      <w:r w:rsidR="00D46A84">
        <w:rPr>
          <w:rFonts w:eastAsia="Times New Roman" w:cs="Times New Roman"/>
          <w:szCs w:val="28"/>
          <w:lang w:eastAsia="ru-RU"/>
        </w:rPr>
        <w:t xml:space="preserve"> разделе 1 основны</w:t>
      </w:r>
      <w:r w:rsidR="00A97D0A">
        <w:rPr>
          <w:rFonts w:eastAsia="Times New Roman" w:cs="Times New Roman"/>
          <w:szCs w:val="28"/>
          <w:lang w:eastAsia="ru-RU"/>
        </w:rPr>
        <w:t>х</w:t>
      </w:r>
      <w:r w:rsidR="00D46A84">
        <w:rPr>
          <w:rFonts w:eastAsia="Times New Roman" w:cs="Times New Roman"/>
          <w:szCs w:val="28"/>
          <w:lang w:eastAsia="ru-RU"/>
        </w:rPr>
        <w:t xml:space="preserve"> термин</w:t>
      </w:r>
      <w:r w:rsidR="00A97D0A">
        <w:rPr>
          <w:rFonts w:eastAsia="Times New Roman" w:cs="Times New Roman"/>
          <w:szCs w:val="28"/>
          <w:lang w:eastAsia="ru-RU"/>
        </w:rPr>
        <w:t>ов</w:t>
      </w:r>
      <w:r w:rsidR="00D46A84">
        <w:rPr>
          <w:rFonts w:eastAsia="Times New Roman" w:cs="Times New Roman"/>
          <w:szCs w:val="28"/>
          <w:lang w:eastAsia="ru-RU"/>
        </w:rPr>
        <w:t xml:space="preserve"> и поняти</w:t>
      </w:r>
      <w:r w:rsidR="00A97D0A">
        <w:rPr>
          <w:rFonts w:eastAsia="Times New Roman" w:cs="Times New Roman"/>
          <w:szCs w:val="28"/>
          <w:lang w:eastAsia="ru-RU"/>
        </w:rPr>
        <w:t>й</w:t>
      </w:r>
      <w:r w:rsidR="00D46A84">
        <w:rPr>
          <w:rFonts w:eastAsia="Times New Roman" w:cs="Times New Roman"/>
          <w:szCs w:val="28"/>
          <w:lang w:eastAsia="ru-RU"/>
        </w:rPr>
        <w:t>, применяемы</w:t>
      </w:r>
      <w:r w:rsidR="00A97D0A">
        <w:rPr>
          <w:rFonts w:eastAsia="Times New Roman" w:cs="Times New Roman"/>
          <w:szCs w:val="28"/>
          <w:lang w:eastAsia="ru-RU"/>
        </w:rPr>
        <w:t>х</w:t>
      </w:r>
      <w:r w:rsidR="00D46A84">
        <w:rPr>
          <w:rFonts w:eastAsia="Times New Roman" w:cs="Times New Roman"/>
          <w:szCs w:val="28"/>
          <w:lang w:eastAsia="ru-RU"/>
        </w:rPr>
        <w:t xml:space="preserve"> </w:t>
      </w:r>
      <w:r w:rsidR="00DB51CB">
        <w:rPr>
          <w:rFonts w:eastAsia="Times New Roman" w:cs="Times New Roman"/>
          <w:szCs w:val="28"/>
          <w:lang w:eastAsia="ru-RU"/>
        </w:rPr>
        <w:br/>
      </w:r>
      <w:r w:rsidR="00D46A84">
        <w:rPr>
          <w:rFonts w:eastAsia="Times New Roman" w:cs="Times New Roman"/>
          <w:szCs w:val="28"/>
          <w:lang w:eastAsia="ru-RU"/>
        </w:rPr>
        <w:t>в Положении</w:t>
      </w:r>
      <w:r w:rsidR="002A4624">
        <w:rPr>
          <w:rFonts w:eastAsia="Times New Roman" w:cs="Times New Roman"/>
          <w:szCs w:val="28"/>
          <w:lang w:eastAsia="ru-RU"/>
        </w:rPr>
        <w:t xml:space="preserve"> либо ссылки на действующее законодательство в котором установлены т</w:t>
      </w:r>
      <w:r w:rsidR="008F4585">
        <w:rPr>
          <w:rFonts w:eastAsia="Times New Roman" w:cs="Times New Roman"/>
          <w:szCs w:val="28"/>
          <w:lang w:eastAsia="ru-RU"/>
        </w:rPr>
        <w:t xml:space="preserve">ермины и понятия в сфере похоронного дела, погребения </w:t>
      </w:r>
      <w:r w:rsidR="00551885">
        <w:rPr>
          <w:rFonts w:eastAsia="Times New Roman" w:cs="Times New Roman"/>
          <w:szCs w:val="28"/>
          <w:lang w:eastAsia="ru-RU"/>
        </w:rPr>
        <w:t>согласно гарантированному</w:t>
      </w:r>
      <w:r w:rsidR="008F4585">
        <w:rPr>
          <w:rFonts w:eastAsia="Times New Roman" w:cs="Times New Roman"/>
          <w:szCs w:val="28"/>
          <w:lang w:eastAsia="ru-RU"/>
        </w:rPr>
        <w:t xml:space="preserve"> перечн</w:t>
      </w:r>
      <w:r w:rsidR="00551885">
        <w:rPr>
          <w:rFonts w:eastAsia="Times New Roman" w:cs="Times New Roman"/>
          <w:szCs w:val="28"/>
          <w:lang w:eastAsia="ru-RU"/>
        </w:rPr>
        <w:t>ю</w:t>
      </w:r>
      <w:r w:rsidR="00D46A84">
        <w:rPr>
          <w:rFonts w:eastAsia="Times New Roman" w:cs="Times New Roman"/>
          <w:szCs w:val="28"/>
          <w:lang w:eastAsia="ru-RU"/>
        </w:rPr>
        <w:t xml:space="preserve"> </w:t>
      </w:r>
      <w:r w:rsidR="00A97D0A">
        <w:rPr>
          <w:rFonts w:eastAsia="Times New Roman" w:cs="Times New Roman"/>
          <w:szCs w:val="28"/>
          <w:lang w:eastAsia="ru-RU"/>
        </w:rPr>
        <w:t>является</w:t>
      </w:r>
      <w:r w:rsidR="00DB51CB">
        <w:rPr>
          <w:rFonts w:eastAsia="Times New Roman" w:cs="Times New Roman"/>
          <w:szCs w:val="28"/>
          <w:lang w:eastAsia="ru-RU"/>
        </w:rPr>
        <w:t xml:space="preserve"> </w:t>
      </w:r>
      <w:r w:rsidR="00A97D0A" w:rsidRPr="00A97D0A">
        <w:rPr>
          <w:rFonts w:eastAsia="Times New Roman" w:cs="Times New Roman"/>
          <w:i/>
          <w:szCs w:val="28"/>
          <w:lang w:eastAsia="ru-RU"/>
        </w:rPr>
        <w:t>ограничением</w:t>
      </w:r>
      <w:r w:rsidR="00A97D0A">
        <w:rPr>
          <w:rFonts w:eastAsia="Times New Roman" w:cs="Times New Roman"/>
          <w:szCs w:val="28"/>
          <w:lang w:eastAsia="ru-RU"/>
        </w:rPr>
        <w:t xml:space="preserve"> </w:t>
      </w:r>
      <w:r w:rsidR="00A97D0A" w:rsidRPr="00A97D0A">
        <w:rPr>
          <w:rFonts w:cs="Times New Roman"/>
          <w:i/>
          <w:szCs w:val="28"/>
        </w:rPr>
        <w:t>для субъектов предпринимательской деятельности в связи с</w:t>
      </w:r>
      <w:r w:rsidR="00A97D0A">
        <w:rPr>
          <w:rFonts w:cs="Times New Roman"/>
          <w:i/>
          <w:szCs w:val="28"/>
        </w:rPr>
        <w:t xml:space="preserve"> наличием неопределенной терминологии.</w:t>
      </w:r>
    </w:p>
    <w:p w:rsidR="00FC2C2A" w:rsidRDefault="00FF423F" w:rsidP="00685C24">
      <w:pPr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3</w:t>
      </w:r>
      <w:r w:rsidR="00FC2C2A" w:rsidRPr="00FC2C2A">
        <w:rPr>
          <w:rFonts w:cs="Times New Roman"/>
          <w:szCs w:val="28"/>
        </w:rPr>
        <w:t xml:space="preserve">.2. </w:t>
      </w:r>
      <w:r w:rsidR="00955CAF">
        <w:rPr>
          <w:rFonts w:cs="Times New Roman"/>
          <w:szCs w:val="28"/>
        </w:rPr>
        <w:t>Положение не содержит информацию</w:t>
      </w:r>
      <w:r w:rsidR="001E5C59">
        <w:rPr>
          <w:rFonts w:cs="Times New Roman"/>
          <w:szCs w:val="28"/>
        </w:rPr>
        <w:t xml:space="preserve"> (ссылку на нормативный правовой акт)</w:t>
      </w:r>
      <w:r w:rsidR="00955CAF">
        <w:rPr>
          <w:rFonts w:cs="Times New Roman"/>
          <w:szCs w:val="28"/>
        </w:rPr>
        <w:t xml:space="preserve"> о предоставлении субсидии из местного бюджета на финансовое обеспечение (возмещение) затрат по погребению согласно гарантированному перечню ритуальных услуг, а также по содержанию объектов похоронного </w:t>
      </w:r>
      <w:r w:rsidR="00955CAF">
        <w:rPr>
          <w:rFonts w:cs="Times New Roman"/>
          <w:szCs w:val="28"/>
        </w:rPr>
        <w:lastRenderedPageBreak/>
        <w:t xml:space="preserve">обслуживания, что является </w:t>
      </w:r>
      <w:r w:rsidR="00955CAF" w:rsidRPr="00955CAF">
        <w:rPr>
          <w:rFonts w:cs="Times New Roman"/>
          <w:i/>
          <w:szCs w:val="28"/>
        </w:rPr>
        <w:t>ограничением для субъектов предпринимательской деятельности</w:t>
      </w:r>
      <w:r w:rsidR="00955CAF">
        <w:rPr>
          <w:rFonts w:cs="Times New Roman"/>
          <w:i/>
          <w:szCs w:val="28"/>
        </w:rPr>
        <w:t>.</w:t>
      </w:r>
    </w:p>
    <w:p w:rsidR="00254261" w:rsidRDefault="00FF423F" w:rsidP="00685C24">
      <w:pPr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3</w:t>
      </w:r>
      <w:r w:rsidR="00254261" w:rsidRPr="009F6F17">
        <w:rPr>
          <w:rFonts w:cs="Times New Roman"/>
          <w:szCs w:val="28"/>
        </w:rPr>
        <w:t>.3.</w:t>
      </w:r>
      <w:r w:rsidR="00254261">
        <w:rPr>
          <w:rFonts w:cs="Times New Roman"/>
          <w:i/>
          <w:szCs w:val="28"/>
        </w:rPr>
        <w:t xml:space="preserve"> </w:t>
      </w:r>
      <w:proofErr w:type="gramStart"/>
      <w:r w:rsidR="00207CD6" w:rsidRPr="00207CD6">
        <w:rPr>
          <w:rFonts w:cs="Times New Roman"/>
          <w:szCs w:val="28"/>
        </w:rPr>
        <w:t>Информация, изложенная в разделе</w:t>
      </w:r>
      <w:r w:rsidR="00207CD6">
        <w:rPr>
          <w:rFonts w:cs="Times New Roman"/>
          <w:szCs w:val="28"/>
        </w:rPr>
        <w:t xml:space="preserve"> 2 </w:t>
      </w:r>
      <w:r w:rsidR="00993E43">
        <w:rPr>
          <w:rFonts w:cs="Times New Roman"/>
          <w:szCs w:val="28"/>
        </w:rPr>
        <w:t>приложения 1 к постановлению</w:t>
      </w:r>
      <w:r w:rsidR="00207CD6">
        <w:rPr>
          <w:rFonts w:cs="Times New Roman"/>
          <w:szCs w:val="28"/>
        </w:rPr>
        <w:t xml:space="preserve"> дублирует</w:t>
      </w:r>
      <w:proofErr w:type="gramEnd"/>
      <w:r w:rsidR="00207CD6">
        <w:rPr>
          <w:rFonts w:cs="Times New Roman"/>
          <w:szCs w:val="28"/>
        </w:rPr>
        <w:t xml:space="preserve"> информацию</w:t>
      </w:r>
      <w:r w:rsidR="007B05B9">
        <w:rPr>
          <w:rFonts w:cs="Times New Roman"/>
          <w:szCs w:val="28"/>
        </w:rPr>
        <w:t>, изложенную в</w:t>
      </w:r>
      <w:r w:rsidR="00207CD6">
        <w:rPr>
          <w:rFonts w:cs="Times New Roman"/>
          <w:szCs w:val="28"/>
        </w:rPr>
        <w:t xml:space="preserve"> раздел</w:t>
      </w:r>
      <w:r w:rsidR="007B05B9">
        <w:rPr>
          <w:rFonts w:cs="Times New Roman"/>
          <w:szCs w:val="28"/>
        </w:rPr>
        <w:t>е</w:t>
      </w:r>
      <w:r w:rsidR="00207CD6">
        <w:rPr>
          <w:rFonts w:cs="Times New Roman"/>
          <w:szCs w:val="28"/>
        </w:rPr>
        <w:t xml:space="preserve"> 3 приложения 2 </w:t>
      </w:r>
      <w:r w:rsidR="00993E43">
        <w:rPr>
          <w:rFonts w:cs="Times New Roman"/>
          <w:szCs w:val="28"/>
        </w:rPr>
        <w:br/>
      </w:r>
      <w:r w:rsidR="00207CD6">
        <w:rPr>
          <w:rFonts w:cs="Times New Roman"/>
          <w:szCs w:val="28"/>
        </w:rPr>
        <w:t xml:space="preserve">к </w:t>
      </w:r>
      <w:r w:rsidR="00997289">
        <w:rPr>
          <w:rFonts w:cs="Times New Roman"/>
          <w:szCs w:val="28"/>
        </w:rPr>
        <w:t>постановлению</w:t>
      </w:r>
      <w:r w:rsidR="00207CD6">
        <w:rPr>
          <w:rFonts w:cs="Times New Roman"/>
          <w:szCs w:val="28"/>
        </w:rPr>
        <w:t xml:space="preserve">, что </w:t>
      </w:r>
      <w:r w:rsidR="00765CB6">
        <w:rPr>
          <w:rFonts w:cs="Times New Roman"/>
          <w:i/>
          <w:szCs w:val="28"/>
        </w:rPr>
        <w:t>влечет</w:t>
      </w:r>
      <w:r w:rsidR="00207CD6">
        <w:rPr>
          <w:rFonts w:cs="Times New Roman"/>
          <w:i/>
          <w:szCs w:val="28"/>
        </w:rPr>
        <w:t xml:space="preserve"> к </w:t>
      </w:r>
      <w:r w:rsidR="00207CD6" w:rsidRPr="00207CD6">
        <w:rPr>
          <w:rFonts w:cs="Times New Roman"/>
          <w:i/>
          <w:szCs w:val="28"/>
        </w:rPr>
        <w:t>неоднозначной трактовк</w:t>
      </w:r>
      <w:r w:rsidR="00207CD6">
        <w:rPr>
          <w:rFonts w:cs="Times New Roman"/>
          <w:i/>
          <w:szCs w:val="28"/>
        </w:rPr>
        <w:t>е</w:t>
      </w:r>
      <w:r w:rsidR="00207CD6" w:rsidRPr="00207CD6">
        <w:rPr>
          <w:rFonts w:cs="Times New Roman"/>
          <w:i/>
          <w:szCs w:val="28"/>
        </w:rPr>
        <w:t xml:space="preserve"> положений действующего нормативного правового акта.</w:t>
      </w:r>
    </w:p>
    <w:p w:rsidR="009D661F" w:rsidRDefault="00FF423F" w:rsidP="00685C2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D661F">
        <w:rPr>
          <w:rFonts w:cs="Times New Roman"/>
          <w:szCs w:val="28"/>
        </w:rPr>
        <w:t xml:space="preserve">.4. </w:t>
      </w:r>
      <w:proofErr w:type="gramStart"/>
      <w:r w:rsidR="00FC4EFD">
        <w:rPr>
          <w:rFonts w:cs="Times New Roman"/>
          <w:szCs w:val="28"/>
        </w:rPr>
        <w:t xml:space="preserve">Пунктом 7.8.2 Положения установлено, что МКУ «Казна городского хозяйства» контролирует соблюдение специализированной службой </w:t>
      </w:r>
      <w:r w:rsidR="00765CB6">
        <w:rPr>
          <w:rFonts w:cs="Times New Roman"/>
          <w:szCs w:val="28"/>
        </w:rPr>
        <w:br/>
      </w:r>
      <w:r w:rsidR="00FC4EFD">
        <w:rPr>
          <w:rFonts w:cs="Times New Roman"/>
          <w:szCs w:val="28"/>
        </w:rPr>
        <w:t>по вопросам похоронного дела требований правил, санитарных норм и т.д.,</w:t>
      </w:r>
      <w:r w:rsidR="009F6F17">
        <w:rPr>
          <w:rFonts w:cs="Times New Roman"/>
          <w:szCs w:val="28"/>
        </w:rPr>
        <w:t xml:space="preserve"> </w:t>
      </w:r>
      <w:r w:rsidR="00765CB6">
        <w:rPr>
          <w:rFonts w:cs="Times New Roman"/>
          <w:szCs w:val="28"/>
        </w:rPr>
        <w:br/>
      </w:r>
      <w:r w:rsidR="009F6F17">
        <w:rPr>
          <w:rFonts w:cs="Times New Roman"/>
          <w:szCs w:val="28"/>
        </w:rPr>
        <w:t>в случае выявление фактов нарушения установленных требований направляет уведомление в Администрацию города,</w:t>
      </w:r>
      <w:r w:rsidR="00FC4EFD">
        <w:rPr>
          <w:rFonts w:cs="Times New Roman"/>
          <w:szCs w:val="28"/>
        </w:rPr>
        <w:t xml:space="preserve"> при этом отсутствует </w:t>
      </w:r>
      <w:r w:rsidR="00821169">
        <w:rPr>
          <w:rFonts w:cs="Times New Roman"/>
          <w:szCs w:val="28"/>
        </w:rPr>
        <w:t>ссылка</w:t>
      </w:r>
      <w:r w:rsidR="00FC4EFD">
        <w:rPr>
          <w:rFonts w:cs="Times New Roman"/>
          <w:szCs w:val="28"/>
        </w:rPr>
        <w:t xml:space="preserve"> </w:t>
      </w:r>
      <w:r w:rsidR="009F6F17">
        <w:rPr>
          <w:rFonts w:cs="Times New Roman"/>
          <w:szCs w:val="28"/>
        </w:rPr>
        <w:br/>
      </w:r>
      <w:r w:rsidR="00FC4EFD">
        <w:rPr>
          <w:rFonts w:cs="Times New Roman"/>
          <w:szCs w:val="28"/>
        </w:rPr>
        <w:t>на документ, устанавливающий периодичность такого контроля</w:t>
      </w:r>
      <w:r w:rsidR="00821169">
        <w:rPr>
          <w:rFonts w:cs="Times New Roman"/>
          <w:szCs w:val="28"/>
        </w:rPr>
        <w:t xml:space="preserve">, </w:t>
      </w:r>
      <w:r w:rsidR="009F6F17">
        <w:rPr>
          <w:rFonts w:cs="Times New Roman"/>
          <w:szCs w:val="28"/>
        </w:rPr>
        <w:t xml:space="preserve">способ фиксации выявленных нарушений, </w:t>
      </w:r>
      <w:r w:rsidR="00821169">
        <w:rPr>
          <w:rFonts w:cs="Times New Roman"/>
          <w:szCs w:val="28"/>
        </w:rPr>
        <w:t xml:space="preserve">что является </w:t>
      </w:r>
      <w:r w:rsidR="00821169">
        <w:rPr>
          <w:rFonts w:cs="Times New Roman"/>
          <w:i/>
          <w:szCs w:val="28"/>
        </w:rPr>
        <w:t xml:space="preserve">ограничением для субъектов предпринимательской деятельности. </w:t>
      </w:r>
      <w:proofErr w:type="gramEnd"/>
    </w:p>
    <w:p w:rsidR="002A4624" w:rsidRDefault="002A4624" w:rsidP="00685C24">
      <w:pPr>
        <w:ind w:firstLine="567"/>
        <w:jc w:val="both"/>
        <w:rPr>
          <w:rFonts w:cs="Times New Roman"/>
          <w:i/>
          <w:szCs w:val="28"/>
        </w:rPr>
      </w:pPr>
    </w:p>
    <w:p w:rsidR="00697155" w:rsidRDefault="00E33DD0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152FB">
        <w:rPr>
          <w:rFonts w:eastAsia="Times New Roman" w:cs="Times New Roman"/>
          <w:szCs w:val="28"/>
          <w:u w:val="single"/>
          <w:lang w:eastAsia="ru-RU"/>
        </w:rPr>
        <w:t>Вывод</w:t>
      </w:r>
      <w:r w:rsidR="00697155">
        <w:rPr>
          <w:rFonts w:eastAsia="Times New Roman" w:cs="Times New Roman"/>
          <w:szCs w:val="28"/>
          <w:u w:val="single"/>
          <w:lang w:eastAsia="ru-RU"/>
        </w:rPr>
        <w:t>ы и предложения:</w:t>
      </w:r>
    </w:p>
    <w:p w:rsidR="00FD45F8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FF423F" w:rsidRDefault="00FF423F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Доработать отчет об экспертизе действующего нормативного правового акта, свод предложений, расчет стандартных издержек, с учетом замечаний, указанных в пункте </w:t>
      </w:r>
      <w:r w:rsidR="00361B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заключения.</w:t>
      </w:r>
    </w:p>
    <w:p w:rsidR="00DD5F44" w:rsidRDefault="00FF423F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33" w:rsidRPr="005F53AB">
        <w:rPr>
          <w:rFonts w:ascii="Times New Roman" w:hAnsi="Times New Roman" w:cs="Times New Roman"/>
          <w:sz w:val="28"/>
          <w:szCs w:val="28"/>
        </w:rPr>
        <w:t>Д</w:t>
      </w:r>
      <w:r w:rsidR="00B655A7" w:rsidRPr="005F53AB">
        <w:rPr>
          <w:rFonts w:ascii="Times New Roman" w:hAnsi="Times New Roman" w:cs="Times New Roman"/>
          <w:sz w:val="28"/>
          <w:szCs w:val="28"/>
        </w:rPr>
        <w:t>ействующий нормативный правовой акт требует внесения изменений</w:t>
      </w:r>
      <w:r w:rsidR="007B05B9">
        <w:rPr>
          <w:rFonts w:ascii="Times New Roman" w:hAnsi="Times New Roman" w:cs="Times New Roman"/>
          <w:sz w:val="28"/>
          <w:szCs w:val="28"/>
        </w:rPr>
        <w:t xml:space="preserve"> </w:t>
      </w:r>
      <w:r w:rsidR="00B655A7" w:rsidRPr="005F53AB">
        <w:rPr>
          <w:rFonts w:ascii="Times New Roman" w:hAnsi="Times New Roman" w:cs="Times New Roman"/>
          <w:sz w:val="28"/>
          <w:szCs w:val="28"/>
        </w:rPr>
        <w:t xml:space="preserve">в части положений, </w:t>
      </w:r>
      <w:r w:rsidR="00DD5F44" w:rsidRPr="005F53AB">
        <w:rPr>
          <w:rFonts w:ascii="Times New Roman" w:hAnsi="Times New Roman" w:cs="Times New Roman"/>
          <w:sz w:val="28"/>
          <w:szCs w:val="28"/>
        </w:rPr>
        <w:t>необоснованно затрудняющи</w:t>
      </w:r>
      <w:r w:rsidR="003C5880" w:rsidRPr="005F53AB">
        <w:rPr>
          <w:rFonts w:ascii="Times New Roman" w:hAnsi="Times New Roman" w:cs="Times New Roman"/>
          <w:sz w:val="28"/>
          <w:szCs w:val="28"/>
        </w:rPr>
        <w:t>х</w:t>
      </w:r>
      <w:r w:rsidR="00DD5F44" w:rsidRPr="005F53AB"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 и инвестиционной деятельности.</w:t>
      </w:r>
    </w:p>
    <w:p w:rsidR="009F37C1" w:rsidRDefault="009F37C1" w:rsidP="009F37C1">
      <w:pPr>
        <w:pStyle w:val="afff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Рассмотреть возможность объединения </w:t>
      </w:r>
      <w:r w:rsidR="00765CB6">
        <w:rPr>
          <w:rFonts w:ascii="Times New Roman" w:hAnsi="Times New Roman" w:cs="Times New Roman"/>
          <w:sz w:val="28"/>
          <w:szCs w:val="28"/>
        </w:rPr>
        <w:t xml:space="preserve">в один раздел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765C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установленны</w:t>
      </w:r>
      <w:r w:rsidR="00765C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разделом 2 </w:t>
      </w:r>
      <w:r w:rsidR="007B05B9">
        <w:rPr>
          <w:rFonts w:ascii="Times New Roman" w:hAnsi="Times New Roman" w:cs="Times New Roman"/>
          <w:sz w:val="28"/>
          <w:szCs w:val="28"/>
        </w:rPr>
        <w:t>приложения 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 положени</w:t>
      </w:r>
      <w:r w:rsidR="00765C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приложени</w:t>
      </w:r>
      <w:r w:rsidR="00010CE8">
        <w:rPr>
          <w:rFonts w:ascii="Times New Roman" w:hAnsi="Times New Roman" w:cs="Times New Roman"/>
          <w:sz w:val="28"/>
          <w:szCs w:val="28"/>
        </w:rPr>
        <w:t>ем</w:t>
      </w:r>
      <w:r w:rsidR="007B0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0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«Поряд</w:t>
      </w:r>
      <w:r w:rsidR="00765CB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специализированной службы по вопросам похоронного дела</w:t>
      </w:r>
      <w:r w:rsidR="0001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города Сургута»</w:t>
      </w:r>
      <w:r w:rsidR="007B05B9">
        <w:rPr>
          <w:rFonts w:ascii="Times New Roman" w:hAnsi="Times New Roman" w:cs="Times New Roman"/>
          <w:sz w:val="28"/>
          <w:szCs w:val="28"/>
        </w:rPr>
        <w:t>.</w:t>
      </w:r>
    </w:p>
    <w:p w:rsidR="00010CE8" w:rsidRPr="005F53AB" w:rsidRDefault="00010CE8" w:rsidP="009F37C1">
      <w:pPr>
        <w:pStyle w:val="afff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F44" w:rsidRPr="005F53AB" w:rsidRDefault="00DD5F44" w:rsidP="005F53A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10CE8" w:rsidRDefault="007B05B9" w:rsidP="00E33DD0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н</w:t>
      </w:r>
      <w:r w:rsidR="00DD5F44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DD5F44">
        <w:rPr>
          <w:rFonts w:eastAsia="Times New Roman" w:cs="Times New Roman"/>
          <w:szCs w:val="28"/>
          <w:lang w:eastAsia="ru-RU"/>
        </w:rPr>
        <w:t xml:space="preserve"> управления экономики </w:t>
      </w:r>
    </w:p>
    <w:p w:rsidR="00010CE8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     </w:t>
      </w:r>
      <w:r w:rsidR="00010CE8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C4651">
        <w:rPr>
          <w:rFonts w:eastAsia="Times New Roman" w:cs="Times New Roman"/>
          <w:szCs w:val="28"/>
          <w:lang w:eastAsia="ru-RU"/>
        </w:rPr>
        <w:t xml:space="preserve"> </w:t>
      </w:r>
      <w:r w:rsidR="007B05B9">
        <w:rPr>
          <w:rFonts w:eastAsia="Times New Roman" w:cs="Times New Roman"/>
          <w:szCs w:val="28"/>
          <w:lang w:eastAsia="ru-RU"/>
        </w:rPr>
        <w:t>Д.А. Гаврикова</w:t>
      </w:r>
    </w:p>
    <w:p w:rsidR="00010CE8" w:rsidRDefault="00010CE8" w:rsidP="00E33DD0">
      <w:pPr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bookmarkEnd w:id="0"/>
    <w:sectPr w:rsidR="00010CE8" w:rsidSect="00010CE8">
      <w:head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10CE8"/>
    <w:rsid w:val="00016E6C"/>
    <w:rsid w:val="00021134"/>
    <w:rsid w:val="00024BCC"/>
    <w:rsid w:val="00025DE1"/>
    <w:rsid w:val="00026400"/>
    <w:rsid w:val="00031C37"/>
    <w:rsid w:val="000343FD"/>
    <w:rsid w:val="00057369"/>
    <w:rsid w:val="00061D6A"/>
    <w:rsid w:val="0007236A"/>
    <w:rsid w:val="000B3E3F"/>
    <w:rsid w:val="000C4662"/>
    <w:rsid w:val="000C4842"/>
    <w:rsid w:val="000D1A99"/>
    <w:rsid w:val="000D767F"/>
    <w:rsid w:val="000F5FE3"/>
    <w:rsid w:val="00101F15"/>
    <w:rsid w:val="00116E62"/>
    <w:rsid w:val="00126A08"/>
    <w:rsid w:val="001339FE"/>
    <w:rsid w:val="001354A5"/>
    <w:rsid w:val="0016196F"/>
    <w:rsid w:val="00190C96"/>
    <w:rsid w:val="00190CA3"/>
    <w:rsid w:val="00192A3B"/>
    <w:rsid w:val="001A3A65"/>
    <w:rsid w:val="001A3E74"/>
    <w:rsid w:val="001A3ED4"/>
    <w:rsid w:val="001A635B"/>
    <w:rsid w:val="001A6B75"/>
    <w:rsid w:val="001C5792"/>
    <w:rsid w:val="001D2F79"/>
    <w:rsid w:val="001D57D7"/>
    <w:rsid w:val="001E5C59"/>
    <w:rsid w:val="001E76E0"/>
    <w:rsid w:val="001F7BBF"/>
    <w:rsid w:val="00207CD6"/>
    <w:rsid w:val="00211F15"/>
    <w:rsid w:val="002121DB"/>
    <w:rsid w:val="00215F36"/>
    <w:rsid w:val="00222159"/>
    <w:rsid w:val="00222E1D"/>
    <w:rsid w:val="0023319B"/>
    <w:rsid w:val="00237D6D"/>
    <w:rsid w:val="00254261"/>
    <w:rsid w:val="002568A4"/>
    <w:rsid w:val="002664E3"/>
    <w:rsid w:val="00285EC9"/>
    <w:rsid w:val="00293329"/>
    <w:rsid w:val="002949E7"/>
    <w:rsid w:val="0029622A"/>
    <w:rsid w:val="002A4624"/>
    <w:rsid w:val="002B04FB"/>
    <w:rsid w:val="002B1F6B"/>
    <w:rsid w:val="002B2E4C"/>
    <w:rsid w:val="002C575D"/>
    <w:rsid w:val="002D5C41"/>
    <w:rsid w:val="002E1A98"/>
    <w:rsid w:val="002E291E"/>
    <w:rsid w:val="002E7C0A"/>
    <w:rsid w:val="003008B6"/>
    <w:rsid w:val="00307E55"/>
    <w:rsid w:val="00342842"/>
    <w:rsid w:val="003445D3"/>
    <w:rsid w:val="00351347"/>
    <w:rsid w:val="00355497"/>
    <w:rsid w:val="00361BFD"/>
    <w:rsid w:val="00362B79"/>
    <w:rsid w:val="00371313"/>
    <w:rsid w:val="003802FC"/>
    <w:rsid w:val="003812E4"/>
    <w:rsid w:val="0039471B"/>
    <w:rsid w:val="003B46E0"/>
    <w:rsid w:val="003B62BB"/>
    <w:rsid w:val="003C5880"/>
    <w:rsid w:val="003D42B4"/>
    <w:rsid w:val="003D7A23"/>
    <w:rsid w:val="003E091F"/>
    <w:rsid w:val="003E2DF5"/>
    <w:rsid w:val="003E55A4"/>
    <w:rsid w:val="003E6C3C"/>
    <w:rsid w:val="003F3C6D"/>
    <w:rsid w:val="004130B4"/>
    <w:rsid w:val="00443A02"/>
    <w:rsid w:val="00446B5C"/>
    <w:rsid w:val="004556A1"/>
    <w:rsid w:val="00461FFD"/>
    <w:rsid w:val="00465CB7"/>
    <w:rsid w:val="004727CF"/>
    <w:rsid w:val="0047286F"/>
    <w:rsid w:val="00473204"/>
    <w:rsid w:val="00484929"/>
    <w:rsid w:val="00487D67"/>
    <w:rsid w:val="0049250C"/>
    <w:rsid w:val="0049278A"/>
    <w:rsid w:val="004A4257"/>
    <w:rsid w:val="004A7035"/>
    <w:rsid w:val="004B0890"/>
    <w:rsid w:val="004C6669"/>
    <w:rsid w:val="004D5F74"/>
    <w:rsid w:val="004E3AD9"/>
    <w:rsid w:val="004E3F4D"/>
    <w:rsid w:val="004E4173"/>
    <w:rsid w:val="004E5258"/>
    <w:rsid w:val="004E6A11"/>
    <w:rsid w:val="005201DC"/>
    <w:rsid w:val="0053507B"/>
    <w:rsid w:val="00536198"/>
    <w:rsid w:val="00547FA9"/>
    <w:rsid w:val="00551885"/>
    <w:rsid w:val="005527E9"/>
    <w:rsid w:val="00553DAF"/>
    <w:rsid w:val="00555BDE"/>
    <w:rsid w:val="00556041"/>
    <w:rsid w:val="0057116F"/>
    <w:rsid w:val="00575A3E"/>
    <w:rsid w:val="00583ADA"/>
    <w:rsid w:val="005A26C2"/>
    <w:rsid w:val="005C0BFE"/>
    <w:rsid w:val="005D4E27"/>
    <w:rsid w:val="005E3AC5"/>
    <w:rsid w:val="005E747B"/>
    <w:rsid w:val="005F504E"/>
    <w:rsid w:val="005F53AB"/>
    <w:rsid w:val="00620296"/>
    <w:rsid w:val="0063434C"/>
    <w:rsid w:val="00642D66"/>
    <w:rsid w:val="006511E0"/>
    <w:rsid w:val="006644E9"/>
    <w:rsid w:val="00672112"/>
    <w:rsid w:val="00672EB9"/>
    <w:rsid w:val="006834F9"/>
    <w:rsid w:val="00685C24"/>
    <w:rsid w:val="00685DC7"/>
    <w:rsid w:val="00690376"/>
    <w:rsid w:val="00697155"/>
    <w:rsid w:val="006A7294"/>
    <w:rsid w:val="006B7B7A"/>
    <w:rsid w:val="006C4EC8"/>
    <w:rsid w:val="006C5ECA"/>
    <w:rsid w:val="006D1C01"/>
    <w:rsid w:val="006E3A1A"/>
    <w:rsid w:val="006F2446"/>
    <w:rsid w:val="006F2C16"/>
    <w:rsid w:val="00702D83"/>
    <w:rsid w:val="007130E8"/>
    <w:rsid w:val="0071519C"/>
    <w:rsid w:val="007153C9"/>
    <w:rsid w:val="00715913"/>
    <w:rsid w:val="00723CE0"/>
    <w:rsid w:val="007306CE"/>
    <w:rsid w:val="00733C0A"/>
    <w:rsid w:val="00747332"/>
    <w:rsid w:val="00755202"/>
    <w:rsid w:val="00756DB3"/>
    <w:rsid w:val="007644B7"/>
    <w:rsid w:val="00765CB6"/>
    <w:rsid w:val="00793FD4"/>
    <w:rsid w:val="007A03AC"/>
    <w:rsid w:val="007A0C33"/>
    <w:rsid w:val="007B05B9"/>
    <w:rsid w:val="007B0E2B"/>
    <w:rsid w:val="007B6D10"/>
    <w:rsid w:val="007D7361"/>
    <w:rsid w:val="007E1B64"/>
    <w:rsid w:val="007F2035"/>
    <w:rsid w:val="007F504A"/>
    <w:rsid w:val="008152FB"/>
    <w:rsid w:val="00821169"/>
    <w:rsid w:val="008213DF"/>
    <w:rsid w:val="00857735"/>
    <w:rsid w:val="0086407B"/>
    <w:rsid w:val="00876309"/>
    <w:rsid w:val="008849E0"/>
    <w:rsid w:val="00891FE3"/>
    <w:rsid w:val="00897A02"/>
    <w:rsid w:val="008A0585"/>
    <w:rsid w:val="008A2AF0"/>
    <w:rsid w:val="008A3BB3"/>
    <w:rsid w:val="008B1523"/>
    <w:rsid w:val="008B3678"/>
    <w:rsid w:val="008C4651"/>
    <w:rsid w:val="008D6149"/>
    <w:rsid w:val="008E151D"/>
    <w:rsid w:val="008F4585"/>
    <w:rsid w:val="0091640C"/>
    <w:rsid w:val="00925BF4"/>
    <w:rsid w:val="00934F8C"/>
    <w:rsid w:val="00944B45"/>
    <w:rsid w:val="00947049"/>
    <w:rsid w:val="00954ECD"/>
    <w:rsid w:val="00955CAF"/>
    <w:rsid w:val="0095658B"/>
    <w:rsid w:val="009724DA"/>
    <w:rsid w:val="009755F7"/>
    <w:rsid w:val="0098403A"/>
    <w:rsid w:val="00984251"/>
    <w:rsid w:val="00986288"/>
    <w:rsid w:val="00990E29"/>
    <w:rsid w:val="00992498"/>
    <w:rsid w:val="00993E43"/>
    <w:rsid w:val="00997289"/>
    <w:rsid w:val="009A1341"/>
    <w:rsid w:val="009A6CB4"/>
    <w:rsid w:val="009C5B27"/>
    <w:rsid w:val="009C7BA7"/>
    <w:rsid w:val="009D661F"/>
    <w:rsid w:val="009F37C1"/>
    <w:rsid w:val="009F6F17"/>
    <w:rsid w:val="00A16418"/>
    <w:rsid w:val="00A3115B"/>
    <w:rsid w:val="00A4032D"/>
    <w:rsid w:val="00A43320"/>
    <w:rsid w:val="00A449AB"/>
    <w:rsid w:val="00A65870"/>
    <w:rsid w:val="00A67835"/>
    <w:rsid w:val="00A80EE1"/>
    <w:rsid w:val="00A975C2"/>
    <w:rsid w:val="00A97D0A"/>
    <w:rsid w:val="00AA5A28"/>
    <w:rsid w:val="00AA5C16"/>
    <w:rsid w:val="00AD4353"/>
    <w:rsid w:val="00AD64C5"/>
    <w:rsid w:val="00AF1369"/>
    <w:rsid w:val="00AF797B"/>
    <w:rsid w:val="00B249AB"/>
    <w:rsid w:val="00B30FD0"/>
    <w:rsid w:val="00B34C8E"/>
    <w:rsid w:val="00B41C1F"/>
    <w:rsid w:val="00B468EE"/>
    <w:rsid w:val="00B507AB"/>
    <w:rsid w:val="00B51F3A"/>
    <w:rsid w:val="00B655A7"/>
    <w:rsid w:val="00B65789"/>
    <w:rsid w:val="00B66E37"/>
    <w:rsid w:val="00B7291C"/>
    <w:rsid w:val="00B84D8F"/>
    <w:rsid w:val="00B97D27"/>
    <w:rsid w:val="00BA3EBB"/>
    <w:rsid w:val="00BA3F69"/>
    <w:rsid w:val="00BC5692"/>
    <w:rsid w:val="00BD1251"/>
    <w:rsid w:val="00BD6E92"/>
    <w:rsid w:val="00BD7CFF"/>
    <w:rsid w:val="00BE1349"/>
    <w:rsid w:val="00BE4A35"/>
    <w:rsid w:val="00BF7AD6"/>
    <w:rsid w:val="00C059C4"/>
    <w:rsid w:val="00C062CA"/>
    <w:rsid w:val="00C06A42"/>
    <w:rsid w:val="00C15A2B"/>
    <w:rsid w:val="00C31BC1"/>
    <w:rsid w:val="00C332F4"/>
    <w:rsid w:val="00C425DC"/>
    <w:rsid w:val="00C42782"/>
    <w:rsid w:val="00C453D0"/>
    <w:rsid w:val="00C53945"/>
    <w:rsid w:val="00C57F1E"/>
    <w:rsid w:val="00C6186C"/>
    <w:rsid w:val="00C8137B"/>
    <w:rsid w:val="00C86F86"/>
    <w:rsid w:val="00C92BD5"/>
    <w:rsid w:val="00C949EC"/>
    <w:rsid w:val="00CA6F34"/>
    <w:rsid w:val="00CA7F30"/>
    <w:rsid w:val="00CB5540"/>
    <w:rsid w:val="00CE3C36"/>
    <w:rsid w:val="00CF7320"/>
    <w:rsid w:val="00D02E11"/>
    <w:rsid w:val="00D0488E"/>
    <w:rsid w:val="00D054F8"/>
    <w:rsid w:val="00D16767"/>
    <w:rsid w:val="00D24C78"/>
    <w:rsid w:val="00D30A17"/>
    <w:rsid w:val="00D32DB4"/>
    <w:rsid w:val="00D4641C"/>
    <w:rsid w:val="00D46A84"/>
    <w:rsid w:val="00D55723"/>
    <w:rsid w:val="00D6287D"/>
    <w:rsid w:val="00D635C1"/>
    <w:rsid w:val="00D74A70"/>
    <w:rsid w:val="00D85A5F"/>
    <w:rsid w:val="00DA0A5D"/>
    <w:rsid w:val="00DA5751"/>
    <w:rsid w:val="00DB51CB"/>
    <w:rsid w:val="00DB6DD9"/>
    <w:rsid w:val="00DD4EF9"/>
    <w:rsid w:val="00DD5F44"/>
    <w:rsid w:val="00DE15EB"/>
    <w:rsid w:val="00DF7C02"/>
    <w:rsid w:val="00E10B01"/>
    <w:rsid w:val="00E14976"/>
    <w:rsid w:val="00E21995"/>
    <w:rsid w:val="00E22F43"/>
    <w:rsid w:val="00E2328B"/>
    <w:rsid w:val="00E33DD0"/>
    <w:rsid w:val="00E35545"/>
    <w:rsid w:val="00E3600C"/>
    <w:rsid w:val="00E37B34"/>
    <w:rsid w:val="00E5773E"/>
    <w:rsid w:val="00E66909"/>
    <w:rsid w:val="00E6731B"/>
    <w:rsid w:val="00E73460"/>
    <w:rsid w:val="00E85F58"/>
    <w:rsid w:val="00E97B63"/>
    <w:rsid w:val="00EC41F6"/>
    <w:rsid w:val="00EC662C"/>
    <w:rsid w:val="00ED6EB5"/>
    <w:rsid w:val="00EE0E26"/>
    <w:rsid w:val="00EF657D"/>
    <w:rsid w:val="00F06D01"/>
    <w:rsid w:val="00F12427"/>
    <w:rsid w:val="00F12F8A"/>
    <w:rsid w:val="00F251C2"/>
    <w:rsid w:val="00F259F5"/>
    <w:rsid w:val="00F3049A"/>
    <w:rsid w:val="00F3737B"/>
    <w:rsid w:val="00F54749"/>
    <w:rsid w:val="00F55894"/>
    <w:rsid w:val="00F569C9"/>
    <w:rsid w:val="00F67656"/>
    <w:rsid w:val="00F70058"/>
    <w:rsid w:val="00F822FB"/>
    <w:rsid w:val="00F979E4"/>
    <w:rsid w:val="00FA4F51"/>
    <w:rsid w:val="00FA570C"/>
    <w:rsid w:val="00FA6CF6"/>
    <w:rsid w:val="00FB46BB"/>
    <w:rsid w:val="00FC2C2A"/>
    <w:rsid w:val="00FC2F75"/>
    <w:rsid w:val="00FC4EFD"/>
    <w:rsid w:val="00FD03E3"/>
    <w:rsid w:val="00FD45F8"/>
    <w:rsid w:val="00FE3511"/>
    <w:rsid w:val="00FE5FB2"/>
    <w:rsid w:val="00FF423F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3EA9-49B6-4244-9AA9-1628156A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Маникина Елена Анатольевна</cp:lastModifiedBy>
  <cp:revision>116</cp:revision>
  <cp:lastPrinted>2018-04-06T06:09:00Z</cp:lastPrinted>
  <dcterms:created xsi:type="dcterms:W3CDTF">2018-04-02T11:00:00Z</dcterms:created>
  <dcterms:modified xsi:type="dcterms:W3CDTF">2018-04-06T09:28:00Z</dcterms:modified>
</cp:coreProperties>
</file>