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 xml:space="preserve">(далее - Федеральный закон № 273-ФЗ), содержащей ограничения, налагаемые на гражданина, замещавшего должность </w:t>
      </w:r>
      <w:r w:rsidRPr="00535C48">
        <w:lastRenderedPageBreak/>
        <w:t>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lastRenderedPageBreak/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</w:t>
      </w:r>
      <w:r w:rsidRPr="00535C48">
        <w:lastRenderedPageBreak/>
        <w:t>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>лица, осуществляющие предпринимательскую дея</w:t>
      </w:r>
      <w:r w:rsidR="00F12438" w:rsidRPr="003624A5">
        <w:lastRenderedPageBreak/>
        <w:t xml:space="preserve">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</w:t>
      </w:r>
      <w:r w:rsidRPr="00535C48">
        <w:lastRenderedPageBreak/>
        <w:t xml:space="preserve">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</w:t>
      </w:r>
      <w:r w:rsidRPr="003624A5">
        <w:rPr>
          <w:rFonts w:eastAsiaTheme="minorHAnsi"/>
          <w:szCs w:val="28"/>
          <w:lang w:eastAsia="en-US"/>
        </w:rPr>
        <w:lastRenderedPageBreak/>
        <w:t>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lastRenderedPageBreak/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535C48">
        <w:lastRenderedPageBreak/>
        <w:t>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lastRenderedPageBreak/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 xml:space="preserve">субъектов Российской Федерации, органов </w:t>
      </w:r>
      <w:r w:rsidRPr="00535C48">
        <w:lastRenderedPageBreak/>
        <w:t>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r w:rsidRPr="00535C48">
        <w:lastRenderedPageBreak/>
        <w:t>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 xml:space="preserve"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535C48" w:rsidDel="00C14BE2">
        <w:lastRenderedPageBreak/>
        <w:t>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</w:t>
      </w:r>
      <w:r w:rsidRPr="00535C48">
        <w:lastRenderedPageBreak/>
        <w:t>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</w:t>
      </w:r>
      <w:r w:rsidRPr="00535C48">
        <w:lastRenderedPageBreak/>
        <w:t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 xml:space="preserve">. Обращение гражданина, а также мотивированное заключение и другие материалы в течение семи рабочих дней </w:t>
      </w:r>
      <w:r w:rsidR="00847F57" w:rsidRPr="00535C48">
        <w:lastRenderedPageBreak/>
        <w:t>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</w:t>
      </w:r>
      <w:r w:rsidRPr="00535C48">
        <w:lastRenderedPageBreak/>
        <w:t>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</w:t>
      </w:r>
      <w:r w:rsidRPr="00535C48">
        <w:lastRenderedPageBreak/>
        <w:t>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данной </w:t>
      </w:r>
      <w:r>
        <w:lastRenderedPageBreak/>
        <w:t>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</w:t>
      </w:r>
      <w:r w:rsidRPr="00535C48">
        <w:lastRenderedPageBreak/>
        <w:t xml:space="preserve">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</w:t>
      </w:r>
      <w:r w:rsidRPr="00535C48">
        <w:lastRenderedPageBreak/>
        <w:t>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 xml:space="preserve">некоторых вопросах государственного контроля и </w:t>
      </w:r>
      <w:r w:rsidRPr="00535C48">
        <w:lastRenderedPageBreak/>
        <w:t>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</w:t>
      </w:r>
      <w:r w:rsidRPr="00535C48">
        <w:lastRenderedPageBreak/>
        <w:t>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</w:t>
      </w:r>
      <w:r w:rsidRPr="00535C48">
        <w:lastRenderedPageBreak/>
        <w:t>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отказать гражданину в замещении должности в коммерческой (некоммерческой) организации либо в выполнении </w:t>
      </w:r>
      <w:r w:rsidRPr="00535C48">
        <w:lastRenderedPageBreak/>
        <w:t>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</w:t>
      </w:r>
      <w:r w:rsidRPr="00535C48">
        <w:lastRenderedPageBreak/>
        <w:t>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</w:t>
      </w:r>
      <w:r w:rsidRPr="00535C48">
        <w:lastRenderedPageBreak/>
        <w:t xml:space="preserve">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</w:t>
      </w:r>
      <w:r w:rsidRPr="00535C48">
        <w:lastRenderedPageBreak/>
        <w:t>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Pr="00535C48">
        <w:lastRenderedPageBreak/>
        <w:t xml:space="preserve">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</w:t>
      </w:r>
      <w:r w:rsidRPr="00535C48">
        <w:lastRenderedPageBreak/>
        <w:t>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</w:t>
      </w:r>
      <w:r w:rsidRPr="00535C48">
        <w:lastRenderedPageBreak/>
        <w:t>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</w:t>
      </w:r>
      <w:r w:rsidRPr="00535C48">
        <w:lastRenderedPageBreak/>
        <w:t>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</w:t>
      </w:r>
      <w:r w:rsidRPr="00535C48">
        <w:lastRenderedPageBreak/>
        <w:t>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</w:t>
      </w:r>
      <w:r w:rsidR="000D2653">
        <w:rPr>
          <w:rFonts w:eastAsiaTheme="minorHAnsi"/>
          <w:szCs w:val="28"/>
          <w:lang w:eastAsia="en-US"/>
        </w:rPr>
        <w:lastRenderedPageBreak/>
        <w:t>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</w:t>
      </w:r>
      <w:r w:rsidR="00EE4557">
        <w:rPr>
          <w:rFonts w:eastAsiaTheme="minorHAnsi"/>
          <w:szCs w:val="28"/>
          <w:lang w:eastAsia="en-US"/>
        </w:rPr>
        <w:lastRenderedPageBreak/>
        <w:t>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</w:t>
      </w:r>
      <w:r w:rsidR="00847F57" w:rsidRPr="00535C48">
        <w:lastRenderedPageBreak/>
        <w:t>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</w:t>
      </w:r>
      <w:r w:rsidRPr="00535C48">
        <w:lastRenderedPageBreak/>
        <w:t>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 xml:space="preserve">, объективная сторона состава </w:t>
      </w:r>
      <w:r w:rsidR="00847F57" w:rsidRPr="00EA5026">
        <w:lastRenderedPageBreak/>
        <w:t>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</w:t>
      </w:r>
      <w:r w:rsidRPr="00EA5026">
        <w:lastRenderedPageBreak/>
        <w:t>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</w:t>
      </w:r>
      <w:r w:rsidR="005C7084" w:rsidRPr="008C06A8">
        <w:rPr>
          <w:rFonts w:eastAsiaTheme="minorHAnsi"/>
          <w:szCs w:val="28"/>
          <w:lang w:eastAsia="en-US"/>
        </w:rPr>
        <w:lastRenderedPageBreak/>
        <w:t xml:space="preserve">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847F57" w:rsidRPr="00535C48">
        <w:lastRenderedPageBreak/>
        <w:t>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</w:t>
      </w:r>
      <w:r w:rsidR="00847F57" w:rsidRPr="00535C48">
        <w:lastRenderedPageBreak/>
        <w:t xml:space="preserve">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</w:t>
      </w:r>
      <w:r w:rsidR="00847F57" w:rsidRPr="00535C48">
        <w:lastRenderedPageBreak/>
        <w:t>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</w:t>
      </w:r>
      <w:r w:rsidR="00847F57" w:rsidRPr="00535C48">
        <w:lastRenderedPageBreak/>
        <w:t xml:space="preserve">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</w:t>
      </w:r>
      <w:r w:rsidR="00847F57" w:rsidRPr="00535C48">
        <w:lastRenderedPageBreak/>
        <w:t>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</w:t>
      </w:r>
      <w:r w:rsidR="00847F57" w:rsidRPr="00535C48">
        <w:lastRenderedPageBreak/>
        <w:t>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</w:t>
      </w:r>
      <w:r w:rsidR="00847F57" w:rsidRPr="00535C48">
        <w:lastRenderedPageBreak/>
        <w:t xml:space="preserve">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lastRenderedPageBreak/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36" w:rsidRDefault="00014A36" w:rsidP="00847F57">
      <w:pPr>
        <w:spacing w:line="240" w:lineRule="auto"/>
      </w:pPr>
      <w:r>
        <w:separator/>
      </w:r>
    </w:p>
  </w:endnote>
  <w:endnote w:type="continuationSeparator" w:id="0">
    <w:p w:rsidR="00014A36" w:rsidRDefault="00014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36" w:rsidRDefault="00014A36" w:rsidP="00847F57">
      <w:pPr>
        <w:spacing w:line="240" w:lineRule="auto"/>
      </w:pPr>
      <w:r>
        <w:separator/>
      </w:r>
    </w:p>
  </w:footnote>
  <w:footnote w:type="continuationSeparator" w:id="0">
    <w:p w:rsidR="00014A36" w:rsidRDefault="00014A36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40284">
      <w:rPr>
        <w:rStyle w:val="a7"/>
        <w:noProof/>
        <w:snapToGrid w:val="0"/>
        <w:color w:val="000000"/>
        <w:szCs w:val="0"/>
        <w:u w:color="000000"/>
      </w:rPr>
      <w:t>4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40284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C5F5BF-11D9-4F6E-869D-A8902F9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E7F56-EF2B-4F78-B5D9-FEDAF570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Ступина Ольга Федоровна</cp:lastModifiedBy>
  <cp:revision>2</cp:revision>
  <cp:lastPrinted>2018-03-16T06:57:00Z</cp:lastPrinted>
  <dcterms:created xsi:type="dcterms:W3CDTF">2018-05-24T10:11:00Z</dcterms:created>
  <dcterms:modified xsi:type="dcterms:W3CDTF">2018-05-24T10:11:00Z</dcterms:modified>
</cp:coreProperties>
</file>