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9F" w:rsidRPr="0063119F" w:rsidRDefault="0063119F" w:rsidP="0063119F">
      <w:pPr>
        <w:pStyle w:val="1"/>
        <w:rPr>
          <w:rFonts w:ascii="Times New Roman" w:hAnsi="Times New Roman" w:cs="Times New Roman"/>
          <w:sz w:val="28"/>
          <w:szCs w:val="28"/>
        </w:rPr>
      </w:pPr>
      <w:r w:rsidRPr="0063119F">
        <w:rPr>
          <w:rFonts w:ascii="Times New Roman" w:hAnsi="Times New Roman" w:cs="Times New Roman"/>
          <w:sz w:val="28"/>
          <w:szCs w:val="28"/>
        </w:rPr>
        <w:t>Решением Думы г. Сургута от 26.12.2017 № 206-VIДГ утверждены Правила благоустройства территории города Сургута, согласно которым:</w:t>
      </w:r>
    </w:p>
    <w:p w:rsidR="0063119F" w:rsidRDefault="0063119F" w:rsidP="00FF169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6311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19.</w:t>
      </w:r>
      <w:r w:rsidRPr="00FF169A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19F">
        <w:rPr>
          <w:rFonts w:ascii="Times New Roman" w:hAnsi="Times New Roman" w:cs="Times New Roman"/>
          <w:sz w:val="28"/>
          <w:szCs w:val="28"/>
        </w:rPr>
        <w:t>П.</w:t>
      </w:r>
      <w:r w:rsidRPr="00FF169A">
        <w:rPr>
          <w:rFonts w:ascii="Times New Roman" w:hAnsi="Times New Roman" w:cs="Times New Roman"/>
          <w:sz w:val="28"/>
          <w:szCs w:val="28"/>
        </w:rPr>
        <w:t>6. Площадки для выгула и дрессировки собак: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 xml:space="preserve">1) площадки для выгула собак размещаются на территориях общего пользования микрорайона и жилого района, </w:t>
      </w:r>
      <w:r w:rsidRPr="00FA1A6E">
        <w:rPr>
          <w:rFonts w:ascii="Times New Roman" w:hAnsi="Times New Roman" w:cs="Times New Roman"/>
          <w:b/>
          <w:sz w:val="28"/>
          <w:szCs w:val="28"/>
        </w:rPr>
        <w:t>на придомовых территориях</w:t>
      </w:r>
      <w:r w:rsidRPr="00FF169A">
        <w:rPr>
          <w:rFonts w:ascii="Times New Roman" w:hAnsi="Times New Roman" w:cs="Times New Roman"/>
          <w:sz w:val="28"/>
          <w:szCs w:val="28"/>
        </w:rPr>
        <w:t xml:space="preserve"> (при условии наличия решения, принятого на общем собрании собственников жилых домов </w:t>
      </w:r>
      <w:r w:rsidRPr="00FA1A6E">
        <w:rPr>
          <w:rFonts w:ascii="Times New Roman" w:hAnsi="Times New Roman" w:cs="Times New Roman"/>
          <w:b/>
          <w:sz w:val="28"/>
          <w:szCs w:val="28"/>
        </w:rPr>
        <w:t xml:space="preserve">в соответствии со </w:t>
      </w:r>
      <w:hyperlink r:id="rId4" w:history="1">
        <w:r w:rsidRPr="00FA1A6E">
          <w:rPr>
            <w:rFonts w:ascii="Times New Roman" w:hAnsi="Times New Roman" w:cs="Times New Roman"/>
            <w:b/>
            <w:color w:val="106BBE"/>
            <w:sz w:val="28"/>
            <w:szCs w:val="28"/>
          </w:rPr>
          <w:t>статьёй 44</w:t>
        </w:r>
      </w:hyperlink>
      <w:r w:rsidRPr="00FA1A6E">
        <w:rPr>
          <w:rFonts w:ascii="Times New Roman" w:hAnsi="Times New Roman" w:cs="Times New Roman"/>
          <w:b/>
          <w:sz w:val="28"/>
          <w:szCs w:val="28"/>
        </w:rPr>
        <w:t xml:space="preserve"> Жилищного кодекса Российской Федерации</w:t>
      </w:r>
      <w:r w:rsidRPr="00FF169A">
        <w:rPr>
          <w:rFonts w:ascii="Times New Roman" w:hAnsi="Times New Roman" w:cs="Times New Roman"/>
          <w:sz w:val="28"/>
          <w:szCs w:val="28"/>
        </w:rPr>
        <w:t>), свободных от зелёных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согласовывается с управлением по природопользованию и экологии Администрации города.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>Эксплуатация и содержание площадок для выгула собак осуществляется правообладателями земельных участков, на которых они расположены;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 xml:space="preserve">2) размеры площадок для </w:t>
      </w:r>
      <w:bookmarkStart w:id="0" w:name="_GoBack"/>
      <w:bookmarkEnd w:id="0"/>
      <w:r w:rsidRPr="00FF169A">
        <w:rPr>
          <w:rFonts w:ascii="Times New Roman" w:hAnsi="Times New Roman" w:cs="Times New Roman"/>
          <w:sz w:val="28"/>
          <w:szCs w:val="28"/>
        </w:rPr>
        <w:t>выгула собак, размещаемые на территориях жилого назначения, принимаются 400 - 600 кв. м, на прочих территориях - до 800 кв. м, в условиях сложившейся застройки может приниматься уменьшенный размер площадок исходя из имеющихся территориальных возможностей. Расстояние от границ площадок для выгула собак до окон жилых и общественных зданий, участков детских дошкольных учреждений и школ, а также детских, спортивных площадок и площадок отдыха устанавливается в размере не менее 40 м;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 xml:space="preserve">3) перечень элементов благоустройства на территории площадки для выгула собак включает различные виды покрытия, ограждение, скамьи, урны, диспенсеры-держатели для гигиенических комплектов для сбора собачьих экскрементов, осветительное и информационное оборудование. Допускается предусматривать </w:t>
      </w:r>
      <w:proofErr w:type="spellStart"/>
      <w:r w:rsidRPr="00FF169A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FF169A">
        <w:rPr>
          <w:rFonts w:ascii="Times New Roman" w:hAnsi="Times New Roman" w:cs="Times New Roman"/>
          <w:sz w:val="28"/>
          <w:szCs w:val="28"/>
        </w:rPr>
        <w:t xml:space="preserve"> озеленение;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>4) для покрытия поверхности части площадки, предназначенной для выгула собак, предусматривают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проектируется с твёрдым или комбинированным видом покрытия (плитка, утопленная в газон и др.). Подход к площадке оборудуется твёрдым видом покрытия;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>5) ограждение площадки выполняется из легкой металлической сетки высотой не менее 1,5 м. При этом учитывается, что расстояние между элементами и секциями ограждения, его нижним краем и землёй не должно позволять животному покинуть площадку или причинить себе травму;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>6) на территории площадки предусматривается информационный стенд с правилами пользования площадкой;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 xml:space="preserve">7) озеленение проектируется из </w:t>
      </w:r>
      <w:proofErr w:type="spellStart"/>
      <w:r w:rsidRPr="00FF169A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FF169A">
        <w:rPr>
          <w:rFonts w:ascii="Times New Roman" w:hAnsi="Times New Roman" w:cs="Times New Roman"/>
          <w:sz w:val="28"/>
          <w:szCs w:val="28"/>
        </w:rPr>
        <w:t xml:space="preserve"> плотных посадок высокого кустарника в виде живой изгороди;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 xml:space="preserve">8) перечень элементов благоустройства территории на площадке для дрессировки собак включает: мягкие или газонные виды покрытия, ограждение, </w:t>
      </w:r>
      <w:r w:rsidRPr="00FF169A">
        <w:rPr>
          <w:rFonts w:ascii="Times New Roman" w:hAnsi="Times New Roman" w:cs="Times New Roman"/>
          <w:sz w:val="28"/>
          <w:szCs w:val="28"/>
        </w:rPr>
        <w:lastRenderedPageBreak/>
        <w:t>скамьи и урны, информационный стенд, осветительное оборудование, специальное тренировочное оборудование (лестница, кольцо, барьер, бум и др.);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69A">
        <w:rPr>
          <w:rFonts w:ascii="Times New Roman" w:hAnsi="Times New Roman" w:cs="Times New Roman"/>
          <w:sz w:val="28"/>
          <w:szCs w:val="28"/>
        </w:rPr>
        <w:t>9) площадки для дрессировки собак следует оборудовать учебными, тренировочными, спортивными снарядами и сооружениями, навесом от дождя, утеплённым бытовым помещением для хранения инвентаря, оборудования и отдыха инструкторов.</w:t>
      </w:r>
    </w:p>
    <w:p w:rsid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19F" w:rsidRPr="0063119F" w:rsidRDefault="0063119F" w:rsidP="0063119F">
      <w:pPr>
        <w:pStyle w:val="a5"/>
        <w:ind w:left="709" w:firstLine="11"/>
        <w:rPr>
          <w:rFonts w:ascii="Times New Roman" w:hAnsi="Times New Roman" w:cs="Times New Roman"/>
          <w:sz w:val="28"/>
          <w:szCs w:val="28"/>
        </w:rPr>
      </w:pPr>
      <w:r w:rsidRPr="0063119F">
        <w:rPr>
          <w:rStyle w:val="a4"/>
          <w:rFonts w:ascii="Times New Roman" w:hAnsi="Times New Roman" w:cs="Times New Roman"/>
          <w:sz w:val="28"/>
          <w:szCs w:val="28"/>
        </w:rPr>
        <w:t>Статья 36.</w:t>
      </w:r>
      <w:r w:rsidRPr="0063119F">
        <w:rPr>
          <w:rFonts w:ascii="Times New Roman" w:hAnsi="Times New Roman" w:cs="Times New Roman"/>
          <w:sz w:val="28"/>
          <w:szCs w:val="28"/>
        </w:rPr>
        <w:t xml:space="preserve"> Объекты благоустройства на территориях инженерной инфраструктуры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5"/>
      <w:r w:rsidRPr="00FF169A">
        <w:rPr>
          <w:rFonts w:ascii="Times New Roman" w:hAnsi="Times New Roman" w:cs="Times New Roman"/>
          <w:sz w:val="28"/>
          <w:szCs w:val="28"/>
        </w:rPr>
        <w:t>5. В зоне линий высоковольтных передач напряжением менее 110 кВт возможно размещение площадок для выгула собак. Озеленение проектируется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FF169A" w:rsidRPr="00FF169A" w:rsidRDefault="00FF169A" w:rsidP="00FF1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6"/>
      <w:bookmarkEnd w:id="1"/>
      <w:r w:rsidRPr="00FF169A">
        <w:rPr>
          <w:rFonts w:ascii="Times New Roman" w:hAnsi="Times New Roman" w:cs="Times New Roman"/>
          <w:sz w:val="28"/>
          <w:szCs w:val="28"/>
        </w:rPr>
        <w:t>6. Площадки для выгула собак располагаются не ближе 5,0 м от красных линий улиц и дорог.</w:t>
      </w:r>
    </w:p>
    <w:bookmarkEnd w:id="2"/>
    <w:p w:rsidR="007B2919" w:rsidRDefault="007B2919">
      <w:pPr>
        <w:rPr>
          <w:rFonts w:ascii="Times New Roman" w:hAnsi="Times New Roman" w:cs="Times New Roman"/>
          <w:sz w:val="28"/>
          <w:szCs w:val="28"/>
        </w:rPr>
      </w:pPr>
    </w:p>
    <w:p w:rsidR="0063119F" w:rsidRPr="0063119F" w:rsidRDefault="0063119F" w:rsidP="0063119F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6311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39.</w:t>
      </w:r>
      <w:r w:rsidRPr="0063119F">
        <w:rPr>
          <w:rFonts w:ascii="Times New Roman" w:hAnsi="Times New Roman" w:cs="Times New Roman"/>
          <w:sz w:val="28"/>
          <w:szCs w:val="28"/>
        </w:rPr>
        <w:t xml:space="preserve"> Содержание животных в городе</w:t>
      </w:r>
    </w:p>
    <w:p w:rsidR="0063119F" w:rsidRPr="0063119F" w:rsidRDefault="0063119F" w:rsidP="0063119F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63119F" w:rsidRPr="0063119F" w:rsidRDefault="0063119F" w:rsidP="00631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1"/>
      <w:r w:rsidRPr="0063119F">
        <w:rPr>
          <w:rFonts w:ascii="Times New Roman" w:hAnsi="Times New Roman" w:cs="Times New Roman"/>
          <w:sz w:val="28"/>
          <w:szCs w:val="28"/>
        </w:rPr>
        <w:t>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законодательством о содержании и защите домашних животных на территории Ханты-Мансийского автономного округа - Югры, санитарными нормами, соблюдать действующие санитарно-гигиенические и ветеринарные правила.</w:t>
      </w:r>
    </w:p>
    <w:p w:rsidR="0063119F" w:rsidRPr="0063119F" w:rsidRDefault="0063119F" w:rsidP="00631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2"/>
      <w:bookmarkEnd w:id="3"/>
      <w:r w:rsidRPr="0063119F">
        <w:rPr>
          <w:rFonts w:ascii="Times New Roman" w:hAnsi="Times New Roman" w:cs="Times New Roman"/>
          <w:sz w:val="28"/>
          <w:szCs w:val="28"/>
        </w:rPr>
        <w:t>2. Запрещается передвижение сельскохозяйственных и домашних животных на территории города без сопровождающих лиц.</w:t>
      </w:r>
    </w:p>
    <w:p w:rsidR="0063119F" w:rsidRPr="0063119F" w:rsidRDefault="0063119F" w:rsidP="00631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3"/>
      <w:bookmarkEnd w:id="4"/>
      <w:r w:rsidRPr="0063119F">
        <w:rPr>
          <w:rFonts w:ascii="Times New Roman" w:hAnsi="Times New Roman" w:cs="Times New Roman"/>
          <w:sz w:val="28"/>
          <w:szCs w:val="28"/>
        </w:rPr>
        <w:t>3. Выпас сельскохозяйственных животных разрешается на специально отведённых уполномоченным структурным подразделением Администрации города местах выпаса под наблюдением владельца или уполномоченного им лица.</w:t>
      </w:r>
    </w:p>
    <w:p w:rsidR="0063119F" w:rsidRPr="0063119F" w:rsidRDefault="0063119F" w:rsidP="00631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4"/>
      <w:bookmarkEnd w:id="5"/>
      <w:r w:rsidRPr="0063119F">
        <w:rPr>
          <w:rFonts w:ascii="Times New Roman" w:hAnsi="Times New Roman" w:cs="Times New Roman"/>
          <w:sz w:val="28"/>
          <w:szCs w:val="28"/>
        </w:rPr>
        <w:t>4. Отлов бродячих животных осуществляется специализированными организациями по договорам (контрактам) с Администрацией города в пределах средств, предусмотренных в бюджете города на эти цели.</w:t>
      </w:r>
    </w:p>
    <w:bookmarkEnd w:id="6"/>
    <w:p w:rsidR="0063119F" w:rsidRPr="0063119F" w:rsidRDefault="0063119F" w:rsidP="00631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19F">
        <w:rPr>
          <w:rFonts w:ascii="Times New Roman" w:hAnsi="Times New Roman" w:cs="Times New Roman"/>
          <w:sz w:val="28"/>
          <w:szCs w:val="28"/>
        </w:rPr>
        <w:t xml:space="preserve">5. Содержание домашних животных на территории города осуществляется в соответствии с </w:t>
      </w:r>
      <w:hyperlink r:id="rId5" w:history="1">
        <w:r w:rsidRPr="0063119F">
          <w:rPr>
            <w:rFonts w:ascii="Times New Roman" w:hAnsi="Times New Roman" w:cs="Times New Roman"/>
            <w:color w:val="106BBE"/>
            <w:sz w:val="28"/>
            <w:szCs w:val="28"/>
          </w:rPr>
          <w:t>Правилами</w:t>
        </w:r>
      </w:hyperlink>
      <w:r w:rsidRPr="0063119F">
        <w:rPr>
          <w:rFonts w:ascii="Times New Roman" w:hAnsi="Times New Roman" w:cs="Times New Roman"/>
          <w:sz w:val="28"/>
          <w:szCs w:val="28"/>
        </w:rPr>
        <w:t xml:space="preserve"> содержания домашних животных в ХМАО - Югре, утверждёнными </w:t>
      </w:r>
      <w:hyperlink r:id="rId6" w:history="1">
        <w:r w:rsidRPr="0063119F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63119F">
        <w:rPr>
          <w:rFonts w:ascii="Times New Roman" w:hAnsi="Times New Roman" w:cs="Times New Roman"/>
          <w:sz w:val="28"/>
          <w:szCs w:val="28"/>
        </w:rPr>
        <w:t xml:space="preserve"> Правительства ХМАО - Югры от 23.07.2001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63119F">
        <w:rPr>
          <w:rFonts w:ascii="Times New Roman" w:hAnsi="Times New Roman" w:cs="Times New Roman"/>
          <w:sz w:val="28"/>
          <w:szCs w:val="28"/>
        </w:rPr>
        <w:t> 366-п.</w:t>
      </w:r>
    </w:p>
    <w:p w:rsidR="0063119F" w:rsidRPr="0063119F" w:rsidRDefault="0063119F" w:rsidP="00631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19F">
        <w:rPr>
          <w:rFonts w:ascii="Times New Roman" w:hAnsi="Times New Roman" w:cs="Times New Roman"/>
          <w:sz w:val="28"/>
          <w:szCs w:val="28"/>
        </w:rPr>
        <w:t>Лица, осуществляющие выгул животных на озеленённых территориях общего пользования, озеленённых территориях ограниченного пользования, озеленённых территориях специального назначения, придомовых территориях, территориях улично-дорожной сети, обязаны осуществлять уборку экскрементов за своими животными.</w:t>
      </w:r>
    </w:p>
    <w:p w:rsidR="0063119F" w:rsidRPr="0063119F" w:rsidRDefault="0063119F" w:rsidP="006311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119F" w:rsidRPr="0063119F" w:rsidRDefault="0063119F">
      <w:pPr>
        <w:rPr>
          <w:rFonts w:ascii="Times New Roman" w:hAnsi="Times New Roman" w:cs="Times New Roman"/>
          <w:sz w:val="28"/>
          <w:szCs w:val="28"/>
        </w:rPr>
      </w:pPr>
    </w:p>
    <w:sectPr w:rsidR="0063119F" w:rsidRPr="0063119F" w:rsidSect="0063119F">
      <w:pgSz w:w="11900" w:h="16800"/>
      <w:pgMar w:top="1077" w:right="567" w:bottom="851" w:left="10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7"/>
    <w:rsid w:val="0063119F"/>
    <w:rsid w:val="007B2919"/>
    <w:rsid w:val="008A3A97"/>
    <w:rsid w:val="00FA1A6E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41ED-9A08-4B1F-A2F3-196B735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11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169A"/>
    <w:rPr>
      <w:color w:val="106BBE"/>
    </w:rPr>
  </w:style>
  <w:style w:type="character" w:customStyle="1" w:styleId="a4">
    <w:name w:val="Цветовое выделение"/>
    <w:uiPriority w:val="99"/>
    <w:rsid w:val="00FF169A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FF169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119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10403.0" TargetMode="External"/><Relationship Id="rId5" Type="http://schemas.openxmlformats.org/officeDocument/2006/relationships/hyperlink" Target="garantF1://18810403.1000" TargetMode="External"/><Relationship Id="rId4" Type="http://schemas.openxmlformats.org/officeDocument/2006/relationships/hyperlink" Target="garantF1://12038291.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3</cp:revision>
  <dcterms:created xsi:type="dcterms:W3CDTF">2019-07-03T11:01:00Z</dcterms:created>
  <dcterms:modified xsi:type="dcterms:W3CDTF">2019-07-03T11:42:00Z</dcterms:modified>
</cp:coreProperties>
</file>