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3F" w:rsidRDefault="00E13E3F" w:rsidP="00E13E3F">
      <w:pPr>
        <w:jc w:val="right"/>
      </w:pPr>
      <w:r>
        <w:t>Приложение</w:t>
      </w:r>
    </w:p>
    <w:p w:rsidR="00E13E3F" w:rsidRDefault="00E13E3F" w:rsidP="00E13E3F">
      <w:pPr>
        <w:jc w:val="right"/>
      </w:pPr>
      <w:r w:rsidRPr="009B109A">
        <w:t xml:space="preserve">к </w:t>
      </w:r>
      <w:r w:rsidR="00D6406F">
        <w:t>сводному отчету</w:t>
      </w:r>
    </w:p>
    <w:p w:rsidR="00E13E3F" w:rsidRDefault="00E13E3F" w:rsidP="00E13E3F">
      <w:pPr>
        <w:jc w:val="center"/>
      </w:pPr>
    </w:p>
    <w:p w:rsidR="00E13E3F" w:rsidRPr="009B109A" w:rsidRDefault="007264DC" w:rsidP="00E13E3F">
      <w:pPr>
        <w:jc w:val="center"/>
      </w:pPr>
      <w:r>
        <w:t>Расчет</w:t>
      </w:r>
      <w:r w:rsidR="00E13E3F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E13E3F">
        <w:t>ным правовым актом обязанностей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134F23" w:rsidRDefault="00134F23" w:rsidP="00E13E3F">
      <w:pPr>
        <w:ind w:firstLine="708"/>
        <w:jc w:val="both"/>
      </w:pPr>
      <w:r>
        <w:t>Р</w:t>
      </w:r>
      <w:r w:rsidR="00E13E3F" w:rsidRPr="009B109A">
        <w:t>аздел</w:t>
      </w:r>
      <w:r>
        <w:t>ом</w:t>
      </w:r>
      <w:r w:rsidR="00E13E3F" w:rsidRPr="009B109A">
        <w:t xml:space="preserve"> </w:t>
      </w:r>
      <w:r w:rsidR="00E13E3F">
        <w:rPr>
          <w:lang w:val="en-US"/>
        </w:rPr>
        <w:t>II</w:t>
      </w:r>
      <w:r w:rsidR="00E13E3F" w:rsidRPr="009B109A">
        <w:t xml:space="preserve"> Порядка предоставления субсидии на </w:t>
      </w:r>
      <w:r w:rsidR="00CF4302">
        <w:t>финансовое обеспечение (</w:t>
      </w:r>
      <w:r w:rsidR="00E13E3F" w:rsidRPr="009B109A">
        <w:t>возмещение</w:t>
      </w:r>
      <w:r w:rsidR="00CF4302">
        <w:t>)</w:t>
      </w:r>
      <w:r w:rsidR="00E13E3F" w:rsidRPr="00E13E3F">
        <w:t xml:space="preserve"> </w:t>
      </w:r>
      <w:r w:rsidR="00E13E3F" w:rsidRPr="009B109A">
        <w:t xml:space="preserve">затрат </w:t>
      </w:r>
      <w:r w:rsidR="00CF4302">
        <w:t>по содержанию и капитальному ремонту линий уличного освещения</w:t>
      </w:r>
      <w:r w:rsidR="00A577AA">
        <w:t>,</w:t>
      </w:r>
      <w:r w:rsidR="00E13E3F" w:rsidRPr="00E13E3F">
        <w:t xml:space="preserve"> </w:t>
      </w:r>
      <w:r>
        <w:t>определен перечень представляемых документов.</w:t>
      </w:r>
      <w:r w:rsidR="00E13E3F">
        <w:t xml:space="preserve"> </w:t>
      </w:r>
    </w:p>
    <w:p w:rsidR="00134F23" w:rsidRDefault="00134F23" w:rsidP="00134F23">
      <w:pPr>
        <w:pStyle w:val="a6"/>
        <w:numPr>
          <w:ilvl w:val="0"/>
          <w:numId w:val="5"/>
        </w:numPr>
        <w:ind w:left="0" w:firstLine="567"/>
        <w:jc w:val="both"/>
      </w:pPr>
      <w: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CF4302">
        <w:t>5</w:t>
      </w:r>
      <w:r>
        <w:t>)</w:t>
      </w:r>
      <w:r w:rsidR="003B1F51">
        <w:t>.</w:t>
      </w:r>
    </w:p>
    <w:p w:rsidR="003B1F51" w:rsidRDefault="003B1F51" w:rsidP="00134F23">
      <w:pPr>
        <w:pStyle w:val="a6"/>
        <w:numPr>
          <w:ilvl w:val="0"/>
          <w:numId w:val="5"/>
        </w:numPr>
        <w:ind w:left="0" w:firstLine="567"/>
        <w:jc w:val="both"/>
      </w:pPr>
      <w:r>
        <w:t>Информационное требование № 2: Представление документов для получения субсидии (пункт 1</w:t>
      </w:r>
      <w:r w:rsidR="00CF4302">
        <w:t>3</w:t>
      </w:r>
      <w:r>
        <w:t>).</w:t>
      </w:r>
    </w:p>
    <w:p w:rsidR="003B1F51" w:rsidRDefault="003B1F51" w:rsidP="00134F23">
      <w:pPr>
        <w:pStyle w:val="a6"/>
        <w:numPr>
          <w:ilvl w:val="0"/>
          <w:numId w:val="5"/>
        </w:numPr>
        <w:ind w:left="0" w:firstLine="567"/>
        <w:jc w:val="both"/>
      </w:pPr>
      <w:r>
        <w:t>Информационное требование № 3: Представле</w:t>
      </w:r>
      <w:r w:rsidR="00CF4302">
        <w:t>ние отчетных документов (пункт 20</w:t>
      </w:r>
      <w:r>
        <w:t>).</w:t>
      </w:r>
    </w:p>
    <w:p w:rsidR="00E13E3F" w:rsidRPr="009B109A" w:rsidRDefault="00E13E3F" w:rsidP="00E13E3F">
      <w:pPr>
        <w:jc w:val="center"/>
      </w:pPr>
    </w:p>
    <w:p w:rsidR="00E13E3F" w:rsidRPr="008E4E7F" w:rsidRDefault="00E13E3F" w:rsidP="00E13E3F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3B1F51" w:rsidRDefault="003B1F51" w:rsidP="003B1F51">
      <w:pPr>
        <w:pStyle w:val="a6"/>
        <w:numPr>
          <w:ilvl w:val="0"/>
          <w:numId w:val="6"/>
        </w:numPr>
        <w:ind w:hanging="501"/>
        <w:jc w:val="both"/>
      </w:pPr>
      <w:r>
        <w:t xml:space="preserve">Информационное требование № 1: </w:t>
      </w:r>
    </w:p>
    <w:p w:rsidR="003B1F51" w:rsidRPr="00DA23E4" w:rsidRDefault="003B1F51" w:rsidP="003B1F51">
      <w:pPr>
        <w:ind w:firstLine="567"/>
        <w:jc w:val="both"/>
      </w:pPr>
      <w:r w:rsidRPr="00DA23E4">
        <w:t xml:space="preserve">- заявку на предоставление субсидии по форме согласно приложению </w:t>
      </w:r>
      <w:r w:rsidRPr="00DA23E4">
        <w:br/>
        <w:t>к порядку;</w:t>
      </w:r>
    </w:p>
    <w:p w:rsidR="00CF4302" w:rsidRPr="00C95459" w:rsidRDefault="00CF4302" w:rsidP="00CF4302">
      <w:pPr>
        <w:ind w:firstLine="567"/>
        <w:jc w:val="both"/>
      </w:pPr>
      <w:r w:rsidRPr="00C95459">
        <w:t xml:space="preserve">- перечень муниципальных линий уличного освещения, находящихся </w:t>
      </w:r>
      <w:r>
        <w:br/>
      </w:r>
      <w:r w:rsidRPr="00C95459">
        <w:t xml:space="preserve">на праве собственности или иных законных основаниях, отдельно по движимому и недвижимому имуществу с указанием наименования, протяженности, адреса, инвентарного и реестрового номеров; </w:t>
      </w:r>
    </w:p>
    <w:p w:rsidR="00CF4302" w:rsidRPr="00C95459" w:rsidRDefault="00CF4302" w:rsidP="00CF4302">
      <w:pPr>
        <w:ind w:firstLine="567"/>
        <w:jc w:val="both"/>
      </w:pPr>
      <w:r w:rsidRPr="00C95459">
        <w:t xml:space="preserve">- перечень бесхозяйных линий уличного освещения, находящихся </w:t>
      </w:r>
      <w:r w:rsidRPr="00C95459">
        <w:br/>
        <w:t>на содержании, с указанием наименования, протяженности, адреса и оснований для их содержания;</w:t>
      </w:r>
    </w:p>
    <w:p w:rsidR="00CF4302" w:rsidRPr="00C95459" w:rsidRDefault="00CF4302" w:rsidP="00CF4302">
      <w:pPr>
        <w:ind w:firstLine="567"/>
        <w:jc w:val="both"/>
      </w:pPr>
      <w:r w:rsidRPr="00C95459">
        <w:t xml:space="preserve">- копию договора с </w:t>
      </w:r>
      <w:proofErr w:type="spellStart"/>
      <w:r w:rsidRPr="00C95459">
        <w:t>энергоснабжающей</w:t>
      </w:r>
      <w:proofErr w:type="spellEnd"/>
      <w:r w:rsidRPr="00C95459">
        <w:t xml:space="preserve"> организацией на энергоснабжение муниципальных и бесхозяйных линий уличного освещения;</w:t>
      </w:r>
    </w:p>
    <w:p w:rsidR="00CF4302" w:rsidRDefault="00CF4302" w:rsidP="00CF4302">
      <w:pPr>
        <w:ind w:firstLine="567"/>
        <w:jc w:val="both"/>
      </w:pPr>
      <w:r w:rsidRPr="00C95459">
        <w:t>- предварительный расчет размера субсидии</w:t>
      </w:r>
      <w:r>
        <w:t>.</w:t>
      </w:r>
    </w:p>
    <w:p w:rsidR="003B1F51" w:rsidRDefault="003B1F51" w:rsidP="003B1F51">
      <w:pPr>
        <w:ind w:firstLine="567"/>
        <w:jc w:val="both"/>
      </w:pPr>
      <w:r>
        <w:t>2. Информационное требование № 2</w:t>
      </w:r>
    </w:p>
    <w:p w:rsidR="00CF4302" w:rsidRPr="00C95459" w:rsidRDefault="00CF4302" w:rsidP="00CF4302">
      <w:pPr>
        <w:ind w:firstLine="567"/>
        <w:jc w:val="both"/>
      </w:pPr>
      <w:bookmarkStart w:id="0" w:name="sub_272"/>
      <w:r w:rsidRPr="00C95459">
        <w:t>- акт на предоставление субсидии с приложением документов, подтверждающих фактические затраты, в составе, определенном соглашением;</w:t>
      </w:r>
    </w:p>
    <w:bookmarkEnd w:id="0"/>
    <w:p w:rsidR="003B1F51" w:rsidRDefault="00CF4302" w:rsidP="00CF4302">
      <w:pPr>
        <w:ind w:firstLine="567"/>
        <w:jc w:val="both"/>
      </w:pPr>
      <w:r w:rsidRPr="00C95459">
        <w:t>- счет к акту на предоставление субсидии.</w:t>
      </w:r>
    </w:p>
    <w:p w:rsidR="003B1F51" w:rsidRDefault="003B1F51" w:rsidP="003B1F51">
      <w:pPr>
        <w:ind w:firstLine="567"/>
        <w:jc w:val="both"/>
      </w:pPr>
      <w:r>
        <w:t>3. Информационное требование № 3</w:t>
      </w:r>
    </w:p>
    <w:p w:rsidR="003B1F51" w:rsidRPr="00DA23E4" w:rsidRDefault="003B1F51" w:rsidP="003B1F51">
      <w:pPr>
        <w:ind w:firstLine="567"/>
        <w:jc w:val="both"/>
      </w:pPr>
      <w:r w:rsidRPr="00DA23E4">
        <w:t>- отчет о показателях результатов использования субсидии по форме, предусмотренной в соглашении;</w:t>
      </w:r>
    </w:p>
    <w:p w:rsidR="003B1F51" w:rsidRPr="00DA23E4" w:rsidRDefault="003B1F51" w:rsidP="003B1F51">
      <w:pPr>
        <w:ind w:firstLine="567"/>
        <w:jc w:val="both"/>
      </w:pPr>
      <w:r w:rsidRPr="00DA23E4">
        <w:t xml:space="preserve">- бухгалтерскую (финансовую) отчетность за отчетный период, </w:t>
      </w:r>
      <w:proofErr w:type="spellStart"/>
      <w:proofErr w:type="gramStart"/>
      <w:r w:rsidRPr="00DA23E4">
        <w:t>подтвер</w:t>
      </w:r>
      <w:r>
        <w:t>-</w:t>
      </w:r>
      <w:r w:rsidRPr="00DA23E4">
        <w:t>ждающую</w:t>
      </w:r>
      <w:proofErr w:type="spellEnd"/>
      <w:proofErr w:type="gramEnd"/>
      <w:r w:rsidRPr="00DA23E4">
        <w:t xml:space="preserve"> факт образования расходов в составе, определенном соглашением.</w:t>
      </w:r>
      <w:r>
        <w:t xml:space="preserve">     </w:t>
      </w:r>
      <w:r w:rsidRPr="00DA23E4">
        <w:t xml:space="preserve"> Годовая бухгалтерская (финансовая) отчетность, заверенная налоговым органом, представляется в течение 90 дней по окончании отчетного года;</w:t>
      </w: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lastRenderedPageBreak/>
        <w:t>3 этап. Показатели масштаба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281A85" w:rsidRDefault="0018032A" w:rsidP="0018032A">
      <w:pPr>
        <w:ind w:firstLine="708"/>
        <w:jc w:val="both"/>
      </w:pPr>
      <w:r>
        <w:t>Данные расчеты произведены для</w:t>
      </w:r>
      <w:r w:rsidR="00281A85">
        <w:t>:</w:t>
      </w:r>
    </w:p>
    <w:p w:rsidR="00E13E3F" w:rsidRDefault="00E13E3F" w:rsidP="00281A85">
      <w:pPr>
        <w:jc w:val="both"/>
      </w:pPr>
      <w:r w:rsidRPr="009B109A">
        <w:t xml:space="preserve">1 </w:t>
      </w:r>
      <w:r>
        <w:t xml:space="preserve">получателя </w:t>
      </w:r>
      <w:r w:rsidR="001354EC">
        <w:t>субсидии</w:t>
      </w:r>
    </w:p>
    <w:p w:rsidR="00281A85" w:rsidRPr="009B109A" w:rsidRDefault="00281A85" w:rsidP="00281A85">
      <w:pPr>
        <w:jc w:val="both"/>
      </w:pPr>
      <w:r>
        <w:t>1 сотрудника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281A85" w:rsidRDefault="00281A85" w:rsidP="00281A85">
      <w:pPr>
        <w:pStyle w:val="a6"/>
        <w:numPr>
          <w:ilvl w:val="0"/>
          <w:numId w:val="7"/>
        </w:numPr>
        <w:jc w:val="both"/>
      </w:pPr>
      <w:r>
        <w:t>Информационное требование № 1:</w:t>
      </w:r>
    </w:p>
    <w:p w:rsidR="00E13E3F" w:rsidRDefault="00E13E3F" w:rsidP="00E13E3F">
      <w:pPr>
        <w:jc w:val="both"/>
      </w:pPr>
      <w:r w:rsidRPr="009B109A">
        <w:t>Частота выполнения – 1</w:t>
      </w:r>
      <w:r w:rsidR="00281A85">
        <w:t xml:space="preserve"> (при первичном обращении)</w:t>
      </w:r>
      <w:r w:rsidRPr="009B109A">
        <w:t xml:space="preserve">. </w:t>
      </w:r>
    </w:p>
    <w:p w:rsidR="00281A85" w:rsidRDefault="00281A85" w:rsidP="00281A85">
      <w:pPr>
        <w:pStyle w:val="a6"/>
        <w:numPr>
          <w:ilvl w:val="0"/>
          <w:numId w:val="7"/>
        </w:numPr>
        <w:jc w:val="both"/>
      </w:pPr>
      <w:r>
        <w:t>Информационное требование № 2:</w:t>
      </w:r>
    </w:p>
    <w:p w:rsidR="00281A85" w:rsidRDefault="00281A85" w:rsidP="00281A85">
      <w:pPr>
        <w:jc w:val="both"/>
      </w:pPr>
      <w:r>
        <w:t>Частота выполнения – 1</w:t>
      </w:r>
      <w:r w:rsidR="00CF4302">
        <w:t>0</w:t>
      </w:r>
      <w:r>
        <w:t xml:space="preserve"> (</w:t>
      </w:r>
      <w:r w:rsidR="00CF4302">
        <w:t xml:space="preserve">за январь-март 1 раз, далее - </w:t>
      </w:r>
      <w:r>
        <w:t>ежемесячно)</w:t>
      </w:r>
    </w:p>
    <w:p w:rsidR="00281A85" w:rsidRDefault="00281A85" w:rsidP="00281A85">
      <w:pPr>
        <w:pStyle w:val="a6"/>
        <w:numPr>
          <w:ilvl w:val="0"/>
          <w:numId w:val="7"/>
        </w:numPr>
        <w:jc w:val="both"/>
      </w:pPr>
      <w:r>
        <w:t>Информационное требование № 3:</w:t>
      </w:r>
    </w:p>
    <w:p w:rsidR="00281A85" w:rsidRPr="009B109A" w:rsidRDefault="00281A85" w:rsidP="00281A85">
      <w:pPr>
        <w:jc w:val="both"/>
      </w:pPr>
      <w:r>
        <w:t>Частота выполнения – 4 (ежеквартально)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 w:rsidR="001354EC"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E13E3F" w:rsidRPr="009B109A" w:rsidRDefault="00E13E3F" w:rsidP="00E13E3F">
      <w:pPr>
        <w:jc w:val="center"/>
      </w:pPr>
      <w:r w:rsidRPr="009B109A">
        <w:t xml:space="preserve"> </w:t>
      </w:r>
    </w:p>
    <w:p w:rsidR="00E13E3F" w:rsidRPr="009B109A" w:rsidRDefault="00E13E3F" w:rsidP="00E13E3F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E13E3F" w:rsidRPr="009B109A" w:rsidRDefault="00E13E3F" w:rsidP="00E13E3F">
      <w:pPr>
        <w:jc w:val="both"/>
      </w:pPr>
      <w:r w:rsidRPr="009B109A">
        <w:t>Т</w:t>
      </w:r>
      <w:r w:rsidR="001354EC"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E13E3F" w:rsidRPr="009B109A" w:rsidRDefault="00E13E3F" w:rsidP="00E13E3F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E13E3F" w:rsidRPr="009B109A" w:rsidRDefault="00E13E3F" w:rsidP="00E13E3F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1354EC">
        <w:t xml:space="preserve"> – изготовление копий документов</w:t>
      </w:r>
      <w:r w:rsidRPr="009B109A">
        <w:t>.</w:t>
      </w:r>
    </w:p>
    <w:p w:rsidR="00E13E3F" w:rsidRDefault="00E13E3F" w:rsidP="00E13E3F">
      <w:pPr>
        <w:jc w:val="center"/>
      </w:pPr>
    </w:p>
    <w:p w:rsidR="001354EC" w:rsidRPr="001354EC" w:rsidRDefault="001354EC" w:rsidP="001354EC">
      <w:pPr>
        <w:jc w:val="center"/>
      </w:pPr>
      <w:r w:rsidRPr="001354EC">
        <w:t>ТЗ</w:t>
      </w:r>
      <w:proofErr w:type="gramStart"/>
      <w:r w:rsidRPr="001354EC">
        <w:t>=(</w:t>
      </w:r>
      <w:proofErr w:type="gramEnd"/>
      <w:r w:rsidRPr="001354EC">
        <w:t xml:space="preserve">1 * </w:t>
      </w:r>
      <w:r w:rsidR="00503C75">
        <w:t>112</w:t>
      </w:r>
      <w:r w:rsidRPr="001354EC">
        <w:t xml:space="preserve"> часов)/8=</w:t>
      </w:r>
      <w:r>
        <w:t xml:space="preserve"> </w:t>
      </w:r>
      <w:r w:rsidR="00E44F27">
        <w:t>1</w:t>
      </w:r>
      <w:r w:rsidR="00503C75">
        <w:t>4</w:t>
      </w:r>
      <w:r>
        <w:t xml:space="preserve"> человеко-</w:t>
      </w:r>
      <w:r w:rsidR="004C3AC6">
        <w:t>дн</w:t>
      </w:r>
      <w:r w:rsidR="00E44F27">
        <w:t>ей</w:t>
      </w:r>
      <w:r w:rsidR="00C22F8F">
        <w:t xml:space="preserve"> = </w:t>
      </w:r>
      <w:r w:rsidR="00503C75" w:rsidRPr="00503C75">
        <w:rPr>
          <w:b/>
        </w:rPr>
        <w:t>112</w:t>
      </w:r>
      <w:r w:rsidR="00C22F8F" w:rsidRPr="00C22F8F">
        <w:rPr>
          <w:b/>
        </w:rPr>
        <w:t xml:space="preserve"> час</w:t>
      </w:r>
      <w:r w:rsidR="00E44F27">
        <w:rPr>
          <w:b/>
        </w:rPr>
        <w:t>ов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</w:t>
      </w:r>
      <w:r w:rsidR="000D058A">
        <w:t xml:space="preserve">9 месяцев </w:t>
      </w:r>
      <w:r w:rsidRPr="009B109A">
        <w:t>201</w:t>
      </w:r>
      <w:r w:rsidR="000D058A">
        <w:t>7</w:t>
      </w:r>
      <w:r w:rsidRPr="009B109A">
        <w:t xml:space="preserve">г. по </w:t>
      </w:r>
      <w:r w:rsidR="000D058A">
        <w:t>СГМУЭП «</w:t>
      </w:r>
      <w:proofErr w:type="spellStart"/>
      <w:r w:rsidR="000D058A">
        <w:t>Горсвет</w:t>
      </w:r>
      <w:proofErr w:type="spellEnd"/>
      <w:r w:rsidR="000D058A">
        <w:t>», которая</w:t>
      </w:r>
      <w:r w:rsidRPr="009B109A">
        <w:t xml:space="preserve"> составляет </w:t>
      </w:r>
      <w:r w:rsidR="000D058A">
        <w:br/>
        <w:t>46 835</w:t>
      </w:r>
      <w:r>
        <w:t xml:space="preserve"> </w:t>
      </w:r>
      <w:r w:rsidRPr="009B109A">
        <w:t>руб.</w:t>
      </w:r>
    </w:p>
    <w:p w:rsidR="00E13E3F" w:rsidRPr="009B109A" w:rsidRDefault="00E13E3F" w:rsidP="00E13E3F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 = 176 часов (8-часовой рабочий день). </w:t>
      </w:r>
    </w:p>
    <w:p w:rsidR="00E13E3F" w:rsidRPr="009B109A" w:rsidRDefault="00E13E3F" w:rsidP="00E13E3F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 w:rsidR="000D058A">
        <w:t>7</w:t>
      </w:r>
      <w:r w:rsidRPr="009B109A">
        <w:t xml:space="preserve"> году = </w:t>
      </w:r>
      <w:r w:rsidR="000D058A">
        <w:t>46 835</w:t>
      </w:r>
      <w:r>
        <w:t xml:space="preserve"> </w:t>
      </w:r>
      <w:r w:rsidRPr="009B109A">
        <w:t xml:space="preserve">руб.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Default="00E13E3F" w:rsidP="00E13E3F">
      <w:pPr>
        <w:jc w:val="center"/>
      </w:pPr>
      <w:r w:rsidRPr="004C3AC6">
        <w:t>Средняя стоимость работы персонала</w:t>
      </w:r>
      <w:r w:rsidR="004C3AC6">
        <w:t xml:space="preserve"> в </w:t>
      </w:r>
      <w:r w:rsidR="00C22F8F">
        <w:t>час</w:t>
      </w:r>
      <w:r w:rsidR="004C3AC6">
        <w:t xml:space="preserve"> при 8-часовой продолжительности рабочего дня</w:t>
      </w:r>
      <w:r w:rsidRPr="004C3AC6">
        <w:t xml:space="preserve"> = </w:t>
      </w:r>
      <w:r w:rsidR="000D058A">
        <w:t>46 835</w:t>
      </w:r>
      <w:r w:rsidRPr="004C3AC6">
        <w:t>/</w:t>
      </w:r>
      <w:r w:rsidR="00C22F8F">
        <w:t xml:space="preserve">176 </w:t>
      </w:r>
      <w:r w:rsidRPr="004C3AC6">
        <w:t>=</w:t>
      </w:r>
      <w:r w:rsidR="00C22F8F">
        <w:t xml:space="preserve"> 2</w:t>
      </w:r>
      <w:r w:rsidR="000D058A">
        <w:t>66,11</w:t>
      </w:r>
      <w:r w:rsidRPr="004C3AC6">
        <w:t xml:space="preserve"> руб.</w:t>
      </w:r>
    </w:p>
    <w:p w:rsidR="00C22F8F" w:rsidRDefault="00C22F8F" w:rsidP="00E13E3F">
      <w:pPr>
        <w:jc w:val="center"/>
      </w:pPr>
    </w:p>
    <w:p w:rsidR="00C22F8F" w:rsidRDefault="00C22F8F" w:rsidP="00E13E3F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C22F8F" w:rsidRPr="004C3AC6" w:rsidRDefault="00C22F8F" w:rsidP="00E13E3F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 w:rsidR="00783D18">
        <w:rPr>
          <w:b/>
        </w:rPr>
        <w:t>346,48</w:t>
      </w:r>
      <w:r w:rsidRPr="00C22F8F">
        <w:rPr>
          <w:b/>
        </w:rPr>
        <w:t xml:space="preserve"> руб.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both"/>
      </w:pPr>
      <w:r w:rsidRPr="009B109A">
        <w:t xml:space="preserve">Картридж – </w:t>
      </w:r>
      <w:r w:rsidR="00C22F8F">
        <w:t>1 000</w:t>
      </w:r>
      <w:r w:rsidRPr="009B109A">
        <w:t xml:space="preserve"> руб.</w:t>
      </w:r>
    </w:p>
    <w:p w:rsidR="00E13E3F" w:rsidRDefault="00E13E3F" w:rsidP="00E13E3F">
      <w:pPr>
        <w:jc w:val="both"/>
      </w:pPr>
      <w:r w:rsidRPr="009B109A">
        <w:t xml:space="preserve">Пачка бумаги (А4) – </w:t>
      </w:r>
      <w:r w:rsidR="00875C5A">
        <w:t>218</w:t>
      </w:r>
      <w:r w:rsidRPr="009B109A">
        <w:t xml:space="preserve"> руб.</w:t>
      </w:r>
    </w:p>
    <w:p w:rsidR="00BD1E34" w:rsidRPr="009B109A" w:rsidRDefault="00BD1E34" w:rsidP="00BD1E34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E13E3F" w:rsidRPr="00C22F8F" w:rsidRDefault="00E13E3F" w:rsidP="00E13E3F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="001354EC"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both"/>
      </w:pPr>
      <w:r w:rsidRPr="009B109A">
        <w:t>МР – средняя рыночная цена на соответствующий товар;</w:t>
      </w:r>
    </w:p>
    <w:p w:rsidR="00E13E3F" w:rsidRPr="009B109A" w:rsidRDefault="00E13E3F" w:rsidP="00E13E3F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E13E3F" w:rsidRDefault="00E13E3F" w:rsidP="00E13E3F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BD1E34" w:rsidRPr="009B109A" w:rsidRDefault="00BD1E34" w:rsidP="00E13E3F">
      <w:pPr>
        <w:jc w:val="both"/>
      </w:pPr>
    </w:p>
    <w:p w:rsidR="00E13E3F" w:rsidRDefault="00917FAD" w:rsidP="00E13E3F">
      <w:pPr>
        <w:jc w:val="both"/>
      </w:pPr>
      <w:r>
        <w:t>МР= 1000 + 218</w:t>
      </w:r>
      <w:r w:rsidR="00783D18">
        <w:t>*4</w:t>
      </w:r>
      <w:r>
        <w:t xml:space="preserve"> </w:t>
      </w:r>
      <w:r w:rsidR="00BD1E34">
        <w:t>=</w:t>
      </w:r>
      <w:r>
        <w:t xml:space="preserve"> </w:t>
      </w:r>
      <w:r w:rsidR="00783D18">
        <w:t>1 872</w:t>
      </w:r>
      <w:r>
        <w:t>,</w:t>
      </w:r>
      <w:r w:rsidR="00E34A66">
        <w:t>00</w:t>
      </w:r>
      <w:r w:rsidR="00BD1E34">
        <w:t xml:space="preserve"> руб.</w:t>
      </w:r>
    </w:p>
    <w:p w:rsidR="00BD1E34" w:rsidRPr="009B109A" w:rsidRDefault="00BD1E34" w:rsidP="00E13E3F">
      <w:pPr>
        <w:jc w:val="both"/>
      </w:pPr>
    </w:p>
    <w:p w:rsidR="00E13E3F" w:rsidRDefault="00E13E3F" w:rsidP="00E13E3F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 w:rsidR="001354EC">
        <w:rPr>
          <w:b/>
        </w:rPr>
        <w:t>ит</w:t>
      </w:r>
      <w:proofErr w:type="spellEnd"/>
      <w:r w:rsidR="00BD1E34">
        <w:rPr>
          <w:b/>
        </w:rPr>
        <w:t xml:space="preserve">= </w:t>
      </w:r>
      <w:r w:rsidR="00783D18">
        <w:rPr>
          <w:b/>
        </w:rPr>
        <w:t>1 872</w:t>
      </w:r>
      <w:r w:rsidR="00E34A66">
        <w:rPr>
          <w:b/>
        </w:rPr>
        <w:t>,00</w:t>
      </w:r>
      <w:r w:rsidR="00917FAD">
        <w:rPr>
          <w:b/>
        </w:rPr>
        <w:t xml:space="preserve"> </w:t>
      </w:r>
      <w:r w:rsidRPr="009B109A">
        <w:rPr>
          <w:b/>
        </w:rPr>
        <w:t>/</w:t>
      </w:r>
      <w:r w:rsidR="00917FAD">
        <w:rPr>
          <w:b/>
        </w:rPr>
        <w:t xml:space="preserve"> </w:t>
      </w:r>
      <w:r w:rsidRPr="009B109A">
        <w:rPr>
          <w:b/>
        </w:rPr>
        <w:t xml:space="preserve">(1*1) = </w:t>
      </w:r>
      <w:r w:rsidR="00917FAD">
        <w:rPr>
          <w:b/>
        </w:rPr>
        <w:t>1</w:t>
      </w:r>
      <w:r w:rsidR="00783D18">
        <w:rPr>
          <w:b/>
        </w:rPr>
        <w:t xml:space="preserve"> 872</w:t>
      </w:r>
      <w:r w:rsidR="00E34A66">
        <w:rPr>
          <w:b/>
        </w:rPr>
        <w:t>,00</w:t>
      </w:r>
      <w:r w:rsidRPr="009B109A">
        <w:rPr>
          <w:b/>
        </w:rPr>
        <w:t>руб.</w:t>
      </w:r>
    </w:p>
    <w:p w:rsidR="00C22F8F" w:rsidRPr="009B109A" w:rsidRDefault="00C22F8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E13E3F" w:rsidRPr="009B109A" w:rsidRDefault="00E13E3F" w:rsidP="00E13E3F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E13E3F" w:rsidRPr="009B109A" w:rsidRDefault="00E13E3F" w:rsidP="00E13E3F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= </w:t>
      </w:r>
      <w:r w:rsidR="00503C75">
        <w:rPr>
          <w:b/>
        </w:rPr>
        <w:t>112</w:t>
      </w:r>
      <w:r w:rsidR="004C3AC6">
        <w:rPr>
          <w:b/>
        </w:rPr>
        <w:t xml:space="preserve"> * </w:t>
      </w:r>
      <w:r w:rsidR="00783D18">
        <w:rPr>
          <w:b/>
        </w:rPr>
        <w:t>346,48</w:t>
      </w:r>
      <w:r w:rsidRPr="009B109A">
        <w:rPr>
          <w:b/>
        </w:rPr>
        <w:t xml:space="preserve"> + </w:t>
      </w:r>
      <w:r w:rsidR="00783D18">
        <w:rPr>
          <w:b/>
        </w:rPr>
        <w:t>1 872</w:t>
      </w:r>
      <w:r w:rsidR="00E34A66">
        <w:rPr>
          <w:b/>
        </w:rPr>
        <w:t>,00</w:t>
      </w:r>
      <w:r w:rsidRPr="009B109A">
        <w:rPr>
          <w:b/>
        </w:rPr>
        <w:t xml:space="preserve"> = </w:t>
      </w:r>
      <w:r w:rsidR="00503C75">
        <w:rPr>
          <w:b/>
        </w:rPr>
        <w:t>40 677,76</w:t>
      </w:r>
      <w:r w:rsidRPr="009B109A">
        <w:rPr>
          <w:b/>
        </w:rPr>
        <w:t xml:space="preserve"> руб.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ind w:firstLine="708"/>
        <w:jc w:val="both"/>
      </w:pPr>
      <w:r w:rsidRPr="009B109A">
        <w:t xml:space="preserve">Таким образом, информационные издержки </w:t>
      </w:r>
      <w:r w:rsidR="00BD1E34">
        <w:t xml:space="preserve">для одного получателя субсидии </w:t>
      </w:r>
      <w:r w:rsidRPr="009B109A">
        <w:t xml:space="preserve">составят </w:t>
      </w:r>
      <w:r w:rsidR="00503C75">
        <w:t>40 677,76</w:t>
      </w:r>
      <w:bookmarkStart w:id="1" w:name="_GoBack"/>
      <w:bookmarkEnd w:id="1"/>
      <w:r w:rsidRPr="009B109A">
        <w:t xml:space="preserve"> руб.</w:t>
      </w:r>
    </w:p>
    <w:p w:rsidR="00E13E3F" w:rsidRDefault="00E13E3F" w:rsidP="00E13E3F">
      <w:pPr>
        <w:ind w:firstLine="708"/>
        <w:jc w:val="both"/>
      </w:pPr>
    </w:p>
    <w:p w:rsidR="00E13E3F" w:rsidRPr="009B109A" w:rsidRDefault="00E13E3F" w:rsidP="00E13E3F">
      <w:pPr>
        <w:ind w:firstLine="708"/>
        <w:jc w:val="both"/>
      </w:pPr>
      <w:r>
        <w:t xml:space="preserve">Утвержденным бюджетом 2017 года предусмотрена субсидия </w:t>
      </w:r>
      <w:r>
        <w:br/>
        <w:t>на</w:t>
      </w:r>
      <w:r w:rsidR="00503C75">
        <w:t xml:space="preserve"> </w:t>
      </w:r>
      <w:r w:rsidR="00503C75">
        <w:t>финансовое обеспечение (</w:t>
      </w:r>
      <w:r w:rsidR="00503C75" w:rsidRPr="009B109A">
        <w:t>возмещение</w:t>
      </w:r>
      <w:r w:rsidR="00503C75">
        <w:t>)</w:t>
      </w:r>
      <w:r w:rsidR="00503C75" w:rsidRPr="00E13E3F">
        <w:t xml:space="preserve"> </w:t>
      </w:r>
      <w:r w:rsidR="00503C75" w:rsidRPr="009B109A">
        <w:t xml:space="preserve">затрат </w:t>
      </w:r>
      <w:r w:rsidR="00503C75">
        <w:t>по содержанию и капитальному ремонту линий уличного освещения</w:t>
      </w:r>
      <w:r w:rsidR="004C3AC6">
        <w:t xml:space="preserve">, в размере </w:t>
      </w:r>
      <w:r w:rsidR="00503C75">
        <w:t xml:space="preserve">80 976 922 </w:t>
      </w:r>
      <w:r w:rsidR="004C3AC6">
        <w:t>руб.</w:t>
      </w:r>
      <w:r>
        <w:t xml:space="preserve"> </w:t>
      </w: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57" w:rsidRDefault="004A0957">
      <w:r>
        <w:separator/>
      </w:r>
    </w:p>
  </w:endnote>
  <w:endnote w:type="continuationSeparator" w:id="0">
    <w:p w:rsidR="004A0957" w:rsidRDefault="004A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57" w:rsidRDefault="004A0957">
      <w:r>
        <w:separator/>
      </w:r>
    </w:p>
  </w:footnote>
  <w:footnote w:type="continuationSeparator" w:id="0">
    <w:p w:rsidR="004A0957" w:rsidRDefault="004A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3C7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4A09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93713"/>
    <w:rsid w:val="000A6523"/>
    <w:rsid w:val="000C0765"/>
    <w:rsid w:val="000D058A"/>
    <w:rsid w:val="00134F23"/>
    <w:rsid w:val="001354EC"/>
    <w:rsid w:val="001604C9"/>
    <w:rsid w:val="00161FC8"/>
    <w:rsid w:val="0018032A"/>
    <w:rsid w:val="0018129D"/>
    <w:rsid w:val="00183F41"/>
    <w:rsid w:val="001B3A69"/>
    <w:rsid w:val="001F744F"/>
    <w:rsid w:val="002275A6"/>
    <w:rsid w:val="00231B1A"/>
    <w:rsid w:val="00233AC1"/>
    <w:rsid w:val="00281A85"/>
    <w:rsid w:val="002938AB"/>
    <w:rsid w:val="002A484C"/>
    <w:rsid w:val="002B7C26"/>
    <w:rsid w:val="002E1F16"/>
    <w:rsid w:val="00364C27"/>
    <w:rsid w:val="003B1F51"/>
    <w:rsid w:val="003B3D04"/>
    <w:rsid w:val="003B5034"/>
    <w:rsid w:val="003B6894"/>
    <w:rsid w:val="00415AF7"/>
    <w:rsid w:val="00425F0B"/>
    <w:rsid w:val="00462105"/>
    <w:rsid w:val="004A0957"/>
    <w:rsid w:val="004C1471"/>
    <w:rsid w:val="004C3AC6"/>
    <w:rsid w:val="004D0BC9"/>
    <w:rsid w:val="00503C75"/>
    <w:rsid w:val="0053173B"/>
    <w:rsid w:val="00584BA8"/>
    <w:rsid w:val="00586CED"/>
    <w:rsid w:val="00617315"/>
    <w:rsid w:val="0063180D"/>
    <w:rsid w:val="006514DC"/>
    <w:rsid w:val="00662DB8"/>
    <w:rsid w:val="006A5960"/>
    <w:rsid w:val="007264DC"/>
    <w:rsid w:val="00734215"/>
    <w:rsid w:val="00783D18"/>
    <w:rsid w:val="007A350B"/>
    <w:rsid w:val="007B5660"/>
    <w:rsid w:val="007E261D"/>
    <w:rsid w:val="00804CB2"/>
    <w:rsid w:val="00816DBB"/>
    <w:rsid w:val="008340E0"/>
    <w:rsid w:val="00864260"/>
    <w:rsid w:val="00875C5A"/>
    <w:rsid w:val="008967C8"/>
    <w:rsid w:val="008C5191"/>
    <w:rsid w:val="008C7AB3"/>
    <w:rsid w:val="00910DD8"/>
    <w:rsid w:val="00917CA7"/>
    <w:rsid w:val="00917FAD"/>
    <w:rsid w:val="00943675"/>
    <w:rsid w:val="0096108F"/>
    <w:rsid w:val="009A73DA"/>
    <w:rsid w:val="00A01936"/>
    <w:rsid w:val="00A11554"/>
    <w:rsid w:val="00A26264"/>
    <w:rsid w:val="00A3563D"/>
    <w:rsid w:val="00A544D5"/>
    <w:rsid w:val="00A56981"/>
    <w:rsid w:val="00A577AA"/>
    <w:rsid w:val="00A67A6E"/>
    <w:rsid w:val="00AF399E"/>
    <w:rsid w:val="00B25EFC"/>
    <w:rsid w:val="00B30120"/>
    <w:rsid w:val="00BA322F"/>
    <w:rsid w:val="00BA7CBA"/>
    <w:rsid w:val="00BC2220"/>
    <w:rsid w:val="00BC7F3B"/>
    <w:rsid w:val="00BD1E34"/>
    <w:rsid w:val="00BE7E15"/>
    <w:rsid w:val="00C22F8F"/>
    <w:rsid w:val="00C266E3"/>
    <w:rsid w:val="00C712AA"/>
    <w:rsid w:val="00CE72BE"/>
    <w:rsid w:val="00CF4302"/>
    <w:rsid w:val="00D0592A"/>
    <w:rsid w:val="00D534E1"/>
    <w:rsid w:val="00D6406F"/>
    <w:rsid w:val="00D72F37"/>
    <w:rsid w:val="00D822AD"/>
    <w:rsid w:val="00DD3269"/>
    <w:rsid w:val="00DE6FBD"/>
    <w:rsid w:val="00DF5C5C"/>
    <w:rsid w:val="00E13E3F"/>
    <w:rsid w:val="00E34A66"/>
    <w:rsid w:val="00E40025"/>
    <w:rsid w:val="00E44F27"/>
    <w:rsid w:val="00E72404"/>
    <w:rsid w:val="00EB295D"/>
    <w:rsid w:val="00F62A41"/>
    <w:rsid w:val="00F6570C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D30A-0929-49DC-8C40-94917F22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9</cp:revision>
  <cp:lastPrinted>2017-11-10T06:16:00Z</cp:lastPrinted>
  <dcterms:created xsi:type="dcterms:W3CDTF">2017-11-02T06:59:00Z</dcterms:created>
  <dcterms:modified xsi:type="dcterms:W3CDTF">2017-11-30T07:38:00Z</dcterms:modified>
</cp:coreProperties>
</file>