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D03344"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D03344">
        <w:rPr>
          <w:rFonts w:eastAsia="Times New Roman" w:cs="Times New Roman"/>
          <w:szCs w:val="28"/>
          <w:lang w:eastAsia="ru-RU"/>
        </w:rPr>
        <w:t>Сводный отчет</w:t>
      </w:r>
    </w:p>
    <w:p w:rsidR="00816DE4" w:rsidRPr="00D03344" w:rsidRDefault="00816DE4" w:rsidP="00816DE4">
      <w:pPr>
        <w:widowControl w:val="0"/>
        <w:autoSpaceDE w:val="0"/>
        <w:autoSpaceDN w:val="0"/>
        <w:adjustRightInd w:val="0"/>
        <w:jc w:val="center"/>
        <w:rPr>
          <w:rFonts w:eastAsia="Times New Roman" w:cs="Times New Roman"/>
          <w:szCs w:val="28"/>
          <w:lang w:eastAsia="ru-RU"/>
        </w:rPr>
      </w:pPr>
      <w:r w:rsidRPr="00D03344">
        <w:rPr>
          <w:rFonts w:eastAsia="Times New Roman" w:cs="Times New Roman"/>
          <w:szCs w:val="28"/>
          <w:lang w:eastAsia="ru-RU"/>
        </w:rPr>
        <w:t xml:space="preserve">об оценке регулирующего воздействия </w:t>
      </w:r>
    </w:p>
    <w:p w:rsidR="00816DE4" w:rsidRPr="00D03344" w:rsidRDefault="00816DE4" w:rsidP="00816DE4">
      <w:pPr>
        <w:widowControl w:val="0"/>
        <w:autoSpaceDE w:val="0"/>
        <w:autoSpaceDN w:val="0"/>
        <w:adjustRightInd w:val="0"/>
        <w:jc w:val="center"/>
        <w:rPr>
          <w:rFonts w:eastAsia="Times New Roman" w:cs="Times New Roman"/>
          <w:szCs w:val="28"/>
          <w:lang w:eastAsia="ru-RU"/>
        </w:rPr>
      </w:pPr>
      <w:r w:rsidRPr="00D03344">
        <w:rPr>
          <w:rFonts w:eastAsia="Times New Roman" w:cs="Times New Roman"/>
          <w:szCs w:val="28"/>
          <w:lang w:eastAsia="ru-RU"/>
        </w:rPr>
        <w:t>проекта муниципального нормативного правового акта</w:t>
      </w:r>
    </w:p>
    <w:p w:rsidR="00816DE4" w:rsidRPr="00D03344"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D03344" w:rsidRDefault="00816DE4" w:rsidP="00816DE4">
      <w:pPr>
        <w:autoSpaceDE w:val="0"/>
        <w:autoSpaceDN w:val="0"/>
        <w:ind w:left="567"/>
        <w:rPr>
          <w:rFonts w:eastAsia="Times New Roman" w:cs="Times New Roman"/>
          <w:bCs/>
          <w:szCs w:val="28"/>
          <w:lang w:eastAsia="ru-RU"/>
        </w:rPr>
      </w:pPr>
      <w:r w:rsidRPr="00D03344">
        <w:rPr>
          <w:rFonts w:eastAsia="Times New Roman" w:cs="Times New Roman"/>
          <w:bCs/>
          <w:szCs w:val="28"/>
          <w:lang w:eastAsia="ru-RU"/>
        </w:rPr>
        <w:t>1. Общая информация:</w:t>
      </w:r>
    </w:p>
    <w:p w:rsidR="00BA3E66" w:rsidRPr="00D03344" w:rsidRDefault="00816DE4" w:rsidP="00BE4FC5">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56360E" w:rsidRPr="00D03344">
        <w:rPr>
          <w:rFonts w:eastAsia="Times New Roman" w:cs="Times New Roman"/>
          <w:szCs w:val="28"/>
          <w:lang w:eastAsia="ru-RU"/>
        </w:rPr>
        <w:t xml:space="preserve">комитет по управлению имуществом </w:t>
      </w:r>
      <w:r w:rsidR="00EA12B7" w:rsidRPr="00D03344">
        <w:rPr>
          <w:rFonts w:eastAsia="Times New Roman" w:cs="Times New Roman"/>
          <w:szCs w:val="28"/>
          <w:lang w:eastAsia="ru-RU"/>
        </w:rPr>
        <w:t xml:space="preserve">Администрация города Сургута </w:t>
      </w:r>
    </w:p>
    <w:p w:rsidR="00BA3E66" w:rsidRPr="00D03344" w:rsidRDefault="00816DE4" w:rsidP="00BE4FC5">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1.2. Сведения о структурных подразделениях Администрации города, </w:t>
      </w:r>
      <w:r w:rsidRPr="00D03344">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sidRPr="00D03344">
        <w:rPr>
          <w:rFonts w:eastAsia="Times New Roman" w:cs="Times New Roman"/>
          <w:szCs w:val="28"/>
          <w:lang w:eastAsia="ru-RU"/>
        </w:rPr>
        <w:t xml:space="preserve"> </w:t>
      </w:r>
      <w:r w:rsidRPr="00D03344">
        <w:rPr>
          <w:rFonts w:eastAsia="Times New Roman" w:cs="Times New Roman"/>
          <w:szCs w:val="28"/>
          <w:lang w:eastAsia="ru-RU"/>
        </w:rPr>
        <w:t>в разработке проекта муниципального нормативного правового акта:</w:t>
      </w:r>
      <w:r w:rsidR="00BE4FC5" w:rsidRPr="00D03344">
        <w:rPr>
          <w:rFonts w:eastAsia="Times New Roman" w:cs="Times New Roman"/>
          <w:szCs w:val="28"/>
          <w:lang w:eastAsia="ru-RU"/>
        </w:rPr>
        <w:t xml:space="preserve"> </w:t>
      </w:r>
      <w:r w:rsidR="0056360E" w:rsidRPr="00D03344">
        <w:rPr>
          <w:rFonts w:eastAsia="Times New Roman" w:cs="Times New Roman"/>
          <w:szCs w:val="28"/>
          <w:lang w:eastAsia="ru-RU"/>
        </w:rPr>
        <w:t>отсутствуют</w:t>
      </w:r>
    </w:p>
    <w:p w:rsidR="00816DE4" w:rsidRPr="00D03344" w:rsidRDefault="00816DE4" w:rsidP="00816DE4">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1.3. Вид и наименование проекта нормативного правового акта:</w:t>
      </w:r>
    </w:p>
    <w:p w:rsidR="00397E5A" w:rsidRPr="00D03344" w:rsidRDefault="00D03344" w:rsidP="00397E5A">
      <w:pPr>
        <w:ind w:right="-2" w:firstLine="708"/>
        <w:jc w:val="both"/>
        <w:rPr>
          <w:rFonts w:eastAsia="Times New Roman" w:cs="Times New Roman"/>
          <w:szCs w:val="28"/>
          <w:lang w:eastAsia="ru-RU"/>
        </w:rPr>
      </w:pPr>
      <w:r w:rsidRPr="00D03344">
        <w:rPr>
          <w:rFonts w:eastAsia="Calibri" w:cs="Times New Roman"/>
          <w:szCs w:val="28"/>
        </w:rPr>
        <w:t>П</w:t>
      </w:r>
      <w:r w:rsidR="00397E5A" w:rsidRPr="00D03344">
        <w:rPr>
          <w:rFonts w:eastAsia="Calibri" w:cs="Times New Roman"/>
          <w:szCs w:val="28"/>
        </w:rPr>
        <w:t>роект решения Думы города «</w:t>
      </w:r>
      <w:r w:rsidR="00397E5A" w:rsidRPr="00D03344">
        <w:rPr>
          <w:rFonts w:eastAsia="Times New Roman" w:cs="Times New Roman"/>
          <w:szCs w:val="28"/>
          <w:lang w:eastAsia="ru-RU"/>
        </w:rPr>
        <w:t>Об утверждении ме</w:t>
      </w:r>
      <w:r w:rsidR="00397E5A" w:rsidRPr="00D03344">
        <w:rPr>
          <w:rFonts w:eastAsia="Calibri" w:cs="Times New Roman"/>
          <w:szCs w:val="28"/>
        </w:rPr>
        <w:t>тодики расчета арендной платы за пользование муниципальным имуществом, расположенным на территории города»</w:t>
      </w:r>
    </w:p>
    <w:p w:rsidR="00D71243" w:rsidRPr="00D03344" w:rsidRDefault="00816DE4" w:rsidP="00816DE4">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1.4. Основания для разработки проекта муниципального нормативного                       правового акта: </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Федеральный закон от 06.10.2003 № 131-ФЗ «Об общих принципах организации местного самоуправления в Российской Федерации»;</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Федеральный закон 24.07.2007 № 209-ФЗ от «О развитии малого и среднего предпринимательства в РФ»;</w:t>
      </w:r>
    </w:p>
    <w:p w:rsidR="000E268A" w:rsidRPr="00D03344" w:rsidRDefault="003F6CBF" w:rsidP="000E268A">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E268A" w:rsidRPr="00D03344">
        <w:rPr>
          <w:rFonts w:ascii="Times New Roman" w:hAnsi="Times New Roman" w:cs="Times New Roman"/>
          <w:b w:val="0"/>
          <w:sz w:val="28"/>
          <w:szCs w:val="28"/>
        </w:rPr>
        <w:t>Федеральный закон от 12.01.1996 № 7-ФЗ «О некоммерческих организациях»;</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Указ Президента РФ № 398 от 08.08.2016 «Об утверждении приоритетных направлений деятельности в сфере оказания общественно полезных услуг»;</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Постановление Правительства РФ от 27.10.2016 № 1096 «Об утверждении перечня общественно полезных услуг и критериев оценки качества их оказания»;</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xml:space="preserve">- Распоряжение Правительства ХМАО от 22.07.2016 года № 394-рп </w:t>
      </w:r>
      <w:r w:rsidRPr="00D03344">
        <w:rPr>
          <w:rFonts w:ascii="Times New Roman" w:hAnsi="Times New Roman" w:cs="Times New Roman"/>
          <w:b w:val="0"/>
          <w:sz w:val="28"/>
          <w:szCs w:val="28"/>
        </w:rPr>
        <w:br/>
        <w:t>«О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ХМАО-Югре на 2016-2020 годы»;</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Распоряжение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Решение Думы города Сургута от 07.10.2009 № 604-IV ДГ «О Положении о порядке управления и распоряжения имуществом, находящимся в муниципальной собственности»;</w:t>
      </w:r>
    </w:p>
    <w:p w:rsidR="000E268A" w:rsidRPr="00D03344" w:rsidRDefault="000E268A" w:rsidP="000E268A">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Постановление Думы города от 21.12.2016 № 49 «О поручении постоянного комитета Думы города по бюджету, налогам, финансам и имуществу».</w:t>
      </w:r>
    </w:p>
    <w:p w:rsidR="00816DE4" w:rsidRPr="00D03344" w:rsidRDefault="00816DE4" w:rsidP="00816DE4">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D03344">
        <w:rPr>
          <w:rFonts w:eastAsia="Times New Roman" w:cs="Times New Roman"/>
          <w:szCs w:val="28"/>
          <w:lang w:eastAsia="ru-RU"/>
        </w:rPr>
        <w:t xml:space="preserve">   (</w:t>
      </w:r>
      <w:proofErr w:type="gramEnd"/>
      <w:r w:rsidRPr="00D03344">
        <w:rPr>
          <w:rFonts w:eastAsia="Times New Roman" w:cs="Times New Roman"/>
          <w:szCs w:val="28"/>
          <w:lang w:eastAsia="ru-RU"/>
        </w:rPr>
        <w:t>их положений), устанавливающих правовое регулирование:</w:t>
      </w:r>
    </w:p>
    <w:p w:rsidR="00377245" w:rsidRPr="00D03344" w:rsidRDefault="00377245" w:rsidP="00377245">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Решение Думы города Сургута от 07.10.2009 № 604-IV ДГ «О Положении о порядке управления и распоряжения имуществом, находящимся в муниципальной собственности»;</w:t>
      </w:r>
    </w:p>
    <w:p w:rsidR="00377245" w:rsidRPr="00D03344" w:rsidRDefault="00377245" w:rsidP="00377245">
      <w:pPr>
        <w:pStyle w:val="ConsPlusTitle"/>
        <w:ind w:firstLine="567"/>
        <w:jc w:val="both"/>
        <w:rPr>
          <w:rFonts w:ascii="Times New Roman" w:hAnsi="Times New Roman" w:cs="Times New Roman"/>
          <w:b w:val="0"/>
          <w:sz w:val="28"/>
          <w:szCs w:val="28"/>
        </w:rPr>
      </w:pPr>
      <w:r w:rsidRPr="00D03344">
        <w:rPr>
          <w:rFonts w:ascii="Times New Roman" w:hAnsi="Times New Roman" w:cs="Times New Roman"/>
          <w:b w:val="0"/>
          <w:sz w:val="28"/>
          <w:szCs w:val="28"/>
        </w:rPr>
        <w:t xml:space="preserve">- Решение Думы города Сургута от 26.12.2012 № 281-V ДГ «Об утверждении </w:t>
      </w:r>
      <w:r w:rsidRPr="00D03344">
        <w:rPr>
          <w:rFonts w:ascii="Times New Roman" w:hAnsi="Times New Roman" w:cs="Times New Roman"/>
          <w:b w:val="0"/>
          <w:sz w:val="28"/>
          <w:szCs w:val="28"/>
        </w:rPr>
        <w:lastRenderedPageBreak/>
        <w:t>методики расчета арендной платы за пользование муниципальным имуществом, рас</w:t>
      </w:r>
      <w:r w:rsidR="00C93684" w:rsidRPr="00D03344">
        <w:rPr>
          <w:rFonts w:ascii="Times New Roman" w:hAnsi="Times New Roman" w:cs="Times New Roman"/>
          <w:b w:val="0"/>
          <w:sz w:val="28"/>
          <w:szCs w:val="28"/>
        </w:rPr>
        <w:t>положенным на территории города».</w:t>
      </w:r>
    </w:p>
    <w:p w:rsidR="00BA3E66" w:rsidRPr="00D03344" w:rsidRDefault="00816DE4" w:rsidP="00BE4FC5">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sidRPr="007B288B">
        <w:rPr>
          <w:rFonts w:eastAsia="Times New Roman" w:cs="Times New Roman"/>
          <w:szCs w:val="28"/>
          <w:lang w:eastAsia="ru-RU"/>
        </w:rPr>
        <w:t>после официального опубликования</w:t>
      </w:r>
      <w:r w:rsidR="008016AB" w:rsidRPr="00D03344">
        <w:rPr>
          <w:rFonts w:eastAsia="Times New Roman" w:cs="Times New Roman"/>
          <w:szCs w:val="28"/>
          <w:lang w:eastAsia="ru-RU"/>
        </w:rPr>
        <w:t xml:space="preserve"> </w:t>
      </w:r>
      <w:r w:rsidR="007B288B">
        <w:rPr>
          <w:rFonts w:eastAsia="Times New Roman" w:cs="Times New Roman"/>
          <w:szCs w:val="28"/>
          <w:lang w:eastAsia="ru-RU"/>
        </w:rPr>
        <w:t>- март 2018 года</w:t>
      </w:r>
    </w:p>
    <w:p w:rsidR="00BA3E66" w:rsidRPr="007B288B" w:rsidRDefault="00816DE4" w:rsidP="00BE4FC5">
      <w:pPr>
        <w:autoSpaceDE w:val="0"/>
        <w:autoSpaceDN w:val="0"/>
        <w:ind w:firstLine="567"/>
        <w:jc w:val="both"/>
        <w:rPr>
          <w:rFonts w:eastAsia="Times New Roman" w:cs="Times New Roman"/>
          <w:szCs w:val="28"/>
          <w:lang w:eastAsia="ru-RU"/>
        </w:rPr>
      </w:pPr>
      <w:r w:rsidRPr="007B288B">
        <w:rPr>
          <w:rFonts w:eastAsia="Times New Roman" w:cs="Times New Roman"/>
          <w:szCs w:val="28"/>
          <w:lang w:eastAsia="ru-RU"/>
        </w:rPr>
        <w:t>1.7. Сведения о необходимости или отсутствии необходимости установления</w:t>
      </w:r>
      <w:r w:rsidRPr="00D03344">
        <w:rPr>
          <w:rFonts w:eastAsia="Times New Roman" w:cs="Times New Roman"/>
          <w:szCs w:val="28"/>
          <w:lang w:eastAsia="ru-RU"/>
        </w:rPr>
        <w:t xml:space="preserve"> переходного периода:</w:t>
      </w:r>
      <w:r w:rsidR="00BE4FC5" w:rsidRPr="00D03344">
        <w:rPr>
          <w:rFonts w:eastAsia="Times New Roman" w:cs="Times New Roman"/>
          <w:szCs w:val="28"/>
          <w:lang w:eastAsia="ru-RU"/>
        </w:rPr>
        <w:t xml:space="preserve"> </w:t>
      </w:r>
      <w:r w:rsidR="00C47B76" w:rsidRPr="007B288B">
        <w:rPr>
          <w:rFonts w:eastAsia="Times New Roman" w:cs="Times New Roman"/>
          <w:szCs w:val="28"/>
          <w:lang w:eastAsia="ru-RU"/>
        </w:rPr>
        <w:t>распространяет свое действие на договоры аренды муниципального имущества, заключаемые после утверждения Методики расчета арендной платы</w:t>
      </w:r>
    </w:p>
    <w:p w:rsidR="00816DE4" w:rsidRPr="00D03344" w:rsidRDefault="00816DE4" w:rsidP="00816DE4">
      <w:pPr>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sidRPr="00D03344">
        <w:rPr>
          <w:rFonts w:eastAsia="Times New Roman" w:cs="Times New Roman"/>
          <w:szCs w:val="28"/>
          <w:lang w:eastAsia="ru-RU"/>
        </w:rPr>
        <w:t xml:space="preserve">о акта: </w:t>
      </w:r>
      <w:r w:rsidR="00C93684" w:rsidRPr="00D03344">
        <w:rPr>
          <w:rFonts w:eastAsia="Times New Roman" w:cs="Times New Roman"/>
          <w:szCs w:val="28"/>
          <w:lang w:eastAsia="ru-RU"/>
        </w:rPr>
        <w:t>«27» декабря 2017 г.</w:t>
      </w:r>
      <w:bookmarkStart w:id="2" w:name="_GoBack"/>
      <w:bookmarkEnd w:id="2"/>
      <w:r w:rsidRPr="00D03344">
        <w:rPr>
          <w:rFonts w:eastAsia="Times New Roman" w:cs="Times New Roman"/>
          <w:szCs w:val="28"/>
          <w:lang w:eastAsia="ru-RU"/>
        </w:rPr>
        <w:t xml:space="preserve"> </w:t>
      </w:r>
      <w:r w:rsidRPr="00D03344">
        <w:rPr>
          <w:rFonts w:eastAsia="Times New Roman" w:cs="Times New Roman"/>
          <w:szCs w:val="28"/>
          <w:lang w:eastAsia="ru-RU"/>
        </w:rPr>
        <w:br/>
        <w:t>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00C93684" w:rsidRPr="00D03344">
        <w:rPr>
          <w:rFonts w:eastAsia="Times New Roman" w:cs="Times New Roman"/>
          <w:szCs w:val="28"/>
          <w:lang w:eastAsia="ru-RU"/>
        </w:rPr>
        <w:t>27</w:t>
      </w:r>
      <w:r w:rsidRPr="00D03344">
        <w:rPr>
          <w:rFonts w:eastAsia="Times New Roman" w:cs="Times New Roman"/>
          <w:szCs w:val="28"/>
          <w:lang w:eastAsia="ru-RU"/>
        </w:rPr>
        <w:t>»</w:t>
      </w:r>
      <w:r w:rsidR="00477F1E" w:rsidRPr="00D03344">
        <w:rPr>
          <w:rFonts w:eastAsia="Times New Roman" w:cs="Times New Roman"/>
          <w:szCs w:val="28"/>
          <w:lang w:eastAsia="ru-RU"/>
        </w:rPr>
        <w:t xml:space="preserve"> </w:t>
      </w:r>
      <w:r w:rsidR="00C93684" w:rsidRPr="00D03344">
        <w:rPr>
          <w:rFonts w:eastAsia="Times New Roman" w:cs="Times New Roman"/>
          <w:szCs w:val="28"/>
          <w:lang w:eastAsia="ru-RU"/>
        </w:rPr>
        <w:t>декабря</w:t>
      </w:r>
      <w:r w:rsidR="00477F1E" w:rsidRPr="00D03344">
        <w:rPr>
          <w:rFonts w:eastAsia="Times New Roman" w:cs="Times New Roman"/>
          <w:szCs w:val="28"/>
          <w:lang w:eastAsia="ru-RU"/>
        </w:rPr>
        <w:t xml:space="preserve"> </w:t>
      </w:r>
      <w:r w:rsidRPr="00D03344">
        <w:rPr>
          <w:rFonts w:eastAsia="Times New Roman" w:cs="Times New Roman"/>
          <w:szCs w:val="28"/>
          <w:lang w:eastAsia="ru-RU"/>
        </w:rPr>
        <w:t>20</w:t>
      </w:r>
      <w:r w:rsidR="00477F1E" w:rsidRPr="00D03344">
        <w:rPr>
          <w:rFonts w:eastAsia="Times New Roman" w:cs="Times New Roman"/>
          <w:szCs w:val="28"/>
          <w:lang w:eastAsia="ru-RU"/>
        </w:rPr>
        <w:t>17</w:t>
      </w:r>
      <w:r w:rsidR="00BE4FC5" w:rsidRPr="00D03344">
        <w:rPr>
          <w:rFonts w:eastAsia="Times New Roman" w:cs="Times New Roman"/>
          <w:szCs w:val="28"/>
          <w:lang w:eastAsia="ru-RU"/>
        </w:rPr>
        <w:t>г</w:t>
      </w:r>
      <w:r w:rsidR="00477F1E" w:rsidRPr="00D03344">
        <w:rPr>
          <w:rFonts w:eastAsia="Times New Roman" w:cs="Times New Roman"/>
          <w:szCs w:val="28"/>
          <w:lang w:eastAsia="ru-RU"/>
        </w:rPr>
        <w:t>; окончание: «</w:t>
      </w:r>
      <w:r w:rsidR="00C93684" w:rsidRPr="00D03344">
        <w:rPr>
          <w:rFonts w:eastAsia="Times New Roman" w:cs="Times New Roman"/>
          <w:szCs w:val="28"/>
          <w:lang w:eastAsia="ru-RU"/>
        </w:rPr>
        <w:t>17</w:t>
      </w:r>
      <w:r w:rsidRPr="00D03344">
        <w:rPr>
          <w:rFonts w:eastAsia="Times New Roman" w:cs="Times New Roman"/>
          <w:szCs w:val="28"/>
          <w:lang w:eastAsia="ru-RU"/>
        </w:rPr>
        <w:t>»</w:t>
      </w:r>
      <w:r w:rsidR="006E30BE" w:rsidRPr="00D03344">
        <w:rPr>
          <w:rFonts w:eastAsia="Times New Roman" w:cs="Times New Roman"/>
          <w:szCs w:val="28"/>
          <w:lang w:eastAsia="ru-RU"/>
        </w:rPr>
        <w:t xml:space="preserve"> </w:t>
      </w:r>
      <w:r w:rsidR="00C93684" w:rsidRPr="00D03344">
        <w:rPr>
          <w:rFonts w:eastAsia="Times New Roman" w:cs="Times New Roman"/>
          <w:szCs w:val="28"/>
          <w:lang w:eastAsia="ru-RU"/>
        </w:rPr>
        <w:t>января</w:t>
      </w:r>
      <w:r w:rsidR="00477F1E" w:rsidRPr="00D03344">
        <w:rPr>
          <w:rFonts w:eastAsia="Times New Roman" w:cs="Times New Roman"/>
          <w:szCs w:val="28"/>
          <w:lang w:eastAsia="ru-RU"/>
        </w:rPr>
        <w:t xml:space="preserve"> 201</w:t>
      </w:r>
      <w:r w:rsidR="00D07C9F">
        <w:rPr>
          <w:rFonts w:eastAsia="Times New Roman" w:cs="Times New Roman"/>
          <w:szCs w:val="28"/>
          <w:lang w:eastAsia="ru-RU"/>
        </w:rPr>
        <w:t>8</w:t>
      </w:r>
      <w:r w:rsidRPr="00D03344">
        <w:rPr>
          <w:rFonts w:eastAsia="Times New Roman" w:cs="Times New Roman"/>
          <w:szCs w:val="28"/>
          <w:lang w:eastAsia="ru-RU"/>
        </w:rPr>
        <w:t>г.</w:t>
      </w:r>
    </w:p>
    <w:p w:rsidR="00816DE4" w:rsidRPr="00D03344" w:rsidRDefault="00816DE4" w:rsidP="00BE4FC5">
      <w:pPr>
        <w:tabs>
          <w:tab w:val="center" w:pos="8505"/>
          <w:tab w:val="right" w:pos="9923"/>
        </w:tabs>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D03344" w:rsidRDefault="00583180" w:rsidP="00BE4FC5">
      <w:pPr>
        <w:tabs>
          <w:tab w:val="center" w:pos="8505"/>
          <w:tab w:val="right" w:pos="9923"/>
        </w:tabs>
        <w:autoSpaceDE w:val="0"/>
        <w:autoSpaceDN w:val="0"/>
        <w:jc w:val="both"/>
        <w:rPr>
          <w:rFonts w:eastAsia="Times New Roman" w:cs="Times New Roman"/>
          <w:szCs w:val="28"/>
          <w:lang w:eastAsia="ru-RU"/>
        </w:rPr>
      </w:pPr>
      <w:r w:rsidRPr="00D03344">
        <w:rPr>
          <w:rFonts w:eastAsia="Times New Roman" w:cs="Times New Roman"/>
          <w:szCs w:val="28"/>
          <w:lang w:eastAsia="ru-RU"/>
        </w:rPr>
        <w:t>Всего замечаний и предложений</w:t>
      </w:r>
      <w:r w:rsidRPr="007B288B">
        <w:rPr>
          <w:rFonts w:eastAsia="Times New Roman" w:cs="Times New Roman"/>
          <w:szCs w:val="28"/>
          <w:lang w:eastAsia="ru-RU"/>
        </w:rPr>
        <w:t xml:space="preserve">: </w:t>
      </w:r>
      <w:r w:rsidR="00854752">
        <w:rPr>
          <w:rFonts w:eastAsia="Times New Roman" w:cs="Times New Roman"/>
          <w:szCs w:val="28"/>
          <w:lang w:eastAsia="ru-RU"/>
        </w:rPr>
        <w:t>5</w:t>
      </w:r>
      <w:r w:rsidR="00816DE4" w:rsidRPr="00D03344">
        <w:rPr>
          <w:rFonts w:eastAsia="Times New Roman" w:cs="Times New Roman"/>
          <w:szCs w:val="28"/>
          <w:lang w:eastAsia="ru-RU"/>
        </w:rPr>
        <w:t>, из них:</w:t>
      </w:r>
    </w:p>
    <w:p w:rsidR="00816DE4" w:rsidRPr="00D03344" w:rsidRDefault="00816DE4" w:rsidP="00BE4FC5">
      <w:pPr>
        <w:tabs>
          <w:tab w:val="center" w:pos="8505"/>
          <w:tab w:val="right" w:pos="9923"/>
        </w:tabs>
        <w:autoSpaceDE w:val="0"/>
        <w:autoSpaceDN w:val="0"/>
        <w:jc w:val="both"/>
        <w:rPr>
          <w:rFonts w:eastAsia="Times New Roman" w:cs="Times New Roman"/>
          <w:szCs w:val="28"/>
          <w:lang w:eastAsia="ru-RU"/>
        </w:rPr>
      </w:pPr>
      <w:r w:rsidRPr="00D03344">
        <w:rPr>
          <w:rFonts w:eastAsia="Times New Roman" w:cs="Times New Roman"/>
          <w:szCs w:val="28"/>
          <w:lang w:eastAsia="ru-RU"/>
        </w:rPr>
        <w:t xml:space="preserve">учтено полностью: </w:t>
      </w:r>
      <w:r w:rsidR="00854752">
        <w:rPr>
          <w:rFonts w:eastAsia="Times New Roman" w:cs="Times New Roman"/>
          <w:szCs w:val="28"/>
          <w:lang w:eastAsia="ru-RU"/>
        </w:rPr>
        <w:t>5</w:t>
      </w:r>
      <w:r w:rsidRPr="00D03344">
        <w:rPr>
          <w:rFonts w:eastAsia="Times New Roman" w:cs="Times New Roman"/>
          <w:szCs w:val="28"/>
          <w:lang w:eastAsia="ru-RU"/>
        </w:rPr>
        <w:t>, учтено частично:</w:t>
      </w:r>
      <w:r w:rsidR="00583180" w:rsidRPr="00D03344">
        <w:rPr>
          <w:rFonts w:eastAsia="Times New Roman" w:cs="Times New Roman"/>
          <w:szCs w:val="28"/>
          <w:lang w:eastAsia="ru-RU"/>
        </w:rPr>
        <w:t xml:space="preserve"> 0</w:t>
      </w:r>
      <w:r w:rsidRPr="00D03344">
        <w:rPr>
          <w:rFonts w:eastAsia="Times New Roman" w:cs="Times New Roman"/>
          <w:szCs w:val="28"/>
          <w:lang w:eastAsia="ru-RU"/>
        </w:rPr>
        <w:t xml:space="preserve">, не учтено: </w:t>
      </w:r>
      <w:r w:rsidR="00D8404F" w:rsidRPr="00D03344">
        <w:rPr>
          <w:rFonts w:eastAsia="Times New Roman" w:cs="Times New Roman"/>
          <w:szCs w:val="28"/>
          <w:lang w:eastAsia="ru-RU"/>
        </w:rPr>
        <w:t>0</w:t>
      </w:r>
      <w:r w:rsidRPr="00D03344">
        <w:rPr>
          <w:rFonts w:eastAsia="Times New Roman" w:cs="Times New Roman"/>
          <w:szCs w:val="28"/>
          <w:lang w:eastAsia="ru-RU"/>
        </w:rPr>
        <w:t>.</w:t>
      </w:r>
    </w:p>
    <w:p w:rsidR="00854752" w:rsidRDefault="00BE4FC5" w:rsidP="0056360E">
      <w:pPr>
        <w:tabs>
          <w:tab w:val="center" w:pos="8505"/>
          <w:tab w:val="right" w:pos="9923"/>
        </w:tabs>
        <w:autoSpaceDE w:val="0"/>
        <w:autoSpaceDN w:val="0"/>
        <w:ind w:firstLine="567"/>
        <w:jc w:val="both"/>
        <w:rPr>
          <w:rFonts w:eastAsia="Times New Roman" w:cs="Times New Roman"/>
          <w:szCs w:val="28"/>
          <w:lang w:eastAsia="ru-RU"/>
        </w:rPr>
      </w:pPr>
      <w:r w:rsidRPr="00D03344">
        <w:rPr>
          <w:rFonts w:eastAsia="Times New Roman" w:cs="Times New Roman"/>
          <w:szCs w:val="28"/>
          <w:lang w:eastAsia="ru-RU"/>
        </w:rPr>
        <w:t xml:space="preserve">Получено </w:t>
      </w:r>
      <w:r w:rsidR="00854752">
        <w:rPr>
          <w:rFonts w:eastAsia="Times New Roman" w:cs="Times New Roman"/>
          <w:szCs w:val="28"/>
          <w:lang w:eastAsia="ru-RU"/>
        </w:rPr>
        <w:t>6</w:t>
      </w:r>
      <w:r w:rsidRPr="007B288B">
        <w:rPr>
          <w:rFonts w:eastAsia="Times New Roman" w:cs="Times New Roman"/>
          <w:b/>
          <w:szCs w:val="28"/>
          <w:lang w:eastAsia="ru-RU"/>
        </w:rPr>
        <w:t xml:space="preserve"> </w:t>
      </w:r>
      <w:r w:rsidRPr="003F6CBF">
        <w:rPr>
          <w:rFonts w:eastAsia="Times New Roman" w:cs="Times New Roman"/>
          <w:szCs w:val="28"/>
          <w:lang w:eastAsia="ru-RU"/>
        </w:rPr>
        <w:t>от</w:t>
      </w:r>
      <w:r w:rsidRPr="00D03344">
        <w:rPr>
          <w:rFonts w:eastAsia="Times New Roman" w:cs="Times New Roman"/>
          <w:szCs w:val="28"/>
          <w:lang w:eastAsia="ru-RU"/>
        </w:rPr>
        <w:t>зыв</w:t>
      </w:r>
      <w:r w:rsidR="00854752">
        <w:rPr>
          <w:rFonts w:eastAsia="Times New Roman" w:cs="Times New Roman"/>
          <w:szCs w:val="28"/>
          <w:lang w:eastAsia="ru-RU"/>
        </w:rPr>
        <w:t>ов</w:t>
      </w:r>
      <w:r w:rsidRPr="00D03344">
        <w:rPr>
          <w:rFonts w:eastAsia="Times New Roman" w:cs="Times New Roman"/>
          <w:szCs w:val="28"/>
          <w:lang w:eastAsia="ru-RU"/>
        </w:rPr>
        <w:t xml:space="preserve"> от участников публичных консультаций</w:t>
      </w:r>
      <w:r w:rsidR="00854752">
        <w:rPr>
          <w:rFonts w:eastAsia="Times New Roman" w:cs="Times New Roman"/>
          <w:szCs w:val="28"/>
          <w:lang w:eastAsia="ru-RU"/>
        </w:rPr>
        <w:t>:</w:t>
      </w:r>
    </w:p>
    <w:p w:rsidR="00854752" w:rsidRDefault="00854752" w:rsidP="0056360E">
      <w:pPr>
        <w:tabs>
          <w:tab w:val="center" w:pos="8505"/>
          <w:tab w:val="right" w:pos="9923"/>
        </w:tabs>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в 2 отзывах содержалось 5 </w:t>
      </w:r>
      <w:r w:rsidRPr="00D03344">
        <w:rPr>
          <w:rFonts w:eastAsia="Times New Roman" w:cs="Times New Roman"/>
          <w:szCs w:val="28"/>
          <w:lang w:eastAsia="ru-RU"/>
        </w:rPr>
        <w:t>замечани</w:t>
      </w:r>
      <w:r>
        <w:rPr>
          <w:rFonts w:eastAsia="Times New Roman" w:cs="Times New Roman"/>
          <w:szCs w:val="28"/>
          <w:lang w:eastAsia="ru-RU"/>
        </w:rPr>
        <w:t>й</w:t>
      </w:r>
      <w:r w:rsidRPr="00D03344">
        <w:rPr>
          <w:rFonts w:eastAsia="Times New Roman" w:cs="Times New Roman"/>
          <w:szCs w:val="28"/>
          <w:lang w:eastAsia="ru-RU"/>
        </w:rPr>
        <w:t xml:space="preserve"> и (или) предложени</w:t>
      </w:r>
      <w:r>
        <w:rPr>
          <w:rFonts w:eastAsia="Times New Roman" w:cs="Times New Roman"/>
          <w:szCs w:val="28"/>
          <w:lang w:eastAsia="ru-RU"/>
        </w:rPr>
        <w:t>й;</w:t>
      </w:r>
    </w:p>
    <w:p w:rsidR="00BE4FC5" w:rsidRPr="00D03344" w:rsidRDefault="00854752" w:rsidP="0056360E">
      <w:pPr>
        <w:tabs>
          <w:tab w:val="center" w:pos="8505"/>
          <w:tab w:val="right" w:pos="9923"/>
        </w:tabs>
        <w:autoSpaceDE w:val="0"/>
        <w:autoSpaceDN w:val="0"/>
        <w:ind w:firstLine="567"/>
        <w:jc w:val="both"/>
        <w:rPr>
          <w:rFonts w:eastAsia="Times New Roman" w:cs="Times New Roman"/>
          <w:sz w:val="2"/>
          <w:szCs w:val="2"/>
          <w:lang w:eastAsia="ru-RU"/>
        </w:rPr>
      </w:pPr>
      <w:r>
        <w:rPr>
          <w:rFonts w:eastAsia="Times New Roman" w:cs="Times New Roman"/>
          <w:szCs w:val="28"/>
          <w:lang w:eastAsia="ru-RU"/>
        </w:rPr>
        <w:t xml:space="preserve">- в 4 отзывах </w:t>
      </w:r>
      <w:r w:rsidR="00BE4FC5" w:rsidRPr="00D03344">
        <w:rPr>
          <w:rFonts w:eastAsia="Times New Roman" w:cs="Times New Roman"/>
          <w:szCs w:val="28"/>
          <w:lang w:eastAsia="ru-RU"/>
        </w:rPr>
        <w:t>замечания и (или) предложения отсутств</w:t>
      </w:r>
      <w:r>
        <w:rPr>
          <w:rFonts w:eastAsia="Times New Roman" w:cs="Times New Roman"/>
          <w:szCs w:val="28"/>
          <w:lang w:eastAsia="ru-RU"/>
        </w:rPr>
        <w:t>овали</w:t>
      </w:r>
      <w:r w:rsidR="00BE4FC5" w:rsidRPr="00D03344">
        <w:rPr>
          <w:rFonts w:eastAsia="Times New Roman" w:cs="Times New Roman"/>
          <w:szCs w:val="28"/>
          <w:lang w:eastAsia="ru-RU"/>
        </w:rPr>
        <w:t>.</w:t>
      </w:r>
    </w:p>
    <w:p w:rsidR="00816DE4" w:rsidRPr="00D03344" w:rsidRDefault="00816DE4" w:rsidP="00BE4FC5">
      <w:pPr>
        <w:autoSpaceDE w:val="0"/>
        <w:autoSpaceDN w:val="0"/>
        <w:jc w:val="both"/>
        <w:rPr>
          <w:rFonts w:eastAsia="Times New Roman" w:cs="Times New Roman"/>
          <w:sz w:val="2"/>
          <w:szCs w:val="2"/>
          <w:lang w:eastAsia="ru-RU"/>
        </w:rPr>
      </w:pPr>
    </w:p>
    <w:p w:rsidR="00816DE4" w:rsidRPr="00D03344" w:rsidRDefault="00816DE4" w:rsidP="00BE4FC5">
      <w:pPr>
        <w:autoSpaceDE w:val="0"/>
        <w:autoSpaceDN w:val="0"/>
        <w:ind w:firstLine="567"/>
        <w:rPr>
          <w:rFonts w:eastAsia="Times New Roman" w:cs="Times New Roman"/>
          <w:szCs w:val="28"/>
          <w:lang w:eastAsia="ru-RU"/>
        </w:rPr>
      </w:pPr>
      <w:r w:rsidRPr="00D03344">
        <w:rPr>
          <w:rFonts w:eastAsia="Times New Roman" w:cs="Times New Roman"/>
          <w:szCs w:val="28"/>
          <w:lang w:eastAsia="ru-RU"/>
        </w:rPr>
        <w:t>1.10. Контактная информация ответственного исполнителя проекта:</w:t>
      </w:r>
    </w:p>
    <w:p w:rsidR="00816DE4" w:rsidRPr="00D03344" w:rsidRDefault="006E30BE" w:rsidP="00BE4FC5">
      <w:pPr>
        <w:autoSpaceDE w:val="0"/>
        <w:autoSpaceDN w:val="0"/>
        <w:rPr>
          <w:rFonts w:eastAsia="Times New Roman" w:cs="Times New Roman"/>
          <w:sz w:val="2"/>
          <w:szCs w:val="2"/>
          <w:lang w:eastAsia="ru-RU"/>
        </w:rPr>
      </w:pPr>
      <w:r w:rsidRPr="00D03344">
        <w:rPr>
          <w:rFonts w:eastAsia="Times New Roman" w:cs="Times New Roman"/>
          <w:szCs w:val="28"/>
          <w:lang w:eastAsia="ru-RU"/>
        </w:rPr>
        <w:t xml:space="preserve">Фамилия, имя, отчество: </w:t>
      </w:r>
      <w:r w:rsidR="00377245" w:rsidRPr="00D03344">
        <w:rPr>
          <w:rFonts w:eastAsia="Times New Roman" w:cs="Times New Roman"/>
          <w:szCs w:val="28"/>
          <w:lang w:eastAsia="ru-RU"/>
        </w:rPr>
        <w:t>Емельянова Римма Гареевна</w:t>
      </w:r>
    </w:p>
    <w:p w:rsidR="00377245" w:rsidRPr="00D03344" w:rsidRDefault="006E30BE" w:rsidP="00377245">
      <w:pPr>
        <w:widowControl w:val="0"/>
        <w:autoSpaceDE w:val="0"/>
        <w:autoSpaceDN w:val="0"/>
        <w:adjustRightInd w:val="0"/>
        <w:ind w:firstLine="567"/>
        <w:jc w:val="both"/>
        <w:rPr>
          <w:rFonts w:eastAsia="Times New Roman" w:cs="Times New Roman"/>
          <w:sz w:val="20"/>
          <w:szCs w:val="20"/>
          <w:lang w:eastAsia="ru-RU"/>
        </w:rPr>
      </w:pPr>
      <w:r w:rsidRPr="00D03344">
        <w:rPr>
          <w:rFonts w:eastAsia="Times New Roman" w:cs="Times New Roman"/>
          <w:szCs w:val="28"/>
          <w:lang w:eastAsia="ru-RU"/>
        </w:rPr>
        <w:t xml:space="preserve">Должность: </w:t>
      </w:r>
      <w:r w:rsidR="00377245" w:rsidRPr="00D03344">
        <w:rPr>
          <w:rFonts w:eastAsia="Times New Roman" w:cs="Times New Roman"/>
          <w:szCs w:val="28"/>
          <w:lang w:eastAsia="ru-RU"/>
        </w:rPr>
        <w:t xml:space="preserve">начальник отдела обеспечения использования муниципального имущества комитета по управлению имуществом Администрации города, </w:t>
      </w:r>
    </w:p>
    <w:p w:rsidR="006E30BE" w:rsidRPr="00D03344" w:rsidRDefault="006E30BE" w:rsidP="00BE4FC5">
      <w:pPr>
        <w:autoSpaceDE w:val="0"/>
        <w:autoSpaceDN w:val="0"/>
        <w:rPr>
          <w:rFonts w:eastAsia="Times New Roman" w:cs="Times New Roman"/>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D03344" w:rsidTr="006E30BE">
        <w:tc>
          <w:tcPr>
            <w:tcW w:w="737" w:type="dxa"/>
            <w:tcBorders>
              <w:top w:val="nil"/>
              <w:left w:val="nil"/>
              <w:bottom w:val="nil"/>
              <w:right w:val="nil"/>
            </w:tcBorders>
            <w:vAlign w:val="bottom"/>
          </w:tcPr>
          <w:p w:rsidR="006E30BE" w:rsidRPr="00D03344" w:rsidRDefault="006E30BE" w:rsidP="00BE4FC5">
            <w:pPr>
              <w:autoSpaceDE w:val="0"/>
              <w:autoSpaceDN w:val="0"/>
              <w:rPr>
                <w:rFonts w:eastAsia="Times New Roman" w:cs="Times New Roman"/>
                <w:szCs w:val="28"/>
                <w:lang w:eastAsia="ru-RU"/>
              </w:rPr>
            </w:pPr>
            <w:r w:rsidRPr="00D03344">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D03344" w:rsidRDefault="006E30BE" w:rsidP="00D82409">
            <w:pPr>
              <w:autoSpaceDE w:val="0"/>
              <w:autoSpaceDN w:val="0"/>
              <w:ind w:left="85"/>
              <w:jc w:val="center"/>
              <w:rPr>
                <w:rFonts w:eastAsia="Times New Roman" w:cs="Times New Roman"/>
                <w:szCs w:val="28"/>
                <w:lang w:eastAsia="ru-RU"/>
              </w:rPr>
            </w:pPr>
            <w:r w:rsidRPr="00D03344">
              <w:rPr>
                <w:rFonts w:eastAsia="Times New Roman" w:cs="Times New Roman"/>
                <w:szCs w:val="28"/>
                <w:lang w:eastAsia="ru-RU"/>
              </w:rPr>
              <w:t>8</w:t>
            </w:r>
            <w:r w:rsidR="00D82409">
              <w:rPr>
                <w:rFonts w:eastAsia="Times New Roman" w:cs="Times New Roman"/>
                <w:szCs w:val="28"/>
                <w:lang w:eastAsia="ru-RU"/>
              </w:rPr>
              <w:t xml:space="preserve"> </w:t>
            </w:r>
            <w:r w:rsidRPr="00D03344">
              <w:rPr>
                <w:rFonts w:eastAsia="Times New Roman" w:cs="Times New Roman"/>
                <w:szCs w:val="28"/>
                <w:lang w:eastAsia="ru-RU"/>
              </w:rPr>
              <w:t>(3462)52-</w:t>
            </w:r>
            <w:r w:rsidR="00377245" w:rsidRPr="00D03344">
              <w:rPr>
                <w:rFonts w:eastAsia="Times New Roman" w:cs="Times New Roman"/>
                <w:szCs w:val="28"/>
                <w:lang w:eastAsia="ru-RU"/>
              </w:rPr>
              <w:t>83-</w:t>
            </w:r>
            <w:r w:rsidR="00D82409">
              <w:rPr>
                <w:rFonts w:eastAsia="Times New Roman" w:cs="Times New Roman"/>
                <w:szCs w:val="28"/>
                <w:lang w:eastAsia="ru-RU"/>
              </w:rPr>
              <w:t>2</w:t>
            </w:r>
            <w:r w:rsidR="00377245" w:rsidRPr="00D03344">
              <w:rPr>
                <w:rFonts w:eastAsia="Times New Roman" w:cs="Times New Roman"/>
                <w:szCs w:val="28"/>
                <w:lang w:eastAsia="ru-RU"/>
              </w:rPr>
              <w:t>5</w:t>
            </w:r>
          </w:p>
        </w:tc>
        <w:tc>
          <w:tcPr>
            <w:tcW w:w="3657" w:type="dxa"/>
            <w:tcBorders>
              <w:top w:val="nil"/>
              <w:left w:val="nil"/>
              <w:bottom w:val="nil"/>
              <w:right w:val="nil"/>
            </w:tcBorders>
            <w:vAlign w:val="bottom"/>
          </w:tcPr>
          <w:p w:rsidR="006E30BE" w:rsidRPr="00D03344" w:rsidRDefault="006E30BE" w:rsidP="00BE4FC5">
            <w:pPr>
              <w:autoSpaceDE w:val="0"/>
              <w:autoSpaceDN w:val="0"/>
              <w:jc w:val="center"/>
              <w:rPr>
                <w:rFonts w:eastAsia="Times New Roman" w:cs="Times New Roman"/>
                <w:szCs w:val="28"/>
                <w:lang w:eastAsia="ru-RU"/>
              </w:rPr>
            </w:pPr>
            <w:r w:rsidRPr="00D03344">
              <w:rPr>
                <w:rFonts w:eastAsia="Times New Roman" w:cs="Times New Roman"/>
                <w:szCs w:val="28"/>
                <w:lang w:val="en-US" w:eastAsia="ru-RU"/>
              </w:rPr>
              <w:t xml:space="preserve">  </w:t>
            </w:r>
          </w:p>
        </w:tc>
      </w:tr>
    </w:tbl>
    <w:p w:rsidR="00377245" w:rsidRPr="00D03344" w:rsidRDefault="006E30BE" w:rsidP="00377245">
      <w:pPr>
        <w:widowControl w:val="0"/>
        <w:autoSpaceDE w:val="0"/>
        <w:autoSpaceDN w:val="0"/>
        <w:adjustRightInd w:val="0"/>
        <w:jc w:val="both"/>
        <w:rPr>
          <w:rFonts w:eastAsia="Times New Roman" w:cs="Times New Roman"/>
          <w:sz w:val="20"/>
          <w:szCs w:val="20"/>
          <w:lang w:eastAsia="ru-RU"/>
        </w:rPr>
      </w:pPr>
      <w:r w:rsidRPr="00D03344">
        <w:rPr>
          <w:rFonts w:eastAsia="Times New Roman" w:cs="Times New Roman"/>
          <w:szCs w:val="28"/>
          <w:lang w:eastAsia="ru-RU"/>
        </w:rPr>
        <w:t xml:space="preserve">Адрес электронной почты: </w:t>
      </w:r>
      <w:r w:rsidR="00377245" w:rsidRPr="00D03344">
        <w:rPr>
          <w:rFonts w:eastAsia="Times New Roman" w:cs="Times New Roman"/>
          <w:szCs w:val="28"/>
          <w:lang w:eastAsia="ru-RU"/>
        </w:rPr>
        <w:t>emelyanova_r@admsurgut.ru</w:t>
      </w:r>
    </w:p>
    <w:p w:rsidR="00BE4FC5" w:rsidRPr="00D03344" w:rsidRDefault="00BE4FC5" w:rsidP="00BE4FC5">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C47B76" w:rsidRDefault="00816DE4" w:rsidP="00BE4FC5">
      <w:pPr>
        <w:widowControl w:val="0"/>
        <w:tabs>
          <w:tab w:val="left" w:pos="851"/>
        </w:tabs>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2. Степень регулирующего воздействия проекта муниципального нормативного правового акта:</w:t>
      </w:r>
    </w:p>
    <w:p w:rsidR="00D71243" w:rsidRPr="00C47B76" w:rsidRDefault="00816DE4" w:rsidP="00816DE4">
      <w:pPr>
        <w:tabs>
          <w:tab w:val="left" w:pos="851"/>
        </w:tabs>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2.1. Степень регулирующего воздействия проекта муниципального правового акта (высокая/средняя)</w:t>
      </w:r>
      <w:r w:rsidR="00BE4FC5" w:rsidRPr="00C47B76">
        <w:rPr>
          <w:rFonts w:eastAsia="Times New Roman" w:cs="Times New Roman"/>
          <w:szCs w:val="28"/>
          <w:lang w:eastAsia="ru-RU"/>
        </w:rPr>
        <w:t xml:space="preserve"> </w:t>
      </w:r>
      <w:r w:rsidR="00BA0B22" w:rsidRPr="00C47B76">
        <w:rPr>
          <w:rFonts w:eastAsia="Times New Roman" w:cs="Times New Roman"/>
          <w:szCs w:val="28"/>
          <w:lang w:eastAsia="ru-RU"/>
        </w:rPr>
        <w:t>высокая</w:t>
      </w:r>
    </w:p>
    <w:p w:rsidR="00816DE4" w:rsidRPr="00C47B76" w:rsidRDefault="00816DE4" w:rsidP="00816DE4">
      <w:pPr>
        <w:tabs>
          <w:tab w:val="left" w:pos="851"/>
        </w:tabs>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E4FC5" w:rsidRPr="00C47B76" w:rsidRDefault="00C93684" w:rsidP="00C47B76">
      <w:pPr>
        <w:ind w:right="-2" w:firstLine="708"/>
        <w:jc w:val="both"/>
        <w:rPr>
          <w:rFonts w:eastAsia="Times New Roman" w:cs="Times New Roman"/>
          <w:szCs w:val="28"/>
          <w:lang w:eastAsia="ru-RU"/>
        </w:rPr>
      </w:pPr>
      <w:r w:rsidRPr="00C47B76">
        <w:rPr>
          <w:rFonts w:eastAsia="Times New Roman" w:cs="Times New Roman"/>
          <w:szCs w:val="28"/>
          <w:lang w:eastAsia="ru-RU"/>
        </w:rPr>
        <w:t xml:space="preserve">Проект решения Думы города «Об утверждении методики расчета арендной платы за пользование муниципальным имуществом, расположенным на территории города» </w:t>
      </w:r>
      <w:r w:rsidR="00C47B76" w:rsidRPr="00C47B76">
        <w:rPr>
          <w:rFonts w:eastAsia="Times New Roman" w:cs="Times New Roman"/>
          <w:szCs w:val="28"/>
          <w:lang w:eastAsia="ru-RU"/>
        </w:rPr>
        <w:t xml:space="preserve">содержит положения, устанавливающие новые, </w:t>
      </w:r>
      <w:r w:rsidR="00854752">
        <w:rPr>
          <w:rFonts w:eastAsia="Times New Roman" w:cs="Times New Roman"/>
          <w:szCs w:val="28"/>
          <w:lang w:eastAsia="ru-RU"/>
        </w:rPr>
        <w:t xml:space="preserve">изменяющие ранее предусмотренные </w:t>
      </w:r>
      <w:r w:rsidR="00C47B76" w:rsidRPr="00C47B76">
        <w:rPr>
          <w:rFonts w:eastAsia="Times New Roman" w:cs="Times New Roman"/>
          <w:szCs w:val="28"/>
          <w:lang w:eastAsia="ru-RU"/>
        </w:rPr>
        <w:t xml:space="preserve">муниципальными нормативными правовыми актами, обязанности, запреты и ограничения для субъектов предпринимательской деятельности, а также </w:t>
      </w:r>
      <w:r w:rsidR="00C47B76">
        <w:rPr>
          <w:rFonts w:eastAsia="Times New Roman" w:cs="Times New Roman"/>
          <w:szCs w:val="28"/>
          <w:lang w:eastAsia="ru-RU"/>
        </w:rPr>
        <w:t xml:space="preserve">ранее </w:t>
      </w:r>
      <w:r w:rsidR="00854752">
        <w:rPr>
          <w:rFonts w:eastAsia="Times New Roman" w:cs="Times New Roman"/>
          <w:szCs w:val="28"/>
          <w:lang w:eastAsia="ru-RU"/>
        </w:rPr>
        <w:t xml:space="preserve">не </w:t>
      </w:r>
      <w:r w:rsidR="00C47B76">
        <w:rPr>
          <w:rFonts w:eastAsia="Times New Roman" w:cs="Times New Roman"/>
          <w:szCs w:val="28"/>
          <w:lang w:eastAsia="ru-RU"/>
        </w:rPr>
        <w:t>предусмотренны</w:t>
      </w:r>
      <w:r w:rsidR="00854752">
        <w:rPr>
          <w:rFonts w:eastAsia="Times New Roman" w:cs="Times New Roman"/>
          <w:szCs w:val="28"/>
          <w:lang w:eastAsia="ru-RU"/>
        </w:rPr>
        <w:t>е и изменяющие ранее предусмотренные расходы</w:t>
      </w:r>
      <w:r w:rsidR="00C47B76">
        <w:rPr>
          <w:rFonts w:eastAsia="Times New Roman" w:cs="Times New Roman"/>
          <w:szCs w:val="28"/>
          <w:lang w:eastAsia="ru-RU"/>
        </w:rPr>
        <w:t xml:space="preserve"> </w:t>
      </w:r>
      <w:r w:rsidR="00C47B76" w:rsidRPr="00C47B76">
        <w:rPr>
          <w:rFonts w:eastAsia="Times New Roman" w:cs="Times New Roman"/>
          <w:szCs w:val="28"/>
          <w:lang w:eastAsia="ru-RU"/>
        </w:rPr>
        <w:t>субъектов предпринимательской деятельности.</w:t>
      </w:r>
    </w:p>
    <w:p w:rsidR="00816DE4" w:rsidRPr="00C47B76" w:rsidRDefault="00816DE4" w:rsidP="00816DE4">
      <w:pPr>
        <w:tabs>
          <w:tab w:val="left" w:pos="851"/>
        </w:tabs>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3. Описание проблемы, на решение которой направлено предлагаемое                      правовое регулирование</w:t>
      </w:r>
    </w:p>
    <w:p w:rsidR="00816DE4" w:rsidRPr="00C47B76" w:rsidRDefault="00816DE4" w:rsidP="00816DE4">
      <w:pPr>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C93684" w:rsidRPr="00C47B76" w:rsidRDefault="00854752" w:rsidP="00C9368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val="en-US" w:eastAsia="ru-RU"/>
        </w:rPr>
        <w:t>I</w:t>
      </w:r>
      <w:r>
        <w:rPr>
          <w:rFonts w:eastAsia="Times New Roman" w:cs="Times New Roman"/>
          <w:szCs w:val="28"/>
          <w:lang w:eastAsia="ru-RU"/>
        </w:rPr>
        <w:t xml:space="preserve">. </w:t>
      </w:r>
      <w:r w:rsidR="00C93684" w:rsidRPr="00C47B76">
        <w:rPr>
          <w:rFonts w:eastAsia="Times New Roman" w:cs="Times New Roman"/>
          <w:szCs w:val="28"/>
          <w:lang w:eastAsia="ru-RU"/>
        </w:rPr>
        <w:t xml:space="preserve">В настоящее время на территории муниципального образования городской </w:t>
      </w:r>
      <w:r w:rsidR="00C93684" w:rsidRPr="00C47B76">
        <w:rPr>
          <w:rFonts w:eastAsia="Times New Roman" w:cs="Times New Roman"/>
          <w:szCs w:val="28"/>
          <w:lang w:eastAsia="ru-RU"/>
        </w:rPr>
        <w:lastRenderedPageBreak/>
        <w:t xml:space="preserve">округ город Сургут, действует Методика расчета арендной платы за пользование муниципальным имуществом, расположенным на территории города, утвержденная решением Думы города от 26.12.201 № 281-V ДГ (далее – действующая Методика). </w:t>
      </w:r>
    </w:p>
    <w:p w:rsidR="00C93684" w:rsidRPr="00C47B76" w:rsidRDefault="00C93684" w:rsidP="00C93684">
      <w:pPr>
        <w:ind w:firstLine="540"/>
        <w:jc w:val="both"/>
        <w:rPr>
          <w:rFonts w:eastAsia="Times New Roman" w:cs="Times New Roman"/>
          <w:szCs w:val="28"/>
          <w:lang w:eastAsia="ru-RU"/>
        </w:rPr>
      </w:pPr>
      <w:r w:rsidRPr="00C47B76">
        <w:rPr>
          <w:rFonts w:eastAsia="Times New Roman" w:cs="Times New Roman"/>
          <w:szCs w:val="28"/>
          <w:lang w:eastAsia="ru-RU"/>
        </w:rPr>
        <w:t>Постановлением Думы города от 21.12.2016 № 49 Администрации города было поручено провести мероприятия, направленные на исследование актуальности и обоснованности действующей Методики.</w:t>
      </w:r>
    </w:p>
    <w:p w:rsidR="00C93684" w:rsidRPr="00C47B76" w:rsidRDefault="00C93684" w:rsidP="00C93684">
      <w:pPr>
        <w:ind w:firstLine="540"/>
        <w:jc w:val="both"/>
        <w:rPr>
          <w:rFonts w:eastAsia="Times New Roman" w:cs="Times New Roman"/>
          <w:szCs w:val="28"/>
          <w:lang w:eastAsia="ru-RU"/>
        </w:rPr>
      </w:pPr>
      <w:r w:rsidRPr="00C47B76">
        <w:rPr>
          <w:rFonts w:eastAsia="Times New Roman" w:cs="Times New Roman"/>
          <w:szCs w:val="28"/>
          <w:lang w:eastAsia="ru-RU"/>
        </w:rPr>
        <w:t xml:space="preserve">В ходе исполнения поручения Думы города было установлено, что действующая Методика: </w:t>
      </w:r>
    </w:p>
    <w:p w:rsidR="00C93684" w:rsidRPr="00C47B76" w:rsidRDefault="00C93684" w:rsidP="00C93684">
      <w:pPr>
        <w:numPr>
          <w:ilvl w:val="0"/>
          <w:numId w:val="15"/>
        </w:numPr>
        <w:tabs>
          <w:tab w:val="left" w:pos="993"/>
        </w:tabs>
        <w:autoSpaceDE w:val="0"/>
        <w:autoSpaceDN w:val="0"/>
        <w:adjustRightInd w:val="0"/>
        <w:spacing w:after="160" w:line="259" w:lineRule="auto"/>
        <w:ind w:left="0" w:firstLine="540"/>
        <w:contextualSpacing/>
        <w:jc w:val="both"/>
        <w:rPr>
          <w:rFonts w:eastAsia="Times New Roman" w:cs="Times New Roman"/>
          <w:szCs w:val="28"/>
          <w:lang w:eastAsia="ru-RU"/>
        </w:rPr>
      </w:pPr>
      <w:r w:rsidRPr="00C47B76">
        <w:rPr>
          <w:rFonts w:eastAsia="Times New Roman" w:cs="Times New Roman"/>
          <w:szCs w:val="28"/>
          <w:lang w:eastAsia="ru-RU"/>
        </w:rPr>
        <w:t xml:space="preserve">не соответствует положениям ст. 8 ФЗ от 25.07.1998 № 135-ФЗ                           «Об оценочной деятельности в РФ», согласно которой проведение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 при определении стоимости объектов оценки, принадлежащих муниципальным образованиям, в целях их приватизации, передачи в доверительное управление либо </w:t>
      </w:r>
      <w:hyperlink r:id="rId7" w:history="1">
        <w:r w:rsidRPr="00C47B76">
          <w:rPr>
            <w:rFonts w:eastAsia="Times New Roman" w:cs="Times New Roman"/>
            <w:szCs w:val="28"/>
            <w:lang w:eastAsia="ru-RU"/>
          </w:rPr>
          <w:t>передачи в аренду</w:t>
        </w:r>
      </w:hyperlink>
      <w:r w:rsidRPr="00C47B76">
        <w:rPr>
          <w:rFonts w:eastAsia="Times New Roman" w:cs="Times New Roman"/>
          <w:szCs w:val="28"/>
          <w:lang w:eastAsia="ru-RU"/>
        </w:rPr>
        <w:t xml:space="preserve"> и ст. 7 данного ФЗ, которой установлено, что 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C93684" w:rsidRPr="00C47B76" w:rsidRDefault="00C93684" w:rsidP="00C93684">
      <w:pPr>
        <w:autoSpaceDE w:val="0"/>
        <w:autoSpaceDN w:val="0"/>
        <w:adjustRightInd w:val="0"/>
        <w:ind w:firstLine="540"/>
        <w:contextualSpacing/>
        <w:jc w:val="both"/>
        <w:rPr>
          <w:rFonts w:eastAsia="Times New Roman" w:cs="Times New Roman"/>
          <w:szCs w:val="28"/>
          <w:lang w:eastAsia="ru-RU"/>
        </w:rPr>
      </w:pPr>
      <w:r w:rsidRPr="00C47B76">
        <w:rPr>
          <w:rFonts w:eastAsia="Times New Roman" w:cs="Times New Roman"/>
          <w:szCs w:val="28"/>
          <w:lang w:eastAsia="ru-RU"/>
        </w:rPr>
        <w:t xml:space="preserve">Базовые ставки арендной платы, в действующей Методике, были установлены на основании маркетингового исследования, проведенного в 2012 году и до настоящего </w:t>
      </w:r>
      <w:proofErr w:type="gramStart"/>
      <w:r w:rsidRPr="00C47B76">
        <w:rPr>
          <w:rFonts w:eastAsia="Times New Roman" w:cs="Times New Roman"/>
          <w:szCs w:val="28"/>
          <w:lang w:eastAsia="ru-RU"/>
        </w:rPr>
        <w:t>времени</w:t>
      </w:r>
      <w:proofErr w:type="gramEnd"/>
      <w:r w:rsidRPr="00C47B76">
        <w:rPr>
          <w:rFonts w:eastAsia="Times New Roman" w:cs="Times New Roman"/>
          <w:szCs w:val="28"/>
          <w:lang w:eastAsia="ru-RU"/>
        </w:rPr>
        <w:t xml:space="preserve"> не актуализировались;</w:t>
      </w:r>
    </w:p>
    <w:p w:rsidR="00C93684" w:rsidRPr="00C47B76" w:rsidRDefault="00C93684" w:rsidP="00C93684">
      <w:pPr>
        <w:numPr>
          <w:ilvl w:val="0"/>
          <w:numId w:val="15"/>
        </w:numPr>
        <w:tabs>
          <w:tab w:val="left" w:pos="993"/>
        </w:tabs>
        <w:autoSpaceDE w:val="0"/>
        <w:autoSpaceDN w:val="0"/>
        <w:adjustRightInd w:val="0"/>
        <w:spacing w:after="160" w:line="259" w:lineRule="auto"/>
        <w:ind w:left="0" w:firstLine="540"/>
        <w:contextualSpacing/>
        <w:jc w:val="both"/>
        <w:rPr>
          <w:rFonts w:eastAsia="Times New Roman" w:cs="Times New Roman"/>
          <w:szCs w:val="28"/>
          <w:lang w:eastAsia="ru-RU"/>
        </w:rPr>
      </w:pPr>
      <w:r w:rsidRPr="00C47B76">
        <w:rPr>
          <w:rFonts w:eastAsia="Times New Roman" w:cs="Times New Roman"/>
          <w:szCs w:val="28"/>
          <w:lang w:eastAsia="ru-RU"/>
        </w:rPr>
        <w:t>при расчете арендной платы применяются базовые ставки арендной платы, учитывающие цель использования арендуемого имущества, а также понижающие коэффициенты, учитывающие отраслевые и целевые характеристики используемого имущества. Таким образом, при расчете арендной платы дважды учитывался вид деятельности арендатора, что значительно ограничивало конкуренцию на рынке аренды муниципального имущества и значительно, зачастую необоснованно, по сравнению с рыночной стоимостью снижало размер арендной платы;</w:t>
      </w:r>
    </w:p>
    <w:p w:rsidR="00C93684" w:rsidRPr="00C47B76" w:rsidRDefault="00C93684" w:rsidP="00C93684">
      <w:pPr>
        <w:numPr>
          <w:ilvl w:val="0"/>
          <w:numId w:val="15"/>
        </w:numPr>
        <w:tabs>
          <w:tab w:val="left" w:pos="851"/>
        </w:tabs>
        <w:autoSpaceDE w:val="0"/>
        <w:autoSpaceDN w:val="0"/>
        <w:adjustRightInd w:val="0"/>
        <w:spacing w:after="160" w:line="259" w:lineRule="auto"/>
        <w:ind w:left="0" w:firstLine="567"/>
        <w:contextualSpacing/>
        <w:jc w:val="both"/>
        <w:rPr>
          <w:rFonts w:eastAsia="Times New Roman" w:cs="Times New Roman"/>
          <w:szCs w:val="28"/>
          <w:lang w:eastAsia="ru-RU"/>
        </w:rPr>
      </w:pPr>
      <w:r w:rsidRPr="00C47B76">
        <w:rPr>
          <w:rFonts w:eastAsia="Times New Roman" w:cs="Times New Roman"/>
          <w:szCs w:val="28"/>
          <w:lang w:eastAsia="ru-RU"/>
        </w:rPr>
        <w:t xml:space="preserve">не соответствует нормам </w:t>
      </w:r>
      <w:proofErr w:type="spellStart"/>
      <w:r w:rsidRPr="00C47B76">
        <w:rPr>
          <w:rFonts w:eastAsia="Times New Roman" w:cs="Times New Roman"/>
          <w:szCs w:val="28"/>
          <w:lang w:eastAsia="ru-RU"/>
        </w:rPr>
        <w:t>ст.ст</w:t>
      </w:r>
      <w:proofErr w:type="spellEnd"/>
      <w:r w:rsidRPr="00C47B76">
        <w:rPr>
          <w:rFonts w:eastAsia="Times New Roman" w:cs="Times New Roman"/>
          <w:szCs w:val="28"/>
          <w:lang w:eastAsia="ru-RU"/>
        </w:rPr>
        <w:t xml:space="preserve">. 16, 50 ФЗ № 131-ФЗ от 06.10.2003                      </w:t>
      </w:r>
      <w:proofErr w:type="gramStart"/>
      <w:r w:rsidRPr="00C47B76">
        <w:rPr>
          <w:rFonts w:eastAsia="Times New Roman" w:cs="Times New Roman"/>
          <w:szCs w:val="28"/>
          <w:lang w:eastAsia="ru-RU"/>
        </w:rPr>
        <w:t xml:space="preserve">   «</w:t>
      </w:r>
      <w:proofErr w:type="gramEnd"/>
      <w:r w:rsidRPr="00C47B76">
        <w:rPr>
          <w:rFonts w:eastAsia="Times New Roman" w:cs="Times New Roman"/>
          <w:szCs w:val="28"/>
          <w:lang w:eastAsia="ru-RU"/>
        </w:rPr>
        <w:t>Об общих принципах организации местного самоуправления в РФ», согласно положений которых, имущество муниципального образования должно использоваться для решения вопросов местного значения, в частности для имущественной поддержки некоммерческих организаций и субъектов малого и среднего предпринимательства. Однако, согласно действующей Методике, поддержку получали не субъекты, имеющие право на такую поддержку, а организации и физические лица, исходя из видов их деятельности;</w:t>
      </w:r>
    </w:p>
    <w:p w:rsidR="00C93684" w:rsidRPr="00C47B76" w:rsidRDefault="00C93684" w:rsidP="00C93684">
      <w:pPr>
        <w:widowControl w:val="0"/>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 xml:space="preserve">4) не учитывает положений ФЗ № 209-ФЗ от 24.07.2007 «О развитии малого и среднего предпринимательства в РФ», стратегии развития малого и среднего предпринимательства в РФ на период до 2030, утвержденной Распоряжением Правительства РФ от 02.06.2016 № 1083-р, Распоряжению Правительства РФ № 1144-р от </w:t>
      </w:r>
      <w:r w:rsidRPr="00C47B76">
        <w:rPr>
          <w:rFonts w:eastAsia="Times New Roman" w:cs="Times New Roman"/>
          <w:szCs w:val="28"/>
          <w:lang w:eastAsia="ru-RU"/>
        </w:rPr>
        <w:lastRenderedPageBreak/>
        <w:t>08.06.2016, которым был утвержден план мероприятий («дорожная карта») «Поддержка доступа негосударственных организаций к предоставлению услуг в социальной сфере», Распоряжению Правительства ХМАО от 22.07.2016 года №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ХМАО-Югре на 2016-2020 годы», Указу Президента РФ № 398 от 08.08.2016 «Об утверждении приоритетных направлений деятельности в сфере оказания общественно полезных услуг», Постановлению Правительства РФ  от 27.10.2016 № 1096 «Об утверждении перечня общественно полезных услуг и критериев оценки качества их оказания», Распоряжению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C93684" w:rsidRPr="00C47B76" w:rsidRDefault="00C93684" w:rsidP="00C93684">
      <w:pPr>
        <w:autoSpaceDE w:val="0"/>
        <w:autoSpaceDN w:val="0"/>
        <w:adjustRightInd w:val="0"/>
        <w:ind w:firstLine="540"/>
        <w:jc w:val="both"/>
        <w:rPr>
          <w:rFonts w:eastAsia="Times New Roman" w:cs="Times New Roman"/>
          <w:szCs w:val="28"/>
          <w:lang w:eastAsia="ru-RU"/>
        </w:rPr>
      </w:pPr>
      <w:r w:rsidRPr="00C47B76">
        <w:rPr>
          <w:rFonts w:eastAsia="Times New Roman" w:cs="Times New Roman"/>
          <w:szCs w:val="28"/>
          <w:lang w:eastAsia="ru-RU"/>
        </w:rPr>
        <w:t>Стратегией развития малого и среднего предпринима</w:t>
      </w:r>
      <w:r w:rsidR="00C576A3">
        <w:rPr>
          <w:rFonts w:eastAsia="Times New Roman" w:cs="Times New Roman"/>
          <w:szCs w:val="28"/>
          <w:lang w:eastAsia="ru-RU"/>
        </w:rPr>
        <w:t xml:space="preserve">тельства в РФ </w:t>
      </w:r>
      <w:r w:rsidRPr="00C47B76">
        <w:rPr>
          <w:rFonts w:eastAsia="Times New Roman" w:cs="Times New Roman"/>
          <w:szCs w:val="28"/>
          <w:lang w:eastAsia="ru-RU"/>
        </w:rPr>
        <w:t>на период до 2030, утвержденной Распоряжением Правительства РФ от 02.06.2016 № 1083-р -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C93684" w:rsidRPr="00C47B76" w:rsidRDefault="00C93684" w:rsidP="00C93684">
      <w:pPr>
        <w:autoSpaceDE w:val="0"/>
        <w:autoSpaceDN w:val="0"/>
        <w:adjustRightInd w:val="0"/>
        <w:ind w:firstLine="540"/>
        <w:jc w:val="both"/>
        <w:rPr>
          <w:rFonts w:eastAsia="Times New Roman" w:cs="Times New Roman"/>
          <w:szCs w:val="28"/>
          <w:lang w:eastAsia="ru-RU"/>
        </w:rPr>
      </w:pPr>
      <w:r w:rsidRPr="00C47B76">
        <w:rPr>
          <w:rFonts w:eastAsia="Times New Roman" w:cs="Times New Roman"/>
          <w:szCs w:val="28"/>
          <w:lang w:eastAsia="ru-RU"/>
        </w:rPr>
        <w:t>Отдельную категорию предприятий, действующих в социальной сфере, составляют предприятия, специализирующиеся на производстве продукции</w:t>
      </w:r>
      <w:r w:rsidR="00C576A3">
        <w:rPr>
          <w:rFonts w:eastAsia="Times New Roman" w:cs="Times New Roman"/>
          <w:szCs w:val="28"/>
          <w:lang w:eastAsia="ru-RU"/>
        </w:rPr>
        <w:t xml:space="preserve"> </w:t>
      </w:r>
      <w:r w:rsidRPr="00C47B76">
        <w:rPr>
          <w:rFonts w:eastAsia="Times New Roman" w:cs="Times New Roman"/>
          <w:szCs w:val="28"/>
          <w:lang w:eastAsia="ru-RU"/>
        </w:rPr>
        <w:t>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C93684" w:rsidRPr="00C47B76" w:rsidRDefault="00C93684" w:rsidP="00C93684">
      <w:pPr>
        <w:widowControl w:val="0"/>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Указанными нормативными актами возложена обязанность на органы местного самоуправления обеспечить доступ негосударственных коммерческих предприятий к оказанию услуг в социальной сфере, в том числе и с помощью оказания таким предприятиям имущественной поддержки. При этом предполагается, чтобы условия оказания такой поддержки были сопоставимы с условиями предоставления имущества муниципальным учреждениям или предприятиям.</w:t>
      </w:r>
    </w:p>
    <w:p w:rsidR="00C93684" w:rsidRPr="00C47B76" w:rsidRDefault="00C93684" w:rsidP="00C93684">
      <w:pPr>
        <w:tabs>
          <w:tab w:val="left" w:pos="567"/>
        </w:tabs>
        <w:autoSpaceDE w:val="0"/>
        <w:autoSpaceDN w:val="0"/>
        <w:adjustRightInd w:val="0"/>
        <w:contextualSpacing/>
        <w:jc w:val="both"/>
        <w:rPr>
          <w:rFonts w:eastAsia="Times New Roman" w:cs="Times New Roman"/>
          <w:szCs w:val="28"/>
          <w:lang w:eastAsia="ru-RU"/>
        </w:rPr>
      </w:pPr>
      <w:r w:rsidRPr="00C47B76">
        <w:rPr>
          <w:rFonts w:eastAsia="Times New Roman" w:cs="Times New Roman"/>
          <w:szCs w:val="28"/>
          <w:lang w:eastAsia="ru-RU"/>
        </w:rPr>
        <w:tab/>
        <w:t>Учитывая утрату актуальности действующей Методики и накопившиеся противоречия действующему законодательству было принято решение о разраб</w:t>
      </w:r>
      <w:r w:rsidR="00854752">
        <w:rPr>
          <w:rFonts w:eastAsia="Times New Roman" w:cs="Times New Roman"/>
          <w:szCs w:val="28"/>
          <w:lang w:eastAsia="ru-RU"/>
        </w:rPr>
        <w:t>отке</w:t>
      </w:r>
      <w:r w:rsidRPr="00C47B76">
        <w:rPr>
          <w:rFonts w:eastAsia="Times New Roman" w:cs="Times New Roman"/>
          <w:szCs w:val="28"/>
          <w:lang w:eastAsia="ru-RU"/>
        </w:rPr>
        <w:t xml:space="preserve"> Методики в новой редакции.</w:t>
      </w:r>
    </w:p>
    <w:p w:rsidR="00C93684" w:rsidRPr="00C47B76" w:rsidRDefault="00C93684" w:rsidP="00C93684">
      <w:pPr>
        <w:tabs>
          <w:tab w:val="left" w:pos="567"/>
        </w:tabs>
        <w:autoSpaceDE w:val="0"/>
        <w:autoSpaceDN w:val="0"/>
        <w:adjustRightInd w:val="0"/>
        <w:contextualSpacing/>
        <w:jc w:val="both"/>
        <w:rPr>
          <w:rFonts w:eastAsia="Times New Roman" w:cs="Times New Roman"/>
          <w:szCs w:val="28"/>
          <w:lang w:eastAsia="ru-RU"/>
        </w:rPr>
      </w:pPr>
      <w:r w:rsidRPr="00C47B76">
        <w:rPr>
          <w:rFonts w:eastAsia="Times New Roman" w:cs="Times New Roman"/>
          <w:szCs w:val="28"/>
          <w:lang w:eastAsia="ru-RU"/>
        </w:rPr>
        <w:tab/>
        <w:t>Проведение маркетингового исследования рынка аренды в городе Сургуте было поручено Союзу «Сургутская торгово-промышленная палата». Техническое задание на исследование, включало проведение следующих мероприятий:</w:t>
      </w:r>
    </w:p>
    <w:p w:rsidR="00C93684" w:rsidRPr="00C47B76" w:rsidRDefault="00C93684" w:rsidP="00C93684">
      <w:pPr>
        <w:numPr>
          <w:ilvl w:val="0"/>
          <w:numId w:val="17"/>
        </w:numPr>
        <w:tabs>
          <w:tab w:val="left" w:pos="567"/>
          <w:tab w:val="left" w:pos="993"/>
        </w:tabs>
        <w:autoSpaceDE w:val="0"/>
        <w:autoSpaceDN w:val="0"/>
        <w:adjustRightInd w:val="0"/>
        <w:spacing w:after="160" w:line="259" w:lineRule="auto"/>
        <w:ind w:left="0" w:firstLine="567"/>
        <w:contextualSpacing/>
        <w:jc w:val="both"/>
        <w:rPr>
          <w:rFonts w:eastAsia="Times New Roman" w:cs="Times New Roman"/>
          <w:szCs w:val="28"/>
          <w:lang w:eastAsia="ru-RU"/>
        </w:rPr>
      </w:pPr>
      <w:r w:rsidRPr="00C47B76">
        <w:rPr>
          <w:rFonts w:eastAsia="Times New Roman" w:cs="Times New Roman"/>
          <w:szCs w:val="28"/>
          <w:lang w:eastAsia="ru-RU"/>
        </w:rPr>
        <w:t>осуществить территориальное зонирование для применения базовых ставок арендной платы в отношении муниципального имущества с учетом динамично застроившейся территории города Сургут за период с 2012-2017; с целью определения базовых ставок сократить количество видов помещений, максимально укрупнив цели использования помещений;</w:t>
      </w:r>
    </w:p>
    <w:p w:rsidR="00C93684" w:rsidRPr="00C47B76" w:rsidRDefault="00C93684" w:rsidP="00C93684">
      <w:pPr>
        <w:numPr>
          <w:ilvl w:val="0"/>
          <w:numId w:val="17"/>
        </w:numPr>
        <w:tabs>
          <w:tab w:val="left" w:pos="993"/>
        </w:tabs>
        <w:autoSpaceDE w:val="0"/>
        <w:autoSpaceDN w:val="0"/>
        <w:adjustRightInd w:val="0"/>
        <w:spacing w:after="160" w:line="259" w:lineRule="auto"/>
        <w:ind w:left="0" w:firstLine="570"/>
        <w:contextualSpacing/>
        <w:jc w:val="both"/>
        <w:rPr>
          <w:rFonts w:eastAsia="Times New Roman" w:cs="Times New Roman"/>
          <w:szCs w:val="28"/>
          <w:lang w:eastAsia="ru-RU"/>
        </w:rPr>
      </w:pPr>
      <w:r w:rsidRPr="00C47B76">
        <w:rPr>
          <w:rFonts w:eastAsia="Times New Roman" w:cs="Times New Roman"/>
          <w:szCs w:val="28"/>
          <w:lang w:eastAsia="ru-RU"/>
        </w:rPr>
        <w:t xml:space="preserve">определить базовые ставки арендной платы исходя из рыночной ситуации в городе Сургуте. </w:t>
      </w:r>
    </w:p>
    <w:p w:rsidR="00C93684" w:rsidRPr="00C47B76" w:rsidRDefault="00C93684" w:rsidP="00C93684">
      <w:pPr>
        <w:tabs>
          <w:tab w:val="left" w:pos="567"/>
        </w:tabs>
        <w:autoSpaceDE w:val="0"/>
        <w:autoSpaceDN w:val="0"/>
        <w:adjustRightInd w:val="0"/>
        <w:jc w:val="both"/>
        <w:rPr>
          <w:rFonts w:eastAsia="Times New Roman" w:cs="Times New Roman"/>
          <w:szCs w:val="28"/>
          <w:lang w:eastAsia="ru-RU"/>
        </w:rPr>
      </w:pPr>
      <w:r w:rsidRPr="00C47B76">
        <w:rPr>
          <w:rFonts w:eastAsia="Times New Roman" w:cs="Times New Roman"/>
          <w:szCs w:val="28"/>
          <w:lang w:eastAsia="ru-RU"/>
        </w:rPr>
        <w:lastRenderedPageBreak/>
        <w:tab/>
        <w:t>Союзом «Сургутская торгово-промышленная палата», было проведено маркетинговое исследование стоимости арендной платы коммерческих инфраструктур на территории города Сургута (далее – Исследования).</w:t>
      </w:r>
    </w:p>
    <w:p w:rsidR="00C93684" w:rsidRPr="00C47B76" w:rsidRDefault="00C93684" w:rsidP="00C93684">
      <w:pPr>
        <w:widowControl w:val="0"/>
        <w:ind w:firstLine="567"/>
        <w:jc w:val="both"/>
        <w:rPr>
          <w:rFonts w:eastAsia="Times New Roman" w:cs="Times New Roman"/>
          <w:szCs w:val="28"/>
          <w:lang w:eastAsia="ru-RU"/>
        </w:rPr>
      </w:pPr>
      <w:r w:rsidRPr="00C47B76">
        <w:rPr>
          <w:rFonts w:eastAsia="Times New Roman" w:cs="Times New Roman"/>
          <w:szCs w:val="28"/>
          <w:lang w:eastAsia="ru-RU"/>
        </w:rPr>
        <w:t xml:space="preserve">Исследованием предложено классификацию помещений по назначению привести в соответствие с общепринятой в среде профессиональных участников рынка, риелторов и оценщиков, выделяя помещения </w:t>
      </w:r>
      <w:proofErr w:type="spellStart"/>
      <w:r w:rsidRPr="00C47B76">
        <w:rPr>
          <w:rFonts w:eastAsia="Times New Roman" w:cs="Times New Roman"/>
          <w:szCs w:val="28"/>
          <w:lang w:eastAsia="ru-RU"/>
        </w:rPr>
        <w:t>офисно</w:t>
      </w:r>
      <w:proofErr w:type="spellEnd"/>
      <w:r w:rsidRPr="00C47B76">
        <w:rPr>
          <w:rFonts w:eastAsia="Times New Roman" w:cs="Times New Roman"/>
          <w:szCs w:val="28"/>
          <w:lang w:eastAsia="ru-RU"/>
        </w:rPr>
        <w:t>-торгового и производственно-складского назначения и для такого вида недвижимости предложена стоимость аренды за 1 кв. метр в зависимости от месторасположения.</w:t>
      </w:r>
    </w:p>
    <w:p w:rsidR="00C93684" w:rsidRPr="00C47B76" w:rsidRDefault="00C93684" w:rsidP="00C93684">
      <w:pPr>
        <w:widowControl w:val="0"/>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 xml:space="preserve">В связи с чем, проектом Методики расчета арендной платы предлагается изменить подход к определению базовой ставки арендной платы за один квадратный метр площади муниципального имущества, расположенного на территории города путем введения двух групп помещений. </w:t>
      </w:r>
    </w:p>
    <w:p w:rsidR="00C93684" w:rsidRPr="00C47B76" w:rsidRDefault="00C93684" w:rsidP="00C93684">
      <w:pPr>
        <w:widowControl w:val="0"/>
        <w:ind w:firstLine="567"/>
        <w:jc w:val="both"/>
        <w:rPr>
          <w:rFonts w:eastAsia="Times New Roman" w:cs="Times New Roman"/>
          <w:szCs w:val="28"/>
          <w:lang w:eastAsia="ru-RU"/>
        </w:rPr>
      </w:pPr>
      <w:r w:rsidRPr="00C47B76">
        <w:rPr>
          <w:rFonts w:eastAsia="Times New Roman" w:cs="Times New Roman"/>
          <w:szCs w:val="28"/>
          <w:lang w:eastAsia="ru-RU"/>
        </w:rPr>
        <w:t>Также изменена схема территориального зонирования города Сургута.</w:t>
      </w:r>
    </w:p>
    <w:p w:rsidR="00C93684" w:rsidRPr="00C47B76" w:rsidRDefault="00C93684" w:rsidP="00C93684">
      <w:pPr>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 xml:space="preserve">Пунктом 1 ст. 18 Федерального закона «О развитии малого и среднего предпринимательства в РФ» № 209-ФЗ от 24.07.2007 установлено, что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w:t>
      </w:r>
    </w:p>
    <w:p w:rsidR="00C93684" w:rsidRPr="00C47B76" w:rsidRDefault="00C93684" w:rsidP="00C93684">
      <w:pPr>
        <w:autoSpaceDE w:val="0"/>
        <w:autoSpaceDN w:val="0"/>
        <w:adjustRightInd w:val="0"/>
        <w:ind w:firstLine="540"/>
        <w:jc w:val="both"/>
        <w:rPr>
          <w:rFonts w:eastAsia="Times New Roman" w:cs="Times New Roman"/>
          <w:szCs w:val="28"/>
          <w:lang w:eastAsia="ru-RU"/>
        </w:rPr>
      </w:pPr>
      <w:r w:rsidRPr="00C47B76">
        <w:rPr>
          <w:rFonts w:eastAsia="Times New Roman" w:cs="Times New Roman"/>
          <w:szCs w:val="28"/>
          <w:lang w:eastAsia="ru-RU"/>
        </w:rPr>
        <w:t>Частью 1 ст. 31.1 ФЗ от 12.01.1996 № 7-ФЗ «О некоммерческих организациях» предусмотрено, что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w:t>
      </w:r>
    </w:p>
    <w:p w:rsidR="00C93684" w:rsidRPr="00C47B76" w:rsidRDefault="00C93684" w:rsidP="00C93684">
      <w:pPr>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В соответствии с п. 20 ст. 4 ФЗ № 135-ФЗ «О защите конкуренции» преференции - это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C93684" w:rsidRPr="00C47B76" w:rsidRDefault="00C93684" w:rsidP="00C93684">
      <w:pPr>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Преференции, порядок предоставления которых регламентирован Законом о защите конкуренции, являются одним из видов поддержки, в том числе оказываемой субъектам малого и среднего предпринимательства в соответствии с Законом о развитии предпринимательства.</w:t>
      </w:r>
    </w:p>
    <w:p w:rsidR="00C93684" w:rsidRPr="00C47B76" w:rsidRDefault="00C93684" w:rsidP="00C93684">
      <w:pPr>
        <w:widowControl w:val="0"/>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Частью 1 ст. 19 Закона о защите конкуренции установлены цели предоставления преференций, в том числе поддержка субъектов малого и среднего предпринимательства (пункт 13) и социально ориентированных некоммерческих организаций (пункт 13.1). Из изложенного следует, что предоставление преференций в целях, не установленных в указанной норме, неправомерно.</w:t>
      </w:r>
    </w:p>
    <w:p w:rsidR="00C93684" w:rsidRPr="00C47B76" w:rsidRDefault="00C93684" w:rsidP="00C93684">
      <w:pPr>
        <w:widowControl w:val="0"/>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 xml:space="preserve">В соответствии с ч. 3 ст. 19 Закона о защите конкуренции </w:t>
      </w:r>
      <w:proofErr w:type="gramStart"/>
      <w:r w:rsidRPr="00C47B76">
        <w:rPr>
          <w:rFonts w:eastAsia="Times New Roman" w:cs="Times New Roman"/>
          <w:szCs w:val="28"/>
          <w:lang w:eastAsia="ru-RU"/>
        </w:rPr>
        <w:t>преференция  в</w:t>
      </w:r>
      <w:proofErr w:type="gramEnd"/>
      <w:r w:rsidRPr="00C47B76">
        <w:rPr>
          <w:rFonts w:eastAsia="Times New Roman" w:cs="Times New Roman"/>
          <w:szCs w:val="28"/>
          <w:lang w:eastAsia="ru-RU"/>
        </w:rPr>
        <w:t xml:space="preserve"> целях, предусмотренных частью 1 ука</w:t>
      </w:r>
      <w:r w:rsidR="00C576A3">
        <w:rPr>
          <w:rFonts w:eastAsia="Times New Roman" w:cs="Times New Roman"/>
          <w:szCs w:val="28"/>
          <w:lang w:eastAsia="ru-RU"/>
        </w:rPr>
        <w:t xml:space="preserve">занной статьи, предоставляется </w:t>
      </w:r>
      <w:r w:rsidRPr="00C47B76">
        <w:rPr>
          <w:rFonts w:eastAsia="Times New Roman" w:cs="Times New Roman"/>
          <w:szCs w:val="28"/>
          <w:lang w:eastAsia="ru-RU"/>
        </w:rPr>
        <w:t xml:space="preserve">с предварительного </w:t>
      </w:r>
      <w:r w:rsidRPr="00C47B76">
        <w:rPr>
          <w:rFonts w:eastAsia="Times New Roman" w:cs="Times New Roman"/>
          <w:szCs w:val="28"/>
          <w:lang w:eastAsia="ru-RU"/>
        </w:rPr>
        <w:lastRenderedPageBreak/>
        <w:t>согласия в письменной форме антимонопольного органа, за исключением случаев, если такая преференция предоставляется на основании федерального закона,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C93684" w:rsidRPr="00C47B76" w:rsidRDefault="00C93684" w:rsidP="00C93684">
      <w:pPr>
        <w:widowControl w:val="0"/>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Таким образом, проектом Методики предлагается льготы по арендной плате за муниципальное имущество предоставлять исключительно субъектам МСП, организациям, образующим инфраструктуру поддержки субъектов малого и среднего предпринимательства и некоммерческим организациям.</w:t>
      </w:r>
    </w:p>
    <w:p w:rsidR="00C93684" w:rsidRPr="00C47B76" w:rsidRDefault="00C93684" w:rsidP="00C93684">
      <w:pPr>
        <w:widowControl w:val="0"/>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При этом размер льгот предлагается установить по видам деятельности                          и в зависимости от социальной значимости такой деятельности для развития города Сургута.</w:t>
      </w:r>
    </w:p>
    <w:p w:rsidR="00C93684" w:rsidRPr="00C47B76" w:rsidRDefault="00C93684" w:rsidP="00C93684">
      <w:pPr>
        <w:widowControl w:val="0"/>
        <w:autoSpaceDE w:val="0"/>
        <w:autoSpaceDN w:val="0"/>
        <w:ind w:firstLine="540"/>
        <w:jc w:val="both"/>
        <w:rPr>
          <w:rFonts w:eastAsia="Times New Roman" w:cs="Times New Roman"/>
          <w:szCs w:val="28"/>
          <w:lang w:eastAsia="ru-RU"/>
        </w:rPr>
      </w:pPr>
      <w:r w:rsidRPr="00C47B76">
        <w:rPr>
          <w:rFonts w:eastAsia="Times New Roman" w:cs="Times New Roman"/>
          <w:szCs w:val="28"/>
          <w:lang w:eastAsia="ru-RU"/>
        </w:rPr>
        <w:t xml:space="preserve">В отличие от действующей Методики проект предлагает использовать один поправочный коэффициент, учитывающий вид деятельности арендатора </w:t>
      </w:r>
      <w:r w:rsidRPr="00C47B76">
        <w:rPr>
          <w:rFonts w:eastAsia="Times New Roman" w:cs="Times New Roman"/>
          <w:szCs w:val="28"/>
          <w:lang w:eastAsia="ru-RU"/>
        </w:rPr>
        <w:br/>
        <w:t xml:space="preserve">на арендуемой площади, который применяется при расчете арендной платы </w:t>
      </w:r>
      <w:r w:rsidRPr="00C47B76">
        <w:rPr>
          <w:rFonts w:eastAsia="Times New Roman" w:cs="Times New Roman"/>
          <w:szCs w:val="28"/>
          <w:lang w:eastAsia="ru-RU"/>
        </w:rPr>
        <w:br/>
        <w:t>в случае передачи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некоммерческим организациям. В связи с чем, предполагается повысить конкуренцию на рынке аренды муниципального имущества и прозрачность при исчислении арендной платы.</w:t>
      </w:r>
    </w:p>
    <w:p w:rsidR="00C93684" w:rsidRPr="00C47B76" w:rsidRDefault="00C93684" w:rsidP="00C93684">
      <w:pPr>
        <w:widowControl w:val="0"/>
        <w:autoSpaceDE w:val="0"/>
        <w:autoSpaceDN w:val="0"/>
        <w:ind w:firstLine="567"/>
        <w:jc w:val="both"/>
        <w:rPr>
          <w:rFonts w:eastAsia="Times New Roman" w:cs="Times New Roman"/>
          <w:szCs w:val="28"/>
          <w:lang w:eastAsia="ru-RU"/>
        </w:rPr>
      </w:pPr>
    </w:p>
    <w:p w:rsidR="00C93684" w:rsidRPr="00C47B76" w:rsidRDefault="00854752" w:rsidP="00C93684">
      <w:pPr>
        <w:widowControl w:val="0"/>
        <w:autoSpaceDE w:val="0"/>
        <w:autoSpaceDN w:val="0"/>
        <w:ind w:firstLine="567"/>
        <w:jc w:val="both"/>
        <w:rPr>
          <w:rFonts w:eastAsia="Times New Roman" w:cs="Times New Roman"/>
          <w:szCs w:val="28"/>
          <w:lang w:eastAsia="ru-RU"/>
        </w:rPr>
      </w:pPr>
      <w:r>
        <w:rPr>
          <w:rFonts w:eastAsia="Times New Roman" w:cs="Times New Roman"/>
          <w:szCs w:val="28"/>
          <w:lang w:val="en-US" w:eastAsia="ru-RU"/>
        </w:rPr>
        <w:t>II</w:t>
      </w:r>
      <w:r w:rsidR="00C93684" w:rsidRPr="00C47B76">
        <w:rPr>
          <w:rFonts w:eastAsia="Times New Roman" w:cs="Times New Roman"/>
          <w:szCs w:val="28"/>
          <w:lang w:eastAsia="ru-RU"/>
        </w:rPr>
        <w:t xml:space="preserve">. Действующие на территории муниципального образования нормативные акты предусматривают проведение текущего и капитального ремонта арендуемого муниципального имущества силами и за счет средств арендатора. </w:t>
      </w:r>
    </w:p>
    <w:p w:rsidR="00C93684" w:rsidRPr="00C47B76" w:rsidRDefault="00C93684" w:rsidP="00C93684">
      <w:pPr>
        <w:widowControl w:val="0"/>
        <w:autoSpaceDE w:val="0"/>
        <w:autoSpaceDN w:val="0"/>
        <w:ind w:firstLine="567"/>
        <w:jc w:val="both"/>
        <w:rPr>
          <w:rFonts w:eastAsia="Times New Roman" w:cs="Times New Roman"/>
          <w:szCs w:val="28"/>
          <w:lang w:eastAsia="ru-RU"/>
        </w:rPr>
      </w:pPr>
      <w:r w:rsidRPr="00C47B76">
        <w:rPr>
          <w:rFonts w:eastAsia="Times New Roman" w:cs="Times New Roman"/>
          <w:szCs w:val="28"/>
          <w:lang w:eastAsia="ru-RU"/>
        </w:rPr>
        <w:t>Реконструкция арендованного муниципального имущества, осуществляется арендатором самостоятельно, с согласия арендодателя. Согласование проведения реконструкции оформляется муниципальным правовым актом Администрации города.</w:t>
      </w:r>
    </w:p>
    <w:p w:rsidR="00C93684" w:rsidRPr="00C47B76" w:rsidRDefault="00C93684" w:rsidP="00C93684">
      <w:pPr>
        <w:widowControl w:val="0"/>
        <w:tabs>
          <w:tab w:val="left" w:pos="1134"/>
        </w:tabs>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В целях создания условий для улучшения эксплуатационных показателей муниципального имущества, переданного в аренду предлагается утвердить Порядок проведения капитального ремонта, реконструкции муниципального недвижимого имущества, переданного в аренду, в соответствии с которым арендатор вправе провести капитальный ремонт и (или) реконструкцию муниципального имущества, относящихся к неотделимым улучшениям муниципального имущества, с последующим уменьшением арендной платы по договору аренды.</w:t>
      </w:r>
    </w:p>
    <w:p w:rsidR="00C93684" w:rsidRPr="00C47B76" w:rsidRDefault="00C93684" w:rsidP="00C93684">
      <w:pPr>
        <w:widowControl w:val="0"/>
        <w:autoSpaceDE w:val="0"/>
        <w:autoSpaceDN w:val="0"/>
        <w:adjustRightInd w:val="0"/>
        <w:ind w:firstLine="540"/>
        <w:jc w:val="both"/>
        <w:rPr>
          <w:rFonts w:eastAsia="Times New Roman" w:cs="Times New Roman"/>
          <w:szCs w:val="28"/>
          <w:lang w:eastAsia="ru-RU"/>
        </w:rPr>
      </w:pPr>
      <w:r w:rsidRPr="00C47B76">
        <w:rPr>
          <w:rFonts w:eastAsia="Times New Roman" w:cs="Times New Roman"/>
          <w:szCs w:val="28"/>
          <w:lang w:eastAsia="ru-RU"/>
        </w:rPr>
        <w:t>Предлагаемые изменения обусловлены тем, что:</w:t>
      </w:r>
    </w:p>
    <w:p w:rsidR="00C93684" w:rsidRPr="00C47B76" w:rsidRDefault="00C93684" w:rsidP="00C93684">
      <w:pPr>
        <w:widowControl w:val="0"/>
        <w:numPr>
          <w:ilvl w:val="0"/>
          <w:numId w:val="16"/>
        </w:numPr>
        <w:tabs>
          <w:tab w:val="left" w:pos="1134"/>
        </w:tabs>
        <w:autoSpaceDE w:val="0"/>
        <w:autoSpaceDN w:val="0"/>
        <w:adjustRightInd w:val="0"/>
        <w:spacing w:after="160" w:line="259" w:lineRule="auto"/>
        <w:ind w:left="0" w:firstLine="567"/>
        <w:contextualSpacing/>
        <w:jc w:val="both"/>
        <w:rPr>
          <w:rFonts w:eastAsia="Times New Roman" w:cs="Times New Roman"/>
          <w:szCs w:val="28"/>
          <w:lang w:eastAsia="ru-RU"/>
        </w:rPr>
      </w:pPr>
      <w:r w:rsidRPr="00C47B76">
        <w:rPr>
          <w:rFonts w:eastAsia="Times New Roman" w:cs="Times New Roman"/>
          <w:szCs w:val="28"/>
          <w:lang w:eastAsia="ru-RU"/>
        </w:rPr>
        <w:t xml:space="preserve">арендаторы муниципального имущества не заинтересованы в его ремонте, восстановлении и поддержании такого имущества в работоспособном состоянии, </w:t>
      </w:r>
    </w:p>
    <w:p w:rsidR="00C93684" w:rsidRPr="00C47B76" w:rsidRDefault="00C93684" w:rsidP="00C93684">
      <w:pPr>
        <w:widowControl w:val="0"/>
        <w:numPr>
          <w:ilvl w:val="0"/>
          <w:numId w:val="16"/>
        </w:numPr>
        <w:tabs>
          <w:tab w:val="left" w:pos="1134"/>
        </w:tabs>
        <w:autoSpaceDE w:val="0"/>
        <w:autoSpaceDN w:val="0"/>
        <w:adjustRightInd w:val="0"/>
        <w:spacing w:after="160" w:line="259" w:lineRule="auto"/>
        <w:ind w:left="0" w:firstLine="567"/>
        <w:contextualSpacing/>
        <w:jc w:val="both"/>
        <w:rPr>
          <w:rFonts w:eastAsia="Times New Roman" w:cs="Times New Roman"/>
          <w:szCs w:val="28"/>
          <w:lang w:eastAsia="ru-RU"/>
        </w:rPr>
      </w:pPr>
      <w:r w:rsidRPr="00C47B76">
        <w:rPr>
          <w:rFonts w:eastAsia="Times New Roman" w:cs="Times New Roman"/>
          <w:szCs w:val="28"/>
          <w:lang w:eastAsia="ru-RU"/>
        </w:rPr>
        <w:t>ветхость имущества, после его освобождения затрудняет дальнейшее его использование;</w:t>
      </w:r>
    </w:p>
    <w:p w:rsidR="00C93684" w:rsidRPr="00C47B76" w:rsidRDefault="00C93684" w:rsidP="00C93684">
      <w:pPr>
        <w:widowControl w:val="0"/>
        <w:numPr>
          <w:ilvl w:val="0"/>
          <w:numId w:val="16"/>
        </w:numPr>
        <w:tabs>
          <w:tab w:val="left" w:pos="993"/>
        </w:tabs>
        <w:autoSpaceDE w:val="0"/>
        <w:autoSpaceDN w:val="0"/>
        <w:adjustRightInd w:val="0"/>
        <w:spacing w:after="160" w:line="259" w:lineRule="auto"/>
        <w:ind w:left="0" w:firstLine="540"/>
        <w:contextualSpacing/>
        <w:jc w:val="both"/>
        <w:rPr>
          <w:rFonts w:eastAsia="Times New Roman" w:cs="Times New Roman"/>
          <w:szCs w:val="28"/>
          <w:lang w:eastAsia="ru-RU"/>
        </w:rPr>
      </w:pPr>
      <w:r w:rsidRPr="00C47B76">
        <w:rPr>
          <w:rFonts w:eastAsia="Times New Roman" w:cs="Times New Roman"/>
          <w:szCs w:val="28"/>
          <w:lang w:eastAsia="ru-RU"/>
        </w:rPr>
        <w:t>вод в эксплуатацию основной массы помещений казны города Сургута был осуществлен в период с 1988 по 2000 годы;</w:t>
      </w:r>
    </w:p>
    <w:p w:rsidR="00C93684" w:rsidRPr="00C47B76" w:rsidRDefault="00C93684" w:rsidP="00C93684">
      <w:pPr>
        <w:widowControl w:val="0"/>
        <w:numPr>
          <w:ilvl w:val="0"/>
          <w:numId w:val="16"/>
        </w:numPr>
        <w:tabs>
          <w:tab w:val="left" w:pos="993"/>
        </w:tabs>
        <w:autoSpaceDE w:val="0"/>
        <w:autoSpaceDN w:val="0"/>
        <w:adjustRightInd w:val="0"/>
        <w:spacing w:after="160" w:line="259" w:lineRule="auto"/>
        <w:ind w:left="0" w:firstLine="540"/>
        <w:contextualSpacing/>
        <w:jc w:val="both"/>
        <w:rPr>
          <w:rFonts w:eastAsia="Times New Roman" w:cs="Times New Roman"/>
          <w:szCs w:val="28"/>
          <w:lang w:eastAsia="ru-RU"/>
        </w:rPr>
      </w:pPr>
      <w:r w:rsidRPr="00C47B76">
        <w:rPr>
          <w:rFonts w:eastAsia="Times New Roman" w:cs="Times New Roman"/>
          <w:szCs w:val="28"/>
          <w:lang w:eastAsia="ru-RU"/>
        </w:rPr>
        <w:t>капитальный ремонт имущества не производился.</w:t>
      </w:r>
    </w:p>
    <w:p w:rsidR="00C93684" w:rsidRPr="00C47B76" w:rsidRDefault="00C93684" w:rsidP="00C93684">
      <w:pPr>
        <w:widowControl w:val="0"/>
        <w:autoSpaceDE w:val="0"/>
        <w:autoSpaceDN w:val="0"/>
        <w:adjustRightInd w:val="0"/>
        <w:ind w:firstLine="567"/>
        <w:jc w:val="both"/>
        <w:rPr>
          <w:rFonts w:eastAsia="Times New Roman" w:cs="Times New Roman"/>
          <w:szCs w:val="28"/>
          <w:lang w:eastAsia="ru-RU"/>
        </w:rPr>
      </w:pPr>
      <w:r w:rsidRPr="00C47B76">
        <w:rPr>
          <w:rFonts w:eastAsia="Times New Roman" w:cs="Times New Roman"/>
          <w:szCs w:val="28"/>
          <w:lang w:eastAsia="ru-RU"/>
        </w:rPr>
        <w:t>Включение в нормативный акт положения о ремонте, предусматривающего уменьшение арендной платы целесообразно по следующим основаниям:</w:t>
      </w:r>
    </w:p>
    <w:p w:rsidR="00C93684" w:rsidRPr="00C47B76" w:rsidRDefault="00C93684" w:rsidP="00C93684">
      <w:pPr>
        <w:ind w:firstLine="567"/>
        <w:jc w:val="both"/>
        <w:rPr>
          <w:rFonts w:eastAsia="Times New Roman" w:cs="Times New Roman"/>
          <w:szCs w:val="28"/>
          <w:lang w:eastAsia="ru-RU"/>
        </w:rPr>
      </w:pPr>
      <w:r w:rsidRPr="00C47B76">
        <w:rPr>
          <w:rFonts w:eastAsia="Times New Roman" w:cs="Times New Roman"/>
          <w:szCs w:val="28"/>
          <w:lang w:eastAsia="ru-RU"/>
        </w:rPr>
        <w:lastRenderedPageBreak/>
        <w:t xml:space="preserve">- главная цель передачи муниципального имущества в аренду - исполнение вопросов местного значения (ст. 16, 50 ФЗ № 131-ФЗ от 06.10.2003 «Об общих принципах организации местного самоуправления в РФ», что возможно при полноценном функционировании всех объектов недвижимости, составляющих казну муниципального образования); </w:t>
      </w:r>
    </w:p>
    <w:p w:rsidR="00C93684" w:rsidRPr="00963A42" w:rsidRDefault="00C93684" w:rsidP="00C93684">
      <w:pPr>
        <w:ind w:firstLine="567"/>
        <w:jc w:val="both"/>
        <w:rPr>
          <w:rFonts w:eastAsia="Times New Roman" w:cs="Times New Roman"/>
          <w:szCs w:val="28"/>
          <w:lang w:eastAsia="ru-RU"/>
        </w:rPr>
      </w:pPr>
      <w:r w:rsidRPr="00963A42">
        <w:rPr>
          <w:rFonts w:eastAsia="Times New Roman" w:cs="Times New Roman"/>
          <w:szCs w:val="28"/>
          <w:lang w:eastAsia="ru-RU"/>
        </w:rPr>
        <w:t xml:space="preserve">- реальная имущественная поддержка социально значимых видов деятельности малого бизнеса и некоммерческих организаций возможна только при условии нормального функционирования и пригодности передаваемого в аренду имущества; </w:t>
      </w:r>
    </w:p>
    <w:p w:rsidR="00C93684" w:rsidRPr="00963A42" w:rsidRDefault="00C93684" w:rsidP="00C93684">
      <w:pPr>
        <w:ind w:firstLine="567"/>
        <w:jc w:val="both"/>
        <w:rPr>
          <w:rFonts w:eastAsia="Times New Roman" w:cs="Times New Roman"/>
          <w:szCs w:val="28"/>
          <w:lang w:eastAsia="ru-RU"/>
        </w:rPr>
      </w:pPr>
      <w:r w:rsidRPr="00963A42">
        <w:rPr>
          <w:rFonts w:eastAsia="Times New Roman" w:cs="Times New Roman"/>
          <w:szCs w:val="28"/>
          <w:lang w:eastAsia="ru-RU"/>
        </w:rPr>
        <w:t>- вложение собственных средств в муниципальное имущество (инвестиции) повысит заинтересованность арендатора в бережном, долгосрочном использовании данного имущества;</w:t>
      </w:r>
    </w:p>
    <w:p w:rsidR="00C93684" w:rsidRPr="00963A42" w:rsidRDefault="00C93684" w:rsidP="00C93684">
      <w:pPr>
        <w:ind w:firstLine="567"/>
        <w:jc w:val="both"/>
        <w:rPr>
          <w:rFonts w:eastAsia="Times New Roman" w:cs="Times New Roman"/>
          <w:szCs w:val="28"/>
          <w:lang w:eastAsia="ru-RU"/>
        </w:rPr>
      </w:pPr>
      <w:r w:rsidRPr="00963A42">
        <w:rPr>
          <w:rFonts w:eastAsia="Times New Roman" w:cs="Times New Roman"/>
          <w:szCs w:val="28"/>
          <w:lang w:eastAsia="ru-RU"/>
        </w:rPr>
        <w:t>- инвестирование собственных средств арендатора в объекты муниципальной собственности повысит рыночную стоимость и привлекательность объекта муниципальной собственности;</w:t>
      </w:r>
    </w:p>
    <w:p w:rsidR="00C93684" w:rsidRPr="00963A42" w:rsidRDefault="00C93684" w:rsidP="00C93684">
      <w:pPr>
        <w:ind w:firstLine="567"/>
        <w:jc w:val="both"/>
        <w:rPr>
          <w:rFonts w:eastAsia="Times New Roman" w:cs="Times New Roman"/>
          <w:szCs w:val="28"/>
          <w:lang w:eastAsia="ru-RU"/>
        </w:rPr>
      </w:pPr>
      <w:r w:rsidRPr="00963A42">
        <w:rPr>
          <w:rFonts w:eastAsia="Times New Roman" w:cs="Times New Roman"/>
          <w:szCs w:val="28"/>
          <w:lang w:eastAsia="ru-RU"/>
        </w:rPr>
        <w:t>- инвестирование собственных средств арендатора в объекты муниципальной собственности дисциплинирует арендатора и стимулирует его на более качественное и своевременное исполнения обязанностей по договору;</w:t>
      </w:r>
    </w:p>
    <w:p w:rsidR="00C93684" w:rsidRPr="00963A42" w:rsidRDefault="00C93684" w:rsidP="00C93684">
      <w:pPr>
        <w:ind w:firstLine="567"/>
        <w:jc w:val="both"/>
        <w:rPr>
          <w:rFonts w:eastAsia="Times New Roman" w:cs="Times New Roman"/>
          <w:szCs w:val="28"/>
          <w:lang w:eastAsia="ru-RU"/>
        </w:rPr>
      </w:pPr>
      <w:r w:rsidRPr="00963A42">
        <w:rPr>
          <w:rFonts w:eastAsia="Times New Roman" w:cs="Times New Roman"/>
          <w:szCs w:val="28"/>
          <w:lang w:eastAsia="ru-RU"/>
        </w:rPr>
        <w:t>- освобождение арендатора от внесения арендных платежей на период капитального ремонта (реконструкции) позволит заинтересовать потенциальных пользователей муниципального имущества (арендаторов) создать реальную конкуренцию.</w:t>
      </w:r>
    </w:p>
    <w:p w:rsidR="00BA3E66" w:rsidRPr="00963A42" w:rsidRDefault="00816DE4" w:rsidP="00BE4FC5">
      <w:pPr>
        <w:autoSpaceDE w:val="0"/>
        <w:autoSpaceDN w:val="0"/>
        <w:ind w:firstLine="567"/>
        <w:jc w:val="both"/>
        <w:rPr>
          <w:rFonts w:eastAsia="Times New Roman" w:cs="Times New Roman"/>
          <w:szCs w:val="28"/>
          <w:lang w:eastAsia="ru-RU"/>
        </w:rPr>
      </w:pPr>
      <w:r w:rsidRPr="00963A42">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Pr="00F31EE6">
        <w:rPr>
          <w:rFonts w:eastAsia="Times New Roman" w:cs="Times New Roman"/>
          <w:szCs w:val="28"/>
          <w:lang w:eastAsia="ru-RU"/>
        </w:rPr>
        <w:t>:</w:t>
      </w:r>
      <w:r w:rsidR="00BE4FC5" w:rsidRPr="00F31EE6">
        <w:rPr>
          <w:rFonts w:eastAsia="Times New Roman" w:cs="Times New Roman"/>
          <w:szCs w:val="28"/>
          <w:lang w:eastAsia="ru-RU"/>
        </w:rPr>
        <w:t xml:space="preserve"> </w:t>
      </w:r>
      <w:r w:rsidR="00854752" w:rsidRPr="00C47B76">
        <w:rPr>
          <w:rFonts w:eastAsia="Times New Roman" w:cs="Times New Roman"/>
          <w:szCs w:val="28"/>
          <w:lang w:eastAsia="ru-RU"/>
        </w:rPr>
        <w:t>Союзом «Сургутская торгово-промышленная палата» было проведено маркетинговое исследование стоимости арендной платы коммерческих инфраструктур на территории города Сургута</w:t>
      </w:r>
      <w:r w:rsidR="00854752">
        <w:rPr>
          <w:rFonts w:eastAsia="Times New Roman" w:cs="Times New Roman"/>
          <w:szCs w:val="28"/>
          <w:lang w:eastAsia="ru-RU"/>
        </w:rPr>
        <w:t>.</w:t>
      </w:r>
    </w:p>
    <w:p w:rsidR="00816DE4" w:rsidRPr="00963A42" w:rsidRDefault="00816DE4" w:rsidP="00816DE4">
      <w:pPr>
        <w:autoSpaceDE w:val="0"/>
        <w:autoSpaceDN w:val="0"/>
        <w:ind w:firstLine="567"/>
        <w:jc w:val="both"/>
        <w:rPr>
          <w:rFonts w:eastAsia="Times New Roman" w:cs="Times New Roman"/>
          <w:szCs w:val="28"/>
          <w:lang w:eastAsia="ru-RU"/>
        </w:rPr>
      </w:pPr>
      <w:r w:rsidRPr="00963A42">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CE4A5F" w:rsidRPr="00963A42" w:rsidRDefault="00CE4A5F" w:rsidP="00816DE4">
      <w:pPr>
        <w:autoSpaceDE w:val="0"/>
        <w:autoSpaceDN w:val="0"/>
        <w:ind w:firstLine="567"/>
        <w:jc w:val="both"/>
        <w:rPr>
          <w:rFonts w:eastAsia="Times New Roman" w:cs="Times New Roman"/>
          <w:szCs w:val="28"/>
          <w:lang w:eastAsia="ru-RU"/>
        </w:rPr>
      </w:pPr>
      <w:r w:rsidRPr="00963A42">
        <w:rPr>
          <w:rFonts w:eastAsia="Times New Roman" w:cs="Times New Roman"/>
          <w:szCs w:val="28"/>
          <w:lang w:eastAsia="ru-RU"/>
        </w:rPr>
        <w:t xml:space="preserve">Решение Думы города Нижневартовска от 18.09.2015 № 860 «О Положениях </w:t>
      </w:r>
      <w:r w:rsidR="005A3538" w:rsidRPr="00963A42">
        <w:rPr>
          <w:rFonts w:eastAsia="Times New Roman" w:cs="Times New Roman"/>
          <w:szCs w:val="28"/>
          <w:lang w:eastAsia="ru-RU"/>
        </w:rPr>
        <w:br/>
      </w:r>
      <w:r w:rsidRPr="00963A42">
        <w:rPr>
          <w:rFonts w:eastAsia="Times New Roman" w:cs="Times New Roman"/>
          <w:szCs w:val="28"/>
          <w:lang w:eastAsia="ru-RU"/>
        </w:rPr>
        <w:t xml:space="preserve">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(вместе с «Порядком управления и распоряжения муниципальным имуществом, закрепленным за муниципальными унитарными предприятиями на праве хозяйственного ведения, муниципальными казенными предприятиями, муниципальными учреждениями - на праве оперативного управления», «Порядком передачи муниципального имущества в аренду, субаренду и взаиморасчетов по договору аренды при проведении капитального ремонта и реконструкции муниципального имущества») </w:t>
      </w:r>
    </w:p>
    <w:p w:rsidR="0056360E" w:rsidRPr="00963A42" w:rsidRDefault="0056360E" w:rsidP="00816DE4">
      <w:pPr>
        <w:autoSpaceDE w:val="0"/>
        <w:autoSpaceDN w:val="0"/>
        <w:ind w:firstLine="567"/>
        <w:jc w:val="both"/>
        <w:rPr>
          <w:rFonts w:eastAsia="Times New Roman" w:cs="Times New Roman"/>
          <w:szCs w:val="28"/>
          <w:lang w:eastAsia="ru-RU"/>
        </w:rPr>
      </w:pPr>
    </w:p>
    <w:p w:rsidR="00816DE4" w:rsidRPr="00963A42" w:rsidRDefault="00816DE4" w:rsidP="00816DE4">
      <w:pPr>
        <w:autoSpaceDE w:val="0"/>
        <w:autoSpaceDN w:val="0"/>
        <w:ind w:firstLine="567"/>
        <w:jc w:val="both"/>
        <w:rPr>
          <w:rFonts w:eastAsia="Times New Roman" w:cs="Times New Roman"/>
          <w:szCs w:val="28"/>
          <w:lang w:eastAsia="ru-RU"/>
        </w:rPr>
      </w:pPr>
      <w:r w:rsidRPr="00963A42">
        <w:rPr>
          <w:rFonts w:eastAsia="Times New Roman" w:cs="Times New Roman"/>
          <w:szCs w:val="28"/>
          <w:lang w:eastAsia="ru-RU"/>
        </w:rPr>
        <w:t>3.4. Источники данных:</w:t>
      </w:r>
    </w:p>
    <w:p w:rsidR="00BE4FC5" w:rsidRPr="00963A42" w:rsidRDefault="00164F82" w:rsidP="00BE4FC5">
      <w:pPr>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r w:rsidR="00BE4FC5" w:rsidRPr="00963A42">
        <w:rPr>
          <w:rFonts w:eastAsia="Times New Roman" w:cs="Times New Roman"/>
          <w:szCs w:val="28"/>
          <w:lang w:eastAsia="ru-RU"/>
        </w:rPr>
        <w:t>социальная сеть Интернет</w:t>
      </w:r>
      <w:r>
        <w:rPr>
          <w:rFonts w:eastAsia="Times New Roman" w:cs="Times New Roman"/>
          <w:szCs w:val="28"/>
          <w:lang w:eastAsia="ru-RU"/>
        </w:rPr>
        <w:t>;</w:t>
      </w:r>
    </w:p>
    <w:p w:rsidR="00BE4FC5" w:rsidRPr="00963A42" w:rsidRDefault="00164F82" w:rsidP="00BE4FC5">
      <w:pPr>
        <w:tabs>
          <w:tab w:val="left" w:pos="851"/>
        </w:tabs>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r w:rsidR="00BE4FC5" w:rsidRPr="00963A42">
        <w:rPr>
          <w:rFonts w:eastAsia="Times New Roman" w:cs="Times New Roman"/>
          <w:szCs w:val="28"/>
          <w:lang w:eastAsia="ru-RU"/>
        </w:rPr>
        <w:t>СПС «Гарант»</w:t>
      </w:r>
      <w:r>
        <w:rPr>
          <w:rFonts w:eastAsia="Times New Roman" w:cs="Times New Roman"/>
          <w:szCs w:val="28"/>
          <w:lang w:eastAsia="ru-RU"/>
        </w:rPr>
        <w:t>;</w:t>
      </w:r>
    </w:p>
    <w:p w:rsidR="00BE4FC5" w:rsidRPr="00963A42" w:rsidRDefault="00164F82" w:rsidP="00BE4FC5">
      <w:pPr>
        <w:tabs>
          <w:tab w:val="left" w:pos="851"/>
        </w:tabs>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r w:rsidR="00BE4FC5" w:rsidRPr="00963A42">
        <w:rPr>
          <w:rFonts w:eastAsia="Times New Roman" w:cs="Times New Roman"/>
          <w:szCs w:val="28"/>
          <w:lang w:eastAsia="ru-RU"/>
        </w:rPr>
        <w:t>СПС «</w:t>
      </w:r>
      <w:proofErr w:type="spellStart"/>
      <w:r w:rsidR="00BE4FC5" w:rsidRPr="00963A42">
        <w:rPr>
          <w:rFonts w:eastAsia="Times New Roman" w:cs="Times New Roman"/>
          <w:szCs w:val="28"/>
          <w:lang w:eastAsia="ru-RU"/>
        </w:rPr>
        <w:t>КонсультантПлюс</w:t>
      </w:r>
      <w:proofErr w:type="spellEnd"/>
      <w:r w:rsidR="00BE4FC5" w:rsidRPr="00963A42">
        <w:rPr>
          <w:rFonts w:eastAsia="Times New Roman" w:cs="Times New Roman"/>
          <w:szCs w:val="28"/>
          <w:lang w:eastAsia="ru-RU"/>
        </w:rPr>
        <w:t>»</w:t>
      </w:r>
      <w:r>
        <w:rPr>
          <w:rFonts w:eastAsia="Times New Roman" w:cs="Times New Roman"/>
          <w:szCs w:val="28"/>
          <w:lang w:eastAsia="ru-RU"/>
        </w:rPr>
        <w:t>.</w:t>
      </w:r>
    </w:p>
    <w:p w:rsidR="0056360E" w:rsidRPr="00963A42" w:rsidRDefault="0056360E" w:rsidP="00FF270F">
      <w:pPr>
        <w:autoSpaceDE w:val="0"/>
        <w:autoSpaceDN w:val="0"/>
        <w:ind w:firstLine="567"/>
        <w:jc w:val="both"/>
        <w:rPr>
          <w:rFonts w:eastAsia="Times New Roman" w:cs="Times New Roman"/>
          <w:szCs w:val="28"/>
          <w:lang w:eastAsia="ru-RU"/>
        </w:rPr>
      </w:pPr>
    </w:p>
    <w:p w:rsidR="00816DE4" w:rsidRPr="00963A42" w:rsidRDefault="00816DE4" w:rsidP="00FF270F">
      <w:pPr>
        <w:autoSpaceDE w:val="0"/>
        <w:autoSpaceDN w:val="0"/>
        <w:ind w:firstLine="567"/>
        <w:jc w:val="both"/>
        <w:rPr>
          <w:rFonts w:eastAsia="Times New Roman" w:cs="Times New Roman"/>
          <w:szCs w:val="28"/>
          <w:lang w:eastAsia="ru-RU"/>
        </w:rPr>
      </w:pPr>
      <w:r w:rsidRPr="00963A42">
        <w:rPr>
          <w:rFonts w:eastAsia="Times New Roman" w:cs="Times New Roman"/>
          <w:szCs w:val="28"/>
          <w:lang w:eastAsia="ru-RU"/>
        </w:rPr>
        <w:t>3.5. Иная информация о проблеме:</w:t>
      </w:r>
      <w:r w:rsidR="00BE4FC5" w:rsidRPr="00963A42">
        <w:rPr>
          <w:rFonts w:eastAsia="Times New Roman" w:cs="Times New Roman"/>
          <w:szCs w:val="28"/>
          <w:lang w:eastAsia="ru-RU"/>
        </w:rPr>
        <w:t xml:space="preserve"> </w:t>
      </w:r>
      <w:r w:rsidR="0079418C" w:rsidRPr="00963A42">
        <w:rPr>
          <w:rFonts w:eastAsia="Times New Roman" w:cs="Times New Roman"/>
          <w:szCs w:val="28"/>
          <w:lang w:eastAsia="ru-RU"/>
        </w:rPr>
        <w:t>отсутствует</w:t>
      </w:r>
    </w:p>
    <w:p w:rsidR="00BE4FC5" w:rsidRPr="00963A42" w:rsidRDefault="00BE4FC5" w:rsidP="00816DE4">
      <w:pPr>
        <w:widowControl w:val="0"/>
        <w:autoSpaceDE w:val="0"/>
        <w:autoSpaceDN w:val="0"/>
        <w:adjustRightInd w:val="0"/>
        <w:jc w:val="center"/>
        <w:rPr>
          <w:rFonts w:eastAsia="Times New Roman" w:cs="Times New Roman"/>
          <w:szCs w:val="28"/>
          <w:lang w:eastAsia="ru-RU"/>
        </w:rPr>
        <w:sectPr w:rsidR="00BE4FC5" w:rsidRPr="00963A42" w:rsidSect="00583180">
          <w:headerReference w:type="default" r:id="rId8"/>
          <w:pgSz w:w="11906" w:h="16838" w:code="9"/>
          <w:pgMar w:top="284" w:right="567" w:bottom="1134" w:left="1134" w:header="720" w:footer="720" w:gutter="0"/>
          <w:cols w:space="720"/>
          <w:noEndnote/>
          <w:docGrid w:linePitch="326"/>
        </w:sectPr>
      </w:pPr>
    </w:p>
    <w:p w:rsidR="00816DE4" w:rsidRPr="002958BE" w:rsidRDefault="00816DE4" w:rsidP="00816DE4">
      <w:pPr>
        <w:autoSpaceDE w:val="0"/>
        <w:autoSpaceDN w:val="0"/>
        <w:ind w:firstLine="567"/>
        <w:rPr>
          <w:rFonts w:eastAsia="Times New Roman" w:cs="Times New Roman"/>
          <w:bCs/>
          <w:sz w:val="27"/>
          <w:szCs w:val="27"/>
          <w:lang w:eastAsia="ru-RU"/>
        </w:rPr>
      </w:pPr>
      <w:r w:rsidRPr="002958BE">
        <w:rPr>
          <w:rFonts w:eastAsia="Times New Roman" w:cs="Times New Roman"/>
          <w:bCs/>
          <w:sz w:val="27"/>
          <w:szCs w:val="27"/>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2958BE" w:rsidTr="0004220A">
        <w:tc>
          <w:tcPr>
            <w:tcW w:w="7225" w:type="dxa"/>
            <w:gridSpan w:val="2"/>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4.1. Цели предлагаемого правового регулирования</w:t>
            </w:r>
          </w:p>
        </w:tc>
        <w:tc>
          <w:tcPr>
            <w:tcW w:w="3402" w:type="dxa"/>
            <w:gridSpan w:val="2"/>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4.2. Сроки достижения                   целей предлагаемого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правового регулирования</w:t>
            </w:r>
          </w:p>
        </w:tc>
        <w:tc>
          <w:tcPr>
            <w:tcW w:w="4110" w:type="dxa"/>
            <w:gridSpan w:val="2"/>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4.3. Периодичность мониторинга достижения целей предлагаемого правового регулирования</w:t>
            </w:r>
          </w:p>
        </w:tc>
      </w:tr>
      <w:tr w:rsidR="00816DE4" w:rsidRPr="002958BE" w:rsidTr="0004220A">
        <w:tc>
          <w:tcPr>
            <w:tcW w:w="7225" w:type="dxa"/>
            <w:gridSpan w:val="2"/>
          </w:tcPr>
          <w:p w:rsidR="004568C6" w:rsidRPr="002958BE" w:rsidRDefault="004568C6" w:rsidP="004568C6">
            <w:pPr>
              <w:widowControl w:val="0"/>
              <w:autoSpaceDE w:val="0"/>
              <w:autoSpaceDN w:val="0"/>
              <w:adjustRightInd w:val="0"/>
              <w:ind w:firstLine="567"/>
              <w:jc w:val="both"/>
              <w:rPr>
                <w:rFonts w:cs="Times New Roman"/>
                <w:i/>
                <w:sz w:val="27"/>
                <w:szCs w:val="27"/>
              </w:rPr>
            </w:pPr>
            <w:r w:rsidRPr="002958BE">
              <w:rPr>
                <w:rFonts w:cs="Times New Roman"/>
                <w:i/>
                <w:sz w:val="27"/>
                <w:szCs w:val="27"/>
              </w:rPr>
              <w:t>- Приведение в соответствие с действующим законодательством;</w:t>
            </w:r>
          </w:p>
          <w:p w:rsidR="004568C6" w:rsidRPr="002958BE" w:rsidRDefault="004568C6" w:rsidP="004568C6">
            <w:pPr>
              <w:ind w:firstLine="567"/>
              <w:jc w:val="both"/>
              <w:rPr>
                <w:rFonts w:cs="Times New Roman"/>
                <w:i/>
                <w:sz w:val="27"/>
                <w:szCs w:val="27"/>
              </w:rPr>
            </w:pPr>
            <w:r w:rsidRPr="002958BE">
              <w:rPr>
                <w:rFonts w:cs="Times New Roman"/>
                <w:i/>
                <w:sz w:val="27"/>
                <w:szCs w:val="27"/>
              </w:rPr>
              <w:t>- Совершенствование порядка исчисления арендной платы (прозрачность исчисления арендной платы) за имущество, находящееся в муниципальной собственности;</w:t>
            </w:r>
          </w:p>
          <w:p w:rsidR="004568C6" w:rsidRPr="002958BE" w:rsidRDefault="004568C6" w:rsidP="004568C6">
            <w:pPr>
              <w:ind w:firstLine="709"/>
              <w:jc w:val="both"/>
              <w:rPr>
                <w:rFonts w:cs="Times New Roman"/>
                <w:i/>
                <w:sz w:val="27"/>
                <w:szCs w:val="27"/>
              </w:rPr>
            </w:pPr>
            <w:r w:rsidRPr="002958BE">
              <w:rPr>
                <w:rFonts w:cs="Times New Roman"/>
                <w:i/>
                <w:sz w:val="27"/>
                <w:szCs w:val="27"/>
              </w:rPr>
              <w:t>- Создание необходимых условий для развития в городе Сургуте социально значимых видов деятельности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некоммерческих организаций.</w:t>
            </w:r>
          </w:p>
          <w:p w:rsidR="00816DE4" w:rsidRPr="002958BE" w:rsidRDefault="00816DE4" w:rsidP="006A189A">
            <w:pPr>
              <w:autoSpaceDE w:val="0"/>
              <w:autoSpaceDN w:val="0"/>
              <w:ind w:left="57" w:right="57"/>
              <w:jc w:val="both"/>
              <w:rPr>
                <w:rFonts w:eastAsia="Times New Roman" w:cs="Times New Roman"/>
                <w:iCs/>
                <w:sz w:val="27"/>
                <w:szCs w:val="27"/>
                <w:lang w:eastAsia="ru-RU"/>
              </w:rPr>
            </w:pPr>
          </w:p>
        </w:tc>
        <w:tc>
          <w:tcPr>
            <w:tcW w:w="3402" w:type="dxa"/>
            <w:gridSpan w:val="2"/>
          </w:tcPr>
          <w:p w:rsidR="00816DE4" w:rsidRPr="002958BE" w:rsidRDefault="005A3538" w:rsidP="003332D5">
            <w:pPr>
              <w:autoSpaceDE w:val="0"/>
              <w:autoSpaceDN w:val="0"/>
              <w:jc w:val="center"/>
              <w:rPr>
                <w:rFonts w:eastAsia="Times New Roman" w:cs="Times New Roman"/>
                <w:i/>
                <w:sz w:val="27"/>
                <w:szCs w:val="27"/>
                <w:lang w:eastAsia="ru-RU"/>
              </w:rPr>
            </w:pPr>
            <w:r w:rsidRPr="002958BE">
              <w:rPr>
                <w:rFonts w:eastAsia="Times New Roman" w:cs="Times New Roman"/>
                <w:i/>
                <w:sz w:val="27"/>
                <w:szCs w:val="27"/>
                <w:lang w:eastAsia="ru-RU"/>
              </w:rPr>
              <w:t>С даты вступления в силу НПА</w:t>
            </w:r>
            <w:r w:rsidR="004165BD" w:rsidRPr="002958BE">
              <w:rPr>
                <w:rFonts w:eastAsia="Times New Roman" w:cs="Times New Roman"/>
                <w:i/>
                <w:sz w:val="27"/>
                <w:szCs w:val="27"/>
                <w:lang w:eastAsia="ru-RU"/>
              </w:rPr>
              <w:t>, в течении 5 лет</w:t>
            </w:r>
          </w:p>
        </w:tc>
        <w:tc>
          <w:tcPr>
            <w:tcW w:w="4110" w:type="dxa"/>
            <w:gridSpan w:val="2"/>
          </w:tcPr>
          <w:p w:rsidR="00BE4FC5" w:rsidRPr="002958BE" w:rsidRDefault="00BE4FC5" w:rsidP="00BE4FC5">
            <w:pPr>
              <w:autoSpaceDE w:val="0"/>
              <w:autoSpaceDN w:val="0"/>
              <w:jc w:val="center"/>
              <w:rPr>
                <w:rFonts w:eastAsia="Times New Roman" w:cs="Times New Roman"/>
                <w:i/>
                <w:sz w:val="27"/>
                <w:szCs w:val="27"/>
                <w:lang w:eastAsia="ru-RU"/>
              </w:rPr>
            </w:pPr>
            <w:r w:rsidRPr="002958BE">
              <w:rPr>
                <w:rFonts w:eastAsia="Times New Roman" w:cs="Times New Roman"/>
                <w:i/>
                <w:sz w:val="27"/>
                <w:szCs w:val="27"/>
                <w:lang w:eastAsia="ru-RU"/>
              </w:rPr>
              <w:t>Ежегодно</w:t>
            </w:r>
          </w:p>
          <w:p w:rsidR="00816DE4" w:rsidRPr="002958BE" w:rsidRDefault="00816DE4" w:rsidP="00BE4FC5">
            <w:pPr>
              <w:autoSpaceDE w:val="0"/>
              <w:autoSpaceDN w:val="0"/>
              <w:jc w:val="center"/>
              <w:rPr>
                <w:rFonts w:eastAsia="Times New Roman" w:cs="Times New Roman"/>
                <w:i/>
                <w:sz w:val="27"/>
                <w:szCs w:val="27"/>
                <w:lang w:eastAsia="ru-RU"/>
              </w:rPr>
            </w:pPr>
          </w:p>
        </w:tc>
      </w:tr>
      <w:tr w:rsidR="00816DE4" w:rsidRPr="002958BE" w:rsidTr="0004220A">
        <w:tc>
          <w:tcPr>
            <w:tcW w:w="3997"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4.4. Цели предлагаемого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правового регулирования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iCs/>
                <w:sz w:val="27"/>
                <w:szCs w:val="27"/>
                <w:lang w:eastAsia="ru-RU"/>
              </w:rPr>
              <w:t>(в соответствии с пунктом 4.1 сводного отчета)</w:t>
            </w:r>
          </w:p>
        </w:tc>
        <w:tc>
          <w:tcPr>
            <w:tcW w:w="5076" w:type="dxa"/>
            <w:gridSpan w:val="2"/>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4.5. Наименование показателей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достижения целей предлагаемого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правового регулирования (ед. изм.)</w:t>
            </w:r>
          </w:p>
        </w:tc>
        <w:tc>
          <w:tcPr>
            <w:tcW w:w="2404" w:type="dxa"/>
            <w:gridSpan w:val="2"/>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4.6. Значения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показателей                        по годам</w:t>
            </w:r>
          </w:p>
        </w:tc>
        <w:tc>
          <w:tcPr>
            <w:tcW w:w="3260" w:type="dxa"/>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4.7. Источники данных для расчета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показателей</w:t>
            </w:r>
          </w:p>
        </w:tc>
      </w:tr>
      <w:tr w:rsidR="00816DE4" w:rsidRPr="002958BE" w:rsidTr="00D9642F">
        <w:trPr>
          <w:trHeight w:val="1657"/>
        </w:trPr>
        <w:tc>
          <w:tcPr>
            <w:tcW w:w="3997" w:type="dxa"/>
          </w:tcPr>
          <w:p w:rsidR="004568C6" w:rsidRPr="002958BE" w:rsidRDefault="004568C6" w:rsidP="004568C6">
            <w:pPr>
              <w:widowControl w:val="0"/>
              <w:autoSpaceDE w:val="0"/>
              <w:autoSpaceDN w:val="0"/>
              <w:adjustRightInd w:val="0"/>
              <w:jc w:val="both"/>
              <w:rPr>
                <w:rFonts w:eastAsia="Times New Roman" w:cs="Times New Roman"/>
                <w:iCs/>
                <w:sz w:val="27"/>
                <w:szCs w:val="27"/>
                <w:lang w:eastAsia="ru-RU"/>
              </w:rPr>
            </w:pPr>
            <w:r w:rsidRPr="002958BE">
              <w:rPr>
                <w:rFonts w:eastAsia="Times New Roman" w:cs="Times New Roman"/>
                <w:iCs/>
                <w:sz w:val="27"/>
                <w:szCs w:val="27"/>
                <w:lang w:eastAsia="ru-RU"/>
              </w:rPr>
              <w:t>- Приведение в соответствие с действующим законодательством;</w:t>
            </w:r>
          </w:p>
          <w:p w:rsidR="0056360E" w:rsidRPr="002958BE" w:rsidRDefault="0056360E" w:rsidP="004568C6">
            <w:pPr>
              <w:jc w:val="both"/>
              <w:rPr>
                <w:rFonts w:eastAsia="Times New Roman" w:cs="Times New Roman"/>
                <w:iCs/>
                <w:sz w:val="27"/>
                <w:szCs w:val="27"/>
                <w:lang w:eastAsia="ru-RU"/>
              </w:rPr>
            </w:pPr>
          </w:p>
          <w:p w:rsidR="00816DE4" w:rsidRPr="002958BE" w:rsidRDefault="00816DE4" w:rsidP="00452ECF">
            <w:pPr>
              <w:autoSpaceDE w:val="0"/>
              <w:autoSpaceDN w:val="0"/>
              <w:ind w:left="57" w:right="57"/>
              <w:jc w:val="both"/>
              <w:rPr>
                <w:rFonts w:eastAsia="Times New Roman" w:cs="Times New Roman"/>
                <w:iCs/>
                <w:sz w:val="27"/>
                <w:szCs w:val="27"/>
                <w:lang w:eastAsia="ru-RU"/>
              </w:rPr>
            </w:pPr>
          </w:p>
        </w:tc>
        <w:tc>
          <w:tcPr>
            <w:tcW w:w="5076" w:type="dxa"/>
            <w:gridSpan w:val="2"/>
          </w:tcPr>
          <w:p w:rsidR="009E7913" w:rsidRPr="002958BE" w:rsidRDefault="009E7913" w:rsidP="0004220A">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w:t>
            </w:r>
            <w:r w:rsidR="00BE4FC5" w:rsidRPr="002958BE">
              <w:rPr>
                <w:rFonts w:eastAsia="Times New Roman" w:cs="Times New Roman"/>
                <w:iCs/>
                <w:sz w:val="27"/>
                <w:szCs w:val="27"/>
                <w:lang w:eastAsia="ru-RU"/>
              </w:rPr>
              <w:t xml:space="preserve"> </w:t>
            </w:r>
            <w:r w:rsidRPr="002958BE">
              <w:rPr>
                <w:rFonts w:eastAsia="Times New Roman" w:cs="Times New Roman"/>
                <w:iCs/>
                <w:sz w:val="27"/>
                <w:szCs w:val="27"/>
                <w:lang w:eastAsia="ru-RU"/>
              </w:rPr>
              <w:t>количество выявленных нарушений законодательства по результатам правового мониторинга, антикоррупционных экспертиз и др.</w:t>
            </w:r>
            <w:r w:rsidR="00BE4FC5" w:rsidRPr="002958BE">
              <w:rPr>
                <w:rFonts w:eastAsia="Times New Roman" w:cs="Times New Roman"/>
                <w:iCs/>
                <w:sz w:val="27"/>
                <w:szCs w:val="27"/>
                <w:lang w:eastAsia="ru-RU"/>
              </w:rPr>
              <w:t>, ед.</w:t>
            </w:r>
          </w:p>
        </w:tc>
        <w:tc>
          <w:tcPr>
            <w:tcW w:w="2404" w:type="dxa"/>
            <w:gridSpan w:val="2"/>
          </w:tcPr>
          <w:p w:rsidR="009E7913" w:rsidRPr="002958BE" w:rsidRDefault="00BE4FC5" w:rsidP="00BE4FC5">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0 ед.</w:t>
            </w:r>
          </w:p>
          <w:p w:rsidR="00BE4FC5" w:rsidRPr="002958BE" w:rsidRDefault="00BE4FC5" w:rsidP="00BE4FC5">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ежегодно</w:t>
            </w:r>
          </w:p>
        </w:tc>
        <w:tc>
          <w:tcPr>
            <w:tcW w:w="3260" w:type="dxa"/>
          </w:tcPr>
          <w:p w:rsidR="009E7913" w:rsidRPr="002958BE" w:rsidRDefault="00A72E5E" w:rsidP="009E7913">
            <w:pPr>
              <w:autoSpaceDE w:val="0"/>
              <w:autoSpaceDN w:val="0"/>
              <w:rPr>
                <w:rFonts w:eastAsia="Times New Roman" w:cs="Times New Roman"/>
                <w:iCs/>
                <w:sz w:val="27"/>
                <w:szCs w:val="27"/>
                <w:lang w:eastAsia="ru-RU"/>
              </w:rPr>
            </w:pPr>
            <w:r w:rsidRPr="002958BE">
              <w:rPr>
                <w:rFonts w:eastAsia="Times New Roman" w:cs="Times New Roman"/>
                <w:iCs/>
                <w:sz w:val="27"/>
                <w:szCs w:val="27"/>
                <w:lang w:eastAsia="ru-RU"/>
              </w:rPr>
              <w:t xml:space="preserve">Отчетные </w:t>
            </w:r>
            <w:r w:rsidR="00BD5C2A" w:rsidRPr="002958BE">
              <w:rPr>
                <w:rFonts w:eastAsia="Times New Roman" w:cs="Times New Roman"/>
                <w:iCs/>
                <w:sz w:val="27"/>
                <w:szCs w:val="27"/>
                <w:lang w:eastAsia="ru-RU"/>
              </w:rPr>
              <w:t>данные контролирующих ор</w:t>
            </w:r>
            <w:r w:rsidRPr="002958BE">
              <w:rPr>
                <w:rFonts w:eastAsia="Times New Roman" w:cs="Times New Roman"/>
                <w:iCs/>
                <w:sz w:val="27"/>
                <w:szCs w:val="27"/>
                <w:lang w:eastAsia="ru-RU"/>
              </w:rPr>
              <w:t>ганов</w:t>
            </w:r>
            <w:r w:rsidR="00BD5C2A" w:rsidRPr="002958BE">
              <w:rPr>
                <w:rFonts w:eastAsia="Times New Roman" w:cs="Times New Roman"/>
                <w:iCs/>
                <w:sz w:val="27"/>
                <w:szCs w:val="27"/>
                <w:lang w:eastAsia="ru-RU"/>
              </w:rPr>
              <w:t xml:space="preserve"> </w:t>
            </w:r>
            <w:r w:rsidR="009E7913" w:rsidRPr="002958BE">
              <w:rPr>
                <w:rFonts w:eastAsia="Times New Roman" w:cs="Times New Roman"/>
                <w:iCs/>
                <w:sz w:val="27"/>
                <w:szCs w:val="27"/>
                <w:lang w:eastAsia="ru-RU"/>
              </w:rPr>
              <w:t>по результатам правового мониторинга, а</w:t>
            </w:r>
            <w:r w:rsidR="007F436E" w:rsidRPr="002958BE">
              <w:rPr>
                <w:rFonts w:eastAsia="Times New Roman" w:cs="Times New Roman"/>
                <w:iCs/>
                <w:sz w:val="27"/>
                <w:szCs w:val="27"/>
                <w:lang w:eastAsia="ru-RU"/>
              </w:rPr>
              <w:t>нтикоррупционных экспертиз и др.</w:t>
            </w:r>
          </w:p>
        </w:tc>
      </w:tr>
      <w:tr w:rsidR="009F126F" w:rsidRPr="002958BE" w:rsidTr="005A3538">
        <w:trPr>
          <w:trHeight w:val="601"/>
        </w:trPr>
        <w:tc>
          <w:tcPr>
            <w:tcW w:w="3997" w:type="dxa"/>
          </w:tcPr>
          <w:p w:rsidR="009F126F" w:rsidRPr="002958BE" w:rsidRDefault="009F126F" w:rsidP="00D9642F">
            <w:pPr>
              <w:jc w:val="both"/>
              <w:rPr>
                <w:rFonts w:eastAsia="Times New Roman" w:cs="Times New Roman"/>
                <w:iCs/>
                <w:sz w:val="27"/>
                <w:szCs w:val="27"/>
                <w:lang w:eastAsia="ru-RU"/>
              </w:rPr>
            </w:pPr>
            <w:r w:rsidRPr="002958BE">
              <w:rPr>
                <w:rFonts w:eastAsia="Times New Roman" w:cs="Times New Roman"/>
                <w:iCs/>
                <w:sz w:val="27"/>
                <w:szCs w:val="27"/>
                <w:lang w:eastAsia="ru-RU"/>
              </w:rPr>
              <w:t xml:space="preserve">- Совершенствование порядка исчисления арендной платы (прозрачность исчисления арендной </w:t>
            </w:r>
            <w:r w:rsidRPr="002958BE">
              <w:rPr>
                <w:rFonts w:eastAsia="Times New Roman" w:cs="Times New Roman"/>
                <w:iCs/>
                <w:sz w:val="27"/>
                <w:szCs w:val="27"/>
                <w:lang w:eastAsia="ru-RU"/>
              </w:rPr>
              <w:lastRenderedPageBreak/>
              <w:t>платы) за имущество, находящееся в муниципальной собственности;</w:t>
            </w:r>
          </w:p>
        </w:tc>
        <w:tc>
          <w:tcPr>
            <w:tcW w:w="5076" w:type="dxa"/>
            <w:gridSpan w:val="2"/>
          </w:tcPr>
          <w:p w:rsidR="009F126F" w:rsidRPr="002958BE" w:rsidRDefault="00D9642F" w:rsidP="00854752">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lastRenderedPageBreak/>
              <w:t xml:space="preserve">- </w:t>
            </w:r>
            <w:r w:rsidR="004165BD" w:rsidRPr="002958BE">
              <w:rPr>
                <w:rFonts w:eastAsia="Times New Roman" w:cs="Times New Roman"/>
                <w:iCs/>
                <w:sz w:val="27"/>
                <w:szCs w:val="27"/>
                <w:lang w:eastAsia="ru-RU"/>
              </w:rPr>
              <w:t xml:space="preserve">Прозрачность применения к базовым ставкам дополнительных коэффициентов, учитывающих виды деятельности арендаторов, </w:t>
            </w:r>
            <w:r w:rsidR="00854752">
              <w:rPr>
                <w:rFonts w:eastAsia="Times New Roman" w:cs="Times New Roman"/>
                <w:iCs/>
                <w:sz w:val="27"/>
                <w:szCs w:val="27"/>
                <w:lang w:eastAsia="ru-RU"/>
              </w:rPr>
              <w:t>да/нет</w:t>
            </w:r>
          </w:p>
        </w:tc>
        <w:tc>
          <w:tcPr>
            <w:tcW w:w="2404" w:type="dxa"/>
            <w:gridSpan w:val="2"/>
          </w:tcPr>
          <w:p w:rsidR="00164F82" w:rsidRDefault="00164F82" w:rsidP="00BE4FC5">
            <w:pPr>
              <w:autoSpaceDE w:val="0"/>
              <w:autoSpaceDN w:val="0"/>
              <w:jc w:val="center"/>
              <w:rPr>
                <w:rFonts w:eastAsia="Times New Roman" w:cs="Times New Roman"/>
                <w:iCs/>
                <w:sz w:val="27"/>
                <w:szCs w:val="27"/>
                <w:lang w:eastAsia="ru-RU"/>
              </w:rPr>
            </w:pPr>
            <w:r>
              <w:rPr>
                <w:rFonts w:eastAsia="Times New Roman" w:cs="Times New Roman"/>
                <w:iCs/>
                <w:sz w:val="27"/>
                <w:szCs w:val="27"/>
                <w:lang w:eastAsia="ru-RU"/>
              </w:rPr>
              <w:t>д</w:t>
            </w:r>
            <w:r w:rsidR="00854752">
              <w:rPr>
                <w:rFonts w:eastAsia="Times New Roman" w:cs="Times New Roman"/>
                <w:iCs/>
                <w:sz w:val="27"/>
                <w:szCs w:val="27"/>
                <w:lang w:eastAsia="ru-RU"/>
              </w:rPr>
              <w:t>а</w:t>
            </w:r>
            <w:r>
              <w:rPr>
                <w:rFonts w:eastAsia="Times New Roman" w:cs="Times New Roman"/>
                <w:iCs/>
                <w:sz w:val="27"/>
                <w:szCs w:val="27"/>
                <w:lang w:eastAsia="ru-RU"/>
              </w:rPr>
              <w:t>,</w:t>
            </w:r>
            <w:r w:rsidR="00854752">
              <w:rPr>
                <w:rFonts w:eastAsia="Times New Roman" w:cs="Times New Roman"/>
                <w:iCs/>
                <w:sz w:val="27"/>
                <w:szCs w:val="27"/>
                <w:lang w:eastAsia="ru-RU"/>
              </w:rPr>
              <w:t xml:space="preserve"> </w:t>
            </w:r>
          </w:p>
          <w:p w:rsidR="009F126F" w:rsidRPr="002958BE" w:rsidRDefault="00854752" w:rsidP="00BE4FC5">
            <w:pPr>
              <w:autoSpaceDE w:val="0"/>
              <w:autoSpaceDN w:val="0"/>
              <w:jc w:val="center"/>
              <w:rPr>
                <w:rFonts w:eastAsia="Times New Roman" w:cs="Times New Roman"/>
                <w:iCs/>
                <w:sz w:val="27"/>
                <w:szCs w:val="27"/>
                <w:lang w:eastAsia="ru-RU"/>
              </w:rPr>
            </w:pPr>
            <w:r>
              <w:rPr>
                <w:rFonts w:eastAsia="Times New Roman" w:cs="Times New Roman"/>
                <w:iCs/>
                <w:sz w:val="27"/>
                <w:szCs w:val="27"/>
                <w:lang w:eastAsia="ru-RU"/>
              </w:rPr>
              <w:t>ежегодно</w:t>
            </w:r>
          </w:p>
        </w:tc>
        <w:tc>
          <w:tcPr>
            <w:tcW w:w="3260" w:type="dxa"/>
          </w:tcPr>
          <w:p w:rsidR="009F126F" w:rsidRPr="002958BE" w:rsidRDefault="004165BD" w:rsidP="00854752">
            <w:pPr>
              <w:autoSpaceDE w:val="0"/>
              <w:autoSpaceDN w:val="0"/>
              <w:rPr>
                <w:rFonts w:eastAsia="Times New Roman" w:cs="Times New Roman"/>
                <w:iCs/>
                <w:sz w:val="27"/>
                <w:szCs w:val="27"/>
                <w:lang w:eastAsia="ru-RU"/>
              </w:rPr>
            </w:pPr>
            <w:r w:rsidRPr="002958BE">
              <w:rPr>
                <w:rFonts w:eastAsia="Times New Roman" w:cs="Times New Roman"/>
                <w:iCs/>
                <w:sz w:val="27"/>
                <w:szCs w:val="27"/>
                <w:lang w:eastAsia="ru-RU"/>
              </w:rPr>
              <w:t xml:space="preserve">Прогнозные данные по результатам анализа </w:t>
            </w:r>
            <w:proofErr w:type="spellStart"/>
            <w:r w:rsidRPr="002958BE">
              <w:rPr>
                <w:rFonts w:eastAsia="Times New Roman" w:cs="Times New Roman"/>
                <w:iCs/>
                <w:sz w:val="27"/>
                <w:szCs w:val="27"/>
                <w:lang w:eastAsia="ru-RU"/>
              </w:rPr>
              <w:t>дей-ствующих</w:t>
            </w:r>
            <w:proofErr w:type="spellEnd"/>
            <w:r w:rsidRPr="002958BE">
              <w:rPr>
                <w:rFonts w:eastAsia="Times New Roman" w:cs="Times New Roman"/>
                <w:iCs/>
                <w:sz w:val="27"/>
                <w:szCs w:val="27"/>
                <w:lang w:eastAsia="ru-RU"/>
              </w:rPr>
              <w:t xml:space="preserve"> договоров аренды муниципального имущества</w:t>
            </w:r>
            <w:r w:rsidR="00854752">
              <w:rPr>
                <w:rFonts w:eastAsia="Times New Roman" w:cs="Times New Roman"/>
                <w:iCs/>
                <w:sz w:val="27"/>
                <w:szCs w:val="27"/>
                <w:lang w:eastAsia="ru-RU"/>
              </w:rPr>
              <w:t xml:space="preserve"> и отсутствие </w:t>
            </w:r>
            <w:r w:rsidR="00854752">
              <w:rPr>
                <w:rFonts w:eastAsia="Times New Roman" w:cs="Times New Roman"/>
                <w:iCs/>
                <w:sz w:val="27"/>
                <w:szCs w:val="27"/>
                <w:lang w:eastAsia="ru-RU"/>
              </w:rPr>
              <w:lastRenderedPageBreak/>
              <w:t xml:space="preserve">обращений арендаторов за разъяснением применения к </w:t>
            </w:r>
            <w:r w:rsidR="00854752" w:rsidRPr="002958BE">
              <w:rPr>
                <w:rFonts w:eastAsia="Times New Roman" w:cs="Times New Roman"/>
                <w:iCs/>
                <w:sz w:val="27"/>
                <w:szCs w:val="27"/>
                <w:lang w:eastAsia="ru-RU"/>
              </w:rPr>
              <w:t>базовым ставкам дополнительных коэффициентов, учитывающих виды деятельности арендаторов</w:t>
            </w:r>
          </w:p>
        </w:tc>
      </w:tr>
      <w:tr w:rsidR="009F126F" w:rsidRPr="002958BE" w:rsidTr="001D67DB">
        <w:trPr>
          <w:trHeight w:val="3248"/>
        </w:trPr>
        <w:tc>
          <w:tcPr>
            <w:tcW w:w="3997" w:type="dxa"/>
          </w:tcPr>
          <w:p w:rsidR="009F126F" w:rsidRPr="002958BE" w:rsidRDefault="009F126F" w:rsidP="009F126F">
            <w:pPr>
              <w:jc w:val="both"/>
              <w:rPr>
                <w:rFonts w:eastAsia="Times New Roman" w:cs="Times New Roman"/>
                <w:iCs/>
                <w:sz w:val="27"/>
                <w:szCs w:val="27"/>
                <w:lang w:eastAsia="ru-RU"/>
              </w:rPr>
            </w:pPr>
            <w:r w:rsidRPr="002958BE">
              <w:rPr>
                <w:rFonts w:eastAsia="Times New Roman" w:cs="Times New Roman"/>
                <w:iCs/>
                <w:sz w:val="27"/>
                <w:szCs w:val="27"/>
                <w:lang w:eastAsia="ru-RU"/>
              </w:rPr>
              <w:lastRenderedPageBreak/>
              <w:t>- Создание необходимых условий для развития в городе Сургуте социально значимых видов деятельности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некоммерческих организаций.</w:t>
            </w:r>
          </w:p>
        </w:tc>
        <w:tc>
          <w:tcPr>
            <w:tcW w:w="5076" w:type="dxa"/>
            <w:gridSpan w:val="2"/>
          </w:tcPr>
          <w:p w:rsidR="009F126F" w:rsidRPr="002958BE" w:rsidRDefault="001D67DB" w:rsidP="001D67DB">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 xml:space="preserve">- количество </w:t>
            </w:r>
            <w:r w:rsidR="00D9642F" w:rsidRPr="002958BE">
              <w:rPr>
                <w:rFonts w:eastAsia="Times New Roman" w:cs="Times New Roman"/>
                <w:iCs/>
                <w:sz w:val="27"/>
                <w:szCs w:val="27"/>
                <w:lang w:eastAsia="ru-RU"/>
              </w:rPr>
              <w:t>субъектов малого и среднего предпринимательства и некоммерческих организаций, реализующих социа</w:t>
            </w:r>
            <w:r w:rsidR="00854752">
              <w:rPr>
                <w:rFonts w:eastAsia="Times New Roman" w:cs="Times New Roman"/>
                <w:iCs/>
                <w:sz w:val="27"/>
                <w:szCs w:val="27"/>
                <w:lang w:eastAsia="ru-RU"/>
              </w:rPr>
              <w:t>льно значимые виды деятельности;</w:t>
            </w:r>
            <w:r w:rsidR="00D9642F" w:rsidRPr="002958BE">
              <w:rPr>
                <w:rFonts w:eastAsia="Times New Roman" w:cs="Times New Roman"/>
                <w:iCs/>
                <w:sz w:val="27"/>
                <w:szCs w:val="27"/>
                <w:lang w:eastAsia="ru-RU"/>
              </w:rPr>
              <w:t xml:space="preserve"> организаций, образующих инфраструктуру поддержки субъектов малого и среднего предпринимательства</w:t>
            </w:r>
            <w:r w:rsidRPr="002958BE">
              <w:rPr>
                <w:rFonts w:eastAsia="Times New Roman" w:cs="Times New Roman"/>
                <w:iCs/>
                <w:sz w:val="27"/>
                <w:szCs w:val="27"/>
                <w:lang w:eastAsia="ru-RU"/>
              </w:rPr>
              <w:t>, в отношении которых применены льготные коэффициенты, ед</w:t>
            </w:r>
            <w:r w:rsidR="00164F82">
              <w:rPr>
                <w:rFonts w:eastAsia="Times New Roman" w:cs="Times New Roman"/>
                <w:iCs/>
                <w:sz w:val="27"/>
                <w:szCs w:val="27"/>
                <w:lang w:eastAsia="ru-RU"/>
              </w:rPr>
              <w:t>.</w:t>
            </w:r>
          </w:p>
        </w:tc>
        <w:tc>
          <w:tcPr>
            <w:tcW w:w="2404" w:type="dxa"/>
            <w:gridSpan w:val="2"/>
          </w:tcPr>
          <w:p w:rsidR="00854752" w:rsidRDefault="00854752" w:rsidP="001D67DB">
            <w:pPr>
              <w:autoSpaceDE w:val="0"/>
              <w:autoSpaceDN w:val="0"/>
              <w:jc w:val="center"/>
              <w:rPr>
                <w:rFonts w:eastAsia="Times New Roman" w:cs="Times New Roman"/>
                <w:iCs/>
                <w:sz w:val="27"/>
                <w:szCs w:val="27"/>
                <w:lang w:eastAsia="ru-RU"/>
              </w:rPr>
            </w:pPr>
            <w:r>
              <w:rPr>
                <w:rFonts w:eastAsia="Times New Roman" w:cs="Times New Roman"/>
                <w:iCs/>
                <w:sz w:val="27"/>
                <w:szCs w:val="27"/>
                <w:lang w:eastAsia="ru-RU"/>
              </w:rPr>
              <w:t>2018 г. – 9 ед</w:t>
            </w:r>
            <w:r w:rsidR="00164F82">
              <w:rPr>
                <w:rFonts w:eastAsia="Times New Roman" w:cs="Times New Roman"/>
                <w:iCs/>
                <w:sz w:val="27"/>
                <w:szCs w:val="27"/>
                <w:lang w:eastAsia="ru-RU"/>
              </w:rPr>
              <w:t>.</w:t>
            </w:r>
            <w:r>
              <w:rPr>
                <w:rFonts w:eastAsia="Times New Roman" w:cs="Times New Roman"/>
                <w:iCs/>
                <w:sz w:val="27"/>
                <w:szCs w:val="27"/>
                <w:lang w:eastAsia="ru-RU"/>
              </w:rPr>
              <w:t>;</w:t>
            </w:r>
          </w:p>
          <w:p w:rsidR="00854752" w:rsidRDefault="00854752" w:rsidP="001D67DB">
            <w:pPr>
              <w:autoSpaceDE w:val="0"/>
              <w:autoSpaceDN w:val="0"/>
              <w:jc w:val="center"/>
              <w:rPr>
                <w:rFonts w:eastAsia="Times New Roman" w:cs="Times New Roman"/>
                <w:iCs/>
                <w:sz w:val="27"/>
                <w:szCs w:val="27"/>
                <w:lang w:eastAsia="ru-RU"/>
              </w:rPr>
            </w:pPr>
            <w:r>
              <w:rPr>
                <w:rFonts w:eastAsia="Times New Roman" w:cs="Times New Roman"/>
                <w:iCs/>
                <w:sz w:val="27"/>
                <w:szCs w:val="27"/>
                <w:lang w:eastAsia="ru-RU"/>
              </w:rPr>
              <w:t>2019 г. – 32 ед.;</w:t>
            </w:r>
          </w:p>
          <w:p w:rsidR="009F126F" w:rsidRPr="002958BE" w:rsidRDefault="00854752" w:rsidP="001D67DB">
            <w:pPr>
              <w:autoSpaceDE w:val="0"/>
              <w:autoSpaceDN w:val="0"/>
              <w:jc w:val="center"/>
              <w:rPr>
                <w:rFonts w:eastAsia="Times New Roman" w:cs="Times New Roman"/>
                <w:iCs/>
                <w:sz w:val="27"/>
                <w:szCs w:val="27"/>
                <w:lang w:eastAsia="ru-RU"/>
              </w:rPr>
            </w:pPr>
            <w:r>
              <w:rPr>
                <w:rFonts w:eastAsia="Times New Roman" w:cs="Times New Roman"/>
                <w:iCs/>
                <w:sz w:val="27"/>
                <w:szCs w:val="27"/>
                <w:lang w:eastAsia="ru-RU"/>
              </w:rPr>
              <w:t>2020</w:t>
            </w:r>
            <w:r w:rsidR="00164F82">
              <w:rPr>
                <w:rFonts w:eastAsia="Times New Roman" w:cs="Times New Roman"/>
                <w:iCs/>
                <w:sz w:val="27"/>
                <w:szCs w:val="27"/>
                <w:lang w:eastAsia="ru-RU"/>
              </w:rPr>
              <w:t xml:space="preserve"> </w:t>
            </w:r>
            <w:r>
              <w:rPr>
                <w:rFonts w:eastAsia="Times New Roman" w:cs="Times New Roman"/>
                <w:iCs/>
                <w:sz w:val="27"/>
                <w:szCs w:val="27"/>
                <w:lang w:eastAsia="ru-RU"/>
              </w:rPr>
              <w:t>г. – 42 ед.</w:t>
            </w:r>
            <w:r w:rsidR="001D67DB" w:rsidRPr="002958BE">
              <w:rPr>
                <w:rFonts w:eastAsia="Times New Roman" w:cs="Times New Roman"/>
                <w:iCs/>
                <w:sz w:val="27"/>
                <w:szCs w:val="27"/>
                <w:lang w:eastAsia="ru-RU"/>
              </w:rPr>
              <w:t xml:space="preserve"> </w:t>
            </w:r>
          </w:p>
        </w:tc>
        <w:tc>
          <w:tcPr>
            <w:tcW w:w="3260" w:type="dxa"/>
          </w:tcPr>
          <w:p w:rsidR="009F126F" w:rsidRPr="002958BE" w:rsidRDefault="001D67DB" w:rsidP="009E7913">
            <w:pPr>
              <w:autoSpaceDE w:val="0"/>
              <w:autoSpaceDN w:val="0"/>
              <w:rPr>
                <w:rFonts w:eastAsia="Times New Roman" w:cs="Times New Roman"/>
                <w:iCs/>
                <w:sz w:val="27"/>
                <w:szCs w:val="27"/>
                <w:lang w:eastAsia="ru-RU"/>
              </w:rPr>
            </w:pPr>
            <w:r w:rsidRPr="002958BE">
              <w:rPr>
                <w:rFonts w:eastAsia="Times New Roman" w:cs="Times New Roman"/>
                <w:iCs/>
                <w:sz w:val="27"/>
                <w:szCs w:val="27"/>
                <w:lang w:eastAsia="ru-RU"/>
              </w:rPr>
              <w:t>Прогнозные данные по результатам анализа действующих договоров аренды муниципального имущества</w:t>
            </w:r>
            <w:r w:rsidR="00854752">
              <w:rPr>
                <w:rFonts w:eastAsia="Times New Roman" w:cs="Times New Roman"/>
                <w:iCs/>
                <w:sz w:val="27"/>
                <w:szCs w:val="27"/>
                <w:lang w:eastAsia="ru-RU"/>
              </w:rPr>
              <w:t>, сроков окончания их действия.</w:t>
            </w:r>
          </w:p>
        </w:tc>
      </w:tr>
    </w:tbl>
    <w:p w:rsidR="00816DE4" w:rsidRPr="002958BE" w:rsidRDefault="00816DE4" w:rsidP="00816DE4">
      <w:pPr>
        <w:autoSpaceDE w:val="0"/>
        <w:autoSpaceDN w:val="0"/>
        <w:rPr>
          <w:rFonts w:eastAsia="Times New Roman" w:cs="Times New Roman"/>
          <w:sz w:val="27"/>
          <w:szCs w:val="27"/>
          <w:lang w:eastAsia="ru-RU"/>
        </w:rPr>
      </w:pPr>
    </w:p>
    <w:p w:rsidR="00816DE4" w:rsidRPr="002958BE" w:rsidRDefault="00816DE4" w:rsidP="00816DE4">
      <w:pPr>
        <w:widowControl w:val="0"/>
        <w:autoSpaceDE w:val="0"/>
        <w:autoSpaceDN w:val="0"/>
        <w:ind w:firstLine="567"/>
        <w:jc w:val="both"/>
        <w:rPr>
          <w:rFonts w:eastAsia="Times New Roman" w:cs="Times New Roman"/>
          <w:bCs/>
          <w:sz w:val="27"/>
          <w:szCs w:val="27"/>
          <w:lang w:eastAsia="ru-RU"/>
        </w:rPr>
      </w:pPr>
      <w:r w:rsidRPr="002958BE">
        <w:rPr>
          <w:rFonts w:eastAsia="Times New Roman" w:cs="Times New Roman"/>
          <w:bCs/>
          <w:sz w:val="27"/>
          <w:szCs w:val="27"/>
          <w:lang w:eastAsia="ru-RU"/>
        </w:rPr>
        <w:t>5. Качественная характеристика и оценка численности потенциальных адресатов предлагаемого правового регулирования (их групп)</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589"/>
      </w:tblGrid>
      <w:tr w:rsidR="00816DE4" w:rsidRPr="002958BE" w:rsidTr="00340D5F">
        <w:trPr>
          <w:cantSplit/>
        </w:trPr>
        <w:tc>
          <w:tcPr>
            <w:tcW w:w="6747" w:type="dxa"/>
          </w:tcPr>
          <w:p w:rsidR="00816DE4" w:rsidRPr="002958BE" w:rsidRDefault="00816DE4" w:rsidP="0004220A">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 xml:space="preserve">5.1. Группы потенциальных адресатов предлагаемого правового регулирования </w:t>
            </w:r>
          </w:p>
        </w:tc>
        <w:tc>
          <w:tcPr>
            <w:tcW w:w="3685" w:type="dxa"/>
          </w:tcPr>
          <w:p w:rsidR="00816DE4" w:rsidRPr="002958BE" w:rsidRDefault="00816DE4" w:rsidP="0004220A">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5.2. Количество участников группы</w:t>
            </w:r>
          </w:p>
        </w:tc>
        <w:tc>
          <w:tcPr>
            <w:tcW w:w="4589" w:type="dxa"/>
          </w:tcPr>
          <w:p w:rsidR="00816DE4" w:rsidRPr="002958BE" w:rsidRDefault="00816DE4" w:rsidP="0004220A">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5.3. Источники данных</w:t>
            </w:r>
          </w:p>
        </w:tc>
      </w:tr>
      <w:tr w:rsidR="00816DE4" w:rsidRPr="002958BE" w:rsidTr="00340D5F">
        <w:trPr>
          <w:cantSplit/>
        </w:trPr>
        <w:tc>
          <w:tcPr>
            <w:tcW w:w="6747" w:type="dxa"/>
          </w:tcPr>
          <w:p w:rsidR="00816DE4" w:rsidRPr="002958BE" w:rsidRDefault="004568C6" w:rsidP="0012088F">
            <w:pPr>
              <w:widowControl w:val="0"/>
              <w:autoSpaceDE w:val="0"/>
              <w:autoSpaceDN w:val="0"/>
              <w:adjustRightInd w:val="0"/>
              <w:jc w:val="both"/>
              <w:rPr>
                <w:rFonts w:eastAsia="Times New Roman" w:cs="Times New Roman"/>
                <w:iCs/>
                <w:sz w:val="27"/>
                <w:szCs w:val="27"/>
                <w:lang w:eastAsia="ru-RU"/>
              </w:rPr>
            </w:pPr>
            <w:r w:rsidRPr="002958BE">
              <w:rPr>
                <w:rFonts w:eastAsia="Times New Roman" w:cs="Times New Roman"/>
                <w:iCs/>
                <w:sz w:val="27"/>
                <w:szCs w:val="27"/>
                <w:lang w:eastAsia="ru-RU"/>
              </w:rPr>
              <w:t>Субъекты малого и среднего предпринимательства, некоммерческие организации, иные юридические и физические лица, являющиеся потенциальными арендаторами муниципального имущества</w:t>
            </w:r>
          </w:p>
        </w:tc>
        <w:tc>
          <w:tcPr>
            <w:tcW w:w="3685" w:type="dxa"/>
          </w:tcPr>
          <w:p w:rsidR="006654D6" w:rsidRPr="002958BE" w:rsidRDefault="004165BD" w:rsidP="00A701FF">
            <w:pPr>
              <w:autoSpaceDE w:val="0"/>
              <w:autoSpaceDN w:val="0"/>
              <w:jc w:val="center"/>
              <w:rPr>
                <w:rFonts w:eastAsia="Times New Roman" w:cs="Times New Roman"/>
                <w:iCs/>
                <w:sz w:val="27"/>
                <w:szCs w:val="27"/>
                <w:lang w:eastAsia="ru-RU"/>
              </w:rPr>
            </w:pPr>
            <w:r w:rsidRPr="002958BE">
              <w:rPr>
                <w:rFonts w:eastAsia="Times New Roman" w:cs="Times New Roman"/>
                <w:iCs/>
                <w:sz w:val="27"/>
                <w:szCs w:val="27"/>
                <w:lang w:eastAsia="ru-RU"/>
              </w:rPr>
              <w:t>4</w:t>
            </w:r>
            <w:r w:rsidR="00A701FF">
              <w:rPr>
                <w:rFonts w:eastAsia="Times New Roman" w:cs="Times New Roman"/>
                <w:iCs/>
                <w:sz w:val="27"/>
                <w:szCs w:val="27"/>
                <w:lang w:eastAsia="ru-RU"/>
              </w:rPr>
              <w:t>6</w:t>
            </w:r>
          </w:p>
        </w:tc>
        <w:tc>
          <w:tcPr>
            <w:tcW w:w="4589" w:type="dxa"/>
          </w:tcPr>
          <w:p w:rsidR="00816DE4" w:rsidRPr="002958BE" w:rsidRDefault="004165BD" w:rsidP="000220A9">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t>Прогнозные данные по результатам анализа действующих договоров аренды муниципального имущества</w:t>
            </w:r>
          </w:p>
        </w:tc>
      </w:tr>
    </w:tbl>
    <w:p w:rsidR="009F126F" w:rsidRPr="002958BE" w:rsidRDefault="00816DE4" w:rsidP="00816DE4">
      <w:pPr>
        <w:autoSpaceDE w:val="0"/>
        <w:autoSpaceDN w:val="0"/>
        <w:spacing w:before="120"/>
        <w:ind w:firstLine="567"/>
        <w:jc w:val="both"/>
        <w:rPr>
          <w:rFonts w:eastAsia="Times New Roman" w:cs="Times New Roman"/>
          <w:bCs/>
          <w:sz w:val="27"/>
          <w:szCs w:val="27"/>
          <w:lang w:eastAsia="ru-RU"/>
        </w:rPr>
      </w:pPr>
      <w:r w:rsidRPr="002958BE">
        <w:rPr>
          <w:rFonts w:eastAsia="Times New Roman" w:cs="Times New Roman"/>
          <w:bCs/>
          <w:sz w:val="27"/>
          <w:szCs w:val="27"/>
          <w:lang w:eastAsia="ru-RU"/>
        </w:rPr>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(раздел заполняется в случае возникновения дополнительных расходов (доходов) бюджета)</w:t>
      </w:r>
    </w:p>
    <w:p w:rsidR="002E52A6" w:rsidRPr="002958BE" w:rsidRDefault="002E52A6" w:rsidP="00816DE4">
      <w:pPr>
        <w:autoSpaceDE w:val="0"/>
        <w:autoSpaceDN w:val="0"/>
        <w:spacing w:before="120"/>
        <w:ind w:firstLine="567"/>
        <w:jc w:val="both"/>
        <w:rPr>
          <w:rFonts w:eastAsia="Times New Roman" w:cs="Times New Roman"/>
          <w:bCs/>
          <w:i/>
          <w:sz w:val="27"/>
          <w:szCs w:val="27"/>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111"/>
        <w:gridCol w:w="3119"/>
        <w:gridCol w:w="2976"/>
      </w:tblGrid>
      <w:tr w:rsidR="00816DE4" w:rsidRPr="002958BE" w:rsidTr="00A701FF">
        <w:tc>
          <w:tcPr>
            <w:tcW w:w="2405" w:type="dxa"/>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lastRenderedPageBreak/>
              <w:t xml:space="preserve">6.1. Наименование функции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(полномочия/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обязанности/права)</w:t>
            </w:r>
          </w:p>
        </w:tc>
        <w:tc>
          <w:tcPr>
            <w:tcW w:w="2126"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6.2. Характер функции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(новая/</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изменяемая/</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отменяемая)</w:t>
            </w:r>
          </w:p>
        </w:tc>
        <w:tc>
          <w:tcPr>
            <w:tcW w:w="4111" w:type="dxa"/>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6.3. Виды расходов (доходов)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бюджета города</w:t>
            </w:r>
          </w:p>
        </w:tc>
        <w:tc>
          <w:tcPr>
            <w:tcW w:w="3119" w:type="dxa"/>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6.4. Количественная оценка расходов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и доходов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(тыс. рублей)</w:t>
            </w:r>
          </w:p>
        </w:tc>
        <w:tc>
          <w:tcPr>
            <w:tcW w:w="2976" w:type="dxa"/>
          </w:tcPr>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6.5. Источники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данных </w:t>
            </w:r>
          </w:p>
          <w:p w:rsidR="00816DE4" w:rsidRPr="002958BE" w:rsidRDefault="00816DE4" w:rsidP="0004220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для расчетов</w:t>
            </w:r>
          </w:p>
        </w:tc>
      </w:tr>
      <w:tr w:rsidR="00816DE4" w:rsidRPr="002958BE" w:rsidTr="00A701FF">
        <w:trPr>
          <w:cantSplit/>
        </w:trPr>
        <w:tc>
          <w:tcPr>
            <w:tcW w:w="11761" w:type="dxa"/>
            <w:gridSpan w:val="4"/>
          </w:tcPr>
          <w:p w:rsidR="00816DE4" w:rsidRPr="002958BE" w:rsidRDefault="00816DE4" w:rsidP="0004220A">
            <w:pPr>
              <w:autoSpaceDE w:val="0"/>
              <w:autoSpaceDN w:val="0"/>
              <w:ind w:right="57"/>
              <w:rPr>
                <w:rFonts w:eastAsia="Times New Roman" w:cs="Times New Roman"/>
                <w:iCs/>
                <w:sz w:val="27"/>
                <w:szCs w:val="27"/>
                <w:lang w:eastAsia="ru-RU"/>
              </w:rPr>
            </w:pPr>
          </w:p>
          <w:p w:rsidR="00816DE4" w:rsidRPr="002958BE" w:rsidRDefault="00816DE4" w:rsidP="0004220A">
            <w:pPr>
              <w:autoSpaceDE w:val="0"/>
              <w:autoSpaceDN w:val="0"/>
              <w:ind w:right="57" w:firstLine="96"/>
              <w:rPr>
                <w:rFonts w:eastAsia="Times New Roman" w:cs="Times New Roman"/>
                <w:iCs/>
                <w:sz w:val="27"/>
                <w:szCs w:val="27"/>
                <w:lang w:eastAsia="ru-RU"/>
              </w:rPr>
            </w:pPr>
            <w:r w:rsidRPr="002958BE">
              <w:rPr>
                <w:rFonts w:eastAsia="Times New Roman" w:cs="Times New Roman"/>
                <w:iCs/>
                <w:sz w:val="27"/>
                <w:szCs w:val="27"/>
                <w:lang w:eastAsia="ru-RU"/>
              </w:rPr>
              <w:t>Наименование структурного подраздел</w:t>
            </w:r>
            <w:r w:rsidR="002E52A6" w:rsidRPr="002958BE">
              <w:rPr>
                <w:rFonts w:eastAsia="Times New Roman" w:cs="Times New Roman"/>
                <w:iCs/>
                <w:sz w:val="27"/>
                <w:szCs w:val="27"/>
                <w:lang w:eastAsia="ru-RU"/>
              </w:rPr>
              <w:t>ения, муниципального учреждения: Комитет по управлению имуществом, департамент архитектуры и градостроительства</w:t>
            </w:r>
          </w:p>
          <w:p w:rsidR="00816DE4" w:rsidRPr="002958BE" w:rsidRDefault="00816DE4" w:rsidP="0004220A">
            <w:pPr>
              <w:autoSpaceDE w:val="0"/>
              <w:autoSpaceDN w:val="0"/>
              <w:ind w:right="57"/>
              <w:rPr>
                <w:rFonts w:eastAsia="Times New Roman" w:cs="Times New Roman"/>
                <w:iCs/>
                <w:sz w:val="27"/>
                <w:szCs w:val="27"/>
                <w:lang w:eastAsia="ru-RU"/>
              </w:rPr>
            </w:pPr>
          </w:p>
        </w:tc>
        <w:tc>
          <w:tcPr>
            <w:tcW w:w="2976" w:type="dxa"/>
          </w:tcPr>
          <w:p w:rsidR="00816DE4" w:rsidRPr="002958BE" w:rsidRDefault="00816DE4" w:rsidP="0004220A">
            <w:pPr>
              <w:autoSpaceDE w:val="0"/>
              <w:autoSpaceDN w:val="0"/>
              <w:ind w:right="57"/>
              <w:rPr>
                <w:rFonts w:eastAsia="Times New Roman" w:cs="Times New Roman"/>
                <w:iCs/>
                <w:sz w:val="27"/>
                <w:szCs w:val="27"/>
                <w:lang w:eastAsia="ru-RU"/>
              </w:rPr>
            </w:pPr>
          </w:p>
        </w:tc>
      </w:tr>
      <w:tr w:rsidR="00816DE4" w:rsidRPr="002958BE" w:rsidTr="00A701FF">
        <w:trPr>
          <w:trHeight w:val="350"/>
        </w:trPr>
        <w:tc>
          <w:tcPr>
            <w:tcW w:w="2405" w:type="dxa"/>
            <w:vMerge w:val="restart"/>
          </w:tcPr>
          <w:p w:rsidR="00816DE4" w:rsidRPr="002958BE" w:rsidRDefault="00816DE4" w:rsidP="0004220A">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 xml:space="preserve">Функция </w:t>
            </w:r>
          </w:p>
          <w:p w:rsidR="00816DE4" w:rsidRPr="002958BE" w:rsidRDefault="00816DE4" w:rsidP="0004220A">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 xml:space="preserve">(полномочие/ </w:t>
            </w:r>
          </w:p>
          <w:p w:rsidR="00816DE4" w:rsidRPr="002958BE" w:rsidRDefault="00816DE4" w:rsidP="0004220A">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обязанность/</w:t>
            </w:r>
          </w:p>
          <w:p w:rsidR="00816DE4" w:rsidRPr="002958BE" w:rsidRDefault="00816DE4" w:rsidP="00AF583D">
            <w:pPr>
              <w:autoSpaceDE w:val="0"/>
              <w:autoSpaceDN w:val="0"/>
              <w:ind w:left="57" w:right="57"/>
              <w:rPr>
                <w:rFonts w:eastAsia="Times New Roman" w:cs="Times New Roman"/>
                <w:iCs/>
                <w:sz w:val="27"/>
                <w:szCs w:val="27"/>
                <w:lang w:eastAsia="ru-RU"/>
              </w:rPr>
            </w:pPr>
            <w:r w:rsidRPr="002958BE">
              <w:rPr>
                <w:rFonts w:eastAsia="Times New Roman" w:cs="Times New Roman"/>
                <w:iCs/>
                <w:sz w:val="27"/>
                <w:szCs w:val="27"/>
                <w:lang w:eastAsia="ru-RU"/>
              </w:rPr>
              <w:t xml:space="preserve">право) </w:t>
            </w:r>
          </w:p>
        </w:tc>
        <w:tc>
          <w:tcPr>
            <w:tcW w:w="2126" w:type="dxa"/>
            <w:vMerge w:val="restart"/>
          </w:tcPr>
          <w:p w:rsidR="00816DE4" w:rsidRPr="002958BE" w:rsidRDefault="00AF583D" w:rsidP="00AF583D">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 начисление арендной платы;</w:t>
            </w:r>
          </w:p>
          <w:p w:rsidR="00AF583D" w:rsidRPr="002958BE" w:rsidRDefault="00AF583D" w:rsidP="00AF583D">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 контроль за поступлением арендных платежей;</w:t>
            </w:r>
          </w:p>
          <w:p w:rsidR="00AF583D" w:rsidRPr="002958BE" w:rsidRDefault="00AF583D" w:rsidP="00AF583D">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 прием документов;</w:t>
            </w:r>
          </w:p>
          <w:p w:rsidR="00AF583D" w:rsidRPr="002958BE" w:rsidRDefault="00AF583D" w:rsidP="00AF583D">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 организация проведения комиссионного обследования;</w:t>
            </w:r>
          </w:p>
          <w:p w:rsidR="00AF583D" w:rsidRPr="002958BE" w:rsidRDefault="00AF583D" w:rsidP="00AF583D">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 принятие решения об уменьшении арендной платы</w:t>
            </w:r>
          </w:p>
        </w:tc>
        <w:tc>
          <w:tcPr>
            <w:tcW w:w="4111" w:type="dxa"/>
          </w:tcPr>
          <w:p w:rsidR="009F126F" w:rsidRPr="002958BE" w:rsidRDefault="009F126F" w:rsidP="009F126F">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Периодические расходы за период</w:t>
            </w:r>
          </w:p>
          <w:p w:rsidR="00816DE4" w:rsidRPr="002958BE" w:rsidRDefault="009F126F" w:rsidP="009F126F">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_____ ¬ _____ г.:</w:t>
            </w:r>
          </w:p>
        </w:tc>
        <w:tc>
          <w:tcPr>
            <w:tcW w:w="3119" w:type="dxa"/>
          </w:tcPr>
          <w:p w:rsidR="00816DE4" w:rsidRPr="002958BE" w:rsidRDefault="009F126F" w:rsidP="00BE4FC5">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В пределах лимитов бюджетных ассигнований на оплату труда</w:t>
            </w:r>
          </w:p>
        </w:tc>
        <w:tc>
          <w:tcPr>
            <w:tcW w:w="2976" w:type="dxa"/>
          </w:tcPr>
          <w:p w:rsidR="00816DE4" w:rsidRPr="002958BE" w:rsidRDefault="009F126F" w:rsidP="0004220A">
            <w:pPr>
              <w:autoSpaceDE w:val="0"/>
              <w:autoSpaceDN w:val="0"/>
              <w:rPr>
                <w:rFonts w:eastAsia="Times New Roman" w:cs="Times New Roman"/>
                <w:sz w:val="27"/>
                <w:szCs w:val="27"/>
                <w:lang w:eastAsia="ru-RU"/>
              </w:rPr>
            </w:pPr>
            <w:r w:rsidRPr="002958BE">
              <w:rPr>
                <w:rFonts w:eastAsia="Times New Roman" w:cs="Times New Roman"/>
                <w:sz w:val="27"/>
                <w:szCs w:val="27"/>
                <w:lang w:eastAsia="ru-RU"/>
              </w:rPr>
              <w:t>--</w:t>
            </w:r>
          </w:p>
        </w:tc>
      </w:tr>
      <w:tr w:rsidR="00816DE4" w:rsidRPr="002958BE" w:rsidTr="00A701FF">
        <w:trPr>
          <w:trHeight w:val="370"/>
        </w:trPr>
        <w:tc>
          <w:tcPr>
            <w:tcW w:w="2405" w:type="dxa"/>
            <w:vMerge/>
          </w:tcPr>
          <w:p w:rsidR="00816DE4" w:rsidRPr="002958BE" w:rsidRDefault="00816DE4" w:rsidP="0004220A">
            <w:pPr>
              <w:autoSpaceDE w:val="0"/>
              <w:autoSpaceDN w:val="0"/>
              <w:ind w:left="57" w:right="57"/>
              <w:rPr>
                <w:rFonts w:eastAsia="Times New Roman" w:cs="Times New Roman"/>
                <w:iCs/>
                <w:sz w:val="27"/>
                <w:szCs w:val="27"/>
                <w:lang w:eastAsia="ru-RU"/>
              </w:rPr>
            </w:pPr>
          </w:p>
        </w:tc>
        <w:tc>
          <w:tcPr>
            <w:tcW w:w="2126" w:type="dxa"/>
            <w:vMerge/>
          </w:tcPr>
          <w:p w:rsidR="00816DE4" w:rsidRPr="002958BE" w:rsidRDefault="00816DE4" w:rsidP="0004220A">
            <w:pPr>
              <w:autoSpaceDE w:val="0"/>
              <w:autoSpaceDN w:val="0"/>
              <w:jc w:val="center"/>
              <w:rPr>
                <w:rFonts w:eastAsia="Times New Roman" w:cs="Times New Roman"/>
                <w:sz w:val="27"/>
                <w:szCs w:val="27"/>
                <w:lang w:eastAsia="ru-RU"/>
              </w:rPr>
            </w:pPr>
          </w:p>
        </w:tc>
        <w:tc>
          <w:tcPr>
            <w:tcW w:w="4111" w:type="dxa"/>
          </w:tcPr>
          <w:p w:rsidR="00816DE4" w:rsidRPr="002958BE" w:rsidRDefault="00816DE4" w:rsidP="0004220A">
            <w:pPr>
              <w:autoSpaceDE w:val="0"/>
              <w:autoSpaceDN w:val="0"/>
              <w:rPr>
                <w:rFonts w:eastAsia="Times New Roman" w:cs="Times New Roman"/>
                <w:iCs/>
                <w:sz w:val="27"/>
                <w:szCs w:val="27"/>
                <w:lang w:eastAsia="ru-RU"/>
              </w:rPr>
            </w:pPr>
            <w:r w:rsidRPr="002958BE">
              <w:rPr>
                <w:rFonts w:eastAsia="Times New Roman" w:cs="Times New Roman"/>
                <w:iCs/>
                <w:sz w:val="27"/>
                <w:szCs w:val="27"/>
                <w:lang w:eastAsia="ru-RU"/>
              </w:rPr>
              <w:t>Периодические расходы за период</w:t>
            </w:r>
          </w:p>
          <w:p w:rsidR="00816DE4" w:rsidRPr="002958BE" w:rsidRDefault="00816DE4" w:rsidP="0004220A">
            <w:pPr>
              <w:autoSpaceDE w:val="0"/>
              <w:autoSpaceDN w:val="0"/>
              <w:rPr>
                <w:rFonts w:eastAsia="Times New Roman" w:cs="Times New Roman"/>
                <w:sz w:val="27"/>
                <w:szCs w:val="27"/>
                <w:lang w:eastAsia="ru-RU"/>
              </w:rPr>
            </w:pPr>
            <w:r w:rsidRPr="002958BE">
              <w:rPr>
                <w:rFonts w:eastAsia="Times New Roman" w:cs="Times New Roman"/>
                <w:iCs/>
                <w:sz w:val="27"/>
                <w:szCs w:val="27"/>
                <w:lang w:eastAsia="ru-RU"/>
              </w:rPr>
              <w:t xml:space="preserve">_____ </w:t>
            </w:r>
            <w:r w:rsidRPr="002958BE">
              <w:rPr>
                <w:rFonts w:eastAsia="Times New Roman" w:cs="Times New Roman"/>
                <w:iCs/>
                <w:sz w:val="27"/>
                <w:szCs w:val="27"/>
                <w:lang w:eastAsia="ru-RU"/>
              </w:rPr>
              <w:softHyphen/>
              <w:t xml:space="preserve"> _____ г.:</w:t>
            </w:r>
          </w:p>
        </w:tc>
        <w:tc>
          <w:tcPr>
            <w:tcW w:w="3119" w:type="dxa"/>
          </w:tcPr>
          <w:p w:rsidR="00816DE4" w:rsidRPr="002958BE" w:rsidRDefault="00BE4FC5" w:rsidP="00BE4FC5">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w:t>
            </w:r>
          </w:p>
        </w:tc>
        <w:tc>
          <w:tcPr>
            <w:tcW w:w="2976" w:type="dxa"/>
          </w:tcPr>
          <w:p w:rsidR="00816DE4" w:rsidRPr="002958BE" w:rsidRDefault="00816DE4" w:rsidP="0004220A">
            <w:pPr>
              <w:autoSpaceDE w:val="0"/>
              <w:autoSpaceDN w:val="0"/>
              <w:rPr>
                <w:rFonts w:eastAsia="Times New Roman" w:cs="Times New Roman"/>
                <w:sz w:val="27"/>
                <w:szCs w:val="27"/>
                <w:lang w:eastAsia="ru-RU"/>
              </w:rPr>
            </w:pPr>
          </w:p>
        </w:tc>
      </w:tr>
      <w:tr w:rsidR="00816DE4" w:rsidRPr="002958BE" w:rsidTr="00A701FF">
        <w:trPr>
          <w:trHeight w:val="253"/>
        </w:trPr>
        <w:tc>
          <w:tcPr>
            <w:tcW w:w="2405" w:type="dxa"/>
            <w:vMerge/>
          </w:tcPr>
          <w:p w:rsidR="00816DE4" w:rsidRPr="002958BE" w:rsidRDefault="00816DE4" w:rsidP="0004220A">
            <w:pPr>
              <w:autoSpaceDE w:val="0"/>
              <w:autoSpaceDN w:val="0"/>
              <w:ind w:left="57" w:right="57"/>
              <w:rPr>
                <w:rFonts w:eastAsia="Times New Roman" w:cs="Times New Roman"/>
                <w:iCs/>
                <w:sz w:val="27"/>
                <w:szCs w:val="27"/>
                <w:lang w:eastAsia="ru-RU"/>
              </w:rPr>
            </w:pPr>
          </w:p>
        </w:tc>
        <w:tc>
          <w:tcPr>
            <w:tcW w:w="2126" w:type="dxa"/>
            <w:vMerge/>
          </w:tcPr>
          <w:p w:rsidR="00816DE4" w:rsidRPr="002958BE" w:rsidRDefault="00816DE4" w:rsidP="0004220A">
            <w:pPr>
              <w:autoSpaceDE w:val="0"/>
              <w:autoSpaceDN w:val="0"/>
              <w:jc w:val="center"/>
              <w:rPr>
                <w:rFonts w:eastAsia="Times New Roman" w:cs="Times New Roman"/>
                <w:sz w:val="27"/>
                <w:szCs w:val="27"/>
                <w:lang w:eastAsia="ru-RU"/>
              </w:rPr>
            </w:pPr>
          </w:p>
        </w:tc>
        <w:tc>
          <w:tcPr>
            <w:tcW w:w="4111" w:type="dxa"/>
          </w:tcPr>
          <w:p w:rsidR="00816DE4" w:rsidRPr="002958BE" w:rsidRDefault="00AF583D" w:rsidP="00AF583D">
            <w:pPr>
              <w:widowControl w:val="0"/>
              <w:autoSpaceDE w:val="0"/>
              <w:autoSpaceDN w:val="0"/>
              <w:adjustRightInd w:val="0"/>
              <w:rPr>
                <w:rFonts w:eastAsia="Times New Roman" w:cs="Times New Roman"/>
                <w:sz w:val="27"/>
                <w:szCs w:val="27"/>
                <w:lang w:eastAsia="ru-RU"/>
              </w:rPr>
            </w:pPr>
            <w:r w:rsidRPr="002958BE">
              <w:rPr>
                <w:rFonts w:eastAsia="Times New Roman" w:cs="Times New Roman"/>
                <w:iCs/>
                <w:sz w:val="27"/>
                <w:szCs w:val="27"/>
                <w:lang w:eastAsia="ru-RU"/>
              </w:rPr>
              <w:t>Возможные доходы за 2018</w:t>
            </w:r>
            <w:r w:rsidR="00164F82">
              <w:rPr>
                <w:rFonts w:eastAsia="Times New Roman" w:cs="Times New Roman"/>
                <w:iCs/>
                <w:sz w:val="27"/>
                <w:szCs w:val="27"/>
                <w:lang w:eastAsia="ru-RU"/>
              </w:rPr>
              <w:t xml:space="preserve"> -2020</w:t>
            </w:r>
            <w:r w:rsidRPr="002958BE">
              <w:rPr>
                <w:rFonts w:eastAsia="Times New Roman" w:cs="Times New Roman"/>
                <w:iCs/>
                <w:sz w:val="27"/>
                <w:szCs w:val="27"/>
                <w:lang w:eastAsia="ru-RU"/>
              </w:rPr>
              <w:t xml:space="preserve"> г.</w:t>
            </w:r>
            <w:r w:rsidR="00816DE4" w:rsidRPr="002958BE">
              <w:rPr>
                <w:rFonts w:eastAsia="Times New Roman" w:cs="Times New Roman"/>
                <w:iCs/>
                <w:sz w:val="27"/>
                <w:szCs w:val="27"/>
                <w:lang w:eastAsia="ru-RU"/>
              </w:rPr>
              <w:t>:</w:t>
            </w:r>
          </w:p>
        </w:tc>
        <w:tc>
          <w:tcPr>
            <w:tcW w:w="3119" w:type="dxa"/>
          </w:tcPr>
          <w:p w:rsidR="00816DE4" w:rsidRDefault="00A701FF" w:rsidP="00A701FF">
            <w:pPr>
              <w:autoSpaceDE w:val="0"/>
              <w:autoSpaceDN w:val="0"/>
              <w:jc w:val="both"/>
              <w:rPr>
                <w:rFonts w:eastAsia="Times New Roman" w:cs="Times New Roman"/>
                <w:sz w:val="27"/>
                <w:szCs w:val="27"/>
                <w:lang w:eastAsia="ru-RU"/>
              </w:rPr>
            </w:pPr>
            <w:r>
              <w:rPr>
                <w:rFonts w:eastAsia="Times New Roman" w:cs="Times New Roman"/>
                <w:sz w:val="27"/>
                <w:szCs w:val="27"/>
                <w:lang w:eastAsia="ru-RU"/>
              </w:rPr>
              <w:t xml:space="preserve">2018 г. - </w:t>
            </w:r>
            <w:r w:rsidR="00340D5F" w:rsidRPr="002958BE">
              <w:rPr>
                <w:rFonts w:eastAsia="Times New Roman" w:cs="Times New Roman"/>
                <w:sz w:val="27"/>
                <w:szCs w:val="27"/>
                <w:lang w:eastAsia="ru-RU"/>
              </w:rPr>
              <w:t>36</w:t>
            </w:r>
            <w:r w:rsidR="002958BE" w:rsidRPr="002958BE">
              <w:rPr>
                <w:rFonts w:eastAsia="Times New Roman" w:cs="Times New Roman"/>
                <w:sz w:val="27"/>
                <w:szCs w:val="27"/>
                <w:lang w:eastAsia="ru-RU"/>
              </w:rPr>
              <w:t> </w:t>
            </w:r>
            <w:r>
              <w:rPr>
                <w:rFonts w:eastAsia="Times New Roman" w:cs="Times New Roman"/>
                <w:sz w:val="27"/>
                <w:szCs w:val="27"/>
                <w:lang w:eastAsia="ru-RU"/>
              </w:rPr>
              <w:t>890</w:t>
            </w:r>
            <w:r w:rsidR="002958BE" w:rsidRPr="002958BE">
              <w:rPr>
                <w:rFonts w:eastAsia="Times New Roman" w:cs="Times New Roman"/>
                <w:sz w:val="27"/>
                <w:szCs w:val="27"/>
                <w:lang w:eastAsia="ru-RU"/>
              </w:rPr>
              <w:t xml:space="preserve"> тыс. руб.</w:t>
            </w:r>
          </w:p>
          <w:p w:rsidR="00A701FF" w:rsidRDefault="00A701FF" w:rsidP="00A701FF">
            <w:pPr>
              <w:autoSpaceDE w:val="0"/>
              <w:autoSpaceDN w:val="0"/>
              <w:jc w:val="both"/>
              <w:rPr>
                <w:rFonts w:eastAsia="Times New Roman" w:cs="Times New Roman"/>
                <w:sz w:val="27"/>
                <w:szCs w:val="27"/>
                <w:lang w:eastAsia="ru-RU"/>
              </w:rPr>
            </w:pPr>
            <w:r>
              <w:rPr>
                <w:rFonts w:eastAsia="Times New Roman" w:cs="Times New Roman"/>
                <w:sz w:val="27"/>
                <w:szCs w:val="27"/>
                <w:lang w:eastAsia="ru-RU"/>
              </w:rPr>
              <w:t>2019 г. – 40 062 тыс</w:t>
            </w:r>
            <w:r w:rsidR="00164F82">
              <w:rPr>
                <w:rFonts w:eastAsia="Times New Roman" w:cs="Times New Roman"/>
                <w:sz w:val="27"/>
                <w:szCs w:val="27"/>
                <w:lang w:eastAsia="ru-RU"/>
              </w:rPr>
              <w:t>.</w:t>
            </w:r>
            <w:r>
              <w:rPr>
                <w:rFonts w:eastAsia="Times New Roman" w:cs="Times New Roman"/>
                <w:sz w:val="27"/>
                <w:szCs w:val="27"/>
                <w:lang w:eastAsia="ru-RU"/>
              </w:rPr>
              <w:t xml:space="preserve"> руб.</w:t>
            </w:r>
          </w:p>
          <w:p w:rsidR="00A701FF" w:rsidRDefault="00A701FF" w:rsidP="00A701FF">
            <w:pPr>
              <w:autoSpaceDE w:val="0"/>
              <w:autoSpaceDN w:val="0"/>
              <w:jc w:val="both"/>
              <w:rPr>
                <w:rFonts w:eastAsia="Times New Roman" w:cs="Times New Roman"/>
                <w:sz w:val="27"/>
                <w:szCs w:val="27"/>
                <w:lang w:eastAsia="ru-RU"/>
              </w:rPr>
            </w:pPr>
            <w:r>
              <w:rPr>
                <w:rFonts w:eastAsia="Times New Roman" w:cs="Times New Roman"/>
                <w:sz w:val="27"/>
                <w:szCs w:val="27"/>
                <w:lang w:eastAsia="ru-RU"/>
              </w:rPr>
              <w:t>2020</w:t>
            </w:r>
            <w:r w:rsidR="00164F82">
              <w:rPr>
                <w:rFonts w:eastAsia="Times New Roman" w:cs="Times New Roman"/>
                <w:sz w:val="27"/>
                <w:szCs w:val="27"/>
                <w:lang w:eastAsia="ru-RU"/>
              </w:rPr>
              <w:t xml:space="preserve"> г.</w:t>
            </w:r>
            <w:r>
              <w:rPr>
                <w:rFonts w:eastAsia="Times New Roman" w:cs="Times New Roman"/>
                <w:sz w:val="27"/>
                <w:szCs w:val="27"/>
                <w:lang w:eastAsia="ru-RU"/>
              </w:rPr>
              <w:t xml:space="preserve"> – 42 414 тыс. руб.</w:t>
            </w:r>
          </w:p>
          <w:p w:rsidR="00A701FF" w:rsidRPr="002958BE" w:rsidRDefault="00A701FF" w:rsidP="00A701FF">
            <w:pPr>
              <w:autoSpaceDE w:val="0"/>
              <w:autoSpaceDN w:val="0"/>
              <w:jc w:val="center"/>
              <w:rPr>
                <w:rFonts w:eastAsia="Times New Roman" w:cs="Times New Roman"/>
                <w:sz w:val="27"/>
                <w:szCs w:val="27"/>
                <w:lang w:eastAsia="ru-RU"/>
              </w:rPr>
            </w:pPr>
          </w:p>
        </w:tc>
        <w:tc>
          <w:tcPr>
            <w:tcW w:w="2976" w:type="dxa"/>
          </w:tcPr>
          <w:p w:rsidR="00A701FF" w:rsidRDefault="00A701FF" w:rsidP="0004220A">
            <w:pPr>
              <w:autoSpaceDE w:val="0"/>
              <w:autoSpaceDN w:val="0"/>
              <w:rPr>
                <w:rFonts w:eastAsia="Times New Roman" w:cs="Times New Roman"/>
                <w:sz w:val="27"/>
                <w:szCs w:val="27"/>
                <w:lang w:eastAsia="ru-RU"/>
              </w:rPr>
            </w:pPr>
            <w:r>
              <w:rPr>
                <w:rFonts w:eastAsia="Times New Roman" w:cs="Times New Roman"/>
                <w:sz w:val="27"/>
                <w:szCs w:val="27"/>
                <w:lang w:eastAsia="ru-RU"/>
              </w:rPr>
              <w:t>Расчет произведен исходя из:</w:t>
            </w:r>
          </w:p>
          <w:p w:rsidR="00A701FF" w:rsidRDefault="00A701FF" w:rsidP="0004220A">
            <w:pPr>
              <w:autoSpaceDE w:val="0"/>
              <w:autoSpaceDN w:val="0"/>
              <w:rPr>
                <w:rFonts w:eastAsia="Times New Roman" w:cs="Times New Roman"/>
                <w:sz w:val="27"/>
                <w:szCs w:val="27"/>
                <w:lang w:eastAsia="ru-RU"/>
              </w:rPr>
            </w:pPr>
            <w:r>
              <w:rPr>
                <w:rFonts w:eastAsia="Times New Roman" w:cs="Times New Roman"/>
                <w:sz w:val="27"/>
                <w:szCs w:val="27"/>
                <w:lang w:eastAsia="ru-RU"/>
              </w:rPr>
              <w:t>- д</w:t>
            </w:r>
            <w:r w:rsidR="002958BE" w:rsidRPr="002958BE">
              <w:rPr>
                <w:rFonts w:eastAsia="Times New Roman" w:cs="Times New Roman"/>
                <w:sz w:val="27"/>
                <w:szCs w:val="27"/>
                <w:lang w:eastAsia="ru-RU"/>
              </w:rPr>
              <w:t>ействующ</w:t>
            </w:r>
            <w:r>
              <w:rPr>
                <w:rFonts w:eastAsia="Times New Roman" w:cs="Times New Roman"/>
                <w:sz w:val="27"/>
                <w:szCs w:val="27"/>
                <w:lang w:eastAsia="ru-RU"/>
              </w:rPr>
              <w:t>ей</w:t>
            </w:r>
            <w:r w:rsidR="002958BE" w:rsidRPr="002958BE">
              <w:rPr>
                <w:rFonts w:eastAsia="Times New Roman" w:cs="Times New Roman"/>
                <w:sz w:val="27"/>
                <w:szCs w:val="27"/>
                <w:lang w:eastAsia="ru-RU"/>
              </w:rPr>
              <w:t xml:space="preserve"> </w:t>
            </w:r>
            <w:r>
              <w:rPr>
                <w:rFonts w:eastAsia="Times New Roman" w:cs="Times New Roman"/>
                <w:sz w:val="27"/>
                <w:szCs w:val="27"/>
                <w:lang w:eastAsia="ru-RU"/>
              </w:rPr>
              <w:t xml:space="preserve">Методики </w:t>
            </w:r>
            <w:r w:rsidR="00AF583D" w:rsidRPr="002958BE">
              <w:rPr>
                <w:rFonts w:eastAsia="Times New Roman" w:cs="Times New Roman"/>
                <w:sz w:val="27"/>
                <w:szCs w:val="27"/>
                <w:lang w:eastAsia="ru-RU"/>
              </w:rPr>
              <w:t>расчета арендной платы</w:t>
            </w:r>
            <w:r w:rsidR="002958BE" w:rsidRPr="002958BE">
              <w:rPr>
                <w:rFonts w:eastAsia="Times New Roman" w:cs="Times New Roman"/>
                <w:sz w:val="27"/>
                <w:szCs w:val="27"/>
                <w:lang w:eastAsia="ru-RU"/>
              </w:rPr>
              <w:t>, утвержденн</w:t>
            </w:r>
            <w:r>
              <w:rPr>
                <w:rFonts w:eastAsia="Times New Roman" w:cs="Times New Roman"/>
                <w:sz w:val="27"/>
                <w:szCs w:val="27"/>
                <w:lang w:eastAsia="ru-RU"/>
              </w:rPr>
              <w:t>ой</w:t>
            </w:r>
            <w:r w:rsidR="002958BE" w:rsidRPr="002958BE">
              <w:rPr>
                <w:rFonts w:eastAsia="Times New Roman" w:cs="Times New Roman"/>
                <w:sz w:val="27"/>
                <w:szCs w:val="27"/>
                <w:lang w:eastAsia="ru-RU"/>
              </w:rPr>
              <w:t xml:space="preserve"> решением Думы города от 26.12.2012 № 281-</w:t>
            </w:r>
            <w:r w:rsidR="002958BE" w:rsidRPr="002958BE">
              <w:rPr>
                <w:rFonts w:eastAsia="Times New Roman" w:cs="Times New Roman"/>
                <w:sz w:val="27"/>
                <w:szCs w:val="27"/>
                <w:lang w:val="en-US" w:eastAsia="ru-RU"/>
              </w:rPr>
              <w:t>V</w:t>
            </w:r>
            <w:r w:rsidR="002958BE" w:rsidRPr="002958BE">
              <w:rPr>
                <w:rFonts w:eastAsia="Times New Roman" w:cs="Times New Roman"/>
                <w:sz w:val="27"/>
                <w:szCs w:val="27"/>
                <w:lang w:eastAsia="ru-RU"/>
              </w:rPr>
              <w:t xml:space="preserve"> ДГ (в отношении договоров аренды, заключенных до момента вступления в силу предлагаемого п</w:t>
            </w:r>
            <w:r>
              <w:rPr>
                <w:rFonts w:eastAsia="Times New Roman" w:cs="Times New Roman"/>
                <w:sz w:val="27"/>
                <w:szCs w:val="27"/>
                <w:lang w:eastAsia="ru-RU"/>
              </w:rPr>
              <w:t>роекта правового регулирования);</w:t>
            </w:r>
          </w:p>
          <w:p w:rsidR="00AF583D" w:rsidRPr="002958BE" w:rsidRDefault="00A701FF" w:rsidP="00A701FF">
            <w:pPr>
              <w:autoSpaceDE w:val="0"/>
              <w:autoSpaceDN w:val="0"/>
              <w:rPr>
                <w:rFonts w:eastAsia="Times New Roman" w:cs="Times New Roman"/>
                <w:sz w:val="27"/>
                <w:szCs w:val="27"/>
                <w:lang w:eastAsia="ru-RU"/>
              </w:rPr>
            </w:pPr>
            <w:r>
              <w:rPr>
                <w:rFonts w:eastAsia="Times New Roman" w:cs="Times New Roman"/>
                <w:sz w:val="27"/>
                <w:szCs w:val="27"/>
                <w:lang w:eastAsia="ru-RU"/>
              </w:rPr>
              <w:t xml:space="preserve">-  предлагаемого </w:t>
            </w:r>
            <w:r w:rsidR="002958BE" w:rsidRPr="002958BE">
              <w:rPr>
                <w:rFonts w:eastAsia="Times New Roman" w:cs="Times New Roman"/>
                <w:sz w:val="27"/>
                <w:szCs w:val="27"/>
                <w:lang w:eastAsia="ru-RU"/>
              </w:rPr>
              <w:t>проект</w:t>
            </w:r>
            <w:r>
              <w:rPr>
                <w:rFonts w:eastAsia="Times New Roman" w:cs="Times New Roman"/>
                <w:sz w:val="27"/>
                <w:szCs w:val="27"/>
                <w:lang w:eastAsia="ru-RU"/>
              </w:rPr>
              <w:t>а</w:t>
            </w:r>
            <w:r w:rsidR="002958BE" w:rsidRPr="002958BE">
              <w:rPr>
                <w:rFonts w:eastAsia="Times New Roman" w:cs="Times New Roman"/>
                <w:sz w:val="27"/>
                <w:szCs w:val="27"/>
                <w:lang w:eastAsia="ru-RU"/>
              </w:rPr>
              <w:t xml:space="preserve"> Методики расчета </w:t>
            </w:r>
            <w:r w:rsidR="002958BE" w:rsidRPr="002958BE">
              <w:rPr>
                <w:rFonts w:eastAsia="Times New Roman" w:cs="Times New Roman"/>
                <w:sz w:val="27"/>
                <w:szCs w:val="27"/>
                <w:lang w:eastAsia="ru-RU"/>
              </w:rPr>
              <w:lastRenderedPageBreak/>
              <w:t xml:space="preserve">арендной  платы </w:t>
            </w:r>
            <w:r>
              <w:rPr>
                <w:rFonts w:eastAsia="Times New Roman" w:cs="Times New Roman"/>
                <w:sz w:val="27"/>
                <w:szCs w:val="27"/>
                <w:lang w:eastAsia="ru-RU"/>
              </w:rPr>
              <w:t>(в отношении вновь заключенных договоров аренды)</w:t>
            </w:r>
          </w:p>
        </w:tc>
      </w:tr>
      <w:tr w:rsidR="00816DE4" w:rsidRPr="002958BE" w:rsidTr="00A701FF">
        <w:tc>
          <w:tcPr>
            <w:tcW w:w="8642" w:type="dxa"/>
            <w:gridSpan w:val="3"/>
          </w:tcPr>
          <w:p w:rsidR="00816DE4" w:rsidRPr="002958BE" w:rsidRDefault="00816DE4" w:rsidP="0004220A">
            <w:pPr>
              <w:autoSpaceDE w:val="0"/>
              <w:autoSpaceDN w:val="0"/>
              <w:ind w:firstLine="54"/>
              <w:rPr>
                <w:rFonts w:eastAsia="Times New Roman" w:cs="Times New Roman"/>
                <w:iCs/>
                <w:sz w:val="27"/>
                <w:szCs w:val="27"/>
                <w:lang w:eastAsia="ru-RU"/>
              </w:rPr>
            </w:pPr>
            <w:r w:rsidRPr="002958BE">
              <w:rPr>
                <w:rFonts w:eastAsia="Times New Roman" w:cs="Times New Roman"/>
                <w:iCs/>
                <w:sz w:val="27"/>
                <w:szCs w:val="27"/>
                <w:lang w:eastAsia="ru-RU"/>
              </w:rPr>
              <w:lastRenderedPageBreak/>
              <w:t>Итого единовременные расходы за период __________________ гг.:</w:t>
            </w:r>
          </w:p>
          <w:p w:rsidR="00816DE4" w:rsidRPr="002958BE" w:rsidRDefault="00816DE4" w:rsidP="0004220A">
            <w:pPr>
              <w:autoSpaceDE w:val="0"/>
              <w:autoSpaceDN w:val="0"/>
              <w:ind w:firstLine="54"/>
              <w:rPr>
                <w:rFonts w:eastAsia="Times New Roman" w:cs="Times New Roman"/>
                <w:sz w:val="27"/>
                <w:szCs w:val="27"/>
                <w:lang w:eastAsia="ru-RU"/>
              </w:rPr>
            </w:pPr>
          </w:p>
        </w:tc>
        <w:tc>
          <w:tcPr>
            <w:tcW w:w="3119" w:type="dxa"/>
          </w:tcPr>
          <w:p w:rsidR="00816DE4" w:rsidRPr="002958BE" w:rsidRDefault="00BE4FC5" w:rsidP="00BE4FC5">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w:t>
            </w:r>
          </w:p>
        </w:tc>
        <w:tc>
          <w:tcPr>
            <w:tcW w:w="2976" w:type="dxa"/>
          </w:tcPr>
          <w:p w:rsidR="00816DE4" w:rsidRPr="002958BE" w:rsidRDefault="00816DE4" w:rsidP="0004220A">
            <w:pPr>
              <w:autoSpaceDE w:val="0"/>
              <w:autoSpaceDN w:val="0"/>
              <w:rPr>
                <w:rFonts w:eastAsia="Times New Roman" w:cs="Times New Roman"/>
                <w:sz w:val="27"/>
                <w:szCs w:val="27"/>
                <w:lang w:eastAsia="ru-RU"/>
              </w:rPr>
            </w:pPr>
          </w:p>
        </w:tc>
      </w:tr>
      <w:tr w:rsidR="00816DE4" w:rsidRPr="002958BE" w:rsidTr="00A701FF">
        <w:tc>
          <w:tcPr>
            <w:tcW w:w="8642" w:type="dxa"/>
            <w:gridSpan w:val="3"/>
            <w:tcBorders>
              <w:top w:val="single" w:sz="4" w:space="0" w:color="auto"/>
              <w:left w:val="single" w:sz="4" w:space="0" w:color="auto"/>
              <w:bottom w:val="single" w:sz="4" w:space="0" w:color="auto"/>
              <w:right w:val="single" w:sz="4" w:space="0" w:color="auto"/>
            </w:tcBorders>
          </w:tcPr>
          <w:p w:rsidR="00816DE4" w:rsidRPr="002958BE" w:rsidRDefault="00816DE4" w:rsidP="0004220A">
            <w:pPr>
              <w:autoSpaceDE w:val="0"/>
              <w:autoSpaceDN w:val="0"/>
              <w:ind w:firstLine="54"/>
              <w:rPr>
                <w:rFonts w:eastAsia="Times New Roman" w:cs="Times New Roman"/>
                <w:iCs/>
                <w:sz w:val="27"/>
                <w:szCs w:val="27"/>
                <w:lang w:eastAsia="ru-RU"/>
              </w:rPr>
            </w:pPr>
            <w:r w:rsidRPr="002958BE">
              <w:rPr>
                <w:rFonts w:eastAsia="Times New Roman" w:cs="Times New Roman"/>
                <w:iCs/>
                <w:sz w:val="27"/>
                <w:szCs w:val="27"/>
                <w:lang w:eastAsia="ru-RU"/>
              </w:rPr>
              <w:t>Итого периодические расходы за период _____</w:t>
            </w:r>
            <w:r w:rsidR="00AF583D" w:rsidRPr="002958BE">
              <w:rPr>
                <w:rFonts w:eastAsia="Times New Roman" w:cs="Times New Roman"/>
                <w:iCs/>
                <w:sz w:val="27"/>
                <w:szCs w:val="27"/>
                <w:lang w:eastAsia="ru-RU"/>
              </w:rPr>
              <w:t>ежегодно</w:t>
            </w:r>
            <w:r w:rsidRPr="002958BE">
              <w:rPr>
                <w:rFonts w:eastAsia="Times New Roman" w:cs="Times New Roman"/>
                <w:iCs/>
                <w:sz w:val="27"/>
                <w:szCs w:val="27"/>
                <w:lang w:eastAsia="ru-RU"/>
              </w:rPr>
              <w:t>___ гг.:</w:t>
            </w:r>
          </w:p>
          <w:p w:rsidR="00816DE4" w:rsidRPr="002958BE" w:rsidRDefault="00816DE4" w:rsidP="0004220A">
            <w:pPr>
              <w:autoSpaceDE w:val="0"/>
              <w:autoSpaceDN w:val="0"/>
              <w:ind w:firstLine="54"/>
              <w:rPr>
                <w:rFonts w:eastAsia="Times New Roman" w:cs="Times New Roman"/>
                <w:sz w:val="27"/>
                <w:szCs w:val="27"/>
                <w:lang w:eastAsia="ru-RU"/>
              </w:rPr>
            </w:pPr>
          </w:p>
        </w:tc>
        <w:tc>
          <w:tcPr>
            <w:tcW w:w="3119" w:type="dxa"/>
            <w:tcBorders>
              <w:top w:val="single" w:sz="4" w:space="0" w:color="auto"/>
              <w:left w:val="single" w:sz="4" w:space="0" w:color="auto"/>
              <w:bottom w:val="single" w:sz="4" w:space="0" w:color="auto"/>
              <w:right w:val="single" w:sz="4" w:space="0" w:color="auto"/>
            </w:tcBorders>
          </w:tcPr>
          <w:p w:rsidR="00816DE4" w:rsidRPr="002958BE" w:rsidRDefault="009F126F" w:rsidP="00AF583D">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В пределах</w:t>
            </w:r>
            <w:r w:rsidR="00AF583D" w:rsidRPr="002958BE">
              <w:rPr>
                <w:rFonts w:eastAsia="Times New Roman" w:cs="Times New Roman"/>
                <w:sz w:val="27"/>
                <w:szCs w:val="27"/>
                <w:lang w:eastAsia="ru-RU"/>
              </w:rPr>
              <w:t xml:space="preserve"> лимитов бюджетных ассигнований на оплату труда</w:t>
            </w:r>
          </w:p>
        </w:tc>
        <w:tc>
          <w:tcPr>
            <w:tcW w:w="2976" w:type="dxa"/>
            <w:tcBorders>
              <w:top w:val="single" w:sz="4" w:space="0" w:color="auto"/>
              <w:left w:val="single" w:sz="4" w:space="0" w:color="auto"/>
              <w:bottom w:val="single" w:sz="4" w:space="0" w:color="auto"/>
              <w:right w:val="single" w:sz="4" w:space="0" w:color="auto"/>
            </w:tcBorders>
          </w:tcPr>
          <w:p w:rsidR="00816DE4" w:rsidRPr="002958BE" w:rsidRDefault="00816DE4" w:rsidP="0004220A">
            <w:pPr>
              <w:autoSpaceDE w:val="0"/>
              <w:autoSpaceDN w:val="0"/>
              <w:rPr>
                <w:rFonts w:eastAsia="Times New Roman" w:cs="Times New Roman"/>
                <w:sz w:val="27"/>
                <w:szCs w:val="27"/>
                <w:lang w:eastAsia="ru-RU"/>
              </w:rPr>
            </w:pPr>
          </w:p>
        </w:tc>
      </w:tr>
      <w:tr w:rsidR="00816DE4" w:rsidRPr="002958BE" w:rsidTr="00A701FF">
        <w:trPr>
          <w:trHeight w:val="661"/>
        </w:trPr>
        <w:tc>
          <w:tcPr>
            <w:tcW w:w="8642" w:type="dxa"/>
            <w:gridSpan w:val="3"/>
            <w:tcBorders>
              <w:top w:val="single" w:sz="4" w:space="0" w:color="auto"/>
              <w:left w:val="single" w:sz="4" w:space="0" w:color="auto"/>
              <w:bottom w:val="single" w:sz="4" w:space="0" w:color="auto"/>
              <w:right w:val="single" w:sz="4" w:space="0" w:color="auto"/>
            </w:tcBorders>
          </w:tcPr>
          <w:p w:rsidR="00816DE4" w:rsidRPr="002958BE" w:rsidRDefault="00816DE4" w:rsidP="00164F82">
            <w:pPr>
              <w:autoSpaceDE w:val="0"/>
              <w:autoSpaceDN w:val="0"/>
              <w:ind w:firstLine="54"/>
              <w:rPr>
                <w:rFonts w:eastAsia="Times New Roman" w:cs="Times New Roman"/>
                <w:sz w:val="27"/>
                <w:szCs w:val="27"/>
                <w:lang w:eastAsia="ru-RU"/>
              </w:rPr>
            </w:pPr>
            <w:r w:rsidRPr="002958BE">
              <w:rPr>
                <w:rFonts w:eastAsia="Times New Roman" w:cs="Times New Roman"/>
                <w:iCs/>
                <w:sz w:val="27"/>
                <w:szCs w:val="27"/>
                <w:lang w:eastAsia="ru-RU"/>
              </w:rPr>
              <w:t xml:space="preserve">Итого возможные доходы за </w:t>
            </w:r>
            <w:r w:rsidR="00AF583D" w:rsidRPr="002958BE">
              <w:rPr>
                <w:rFonts w:eastAsia="Times New Roman" w:cs="Times New Roman"/>
                <w:iCs/>
                <w:sz w:val="27"/>
                <w:szCs w:val="27"/>
                <w:lang w:eastAsia="ru-RU"/>
              </w:rPr>
              <w:t>2018</w:t>
            </w:r>
            <w:r w:rsidR="00164F82">
              <w:rPr>
                <w:rFonts w:eastAsia="Times New Roman" w:cs="Times New Roman"/>
                <w:iCs/>
                <w:sz w:val="27"/>
                <w:szCs w:val="27"/>
                <w:lang w:eastAsia="ru-RU"/>
              </w:rPr>
              <w:t xml:space="preserve"> – </w:t>
            </w:r>
            <w:r w:rsidR="00A701FF">
              <w:rPr>
                <w:rFonts w:eastAsia="Times New Roman" w:cs="Times New Roman"/>
                <w:iCs/>
                <w:sz w:val="27"/>
                <w:szCs w:val="27"/>
                <w:lang w:eastAsia="ru-RU"/>
              </w:rPr>
              <w:t>2020г.</w:t>
            </w:r>
            <w:r w:rsidRPr="002958BE">
              <w:rPr>
                <w:rFonts w:eastAsia="Times New Roman" w:cs="Times New Roman"/>
                <w:iCs/>
                <w:sz w:val="27"/>
                <w:szCs w:val="27"/>
                <w:lang w:eastAsia="ru-RU"/>
              </w:rPr>
              <w:t>:</w:t>
            </w:r>
          </w:p>
        </w:tc>
        <w:tc>
          <w:tcPr>
            <w:tcW w:w="3119" w:type="dxa"/>
            <w:tcBorders>
              <w:top w:val="single" w:sz="4" w:space="0" w:color="auto"/>
              <w:left w:val="single" w:sz="4" w:space="0" w:color="auto"/>
              <w:bottom w:val="single" w:sz="4" w:space="0" w:color="auto"/>
              <w:right w:val="single" w:sz="4" w:space="0" w:color="auto"/>
            </w:tcBorders>
          </w:tcPr>
          <w:p w:rsidR="00816DE4" w:rsidRPr="002958BE" w:rsidRDefault="00164F82" w:rsidP="00340D5F">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119 3</w:t>
            </w:r>
            <w:r w:rsidR="00A701FF" w:rsidRPr="00A701FF">
              <w:rPr>
                <w:rFonts w:eastAsia="Times New Roman" w:cs="Times New Roman"/>
                <w:sz w:val="27"/>
                <w:szCs w:val="27"/>
                <w:lang w:eastAsia="ru-RU"/>
              </w:rPr>
              <w:t>66</w:t>
            </w:r>
            <w:r w:rsidR="002958BE" w:rsidRPr="00A701FF">
              <w:rPr>
                <w:rFonts w:eastAsia="Times New Roman" w:cs="Times New Roman"/>
                <w:sz w:val="27"/>
                <w:szCs w:val="27"/>
                <w:lang w:eastAsia="ru-RU"/>
              </w:rPr>
              <w:t xml:space="preserve"> тыс. руб.</w:t>
            </w:r>
            <w:r w:rsidR="00F31EE6" w:rsidRPr="002958BE">
              <w:rPr>
                <w:rFonts w:eastAsia="Times New Roman" w:cs="Times New Roman"/>
                <w:sz w:val="27"/>
                <w:szCs w:val="27"/>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816DE4" w:rsidRPr="002958BE" w:rsidRDefault="00816DE4" w:rsidP="0004220A">
            <w:pPr>
              <w:autoSpaceDE w:val="0"/>
              <w:autoSpaceDN w:val="0"/>
              <w:rPr>
                <w:rFonts w:eastAsia="Times New Roman" w:cs="Times New Roman"/>
                <w:sz w:val="27"/>
                <w:szCs w:val="27"/>
                <w:lang w:eastAsia="ru-RU"/>
              </w:rPr>
            </w:pPr>
          </w:p>
        </w:tc>
      </w:tr>
    </w:tbl>
    <w:p w:rsidR="00E93355" w:rsidRPr="002958BE" w:rsidRDefault="00E93355" w:rsidP="00816DE4">
      <w:pPr>
        <w:widowControl w:val="0"/>
        <w:autoSpaceDE w:val="0"/>
        <w:autoSpaceDN w:val="0"/>
        <w:spacing w:after="120"/>
        <w:ind w:firstLine="567"/>
        <w:jc w:val="both"/>
        <w:rPr>
          <w:rFonts w:eastAsia="Times New Roman" w:cs="Times New Roman"/>
          <w:bCs/>
          <w:sz w:val="27"/>
          <w:szCs w:val="27"/>
          <w:lang w:eastAsia="ru-RU"/>
        </w:rPr>
      </w:pPr>
    </w:p>
    <w:p w:rsidR="00816DE4" w:rsidRPr="002958BE" w:rsidRDefault="00816DE4" w:rsidP="00816DE4">
      <w:pPr>
        <w:widowControl w:val="0"/>
        <w:autoSpaceDE w:val="0"/>
        <w:autoSpaceDN w:val="0"/>
        <w:spacing w:after="120"/>
        <w:ind w:firstLine="567"/>
        <w:jc w:val="both"/>
        <w:rPr>
          <w:rFonts w:eastAsia="Times New Roman" w:cs="Times New Roman"/>
          <w:bCs/>
          <w:sz w:val="27"/>
          <w:szCs w:val="27"/>
          <w:lang w:eastAsia="ru-RU"/>
        </w:rPr>
      </w:pPr>
      <w:r w:rsidRPr="002958BE">
        <w:rPr>
          <w:rFonts w:eastAsia="Times New Roman" w:cs="Times New Roman"/>
          <w:bCs/>
          <w:sz w:val="27"/>
          <w:szCs w:val="27"/>
          <w:lang w:eastAsia="ru-RU"/>
        </w:rPr>
        <w:t>7. 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2958BE" w:rsidTr="000D0E2C">
        <w:tc>
          <w:tcPr>
            <w:tcW w:w="3397"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7.1. Группы </w:t>
            </w:r>
          </w:p>
          <w:p w:rsidR="00816DE4" w:rsidRPr="002958BE" w:rsidRDefault="00816DE4" w:rsidP="0004220A">
            <w:pPr>
              <w:autoSpaceDE w:val="0"/>
              <w:autoSpaceDN w:val="0"/>
              <w:ind w:left="-30" w:right="-51"/>
              <w:jc w:val="center"/>
              <w:rPr>
                <w:rFonts w:eastAsia="Times New Roman" w:cs="Times New Roman"/>
                <w:sz w:val="27"/>
                <w:szCs w:val="27"/>
                <w:lang w:eastAsia="ru-RU"/>
              </w:rPr>
            </w:pPr>
            <w:r w:rsidRPr="002958BE">
              <w:rPr>
                <w:rFonts w:eastAsia="Times New Roman" w:cs="Times New Roman"/>
                <w:sz w:val="27"/>
                <w:szCs w:val="27"/>
                <w:lang w:eastAsia="ru-RU"/>
              </w:rPr>
              <w:t xml:space="preserve">потенциальных адресатов предлагаемого правового регулирования </w:t>
            </w:r>
          </w:p>
          <w:p w:rsidR="00816DE4" w:rsidRPr="002958BE" w:rsidRDefault="00816DE4" w:rsidP="0004220A">
            <w:pPr>
              <w:autoSpaceDE w:val="0"/>
              <w:autoSpaceDN w:val="0"/>
              <w:ind w:left="57" w:right="57"/>
              <w:jc w:val="center"/>
              <w:rPr>
                <w:rFonts w:eastAsia="Times New Roman" w:cs="Times New Roman"/>
                <w:iCs/>
                <w:sz w:val="27"/>
                <w:szCs w:val="27"/>
                <w:lang w:eastAsia="ru-RU"/>
              </w:rPr>
            </w:pPr>
            <w:r w:rsidRPr="002958BE">
              <w:rPr>
                <w:rFonts w:eastAsia="Times New Roman" w:cs="Times New Roman"/>
                <w:iCs/>
                <w:sz w:val="27"/>
                <w:szCs w:val="27"/>
                <w:lang w:eastAsia="ru-RU"/>
              </w:rPr>
              <w:t xml:space="preserve">(в соответствии </w:t>
            </w:r>
          </w:p>
          <w:p w:rsidR="00816DE4" w:rsidRPr="002958BE" w:rsidRDefault="00816DE4" w:rsidP="0004220A">
            <w:pPr>
              <w:autoSpaceDE w:val="0"/>
              <w:autoSpaceDN w:val="0"/>
              <w:ind w:left="57" w:right="57"/>
              <w:jc w:val="center"/>
              <w:rPr>
                <w:rFonts w:eastAsia="Times New Roman" w:cs="Times New Roman"/>
                <w:iCs/>
                <w:sz w:val="27"/>
                <w:szCs w:val="27"/>
                <w:lang w:eastAsia="ru-RU"/>
              </w:rPr>
            </w:pPr>
            <w:r w:rsidRPr="002958BE">
              <w:rPr>
                <w:rFonts w:eastAsia="Times New Roman" w:cs="Times New Roman"/>
                <w:iCs/>
                <w:sz w:val="27"/>
                <w:szCs w:val="27"/>
                <w:lang w:eastAsia="ru-RU"/>
              </w:rPr>
              <w:t>с пунктом 5.1 сводного отчета)</w:t>
            </w:r>
          </w:p>
        </w:tc>
        <w:tc>
          <w:tcPr>
            <w:tcW w:w="4820"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7.2. Новые обязанности, запреты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и ограничения, изменения существующих обязанностей, запретов и ограничений, вводимые предлагаемым правовым регулированием </w:t>
            </w:r>
            <w:r w:rsidRPr="002958BE">
              <w:rPr>
                <w:rFonts w:eastAsia="Times New Roman" w:cs="Times New Roman"/>
                <w:iCs/>
                <w:sz w:val="27"/>
                <w:szCs w:val="27"/>
                <w:lang w:eastAsia="ru-RU"/>
              </w:rPr>
              <w:t>(с указанием соответствующих положений проекта нормативного правового акта)</w:t>
            </w:r>
          </w:p>
        </w:tc>
        <w:tc>
          <w:tcPr>
            <w:tcW w:w="2410"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7.3. Описание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расходов и </w:t>
            </w:r>
            <w:proofErr w:type="spellStart"/>
            <w:proofErr w:type="gramStart"/>
            <w:r w:rsidRPr="002958BE">
              <w:rPr>
                <w:rFonts w:eastAsia="Times New Roman" w:cs="Times New Roman"/>
                <w:sz w:val="27"/>
                <w:szCs w:val="27"/>
                <w:lang w:eastAsia="ru-RU"/>
              </w:rPr>
              <w:t>возмо-жных</w:t>
            </w:r>
            <w:proofErr w:type="spellEnd"/>
            <w:proofErr w:type="gramEnd"/>
            <w:r w:rsidRPr="002958BE">
              <w:rPr>
                <w:rFonts w:eastAsia="Times New Roman" w:cs="Times New Roman"/>
                <w:sz w:val="27"/>
                <w:szCs w:val="27"/>
                <w:lang w:eastAsia="ru-RU"/>
              </w:rPr>
              <w:t xml:space="preserve"> доходов,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связанных с введением предлагаемого правового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регулирования</w:t>
            </w:r>
          </w:p>
        </w:tc>
        <w:tc>
          <w:tcPr>
            <w:tcW w:w="2531"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7.4. Количественная оценка</w:t>
            </w:r>
          </w:p>
          <w:p w:rsidR="00816DE4" w:rsidRPr="002958BE" w:rsidRDefault="00816DE4" w:rsidP="00721FC8">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(рублей)</w:t>
            </w:r>
          </w:p>
        </w:tc>
        <w:tc>
          <w:tcPr>
            <w:tcW w:w="1863" w:type="dxa"/>
          </w:tcPr>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7.5. Источники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данных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 xml:space="preserve">для </w:t>
            </w:r>
          </w:p>
          <w:p w:rsidR="00816DE4" w:rsidRPr="002958BE" w:rsidRDefault="00816DE4" w:rsidP="0004220A">
            <w:pPr>
              <w:autoSpaceDE w:val="0"/>
              <w:autoSpaceDN w:val="0"/>
              <w:ind w:left="57" w:right="57"/>
              <w:jc w:val="center"/>
              <w:rPr>
                <w:rFonts w:eastAsia="Times New Roman" w:cs="Times New Roman"/>
                <w:sz w:val="27"/>
                <w:szCs w:val="27"/>
                <w:lang w:eastAsia="ru-RU"/>
              </w:rPr>
            </w:pPr>
            <w:r w:rsidRPr="002958BE">
              <w:rPr>
                <w:rFonts w:eastAsia="Times New Roman" w:cs="Times New Roman"/>
                <w:sz w:val="27"/>
                <w:szCs w:val="27"/>
                <w:lang w:eastAsia="ru-RU"/>
              </w:rPr>
              <w:t>расчетов</w:t>
            </w:r>
          </w:p>
        </w:tc>
      </w:tr>
      <w:tr w:rsidR="00BE4FC5" w:rsidRPr="00A701FF" w:rsidTr="000D0E2C">
        <w:trPr>
          <w:cantSplit/>
        </w:trPr>
        <w:tc>
          <w:tcPr>
            <w:tcW w:w="3397" w:type="dxa"/>
          </w:tcPr>
          <w:p w:rsidR="00BE4FC5" w:rsidRPr="00A701FF" w:rsidRDefault="00FF568A" w:rsidP="00F31EE6">
            <w:pPr>
              <w:widowControl w:val="0"/>
              <w:autoSpaceDE w:val="0"/>
              <w:autoSpaceDN w:val="0"/>
              <w:adjustRightInd w:val="0"/>
              <w:jc w:val="both"/>
              <w:rPr>
                <w:rFonts w:eastAsia="Times New Roman" w:cs="Times New Roman"/>
                <w:sz w:val="27"/>
                <w:szCs w:val="27"/>
                <w:lang w:eastAsia="ru-RU"/>
              </w:rPr>
            </w:pPr>
            <w:r w:rsidRPr="00A701FF">
              <w:rPr>
                <w:rFonts w:eastAsia="Times New Roman" w:cs="Times New Roman"/>
                <w:sz w:val="27"/>
                <w:szCs w:val="27"/>
                <w:lang w:eastAsia="ru-RU"/>
              </w:rPr>
              <w:lastRenderedPageBreak/>
              <w:t>Субъекты мал</w:t>
            </w:r>
            <w:r w:rsidR="00F31EE6" w:rsidRPr="00A701FF">
              <w:rPr>
                <w:rFonts w:eastAsia="Times New Roman" w:cs="Times New Roman"/>
                <w:sz w:val="27"/>
                <w:szCs w:val="27"/>
                <w:lang w:eastAsia="ru-RU"/>
              </w:rPr>
              <w:t>о</w:t>
            </w:r>
            <w:r w:rsidRPr="00A701FF">
              <w:rPr>
                <w:rFonts w:eastAsia="Times New Roman" w:cs="Times New Roman"/>
                <w:sz w:val="27"/>
                <w:szCs w:val="27"/>
                <w:lang w:eastAsia="ru-RU"/>
              </w:rPr>
              <w:t>го и среднего предпринимательства, некоммерческие организации, иные юридические и физические лица, являющиеся потенциальными арендаторами муниципального имущества</w:t>
            </w:r>
          </w:p>
        </w:tc>
        <w:tc>
          <w:tcPr>
            <w:tcW w:w="4820" w:type="dxa"/>
          </w:tcPr>
          <w:p w:rsidR="00854752" w:rsidRPr="00A701FF" w:rsidRDefault="00854752" w:rsidP="00854752">
            <w:pPr>
              <w:ind w:firstLine="567"/>
              <w:jc w:val="both"/>
              <w:rPr>
                <w:rFonts w:eastAsia="Times New Roman" w:cs="Times New Roman"/>
                <w:sz w:val="27"/>
                <w:szCs w:val="27"/>
                <w:lang w:eastAsia="ru-RU"/>
              </w:rPr>
            </w:pPr>
            <w:r w:rsidRPr="00A701FF">
              <w:rPr>
                <w:rFonts w:eastAsia="Times New Roman" w:cs="Times New Roman"/>
                <w:sz w:val="27"/>
                <w:szCs w:val="27"/>
                <w:lang w:eastAsia="ru-RU"/>
              </w:rPr>
              <w:t>1) Представление документов для определения необходимости в капитальном ремонте или реконструкции.</w:t>
            </w:r>
          </w:p>
          <w:p w:rsidR="00854752" w:rsidRPr="00A701FF" w:rsidRDefault="00854752" w:rsidP="00854752">
            <w:pPr>
              <w:widowControl w:val="0"/>
              <w:tabs>
                <w:tab w:val="left" w:pos="1134"/>
              </w:tabs>
              <w:autoSpaceDE w:val="0"/>
              <w:autoSpaceDN w:val="0"/>
              <w:adjustRightInd w:val="0"/>
              <w:ind w:firstLine="567"/>
              <w:jc w:val="both"/>
              <w:rPr>
                <w:rFonts w:eastAsia="Times New Roman" w:cs="Times New Roman"/>
                <w:sz w:val="27"/>
                <w:szCs w:val="27"/>
                <w:lang w:eastAsia="ru-RU"/>
              </w:rPr>
            </w:pPr>
            <w:r w:rsidRPr="00A701FF">
              <w:rPr>
                <w:rFonts w:eastAsia="Times New Roman" w:cs="Times New Roman"/>
                <w:sz w:val="27"/>
                <w:szCs w:val="27"/>
                <w:lang w:eastAsia="ru-RU"/>
              </w:rPr>
              <w:t xml:space="preserve">Частью 1 статьи 2 Порядка проведения капитального ремонта, реконструкции муниципального недвижимого имущества, переданного в аренду (далее – Порядок), являющемуся приложением методике расчета арендной платы за пользование муниципальным имуществом, расположенным на территории города, утверждаемой настоящим проектом решения Думы города предусмотрено направление арендатором муниципального имущества уведомления о необходимости проведения капитального ремонта или реконструкции муниципального недвижимого имущества с приложением дефектной ведомости и </w:t>
            </w:r>
            <w:proofErr w:type="spellStart"/>
            <w:r w:rsidRPr="00A701FF">
              <w:rPr>
                <w:rFonts w:eastAsia="Times New Roman" w:cs="Times New Roman"/>
                <w:sz w:val="27"/>
                <w:szCs w:val="27"/>
                <w:lang w:eastAsia="ru-RU"/>
              </w:rPr>
              <w:t>фототаблицы</w:t>
            </w:r>
            <w:proofErr w:type="spellEnd"/>
            <w:r w:rsidRPr="00A701FF">
              <w:rPr>
                <w:rFonts w:eastAsia="Times New Roman" w:cs="Times New Roman"/>
                <w:sz w:val="27"/>
                <w:szCs w:val="27"/>
                <w:lang w:eastAsia="ru-RU"/>
              </w:rPr>
              <w:t xml:space="preserve"> элементов недвижимого имущества, требующих капитального ремонта или реконструкции.</w:t>
            </w:r>
          </w:p>
          <w:p w:rsidR="00854752" w:rsidRPr="00A701FF" w:rsidRDefault="00854752" w:rsidP="00854752">
            <w:pPr>
              <w:widowControl w:val="0"/>
              <w:tabs>
                <w:tab w:val="left" w:pos="1134"/>
              </w:tabs>
              <w:autoSpaceDE w:val="0"/>
              <w:autoSpaceDN w:val="0"/>
              <w:adjustRightInd w:val="0"/>
              <w:ind w:firstLine="567"/>
              <w:jc w:val="both"/>
              <w:rPr>
                <w:rFonts w:eastAsia="Times New Roman" w:cs="Times New Roman"/>
                <w:sz w:val="27"/>
                <w:szCs w:val="27"/>
                <w:lang w:eastAsia="ru-RU"/>
              </w:rPr>
            </w:pPr>
            <w:r w:rsidRPr="00A701FF">
              <w:rPr>
                <w:rFonts w:eastAsia="Times New Roman" w:cs="Times New Roman"/>
                <w:sz w:val="27"/>
                <w:szCs w:val="27"/>
                <w:lang w:eastAsia="ru-RU"/>
              </w:rPr>
              <w:t>2. Предоставление документов для получения заключения на проведение капитального ремонта или реконструкции муниципального недвижимого имущества.</w:t>
            </w:r>
          </w:p>
          <w:p w:rsidR="00854752" w:rsidRPr="00A701FF" w:rsidRDefault="00854752" w:rsidP="00854752">
            <w:pPr>
              <w:widowControl w:val="0"/>
              <w:tabs>
                <w:tab w:val="left" w:pos="-5387"/>
              </w:tabs>
              <w:autoSpaceDE w:val="0"/>
              <w:autoSpaceDN w:val="0"/>
              <w:adjustRightInd w:val="0"/>
              <w:ind w:firstLine="567"/>
              <w:jc w:val="both"/>
              <w:rPr>
                <w:rFonts w:eastAsia="Times New Roman" w:cs="Times New Roman"/>
                <w:sz w:val="27"/>
                <w:szCs w:val="27"/>
                <w:lang w:eastAsia="ru-RU"/>
              </w:rPr>
            </w:pPr>
            <w:r w:rsidRPr="00A701FF">
              <w:rPr>
                <w:rFonts w:eastAsia="Times New Roman" w:cs="Times New Roman"/>
                <w:sz w:val="27"/>
                <w:szCs w:val="27"/>
                <w:lang w:eastAsia="ru-RU"/>
              </w:rPr>
              <w:t xml:space="preserve">Частью 1 статьи 3 Порядка предусмотрено что для получения заключения на проведение капитального ремонта или </w:t>
            </w:r>
            <w:r w:rsidRPr="00A701FF">
              <w:rPr>
                <w:rFonts w:eastAsia="Times New Roman" w:cs="Times New Roman"/>
                <w:sz w:val="27"/>
                <w:szCs w:val="27"/>
                <w:lang w:eastAsia="ru-RU"/>
              </w:rPr>
              <w:lastRenderedPageBreak/>
              <w:t xml:space="preserve">реконструкции муниципального недвижимого имущества арендатор, получив комиссионный акт о необходимости проведения капитального ремонта муниципального недвижимого имущества самостоятельно готовит необходимую документацию о перечне, объемах работ, их стоимости и стоимости применяемых при ремонте материалов, отчет об оценке стоимости работ, стоимости применяемых материалов и объеме работ. </w:t>
            </w:r>
          </w:p>
          <w:p w:rsidR="00854752" w:rsidRPr="00A701FF" w:rsidRDefault="00854752" w:rsidP="00854752">
            <w:pPr>
              <w:widowControl w:val="0"/>
              <w:tabs>
                <w:tab w:val="left" w:pos="-5387"/>
              </w:tabs>
              <w:autoSpaceDE w:val="0"/>
              <w:autoSpaceDN w:val="0"/>
              <w:adjustRightInd w:val="0"/>
              <w:ind w:firstLine="567"/>
              <w:jc w:val="both"/>
              <w:rPr>
                <w:rFonts w:eastAsia="Times New Roman" w:cs="Times New Roman"/>
                <w:sz w:val="27"/>
                <w:szCs w:val="27"/>
                <w:lang w:eastAsia="ru-RU"/>
              </w:rPr>
            </w:pPr>
            <w:r w:rsidRPr="00A701FF">
              <w:rPr>
                <w:rFonts w:eastAsia="Times New Roman" w:cs="Times New Roman"/>
                <w:sz w:val="27"/>
                <w:szCs w:val="27"/>
                <w:lang w:eastAsia="ru-RU"/>
              </w:rPr>
              <w:t>3. Предоставление документов для приемки работ по проведенному капитальному ремонту муниципального недвижимого имущества</w:t>
            </w:r>
          </w:p>
          <w:p w:rsidR="00854752" w:rsidRDefault="00854752" w:rsidP="00854752">
            <w:pPr>
              <w:widowControl w:val="0"/>
              <w:tabs>
                <w:tab w:val="left" w:pos="-5387"/>
              </w:tabs>
              <w:autoSpaceDE w:val="0"/>
              <w:autoSpaceDN w:val="0"/>
              <w:adjustRightInd w:val="0"/>
              <w:ind w:firstLine="567"/>
              <w:jc w:val="both"/>
              <w:rPr>
                <w:rFonts w:eastAsia="Times New Roman" w:cs="Times New Roman"/>
                <w:sz w:val="27"/>
                <w:szCs w:val="27"/>
                <w:lang w:eastAsia="ru-RU"/>
              </w:rPr>
            </w:pPr>
            <w:r w:rsidRPr="00A701FF">
              <w:rPr>
                <w:rFonts w:eastAsia="Times New Roman" w:cs="Times New Roman"/>
                <w:sz w:val="27"/>
                <w:szCs w:val="27"/>
                <w:lang w:eastAsia="ru-RU"/>
              </w:rPr>
              <w:t>Порядком предусмотрено, что арендатор, завершивший работы по капитальному ремонту муниципального недвижимого имущества, направляет уведомление о завершении капитального ремонта муниципального недвижимого имущества с приложением исполнительной документации (при необходимости), актов скрытых работ, справки о стоимости выполненных работ и затрат (форма КС-3), акт приемки выполненных работ (форма КС-2), сертификатов качества применяемых материалов, технического плана и кадастрового паспорта объекта (в случае изменения параметров объекта).</w:t>
            </w:r>
          </w:p>
          <w:p w:rsidR="00037B9A" w:rsidRPr="00037B9A" w:rsidRDefault="00037B9A" w:rsidP="00037B9A">
            <w:pPr>
              <w:widowControl w:val="0"/>
              <w:tabs>
                <w:tab w:val="left" w:pos="-5387"/>
              </w:tabs>
              <w:autoSpaceDE w:val="0"/>
              <w:autoSpaceDN w:val="0"/>
              <w:adjustRightInd w:val="0"/>
              <w:ind w:firstLine="567"/>
              <w:jc w:val="both"/>
              <w:rPr>
                <w:rFonts w:eastAsia="Times New Roman" w:cs="Times New Roman"/>
                <w:sz w:val="27"/>
                <w:szCs w:val="27"/>
                <w:lang w:eastAsia="ru-RU"/>
              </w:rPr>
            </w:pPr>
            <w:r w:rsidRPr="00037B9A">
              <w:rPr>
                <w:rFonts w:eastAsia="Times New Roman" w:cs="Times New Roman"/>
                <w:sz w:val="27"/>
                <w:szCs w:val="27"/>
                <w:lang w:eastAsia="ru-RU"/>
              </w:rPr>
              <w:t>4. Внесение арендной платы.</w:t>
            </w:r>
          </w:p>
          <w:p w:rsidR="00037B9A" w:rsidRPr="00A701FF" w:rsidRDefault="00037B9A" w:rsidP="00037B9A">
            <w:pPr>
              <w:widowControl w:val="0"/>
              <w:tabs>
                <w:tab w:val="left" w:pos="-5387"/>
              </w:tabs>
              <w:autoSpaceDE w:val="0"/>
              <w:autoSpaceDN w:val="0"/>
              <w:adjustRightInd w:val="0"/>
              <w:ind w:firstLine="567"/>
              <w:jc w:val="both"/>
              <w:rPr>
                <w:rFonts w:eastAsia="Times New Roman" w:cs="Times New Roman"/>
                <w:sz w:val="27"/>
                <w:szCs w:val="27"/>
                <w:lang w:eastAsia="ru-RU"/>
              </w:rPr>
            </w:pPr>
            <w:r w:rsidRPr="00037B9A">
              <w:rPr>
                <w:rFonts w:eastAsia="Times New Roman" w:cs="Times New Roman"/>
                <w:sz w:val="27"/>
                <w:szCs w:val="27"/>
                <w:lang w:eastAsia="ru-RU"/>
              </w:rPr>
              <w:lastRenderedPageBreak/>
              <w:t>Пунктом 13 Методики установлено, что внесение арендной платы производится арендатором путем перечисления денежных средств в порядке предоплаты за каждый месяц до пятого числа текущего месяца. В случае заключения договора аренды после пятого числа первый платеж производится в пятидневный срок со дня заключения договора.</w:t>
            </w:r>
          </w:p>
          <w:p w:rsidR="00BE4FC5" w:rsidRPr="00A701FF" w:rsidRDefault="00BE4FC5" w:rsidP="0017665D">
            <w:pPr>
              <w:ind w:firstLine="709"/>
              <w:jc w:val="both"/>
              <w:rPr>
                <w:rFonts w:eastAsia="Times New Roman" w:cs="Times New Roman"/>
                <w:sz w:val="27"/>
                <w:szCs w:val="27"/>
                <w:lang w:eastAsia="ru-RU"/>
              </w:rPr>
            </w:pPr>
          </w:p>
        </w:tc>
        <w:tc>
          <w:tcPr>
            <w:tcW w:w="2410" w:type="dxa"/>
          </w:tcPr>
          <w:p w:rsidR="00BE4FC5" w:rsidRPr="00A701FF" w:rsidRDefault="00854752" w:rsidP="00BE4FC5">
            <w:pPr>
              <w:autoSpaceDE w:val="0"/>
              <w:autoSpaceDN w:val="0"/>
              <w:jc w:val="center"/>
              <w:rPr>
                <w:rFonts w:eastAsia="Times New Roman" w:cs="Times New Roman"/>
                <w:sz w:val="27"/>
                <w:szCs w:val="27"/>
                <w:lang w:eastAsia="ru-RU"/>
              </w:rPr>
            </w:pPr>
            <w:r w:rsidRPr="00A701FF">
              <w:rPr>
                <w:rFonts w:eastAsia="Times New Roman" w:cs="Times New Roman"/>
                <w:sz w:val="27"/>
                <w:szCs w:val="27"/>
                <w:lang w:eastAsia="ru-RU"/>
              </w:rPr>
              <w:lastRenderedPageBreak/>
              <w:t>Информационные издержки (оплата труда, расходные материалы, транспортные расходы)</w:t>
            </w:r>
          </w:p>
          <w:p w:rsidR="00854752" w:rsidRPr="00A701FF" w:rsidRDefault="00854752" w:rsidP="00BE4FC5">
            <w:pPr>
              <w:autoSpaceDE w:val="0"/>
              <w:autoSpaceDN w:val="0"/>
              <w:jc w:val="center"/>
              <w:rPr>
                <w:rFonts w:eastAsia="Times New Roman" w:cs="Times New Roman"/>
                <w:sz w:val="27"/>
                <w:szCs w:val="27"/>
                <w:lang w:eastAsia="ru-RU"/>
              </w:rPr>
            </w:pPr>
          </w:p>
          <w:p w:rsidR="00854752" w:rsidRPr="00A701FF" w:rsidRDefault="00854752" w:rsidP="00BE4FC5">
            <w:pPr>
              <w:autoSpaceDE w:val="0"/>
              <w:autoSpaceDN w:val="0"/>
              <w:jc w:val="center"/>
              <w:rPr>
                <w:rFonts w:eastAsia="Times New Roman" w:cs="Times New Roman"/>
                <w:sz w:val="27"/>
                <w:szCs w:val="27"/>
                <w:lang w:eastAsia="ru-RU"/>
              </w:rPr>
            </w:pPr>
          </w:p>
          <w:p w:rsidR="00854752" w:rsidRPr="00A701FF" w:rsidRDefault="00854752" w:rsidP="00BE4FC5">
            <w:pPr>
              <w:autoSpaceDE w:val="0"/>
              <w:autoSpaceDN w:val="0"/>
              <w:jc w:val="center"/>
              <w:rPr>
                <w:rFonts w:eastAsia="Times New Roman" w:cs="Times New Roman"/>
                <w:sz w:val="27"/>
                <w:szCs w:val="27"/>
                <w:lang w:eastAsia="ru-RU"/>
              </w:rPr>
            </w:pPr>
          </w:p>
          <w:p w:rsidR="00854752" w:rsidRPr="00A701FF" w:rsidRDefault="00854752" w:rsidP="00BE4FC5">
            <w:pPr>
              <w:autoSpaceDE w:val="0"/>
              <w:autoSpaceDN w:val="0"/>
              <w:jc w:val="center"/>
              <w:rPr>
                <w:rFonts w:eastAsia="Times New Roman" w:cs="Times New Roman"/>
                <w:sz w:val="27"/>
                <w:szCs w:val="27"/>
                <w:lang w:eastAsia="ru-RU"/>
              </w:rPr>
            </w:pPr>
          </w:p>
          <w:p w:rsidR="00854752" w:rsidRPr="00A701FF" w:rsidRDefault="00854752" w:rsidP="00164F82">
            <w:pPr>
              <w:autoSpaceDE w:val="0"/>
              <w:autoSpaceDN w:val="0"/>
              <w:ind w:left="115"/>
              <w:rPr>
                <w:rFonts w:eastAsia="Times New Roman" w:cs="Times New Roman"/>
                <w:sz w:val="27"/>
                <w:szCs w:val="27"/>
                <w:lang w:eastAsia="ru-RU"/>
              </w:rPr>
            </w:pPr>
            <w:r w:rsidRPr="00A701FF">
              <w:rPr>
                <w:rFonts w:eastAsia="Times New Roman" w:cs="Times New Roman"/>
                <w:sz w:val="27"/>
                <w:szCs w:val="27"/>
                <w:lang w:eastAsia="ru-RU"/>
              </w:rPr>
              <w:t>Содержательные из</w:t>
            </w:r>
            <w:r w:rsidR="00037B9A">
              <w:rPr>
                <w:rFonts w:eastAsia="Times New Roman" w:cs="Times New Roman"/>
                <w:sz w:val="27"/>
                <w:szCs w:val="27"/>
                <w:lang w:eastAsia="ru-RU"/>
              </w:rPr>
              <w:t>д</w:t>
            </w:r>
            <w:r w:rsidRPr="00A701FF">
              <w:rPr>
                <w:rFonts w:eastAsia="Times New Roman" w:cs="Times New Roman"/>
                <w:sz w:val="27"/>
                <w:szCs w:val="27"/>
                <w:lang w:eastAsia="ru-RU"/>
              </w:rPr>
              <w:t xml:space="preserve">ержки арендная плата, проведение капитального ремонта и (или) реконструкции) </w:t>
            </w: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164F82">
            <w:pPr>
              <w:autoSpaceDE w:val="0"/>
              <w:autoSpaceDN w:val="0"/>
              <w:ind w:left="115"/>
              <w:rPr>
                <w:rFonts w:eastAsia="Times New Roman" w:cs="Times New Roman"/>
                <w:sz w:val="27"/>
                <w:szCs w:val="27"/>
                <w:lang w:eastAsia="ru-RU"/>
              </w:rPr>
            </w:pPr>
            <w:r w:rsidRPr="00A701FF">
              <w:rPr>
                <w:rFonts w:eastAsia="Times New Roman" w:cs="Times New Roman"/>
                <w:sz w:val="27"/>
                <w:szCs w:val="27"/>
                <w:lang w:eastAsia="ru-RU"/>
              </w:rPr>
              <w:t xml:space="preserve">Общий объем расходов , связанный с введением предлагаемого правового регулирования </w:t>
            </w:r>
          </w:p>
        </w:tc>
        <w:tc>
          <w:tcPr>
            <w:tcW w:w="2531" w:type="dxa"/>
          </w:tcPr>
          <w:p w:rsidR="00340D5F" w:rsidRDefault="00037B9A" w:rsidP="00340D5F">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14 574,6</w:t>
            </w:r>
            <w:r w:rsidR="00A701FF">
              <w:rPr>
                <w:rFonts w:eastAsia="Times New Roman" w:cs="Times New Roman"/>
                <w:sz w:val="27"/>
                <w:szCs w:val="27"/>
                <w:lang w:eastAsia="ru-RU"/>
              </w:rPr>
              <w:t xml:space="preserve"> руб</w:t>
            </w:r>
            <w:r w:rsidR="00164F82">
              <w:rPr>
                <w:rFonts w:eastAsia="Times New Roman" w:cs="Times New Roman"/>
                <w:sz w:val="27"/>
                <w:szCs w:val="27"/>
                <w:lang w:eastAsia="ru-RU"/>
              </w:rPr>
              <w:t>.</w:t>
            </w:r>
            <w:r w:rsidR="00A701FF">
              <w:rPr>
                <w:rFonts w:eastAsia="Times New Roman" w:cs="Times New Roman"/>
                <w:sz w:val="27"/>
                <w:szCs w:val="27"/>
                <w:lang w:eastAsia="ru-RU"/>
              </w:rPr>
              <w:t xml:space="preserve"> </w:t>
            </w:r>
            <w:r w:rsidR="00340D5F" w:rsidRPr="00A701FF">
              <w:rPr>
                <w:rFonts w:eastAsia="Times New Roman" w:cs="Times New Roman"/>
                <w:sz w:val="27"/>
                <w:szCs w:val="27"/>
                <w:lang w:eastAsia="ru-RU"/>
              </w:rPr>
              <w:t> </w:t>
            </w: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A701FF" w:rsidRDefault="00037B9A" w:rsidP="00340D5F">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828 770 руб</w:t>
            </w:r>
            <w:r w:rsidR="00164F82">
              <w:rPr>
                <w:rFonts w:eastAsia="Times New Roman" w:cs="Times New Roman"/>
                <w:sz w:val="27"/>
                <w:szCs w:val="27"/>
                <w:lang w:eastAsia="ru-RU"/>
              </w:rPr>
              <w:t>.</w:t>
            </w:r>
          </w:p>
          <w:p w:rsidR="00A701FF" w:rsidRDefault="00A701FF" w:rsidP="00340D5F">
            <w:pPr>
              <w:autoSpaceDE w:val="0"/>
              <w:autoSpaceDN w:val="0"/>
              <w:jc w:val="center"/>
              <w:rPr>
                <w:rFonts w:eastAsia="Times New Roman" w:cs="Times New Roman"/>
                <w:sz w:val="27"/>
                <w:szCs w:val="27"/>
                <w:lang w:eastAsia="ru-RU"/>
              </w:rPr>
            </w:pPr>
          </w:p>
          <w:p w:rsidR="00A701FF" w:rsidRDefault="00A701FF"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p>
          <w:p w:rsidR="00037B9A" w:rsidRDefault="00037B9A" w:rsidP="00340D5F">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843 344,6 руб. (расходы на 1 арендатора 1 объекта муниципального имущества)</w:t>
            </w:r>
          </w:p>
          <w:p w:rsidR="00037B9A" w:rsidRDefault="00037B9A" w:rsidP="00340D5F">
            <w:pPr>
              <w:autoSpaceDE w:val="0"/>
              <w:autoSpaceDN w:val="0"/>
              <w:jc w:val="center"/>
              <w:rPr>
                <w:rFonts w:eastAsia="Times New Roman" w:cs="Times New Roman"/>
                <w:sz w:val="27"/>
                <w:szCs w:val="27"/>
                <w:lang w:eastAsia="ru-RU"/>
              </w:rPr>
            </w:pPr>
          </w:p>
          <w:p w:rsidR="00037B9A" w:rsidRPr="00A701FF" w:rsidRDefault="00037B9A" w:rsidP="00340D5F">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 xml:space="preserve">54 817 399 руб. – расходы 46 хозяйствующих субъектов в отношении 65 объектов </w:t>
            </w:r>
          </w:p>
        </w:tc>
        <w:tc>
          <w:tcPr>
            <w:tcW w:w="1863" w:type="dxa"/>
          </w:tcPr>
          <w:p w:rsidR="00854752" w:rsidRPr="00A701FF" w:rsidRDefault="00854752" w:rsidP="00854752">
            <w:pPr>
              <w:autoSpaceDE w:val="0"/>
              <w:autoSpaceDN w:val="0"/>
              <w:jc w:val="center"/>
              <w:rPr>
                <w:rFonts w:eastAsia="Times New Roman" w:cs="Times New Roman"/>
                <w:sz w:val="27"/>
                <w:szCs w:val="27"/>
                <w:lang w:eastAsia="ru-RU"/>
              </w:rPr>
            </w:pPr>
            <w:r w:rsidRPr="00A701FF">
              <w:rPr>
                <w:rFonts w:eastAsia="Times New Roman" w:cs="Times New Roman"/>
                <w:sz w:val="27"/>
                <w:szCs w:val="27"/>
                <w:lang w:eastAsia="ru-RU"/>
              </w:rPr>
              <w:t xml:space="preserve">Сведения сети интернет, официальные статистические данные </w:t>
            </w: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854752">
            <w:pPr>
              <w:autoSpaceDE w:val="0"/>
              <w:autoSpaceDN w:val="0"/>
              <w:jc w:val="center"/>
              <w:rPr>
                <w:rFonts w:eastAsia="Times New Roman" w:cs="Times New Roman"/>
                <w:sz w:val="27"/>
                <w:szCs w:val="27"/>
                <w:lang w:eastAsia="ru-RU"/>
              </w:rPr>
            </w:pPr>
          </w:p>
          <w:p w:rsidR="00854752" w:rsidRPr="00A701FF" w:rsidRDefault="00854752" w:rsidP="00854752">
            <w:pPr>
              <w:autoSpaceDE w:val="0"/>
              <w:autoSpaceDN w:val="0"/>
              <w:jc w:val="center"/>
              <w:rPr>
                <w:rFonts w:eastAsia="Times New Roman" w:cs="Times New Roman"/>
                <w:sz w:val="27"/>
                <w:szCs w:val="27"/>
                <w:lang w:eastAsia="ru-RU"/>
              </w:rPr>
            </w:pPr>
          </w:p>
          <w:p w:rsidR="00BE4FC5" w:rsidRDefault="00854752" w:rsidP="00854752">
            <w:pPr>
              <w:autoSpaceDE w:val="0"/>
              <w:autoSpaceDN w:val="0"/>
              <w:jc w:val="center"/>
              <w:rPr>
                <w:rFonts w:eastAsia="Times New Roman" w:cs="Times New Roman"/>
                <w:sz w:val="27"/>
                <w:szCs w:val="27"/>
                <w:lang w:eastAsia="ru-RU"/>
              </w:rPr>
            </w:pPr>
            <w:r w:rsidRPr="00A701FF">
              <w:rPr>
                <w:rFonts w:eastAsia="Times New Roman" w:cs="Times New Roman"/>
                <w:sz w:val="27"/>
                <w:szCs w:val="27"/>
                <w:lang w:eastAsia="ru-RU"/>
              </w:rPr>
              <w:t>Сведения сети интернет, предлагаемый проект методики расчета арендной платы</w:t>
            </w:r>
          </w:p>
          <w:p w:rsidR="00037B9A" w:rsidRDefault="00037B9A" w:rsidP="00854752">
            <w:pPr>
              <w:autoSpaceDE w:val="0"/>
              <w:autoSpaceDN w:val="0"/>
              <w:jc w:val="center"/>
              <w:rPr>
                <w:rFonts w:eastAsia="Times New Roman" w:cs="Times New Roman"/>
                <w:sz w:val="27"/>
                <w:szCs w:val="27"/>
                <w:lang w:eastAsia="ru-RU"/>
              </w:rPr>
            </w:pPr>
          </w:p>
          <w:p w:rsidR="00037B9A" w:rsidRDefault="00037B9A" w:rsidP="00854752">
            <w:pPr>
              <w:autoSpaceDE w:val="0"/>
              <w:autoSpaceDN w:val="0"/>
              <w:jc w:val="center"/>
              <w:rPr>
                <w:rFonts w:eastAsia="Times New Roman" w:cs="Times New Roman"/>
                <w:sz w:val="27"/>
                <w:szCs w:val="27"/>
                <w:lang w:eastAsia="ru-RU"/>
              </w:rPr>
            </w:pPr>
          </w:p>
          <w:p w:rsidR="00037B9A" w:rsidRDefault="00037B9A" w:rsidP="00854752">
            <w:pPr>
              <w:autoSpaceDE w:val="0"/>
              <w:autoSpaceDN w:val="0"/>
              <w:jc w:val="center"/>
              <w:rPr>
                <w:rFonts w:eastAsia="Times New Roman" w:cs="Times New Roman"/>
                <w:sz w:val="27"/>
                <w:szCs w:val="27"/>
                <w:lang w:eastAsia="ru-RU"/>
              </w:rPr>
            </w:pPr>
          </w:p>
          <w:p w:rsidR="00037B9A" w:rsidRPr="00A701FF" w:rsidRDefault="00037B9A" w:rsidP="00854752">
            <w:pPr>
              <w:autoSpaceDE w:val="0"/>
              <w:autoSpaceDN w:val="0"/>
              <w:jc w:val="center"/>
              <w:rPr>
                <w:rFonts w:eastAsia="Times New Roman" w:cs="Times New Roman"/>
                <w:sz w:val="27"/>
                <w:szCs w:val="27"/>
                <w:lang w:eastAsia="ru-RU"/>
              </w:rPr>
            </w:pPr>
            <w:r w:rsidRPr="00037B9A">
              <w:rPr>
                <w:rFonts w:eastAsia="Times New Roman" w:cs="Times New Roman"/>
                <w:sz w:val="27"/>
                <w:szCs w:val="27"/>
                <w:lang w:eastAsia="ru-RU"/>
              </w:rPr>
              <w:t>Расчет расходов субъектов предпринимательской и инвестиционной деятельности, связанных с необходимостью соблюдения устанавливаемых норма</w:t>
            </w:r>
            <w:r w:rsidRPr="00037B9A">
              <w:rPr>
                <w:rFonts w:eastAsia="Times New Roman" w:cs="Times New Roman"/>
                <w:sz w:val="27"/>
                <w:szCs w:val="27"/>
                <w:lang w:eastAsia="ru-RU"/>
              </w:rPr>
              <w:lastRenderedPageBreak/>
              <w:t>тивным правовым актом обязанностей</w:t>
            </w:r>
          </w:p>
        </w:tc>
      </w:tr>
    </w:tbl>
    <w:p w:rsidR="00816DE4" w:rsidRPr="002958BE" w:rsidRDefault="00816DE4" w:rsidP="00816DE4">
      <w:pPr>
        <w:autoSpaceDE w:val="0"/>
        <w:autoSpaceDN w:val="0"/>
        <w:rPr>
          <w:rFonts w:eastAsia="Times New Roman" w:cs="Times New Roman"/>
          <w:sz w:val="27"/>
          <w:szCs w:val="27"/>
          <w:lang w:eastAsia="ru-RU"/>
        </w:rPr>
      </w:pPr>
    </w:p>
    <w:p w:rsidR="00FF568A" w:rsidRPr="002958BE" w:rsidRDefault="00FF568A" w:rsidP="00816DE4">
      <w:pPr>
        <w:widowControl w:val="0"/>
        <w:autoSpaceDE w:val="0"/>
        <w:autoSpaceDN w:val="0"/>
        <w:ind w:firstLine="567"/>
        <w:rPr>
          <w:rFonts w:eastAsia="Times New Roman" w:cs="Times New Roman"/>
          <w:bCs/>
          <w:sz w:val="27"/>
          <w:szCs w:val="27"/>
          <w:lang w:eastAsia="ru-RU"/>
        </w:rPr>
      </w:pPr>
    </w:p>
    <w:p w:rsidR="00BA3E66" w:rsidRPr="002958BE" w:rsidRDefault="00816DE4" w:rsidP="00816DE4">
      <w:pPr>
        <w:widowControl w:val="0"/>
        <w:autoSpaceDE w:val="0"/>
        <w:autoSpaceDN w:val="0"/>
        <w:ind w:firstLine="567"/>
        <w:rPr>
          <w:rFonts w:eastAsia="Times New Roman" w:cs="Times New Roman"/>
          <w:bCs/>
          <w:sz w:val="27"/>
          <w:szCs w:val="27"/>
          <w:lang w:eastAsia="ru-RU"/>
        </w:rPr>
      </w:pPr>
      <w:r w:rsidRPr="002958BE">
        <w:rPr>
          <w:rFonts w:eastAsia="Times New Roman" w:cs="Times New Roman"/>
          <w:bCs/>
          <w:sz w:val="27"/>
          <w:szCs w:val="27"/>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4253"/>
        <w:gridCol w:w="3827"/>
        <w:gridCol w:w="3402"/>
      </w:tblGrid>
      <w:tr w:rsidR="00816DE4" w:rsidRPr="002958BE" w:rsidTr="00FF568A">
        <w:trPr>
          <w:cantSplit/>
          <w:trHeight w:val="361"/>
        </w:trPr>
        <w:tc>
          <w:tcPr>
            <w:tcW w:w="3539" w:type="dxa"/>
          </w:tcPr>
          <w:p w:rsidR="00816DE4" w:rsidRPr="002958BE" w:rsidRDefault="00816DE4" w:rsidP="0004220A">
            <w:pPr>
              <w:keepNext/>
              <w:autoSpaceDE w:val="0"/>
              <w:autoSpaceDN w:val="0"/>
              <w:ind w:left="57" w:right="57"/>
              <w:jc w:val="center"/>
              <w:rPr>
                <w:rFonts w:eastAsia="Times New Roman" w:cs="Times New Roman"/>
                <w:iCs/>
                <w:sz w:val="27"/>
                <w:szCs w:val="27"/>
                <w:lang w:eastAsia="ru-RU"/>
              </w:rPr>
            </w:pPr>
            <w:r w:rsidRPr="002958BE">
              <w:rPr>
                <w:rFonts w:eastAsia="Times New Roman" w:cs="Times New Roman"/>
                <w:iCs/>
                <w:sz w:val="27"/>
                <w:szCs w:val="27"/>
                <w:lang w:eastAsia="ru-RU"/>
              </w:rPr>
              <w:t>Наименование</w:t>
            </w:r>
          </w:p>
        </w:tc>
        <w:tc>
          <w:tcPr>
            <w:tcW w:w="4253" w:type="dxa"/>
          </w:tcPr>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Вариант 1</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(существующее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правовое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регулирование)</w:t>
            </w:r>
          </w:p>
        </w:tc>
        <w:tc>
          <w:tcPr>
            <w:tcW w:w="3827" w:type="dxa"/>
          </w:tcPr>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Вариант 2</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(предлагаемое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правовое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регулирование)</w:t>
            </w:r>
          </w:p>
        </w:tc>
        <w:tc>
          <w:tcPr>
            <w:tcW w:w="3402" w:type="dxa"/>
          </w:tcPr>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Вариант </w:t>
            </w:r>
            <w:r w:rsidRPr="002958BE">
              <w:rPr>
                <w:rFonts w:eastAsia="Times New Roman" w:cs="Times New Roman"/>
                <w:sz w:val="27"/>
                <w:szCs w:val="27"/>
                <w:lang w:val="en-US" w:eastAsia="ru-RU"/>
              </w:rPr>
              <w:t>N</w:t>
            </w:r>
            <w:r w:rsidRPr="002958BE">
              <w:rPr>
                <w:rFonts w:eastAsia="Times New Roman" w:cs="Times New Roman"/>
                <w:sz w:val="27"/>
                <w:szCs w:val="27"/>
                <w:lang w:eastAsia="ru-RU"/>
              </w:rPr>
              <w:t xml:space="preserve">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(иной вариант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 xml:space="preserve">правового </w:t>
            </w:r>
          </w:p>
          <w:p w:rsidR="00816DE4" w:rsidRPr="002958BE" w:rsidRDefault="00816DE4" w:rsidP="0004220A">
            <w:pPr>
              <w:keepNext/>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регулирования)</w:t>
            </w:r>
          </w:p>
        </w:tc>
      </w:tr>
      <w:tr w:rsidR="00FF568A" w:rsidRPr="002958BE" w:rsidTr="00FF568A">
        <w:tc>
          <w:tcPr>
            <w:tcW w:w="3539" w:type="dxa"/>
          </w:tcPr>
          <w:p w:rsidR="00FF568A" w:rsidRPr="002958BE" w:rsidRDefault="00FF568A" w:rsidP="00FF568A">
            <w:pPr>
              <w:widowControl w:val="0"/>
              <w:autoSpaceDE w:val="0"/>
              <w:autoSpaceDN w:val="0"/>
              <w:adjustRightInd w:val="0"/>
              <w:rPr>
                <w:sz w:val="27"/>
                <w:szCs w:val="27"/>
              </w:rPr>
            </w:pPr>
            <w:r w:rsidRPr="002958BE">
              <w:rPr>
                <w:sz w:val="27"/>
                <w:szCs w:val="27"/>
              </w:rPr>
              <w:t xml:space="preserve">8.1. Содержание </w:t>
            </w:r>
          </w:p>
          <w:p w:rsidR="00FF568A" w:rsidRPr="002958BE" w:rsidRDefault="00FF568A" w:rsidP="00FF568A">
            <w:pPr>
              <w:widowControl w:val="0"/>
              <w:autoSpaceDE w:val="0"/>
              <w:autoSpaceDN w:val="0"/>
              <w:adjustRightInd w:val="0"/>
              <w:rPr>
                <w:sz w:val="27"/>
                <w:szCs w:val="27"/>
              </w:rPr>
            </w:pPr>
            <w:r w:rsidRPr="002958BE">
              <w:rPr>
                <w:sz w:val="27"/>
                <w:szCs w:val="27"/>
              </w:rPr>
              <w:t>варианта решения проблемы</w:t>
            </w:r>
          </w:p>
        </w:tc>
        <w:tc>
          <w:tcPr>
            <w:tcW w:w="4253" w:type="dxa"/>
          </w:tcPr>
          <w:p w:rsidR="00FF568A" w:rsidRPr="002958BE" w:rsidRDefault="00FF568A" w:rsidP="00FF568A">
            <w:pPr>
              <w:autoSpaceDE w:val="0"/>
              <w:autoSpaceDN w:val="0"/>
              <w:adjustRightInd w:val="0"/>
              <w:contextualSpacing/>
              <w:jc w:val="both"/>
              <w:rPr>
                <w:rFonts w:eastAsia="Calibri"/>
                <w:sz w:val="27"/>
                <w:szCs w:val="27"/>
              </w:rPr>
            </w:pPr>
            <w:r w:rsidRPr="002958BE">
              <w:rPr>
                <w:rFonts w:eastAsia="Calibri"/>
                <w:sz w:val="27"/>
                <w:szCs w:val="27"/>
              </w:rPr>
              <w:t>1. Базовые ставки арендной платы, установлены с учетом цели использования арендуемого имущества (28 видов базовых ставок).</w:t>
            </w:r>
          </w:p>
          <w:p w:rsidR="00FF568A" w:rsidRPr="002958BE" w:rsidRDefault="00FF568A" w:rsidP="00FF568A">
            <w:pPr>
              <w:autoSpaceDE w:val="0"/>
              <w:autoSpaceDN w:val="0"/>
              <w:adjustRightInd w:val="0"/>
              <w:contextualSpacing/>
              <w:jc w:val="both"/>
              <w:rPr>
                <w:rFonts w:eastAsia="Calibri"/>
                <w:sz w:val="27"/>
                <w:szCs w:val="27"/>
              </w:rPr>
            </w:pPr>
          </w:p>
          <w:p w:rsidR="00FF568A" w:rsidRPr="002958BE" w:rsidRDefault="00FF568A" w:rsidP="00FF568A">
            <w:pPr>
              <w:autoSpaceDE w:val="0"/>
              <w:autoSpaceDN w:val="0"/>
              <w:adjustRightInd w:val="0"/>
              <w:contextualSpacing/>
              <w:jc w:val="both"/>
              <w:rPr>
                <w:rFonts w:eastAsia="Calibri"/>
                <w:sz w:val="27"/>
                <w:szCs w:val="27"/>
              </w:rPr>
            </w:pPr>
            <w:r w:rsidRPr="002958BE">
              <w:rPr>
                <w:rFonts w:eastAsia="Calibri"/>
                <w:sz w:val="27"/>
                <w:szCs w:val="27"/>
              </w:rPr>
              <w:t>2. К базовым ставкам дополнительно применялись понижающие коэффициенты, учитывающие отраслевые и целевые характеристики используемого имущества. Таким образом, при расчете арендной платы дважды учитывался вид дея</w:t>
            </w:r>
            <w:r w:rsidRPr="002958BE">
              <w:rPr>
                <w:rFonts w:eastAsia="Calibri"/>
                <w:sz w:val="27"/>
                <w:szCs w:val="27"/>
              </w:rPr>
              <w:lastRenderedPageBreak/>
              <w:t>тельности арендатора, что значительно ограничивало конкуренцию на рынке аренды муниципального имущества и значительно, зачастую необоснованно, по сравнению с рыночной стоимостью снижало размер арендной платы.</w:t>
            </w:r>
          </w:p>
          <w:p w:rsidR="00FF568A" w:rsidRPr="002958BE" w:rsidRDefault="00FF568A" w:rsidP="00FF568A">
            <w:pPr>
              <w:autoSpaceDE w:val="0"/>
              <w:autoSpaceDN w:val="0"/>
              <w:adjustRightInd w:val="0"/>
              <w:contextualSpacing/>
              <w:jc w:val="both"/>
              <w:rPr>
                <w:rFonts w:eastAsia="Calibri"/>
                <w:sz w:val="27"/>
                <w:szCs w:val="27"/>
              </w:rPr>
            </w:pPr>
          </w:p>
          <w:p w:rsidR="00FF568A" w:rsidRPr="002958BE" w:rsidRDefault="00FF568A" w:rsidP="00FF568A">
            <w:pPr>
              <w:autoSpaceDE w:val="0"/>
              <w:autoSpaceDN w:val="0"/>
              <w:adjustRightInd w:val="0"/>
              <w:contextualSpacing/>
              <w:jc w:val="both"/>
              <w:rPr>
                <w:rFonts w:eastAsia="Calibri"/>
                <w:sz w:val="27"/>
                <w:szCs w:val="27"/>
              </w:rPr>
            </w:pPr>
            <w:r w:rsidRPr="002958BE">
              <w:rPr>
                <w:rFonts w:eastAsia="Calibri"/>
                <w:sz w:val="27"/>
                <w:szCs w:val="27"/>
              </w:rPr>
              <w:t xml:space="preserve">Кроме того, при расчете арендной платы коэффициенты, учитывающие целевые и отраслевые характеристики имущества, применялись не только не субъектам, имеющим право на </w:t>
            </w:r>
            <w:r w:rsidR="00F31EE6" w:rsidRPr="002958BE">
              <w:rPr>
                <w:rFonts w:eastAsia="Calibri"/>
                <w:sz w:val="27"/>
                <w:szCs w:val="27"/>
              </w:rPr>
              <w:t xml:space="preserve">такую поддержку в силу закона, </w:t>
            </w:r>
            <w:r w:rsidRPr="002958BE">
              <w:rPr>
                <w:rFonts w:eastAsia="Calibri"/>
                <w:sz w:val="27"/>
                <w:szCs w:val="27"/>
              </w:rPr>
              <w:t>а организациям и физические лица, исходя из видов их деятельности.</w:t>
            </w:r>
          </w:p>
          <w:p w:rsidR="00854752" w:rsidRDefault="00854752" w:rsidP="00FF568A">
            <w:pPr>
              <w:autoSpaceDE w:val="0"/>
              <w:autoSpaceDN w:val="0"/>
              <w:adjustRightInd w:val="0"/>
              <w:contextualSpacing/>
              <w:jc w:val="both"/>
              <w:rPr>
                <w:rFonts w:eastAsia="Calibri"/>
                <w:sz w:val="27"/>
                <w:szCs w:val="27"/>
              </w:rPr>
            </w:pPr>
          </w:p>
          <w:p w:rsidR="00FF568A" w:rsidRPr="002958BE" w:rsidRDefault="00FF568A" w:rsidP="00FF568A">
            <w:pPr>
              <w:autoSpaceDE w:val="0"/>
              <w:autoSpaceDN w:val="0"/>
              <w:adjustRightInd w:val="0"/>
              <w:contextualSpacing/>
              <w:jc w:val="both"/>
              <w:rPr>
                <w:rFonts w:eastAsia="Calibri"/>
                <w:sz w:val="27"/>
                <w:szCs w:val="27"/>
              </w:rPr>
            </w:pPr>
            <w:r w:rsidRPr="002958BE">
              <w:rPr>
                <w:rFonts w:eastAsia="Calibri"/>
                <w:sz w:val="27"/>
                <w:szCs w:val="27"/>
              </w:rPr>
              <w:t xml:space="preserve">3. Проведение текущего и капитального ремонта арендуемого муниципального имущества силами и за счет средств арендатора. </w:t>
            </w:r>
          </w:p>
          <w:p w:rsidR="00FF568A" w:rsidRPr="002958BE" w:rsidRDefault="00FF568A" w:rsidP="00FF568A">
            <w:pPr>
              <w:autoSpaceDE w:val="0"/>
              <w:autoSpaceDN w:val="0"/>
              <w:adjustRightInd w:val="0"/>
              <w:contextualSpacing/>
              <w:jc w:val="both"/>
              <w:rPr>
                <w:rFonts w:eastAsia="Calibri"/>
                <w:sz w:val="27"/>
                <w:szCs w:val="27"/>
              </w:rPr>
            </w:pPr>
            <w:r w:rsidRPr="002958BE">
              <w:rPr>
                <w:rFonts w:eastAsia="Calibri"/>
                <w:sz w:val="27"/>
                <w:szCs w:val="27"/>
              </w:rPr>
              <w:t xml:space="preserve">Реконструкция арендованного муниципального имущества, осуществляется арендатором самостоятельно, с согласия арендодателя. </w:t>
            </w:r>
          </w:p>
          <w:p w:rsidR="00FF568A" w:rsidRPr="002958BE" w:rsidRDefault="00FF568A" w:rsidP="00FF568A">
            <w:pPr>
              <w:autoSpaceDE w:val="0"/>
              <w:autoSpaceDN w:val="0"/>
              <w:adjustRightInd w:val="0"/>
              <w:contextualSpacing/>
              <w:jc w:val="both"/>
              <w:rPr>
                <w:rFonts w:eastAsia="Calibri"/>
                <w:sz w:val="27"/>
                <w:szCs w:val="27"/>
              </w:rPr>
            </w:pPr>
          </w:p>
          <w:p w:rsidR="00FF568A" w:rsidRPr="002958BE" w:rsidRDefault="00FF568A" w:rsidP="00FF568A">
            <w:pPr>
              <w:autoSpaceDE w:val="0"/>
              <w:autoSpaceDN w:val="0"/>
              <w:adjustRightInd w:val="0"/>
              <w:contextualSpacing/>
              <w:jc w:val="both"/>
              <w:rPr>
                <w:rFonts w:eastAsia="Calibri"/>
                <w:sz w:val="27"/>
                <w:szCs w:val="27"/>
              </w:rPr>
            </w:pPr>
          </w:p>
          <w:p w:rsidR="00FF568A" w:rsidRPr="002958BE" w:rsidRDefault="00FF568A" w:rsidP="00FF568A">
            <w:pPr>
              <w:autoSpaceDE w:val="0"/>
              <w:autoSpaceDN w:val="0"/>
              <w:adjustRightInd w:val="0"/>
              <w:contextualSpacing/>
              <w:jc w:val="both"/>
              <w:rPr>
                <w:sz w:val="27"/>
                <w:szCs w:val="27"/>
              </w:rPr>
            </w:pPr>
          </w:p>
        </w:tc>
        <w:tc>
          <w:tcPr>
            <w:tcW w:w="3827" w:type="dxa"/>
          </w:tcPr>
          <w:p w:rsidR="00FF568A" w:rsidRPr="002958BE" w:rsidRDefault="00FF568A" w:rsidP="00FF568A">
            <w:pPr>
              <w:tabs>
                <w:tab w:val="left" w:pos="567"/>
                <w:tab w:val="left" w:pos="993"/>
              </w:tabs>
              <w:autoSpaceDE w:val="0"/>
              <w:autoSpaceDN w:val="0"/>
              <w:adjustRightInd w:val="0"/>
              <w:spacing w:after="160" w:line="259" w:lineRule="auto"/>
              <w:contextualSpacing/>
              <w:jc w:val="both"/>
              <w:rPr>
                <w:rFonts w:eastAsia="Calibri"/>
                <w:sz w:val="27"/>
                <w:szCs w:val="27"/>
              </w:rPr>
            </w:pPr>
            <w:r w:rsidRPr="002958BE">
              <w:rPr>
                <w:rFonts w:eastAsia="Calibri"/>
                <w:sz w:val="27"/>
                <w:szCs w:val="27"/>
              </w:rPr>
              <w:lastRenderedPageBreak/>
              <w:t xml:space="preserve">1. Сокращено количество базовых ставок (2 группы). Классификация помещений по назначению приведено в соответствие с общепринятой в среде профессиональных участников рынка, риелторов и оценщиков, путем выделения помещения </w:t>
            </w:r>
            <w:proofErr w:type="spellStart"/>
            <w:r w:rsidRPr="002958BE">
              <w:rPr>
                <w:rFonts w:eastAsia="Calibri"/>
                <w:sz w:val="27"/>
                <w:szCs w:val="27"/>
              </w:rPr>
              <w:t>офисно</w:t>
            </w:r>
            <w:proofErr w:type="spellEnd"/>
            <w:r w:rsidRPr="002958BE">
              <w:rPr>
                <w:rFonts w:eastAsia="Calibri"/>
                <w:sz w:val="27"/>
                <w:szCs w:val="27"/>
              </w:rPr>
              <w:t xml:space="preserve">-торгового и производственно-складского назначения. </w:t>
            </w:r>
          </w:p>
          <w:p w:rsidR="00FF568A" w:rsidRPr="002958BE" w:rsidRDefault="00FF568A" w:rsidP="00FF568A">
            <w:pPr>
              <w:tabs>
                <w:tab w:val="left" w:pos="567"/>
                <w:tab w:val="left" w:pos="993"/>
              </w:tabs>
              <w:autoSpaceDE w:val="0"/>
              <w:autoSpaceDN w:val="0"/>
              <w:adjustRightInd w:val="0"/>
              <w:spacing w:after="160" w:line="259" w:lineRule="auto"/>
              <w:contextualSpacing/>
              <w:jc w:val="both"/>
              <w:rPr>
                <w:rFonts w:eastAsia="Calibri"/>
                <w:sz w:val="27"/>
                <w:szCs w:val="27"/>
              </w:rPr>
            </w:pPr>
          </w:p>
          <w:p w:rsidR="00FF568A" w:rsidRPr="002958BE" w:rsidRDefault="00FF568A" w:rsidP="00FF568A">
            <w:pPr>
              <w:tabs>
                <w:tab w:val="left" w:pos="567"/>
                <w:tab w:val="left" w:pos="993"/>
              </w:tabs>
              <w:autoSpaceDE w:val="0"/>
              <w:autoSpaceDN w:val="0"/>
              <w:adjustRightInd w:val="0"/>
              <w:spacing w:after="160" w:line="259" w:lineRule="auto"/>
              <w:contextualSpacing/>
              <w:jc w:val="both"/>
              <w:rPr>
                <w:rFonts w:eastAsia="Calibri"/>
                <w:sz w:val="27"/>
                <w:szCs w:val="27"/>
              </w:rPr>
            </w:pPr>
            <w:r w:rsidRPr="002958BE">
              <w:rPr>
                <w:rFonts w:eastAsia="Calibri"/>
                <w:sz w:val="27"/>
                <w:szCs w:val="27"/>
              </w:rPr>
              <w:lastRenderedPageBreak/>
              <w:t>2. При расчете арендной платы будет применяться коэффициент, учитывающий вид деятельности арендатора на арендуемой площади, который применяется при расчете арендной платы в случае передачи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некоммерческим организациям.</w:t>
            </w:r>
          </w:p>
          <w:p w:rsidR="00FF568A" w:rsidRPr="002958BE" w:rsidRDefault="00FF568A" w:rsidP="00FF568A">
            <w:pPr>
              <w:tabs>
                <w:tab w:val="left" w:pos="567"/>
                <w:tab w:val="left" w:pos="993"/>
              </w:tabs>
              <w:autoSpaceDE w:val="0"/>
              <w:autoSpaceDN w:val="0"/>
              <w:adjustRightInd w:val="0"/>
              <w:spacing w:after="160" w:line="259" w:lineRule="auto"/>
              <w:contextualSpacing/>
              <w:jc w:val="both"/>
              <w:rPr>
                <w:rFonts w:eastAsia="Calibri"/>
                <w:sz w:val="27"/>
                <w:szCs w:val="27"/>
              </w:rPr>
            </w:pPr>
          </w:p>
          <w:p w:rsidR="00FF568A" w:rsidRPr="002958BE" w:rsidRDefault="00FF568A" w:rsidP="00FF568A">
            <w:pPr>
              <w:tabs>
                <w:tab w:val="left" w:pos="567"/>
                <w:tab w:val="left" w:pos="993"/>
              </w:tabs>
              <w:autoSpaceDE w:val="0"/>
              <w:autoSpaceDN w:val="0"/>
              <w:adjustRightInd w:val="0"/>
              <w:spacing w:after="160" w:line="259" w:lineRule="auto"/>
              <w:contextualSpacing/>
              <w:jc w:val="both"/>
              <w:rPr>
                <w:rFonts w:eastAsia="Calibri"/>
                <w:sz w:val="27"/>
                <w:szCs w:val="27"/>
              </w:rPr>
            </w:pPr>
          </w:p>
          <w:p w:rsidR="00FF568A" w:rsidRPr="002958BE" w:rsidRDefault="00FF568A" w:rsidP="00FF568A">
            <w:pPr>
              <w:autoSpaceDE w:val="0"/>
              <w:autoSpaceDN w:val="0"/>
              <w:adjustRightInd w:val="0"/>
              <w:contextualSpacing/>
              <w:jc w:val="both"/>
              <w:rPr>
                <w:sz w:val="27"/>
                <w:szCs w:val="27"/>
              </w:rPr>
            </w:pPr>
            <w:r w:rsidRPr="002958BE">
              <w:rPr>
                <w:rFonts w:eastAsia="Calibri"/>
                <w:sz w:val="27"/>
                <w:szCs w:val="27"/>
              </w:rPr>
              <w:t>3. Проведение текущего и капитального ремонта арендуемого муниципального имущества силами и за счет средств арендатора. В целях создания условий для улучшения эксплуатационных показателей муниципального имущества (части помещений, отдельно стоящих зданий, пристроенных, встроенно-пристроенных помещений) аренда</w:t>
            </w:r>
            <w:r w:rsidRPr="002958BE">
              <w:rPr>
                <w:rFonts w:eastAsia="Calibri"/>
                <w:sz w:val="27"/>
                <w:szCs w:val="27"/>
              </w:rPr>
              <w:lastRenderedPageBreak/>
              <w:t>тор вправе провести капитальный ремонт и (или) реконструкцию муниципального имущества, относящихся к неотделимым улучшениям муниципального имущества, с последующим уменьшением арендной платы по договорам аренды.</w:t>
            </w:r>
          </w:p>
        </w:tc>
        <w:tc>
          <w:tcPr>
            <w:tcW w:w="3402" w:type="dxa"/>
          </w:tcPr>
          <w:p w:rsidR="00FF568A" w:rsidRPr="002958BE" w:rsidRDefault="00FF568A" w:rsidP="00FF568A">
            <w:pPr>
              <w:autoSpaceDE w:val="0"/>
              <w:autoSpaceDN w:val="0"/>
              <w:jc w:val="both"/>
              <w:rPr>
                <w:rFonts w:eastAsia="Times New Roman" w:cs="Times New Roman"/>
                <w:i/>
                <w:sz w:val="27"/>
                <w:szCs w:val="27"/>
                <w:lang w:eastAsia="ru-RU"/>
              </w:rPr>
            </w:pPr>
          </w:p>
        </w:tc>
      </w:tr>
      <w:tr w:rsidR="00FF568A" w:rsidRPr="002958BE" w:rsidTr="00FF568A">
        <w:tc>
          <w:tcPr>
            <w:tcW w:w="3539" w:type="dxa"/>
          </w:tcPr>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lastRenderedPageBreak/>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253" w:type="dxa"/>
          </w:tcPr>
          <w:p w:rsidR="00FF568A" w:rsidRPr="002958BE" w:rsidRDefault="00FF568A" w:rsidP="00FF568A">
            <w:pPr>
              <w:widowControl w:val="0"/>
              <w:autoSpaceDE w:val="0"/>
              <w:autoSpaceDN w:val="0"/>
              <w:adjustRightInd w:val="0"/>
              <w:jc w:val="both"/>
              <w:rPr>
                <w:sz w:val="27"/>
                <w:szCs w:val="27"/>
              </w:rPr>
            </w:pPr>
            <w:r w:rsidRPr="002958BE">
              <w:rPr>
                <w:sz w:val="27"/>
                <w:szCs w:val="27"/>
              </w:rPr>
              <w:t>Субъекты малого и среднего предпринимательства, некоммерческие организации, иные юридические и физические лица, являющиеся потенциальными арендаторами муниципального имущества</w:t>
            </w:r>
          </w:p>
          <w:p w:rsidR="00FF568A" w:rsidRPr="002958BE" w:rsidRDefault="00FF568A" w:rsidP="00FF568A">
            <w:pPr>
              <w:widowControl w:val="0"/>
              <w:autoSpaceDE w:val="0"/>
              <w:autoSpaceDN w:val="0"/>
              <w:adjustRightInd w:val="0"/>
              <w:jc w:val="both"/>
              <w:rPr>
                <w:i/>
                <w:sz w:val="27"/>
                <w:szCs w:val="27"/>
              </w:rPr>
            </w:pPr>
          </w:p>
        </w:tc>
        <w:tc>
          <w:tcPr>
            <w:tcW w:w="3827" w:type="dxa"/>
          </w:tcPr>
          <w:p w:rsidR="00FF568A" w:rsidRPr="002958BE" w:rsidRDefault="00FF568A" w:rsidP="00FF568A">
            <w:pPr>
              <w:widowControl w:val="0"/>
              <w:autoSpaceDE w:val="0"/>
              <w:autoSpaceDN w:val="0"/>
              <w:adjustRightInd w:val="0"/>
              <w:jc w:val="both"/>
              <w:rPr>
                <w:i/>
                <w:sz w:val="27"/>
                <w:szCs w:val="27"/>
              </w:rPr>
            </w:pPr>
            <w:r w:rsidRPr="002958BE">
              <w:rPr>
                <w:sz w:val="27"/>
                <w:szCs w:val="27"/>
              </w:rPr>
              <w:t>Субъекты малого и среднего предпринимательства, некоммерческие организации, иные юридические и физические лица, являющиеся потенциальными арендаторами муниципального имущества</w:t>
            </w:r>
          </w:p>
        </w:tc>
        <w:tc>
          <w:tcPr>
            <w:tcW w:w="3402" w:type="dxa"/>
          </w:tcPr>
          <w:p w:rsidR="00FF568A" w:rsidRPr="002958BE" w:rsidRDefault="00FF568A" w:rsidP="00FF568A">
            <w:pPr>
              <w:widowControl w:val="0"/>
              <w:autoSpaceDE w:val="0"/>
              <w:autoSpaceDN w:val="0"/>
              <w:adjustRightInd w:val="0"/>
              <w:jc w:val="both"/>
              <w:rPr>
                <w:i/>
                <w:sz w:val="27"/>
                <w:szCs w:val="27"/>
              </w:rPr>
            </w:pPr>
          </w:p>
        </w:tc>
      </w:tr>
      <w:tr w:rsidR="00FF568A" w:rsidRPr="002958BE" w:rsidTr="00FF568A">
        <w:tc>
          <w:tcPr>
            <w:tcW w:w="3539" w:type="dxa"/>
          </w:tcPr>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t>8.3. Оценка расходов (доходов) потенциальных адресатов регулирования, связанных с введением предлагаемого правового регулирования</w:t>
            </w:r>
          </w:p>
        </w:tc>
        <w:tc>
          <w:tcPr>
            <w:tcW w:w="4253" w:type="dxa"/>
          </w:tcPr>
          <w:p w:rsidR="00FF568A" w:rsidRPr="00854752" w:rsidRDefault="00721FC8" w:rsidP="00FF568A">
            <w:pPr>
              <w:autoSpaceDE w:val="0"/>
              <w:autoSpaceDN w:val="0"/>
              <w:jc w:val="center"/>
              <w:rPr>
                <w:rFonts w:eastAsia="Times New Roman" w:cs="Times New Roman"/>
                <w:sz w:val="27"/>
                <w:szCs w:val="27"/>
                <w:highlight w:val="yellow"/>
                <w:lang w:eastAsia="ru-RU"/>
              </w:rPr>
            </w:pPr>
            <w:r w:rsidRPr="00721FC8">
              <w:rPr>
                <w:rFonts w:eastAsia="Times New Roman" w:cs="Times New Roman"/>
                <w:sz w:val="27"/>
                <w:szCs w:val="27"/>
                <w:lang w:eastAsia="ru-RU"/>
              </w:rPr>
              <w:t xml:space="preserve">36 212 тыс. </w:t>
            </w:r>
            <w:proofErr w:type="spellStart"/>
            <w:r w:rsidRPr="00721FC8">
              <w:rPr>
                <w:rFonts w:eastAsia="Times New Roman" w:cs="Times New Roman"/>
                <w:sz w:val="27"/>
                <w:szCs w:val="27"/>
                <w:lang w:eastAsia="ru-RU"/>
              </w:rPr>
              <w:t>руб</w:t>
            </w:r>
            <w:proofErr w:type="spellEnd"/>
          </w:p>
        </w:tc>
        <w:tc>
          <w:tcPr>
            <w:tcW w:w="3827" w:type="dxa"/>
          </w:tcPr>
          <w:p w:rsidR="00FF568A" w:rsidRPr="00854752" w:rsidRDefault="00721FC8" w:rsidP="00F31EE6">
            <w:pPr>
              <w:widowControl w:val="0"/>
              <w:autoSpaceDE w:val="0"/>
              <w:autoSpaceDN w:val="0"/>
              <w:adjustRightInd w:val="0"/>
              <w:jc w:val="center"/>
              <w:rPr>
                <w:sz w:val="27"/>
                <w:szCs w:val="27"/>
                <w:highlight w:val="yellow"/>
              </w:rPr>
            </w:pPr>
            <w:r w:rsidRPr="00721FC8">
              <w:rPr>
                <w:sz w:val="27"/>
                <w:szCs w:val="27"/>
              </w:rPr>
              <w:t xml:space="preserve">54 817 </w:t>
            </w:r>
            <w:proofErr w:type="spellStart"/>
            <w:r w:rsidRPr="00721FC8">
              <w:rPr>
                <w:sz w:val="27"/>
                <w:szCs w:val="27"/>
              </w:rPr>
              <w:t>тыс.руб</w:t>
            </w:r>
            <w:proofErr w:type="spellEnd"/>
            <w:r>
              <w:rPr>
                <w:sz w:val="27"/>
                <w:szCs w:val="27"/>
              </w:rPr>
              <w:t>.</w:t>
            </w:r>
          </w:p>
        </w:tc>
        <w:tc>
          <w:tcPr>
            <w:tcW w:w="3402" w:type="dxa"/>
          </w:tcPr>
          <w:p w:rsidR="00FF568A" w:rsidRPr="002958BE" w:rsidRDefault="00FF568A" w:rsidP="00FF568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w:t>
            </w:r>
          </w:p>
        </w:tc>
      </w:tr>
      <w:tr w:rsidR="00FF568A" w:rsidRPr="002958BE" w:rsidTr="00FF568A">
        <w:tc>
          <w:tcPr>
            <w:tcW w:w="3539" w:type="dxa"/>
          </w:tcPr>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t>8.4. Оценка расходов (доходов) бюджета города, связанных с введением предлагаемого правового регулирования</w:t>
            </w:r>
          </w:p>
        </w:tc>
        <w:tc>
          <w:tcPr>
            <w:tcW w:w="4253" w:type="dxa"/>
          </w:tcPr>
          <w:p w:rsidR="00FF568A" w:rsidRPr="002958BE" w:rsidRDefault="00721FC8" w:rsidP="00FF568A">
            <w:pPr>
              <w:autoSpaceDE w:val="0"/>
              <w:autoSpaceDN w:val="0"/>
              <w:jc w:val="center"/>
              <w:rPr>
                <w:rFonts w:eastAsia="Times New Roman" w:cs="Times New Roman"/>
                <w:sz w:val="27"/>
                <w:szCs w:val="27"/>
                <w:lang w:eastAsia="ru-RU"/>
              </w:rPr>
            </w:pPr>
            <w:r>
              <w:rPr>
                <w:rFonts w:eastAsia="Times New Roman" w:cs="Times New Roman"/>
                <w:sz w:val="27"/>
                <w:szCs w:val="27"/>
                <w:lang w:eastAsia="ru-RU"/>
              </w:rPr>
              <w:t xml:space="preserve">36 212 </w:t>
            </w:r>
            <w:proofErr w:type="spellStart"/>
            <w:r>
              <w:rPr>
                <w:rFonts w:eastAsia="Times New Roman" w:cs="Times New Roman"/>
                <w:sz w:val="27"/>
                <w:szCs w:val="27"/>
                <w:lang w:eastAsia="ru-RU"/>
              </w:rPr>
              <w:t>тыс.руб</w:t>
            </w:r>
            <w:proofErr w:type="spellEnd"/>
            <w:r>
              <w:rPr>
                <w:rFonts w:eastAsia="Times New Roman" w:cs="Times New Roman"/>
                <w:sz w:val="27"/>
                <w:szCs w:val="27"/>
                <w:lang w:eastAsia="ru-RU"/>
              </w:rPr>
              <w:t>.</w:t>
            </w:r>
          </w:p>
        </w:tc>
        <w:tc>
          <w:tcPr>
            <w:tcW w:w="3827" w:type="dxa"/>
          </w:tcPr>
          <w:p w:rsidR="00FF568A" w:rsidRPr="002958BE" w:rsidRDefault="00721FC8" w:rsidP="00F31EE6">
            <w:pPr>
              <w:widowControl w:val="0"/>
              <w:autoSpaceDE w:val="0"/>
              <w:autoSpaceDN w:val="0"/>
              <w:adjustRightInd w:val="0"/>
              <w:jc w:val="center"/>
              <w:rPr>
                <w:sz w:val="27"/>
                <w:szCs w:val="27"/>
              </w:rPr>
            </w:pPr>
            <w:r>
              <w:rPr>
                <w:sz w:val="27"/>
                <w:szCs w:val="27"/>
              </w:rPr>
              <w:t>51 010 тыс. руб.</w:t>
            </w:r>
          </w:p>
        </w:tc>
        <w:tc>
          <w:tcPr>
            <w:tcW w:w="3402" w:type="dxa"/>
          </w:tcPr>
          <w:p w:rsidR="00FF568A" w:rsidRPr="002958BE" w:rsidRDefault="00FF568A" w:rsidP="00FF568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w:t>
            </w:r>
          </w:p>
        </w:tc>
      </w:tr>
      <w:tr w:rsidR="00FF568A" w:rsidRPr="002958BE" w:rsidTr="00FF568A">
        <w:tc>
          <w:tcPr>
            <w:tcW w:w="3539" w:type="dxa"/>
          </w:tcPr>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t xml:space="preserve">8.5. Оценка возможности достижения заявленных целей предлагаемого правового регулирования посредством </w:t>
            </w:r>
          </w:p>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lastRenderedPageBreak/>
              <w:t>применения рассматриваемых вариантов предлагаемого правового регулирования</w:t>
            </w:r>
          </w:p>
        </w:tc>
        <w:tc>
          <w:tcPr>
            <w:tcW w:w="4253" w:type="dxa"/>
          </w:tcPr>
          <w:p w:rsidR="00FF568A" w:rsidRPr="002958BE" w:rsidRDefault="00FF568A" w:rsidP="00FF568A">
            <w:pPr>
              <w:autoSpaceDE w:val="0"/>
              <w:autoSpaceDN w:val="0"/>
              <w:jc w:val="center"/>
              <w:rPr>
                <w:rFonts w:eastAsia="Times New Roman" w:cs="Times New Roman"/>
                <w:i/>
                <w:sz w:val="27"/>
                <w:szCs w:val="27"/>
                <w:lang w:eastAsia="ru-RU"/>
              </w:rPr>
            </w:pPr>
            <w:r w:rsidRPr="002958BE">
              <w:rPr>
                <w:sz w:val="27"/>
                <w:szCs w:val="27"/>
              </w:rPr>
              <w:lastRenderedPageBreak/>
              <w:t>Достижение цели невозможно с учетом действующего правового регулирования</w:t>
            </w:r>
          </w:p>
        </w:tc>
        <w:tc>
          <w:tcPr>
            <w:tcW w:w="3827" w:type="dxa"/>
          </w:tcPr>
          <w:p w:rsidR="00FF568A" w:rsidRPr="002958BE" w:rsidRDefault="00FF568A" w:rsidP="00FF568A">
            <w:pPr>
              <w:autoSpaceDE w:val="0"/>
              <w:autoSpaceDN w:val="0"/>
              <w:jc w:val="both"/>
              <w:rPr>
                <w:rFonts w:eastAsia="Times New Roman" w:cs="Times New Roman"/>
                <w:i/>
                <w:sz w:val="27"/>
                <w:szCs w:val="27"/>
                <w:lang w:eastAsia="ru-RU"/>
              </w:rPr>
            </w:pPr>
            <w:r w:rsidRPr="002958BE">
              <w:rPr>
                <w:sz w:val="27"/>
                <w:szCs w:val="27"/>
              </w:rPr>
              <w:t>обеспечит достижение заявленной целей правового регулирования</w:t>
            </w:r>
          </w:p>
        </w:tc>
        <w:tc>
          <w:tcPr>
            <w:tcW w:w="3402" w:type="dxa"/>
          </w:tcPr>
          <w:p w:rsidR="00FF568A" w:rsidRPr="002958BE" w:rsidRDefault="00FF568A" w:rsidP="00FF568A">
            <w:pPr>
              <w:autoSpaceDE w:val="0"/>
              <w:autoSpaceDN w:val="0"/>
              <w:jc w:val="center"/>
              <w:rPr>
                <w:rFonts w:eastAsia="Times New Roman" w:cs="Times New Roman"/>
                <w:i/>
                <w:sz w:val="27"/>
                <w:szCs w:val="27"/>
                <w:lang w:eastAsia="ru-RU"/>
              </w:rPr>
            </w:pPr>
          </w:p>
        </w:tc>
      </w:tr>
      <w:tr w:rsidR="00FF568A" w:rsidRPr="002958BE" w:rsidTr="00FF568A">
        <w:tc>
          <w:tcPr>
            <w:tcW w:w="3539" w:type="dxa"/>
          </w:tcPr>
          <w:p w:rsidR="00FF568A" w:rsidRPr="002958BE" w:rsidRDefault="00FF568A" w:rsidP="00FF568A">
            <w:pPr>
              <w:autoSpaceDE w:val="0"/>
              <w:autoSpaceDN w:val="0"/>
              <w:jc w:val="both"/>
              <w:rPr>
                <w:rFonts w:eastAsia="Times New Roman" w:cs="Times New Roman"/>
                <w:iCs/>
                <w:sz w:val="27"/>
                <w:szCs w:val="27"/>
                <w:lang w:eastAsia="ru-RU"/>
              </w:rPr>
            </w:pPr>
            <w:r w:rsidRPr="002958BE">
              <w:rPr>
                <w:rFonts w:eastAsia="Times New Roman" w:cs="Times New Roman"/>
                <w:iCs/>
                <w:sz w:val="27"/>
                <w:szCs w:val="27"/>
                <w:lang w:eastAsia="ru-RU"/>
              </w:rPr>
              <w:t>8.6. Оценка рисков неблагоприятных последствий</w:t>
            </w:r>
          </w:p>
        </w:tc>
        <w:tc>
          <w:tcPr>
            <w:tcW w:w="4253" w:type="dxa"/>
          </w:tcPr>
          <w:p w:rsidR="00FF568A" w:rsidRPr="002958BE" w:rsidRDefault="00FF568A" w:rsidP="00FF568A">
            <w:pPr>
              <w:autoSpaceDE w:val="0"/>
              <w:autoSpaceDN w:val="0"/>
              <w:jc w:val="center"/>
              <w:rPr>
                <w:rFonts w:eastAsia="Times New Roman" w:cs="Times New Roman"/>
                <w:i/>
                <w:sz w:val="27"/>
                <w:szCs w:val="27"/>
                <w:lang w:eastAsia="ru-RU"/>
              </w:rPr>
            </w:pPr>
            <w:r w:rsidRPr="002958BE">
              <w:rPr>
                <w:sz w:val="27"/>
                <w:szCs w:val="27"/>
              </w:rPr>
              <w:t>Нарушение действующего законодательства</w:t>
            </w:r>
          </w:p>
        </w:tc>
        <w:tc>
          <w:tcPr>
            <w:tcW w:w="3827" w:type="dxa"/>
          </w:tcPr>
          <w:p w:rsidR="00FF568A" w:rsidRPr="002958BE" w:rsidRDefault="00FF568A" w:rsidP="00FF568A">
            <w:pPr>
              <w:autoSpaceDE w:val="0"/>
              <w:autoSpaceDN w:val="0"/>
              <w:jc w:val="center"/>
              <w:rPr>
                <w:rFonts w:eastAsia="Times New Roman" w:cs="Times New Roman"/>
                <w:sz w:val="27"/>
                <w:szCs w:val="27"/>
                <w:lang w:eastAsia="ru-RU"/>
              </w:rPr>
            </w:pPr>
            <w:r w:rsidRPr="002958BE">
              <w:rPr>
                <w:rFonts w:eastAsia="Times New Roman" w:cs="Times New Roman"/>
                <w:sz w:val="27"/>
                <w:szCs w:val="27"/>
                <w:lang w:eastAsia="ru-RU"/>
              </w:rPr>
              <w:t>отсутствует</w:t>
            </w:r>
          </w:p>
        </w:tc>
        <w:tc>
          <w:tcPr>
            <w:tcW w:w="3402" w:type="dxa"/>
          </w:tcPr>
          <w:p w:rsidR="00FF568A" w:rsidRPr="002958BE" w:rsidRDefault="00FF568A" w:rsidP="00FF568A">
            <w:pPr>
              <w:autoSpaceDE w:val="0"/>
              <w:autoSpaceDN w:val="0"/>
              <w:jc w:val="both"/>
              <w:rPr>
                <w:rFonts w:eastAsia="Times New Roman" w:cs="Times New Roman"/>
                <w:i/>
                <w:sz w:val="27"/>
                <w:szCs w:val="27"/>
                <w:lang w:eastAsia="ru-RU"/>
              </w:rPr>
            </w:pPr>
          </w:p>
        </w:tc>
      </w:tr>
    </w:tbl>
    <w:p w:rsidR="00816DE4" w:rsidRPr="002958BE" w:rsidRDefault="00816DE4" w:rsidP="00816DE4">
      <w:pPr>
        <w:autoSpaceDE w:val="0"/>
        <w:autoSpaceDN w:val="0"/>
        <w:rPr>
          <w:rFonts w:eastAsia="Times New Roman" w:cs="Times New Roman"/>
          <w:sz w:val="27"/>
          <w:szCs w:val="27"/>
          <w:lang w:eastAsia="ru-RU"/>
        </w:rPr>
      </w:pPr>
    </w:p>
    <w:p w:rsidR="00816DE4" w:rsidRPr="002958BE" w:rsidRDefault="00816DE4" w:rsidP="000A06D0">
      <w:pPr>
        <w:autoSpaceDE w:val="0"/>
        <w:autoSpaceDN w:val="0"/>
        <w:rPr>
          <w:sz w:val="27"/>
          <w:szCs w:val="27"/>
        </w:rPr>
      </w:pPr>
      <w:r w:rsidRPr="002958BE">
        <w:rPr>
          <w:rFonts w:eastAsia="Times New Roman" w:cs="Times New Roman"/>
          <w:sz w:val="27"/>
          <w:szCs w:val="27"/>
          <w:lang w:eastAsia="ru-RU"/>
        </w:rPr>
        <w:t>8.</w:t>
      </w:r>
      <w:r w:rsidR="00427F43" w:rsidRPr="002958BE">
        <w:rPr>
          <w:rFonts w:eastAsia="Times New Roman" w:cs="Times New Roman"/>
          <w:sz w:val="27"/>
          <w:szCs w:val="27"/>
          <w:lang w:eastAsia="ru-RU"/>
        </w:rPr>
        <w:t>7</w:t>
      </w:r>
      <w:r w:rsidRPr="002958BE">
        <w:rPr>
          <w:rFonts w:eastAsia="Times New Roman" w:cs="Times New Roman"/>
          <w:sz w:val="27"/>
          <w:szCs w:val="27"/>
          <w:lang w:eastAsia="ru-RU"/>
        </w:rPr>
        <w:t>. Обоснование выбора предпочтительного варианта решения выявленной проблемы:</w:t>
      </w:r>
      <w:r w:rsidR="00427F43" w:rsidRPr="002958BE">
        <w:rPr>
          <w:sz w:val="27"/>
          <w:szCs w:val="27"/>
        </w:rPr>
        <w:t xml:space="preserve"> </w:t>
      </w:r>
    </w:p>
    <w:p w:rsidR="0081420D" w:rsidRPr="002958BE" w:rsidRDefault="0081420D" w:rsidP="0081420D">
      <w:pPr>
        <w:widowControl w:val="0"/>
        <w:autoSpaceDE w:val="0"/>
        <w:autoSpaceDN w:val="0"/>
        <w:adjustRightInd w:val="0"/>
        <w:ind w:firstLine="567"/>
        <w:jc w:val="both"/>
        <w:rPr>
          <w:rFonts w:eastAsia="Times New Roman" w:cs="Times New Roman"/>
          <w:i/>
          <w:sz w:val="27"/>
          <w:szCs w:val="27"/>
          <w:lang w:eastAsia="ru-RU"/>
        </w:rPr>
      </w:pPr>
      <w:r w:rsidRPr="002958BE">
        <w:rPr>
          <w:rFonts w:eastAsia="Times New Roman" w:cs="Times New Roman"/>
          <w:i/>
          <w:sz w:val="27"/>
          <w:szCs w:val="27"/>
          <w:lang w:eastAsia="ru-RU"/>
        </w:rPr>
        <w:t>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w:t>
      </w:r>
    </w:p>
    <w:p w:rsidR="000A06D0" w:rsidRDefault="000A06D0" w:rsidP="000A06D0">
      <w:pPr>
        <w:autoSpaceDE w:val="0"/>
        <w:autoSpaceDN w:val="0"/>
        <w:rPr>
          <w:rFonts w:eastAsia="Times New Roman" w:cs="Times New Roman"/>
          <w:sz w:val="27"/>
          <w:szCs w:val="27"/>
          <w:lang w:eastAsia="ru-RU"/>
        </w:rPr>
      </w:pPr>
    </w:p>
    <w:p w:rsidR="00854752" w:rsidRDefault="00854752" w:rsidP="000A06D0">
      <w:pPr>
        <w:autoSpaceDE w:val="0"/>
        <w:autoSpaceDN w:val="0"/>
        <w:rPr>
          <w:rFonts w:eastAsia="Times New Roman" w:cs="Times New Roman"/>
          <w:sz w:val="27"/>
          <w:szCs w:val="27"/>
          <w:lang w:eastAsia="ru-RU"/>
        </w:rPr>
      </w:pPr>
      <w:r>
        <w:rPr>
          <w:rFonts w:eastAsia="Times New Roman" w:cs="Times New Roman"/>
          <w:sz w:val="27"/>
          <w:szCs w:val="27"/>
          <w:lang w:eastAsia="ru-RU"/>
        </w:rPr>
        <w:t>Приложение: 1. Свод предложений по результатам публичных консультаций;</w:t>
      </w:r>
    </w:p>
    <w:p w:rsidR="00854752" w:rsidRPr="002958BE" w:rsidRDefault="00854752" w:rsidP="00854752">
      <w:pPr>
        <w:rPr>
          <w:rFonts w:eastAsia="Times New Roman" w:cs="Times New Roman"/>
          <w:sz w:val="27"/>
          <w:szCs w:val="27"/>
          <w:lang w:eastAsia="ru-RU"/>
        </w:rPr>
      </w:pPr>
      <w:r>
        <w:rPr>
          <w:rFonts w:eastAsia="Times New Roman" w:cs="Times New Roman"/>
          <w:sz w:val="27"/>
          <w:szCs w:val="27"/>
          <w:lang w:eastAsia="ru-RU"/>
        </w:rPr>
        <w:t xml:space="preserve">                        2. Расчет</w:t>
      </w:r>
      <w:r w:rsidRPr="00854752">
        <w:rPr>
          <w:rFonts w:eastAsia="Times New Roman" w:cs="Times New Roman"/>
          <w:szCs w:val="28"/>
          <w:lang w:eastAsia="ru-RU"/>
        </w:rPr>
        <w:t xml:space="preserve"> расходов субъектов предпринимательской и инвестиционной деятельности</w:t>
      </w:r>
      <w:r w:rsidR="00191973">
        <w:rPr>
          <w:rFonts w:eastAsia="Times New Roman" w:cs="Times New Roman"/>
          <w:szCs w:val="28"/>
          <w:lang w:eastAsia="ru-RU"/>
        </w:rPr>
        <w:t>.</w:t>
      </w:r>
      <w:r w:rsidRPr="00854752">
        <w:rPr>
          <w:rFonts w:eastAsia="Times New Roman" w:cs="Times New Roman"/>
          <w:szCs w:val="28"/>
          <w:lang w:eastAsia="ru-RU"/>
        </w:rPr>
        <w:t xml:space="preserve"> </w:t>
      </w:r>
    </w:p>
    <w:bookmarkEnd w:id="0"/>
    <w:bookmarkEnd w:id="1"/>
    <w:p w:rsidR="00427F43" w:rsidRDefault="00427F43" w:rsidP="00816DE4">
      <w:pPr>
        <w:autoSpaceDE w:val="0"/>
        <w:autoSpaceDN w:val="0"/>
        <w:ind w:firstLine="567"/>
        <w:rPr>
          <w:rFonts w:eastAsia="Times New Roman" w:cs="Times New Roman"/>
          <w:szCs w:val="28"/>
          <w:lang w:eastAsia="ru-RU"/>
        </w:rPr>
      </w:pPr>
    </w:p>
    <w:p w:rsidR="002958BE" w:rsidRDefault="002958BE" w:rsidP="00816DE4">
      <w:pPr>
        <w:autoSpaceDE w:val="0"/>
        <w:autoSpaceDN w:val="0"/>
        <w:ind w:firstLine="567"/>
        <w:rPr>
          <w:rFonts w:eastAsia="Times New Roman" w:cs="Times New Roman"/>
          <w:szCs w:val="28"/>
          <w:lang w:eastAsia="ru-RU"/>
        </w:rPr>
      </w:pPr>
    </w:p>
    <w:p w:rsidR="002958BE" w:rsidRDefault="002958BE" w:rsidP="00816DE4">
      <w:pPr>
        <w:autoSpaceDE w:val="0"/>
        <w:autoSpaceDN w:val="0"/>
        <w:ind w:firstLine="567"/>
        <w:rPr>
          <w:rFonts w:eastAsia="Times New Roman" w:cs="Times New Roman"/>
          <w:szCs w:val="28"/>
          <w:lang w:eastAsia="ru-RU"/>
        </w:rPr>
      </w:pPr>
    </w:p>
    <w:p w:rsidR="002958BE" w:rsidRDefault="002958BE"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164F82" w:rsidRDefault="00164F82" w:rsidP="00816DE4">
      <w:pPr>
        <w:autoSpaceDE w:val="0"/>
        <w:autoSpaceDN w:val="0"/>
        <w:ind w:firstLine="567"/>
        <w:rPr>
          <w:rFonts w:eastAsia="Times New Roman" w:cs="Times New Roman"/>
          <w:szCs w:val="28"/>
          <w:lang w:eastAsia="ru-RU"/>
        </w:rPr>
      </w:pPr>
    </w:p>
    <w:p w:rsidR="002958BE" w:rsidRDefault="002958BE" w:rsidP="00816DE4">
      <w:pPr>
        <w:autoSpaceDE w:val="0"/>
        <w:autoSpaceDN w:val="0"/>
        <w:ind w:firstLine="567"/>
        <w:rPr>
          <w:rFonts w:eastAsia="Times New Roman" w:cs="Times New Roman"/>
          <w:szCs w:val="28"/>
          <w:lang w:eastAsia="ru-RU"/>
        </w:rPr>
      </w:pPr>
    </w:p>
    <w:p w:rsidR="00F8502C" w:rsidRPr="00D03344" w:rsidRDefault="0081420D" w:rsidP="0081420D">
      <w:pPr>
        <w:autoSpaceDE w:val="0"/>
        <w:autoSpaceDN w:val="0"/>
        <w:rPr>
          <w:rFonts w:eastAsia="Times New Roman" w:cs="Times New Roman"/>
          <w:sz w:val="20"/>
          <w:szCs w:val="20"/>
          <w:lang w:eastAsia="ru-RU"/>
        </w:rPr>
      </w:pPr>
      <w:r w:rsidRPr="00D03344">
        <w:rPr>
          <w:rFonts w:eastAsia="Times New Roman" w:cs="Times New Roman"/>
          <w:sz w:val="20"/>
          <w:szCs w:val="20"/>
          <w:lang w:eastAsia="ru-RU"/>
        </w:rPr>
        <w:t>Емельянова Римма Гареевна</w:t>
      </w:r>
    </w:p>
    <w:p w:rsidR="0081420D" w:rsidRPr="00D03344" w:rsidRDefault="0081420D" w:rsidP="0081420D">
      <w:pPr>
        <w:autoSpaceDE w:val="0"/>
        <w:autoSpaceDN w:val="0"/>
        <w:rPr>
          <w:rFonts w:eastAsia="Times New Roman" w:cs="Times New Roman"/>
          <w:b/>
          <w:sz w:val="20"/>
          <w:szCs w:val="20"/>
          <w:lang w:eastAsia="ru-RU"/>
        </w:rPr>
      </w:pPr>
      <w:r w:rsidRPr="00D03344">
        <w:rPr>
          <w:rFonts w:eastAsia="Times New Roman" w:cs="Times New Roman"/>
          <w:sz w:val="20"/>
          <w:szCs w:val="20"/>
          <w:lang w:eastAsia="ru-RU"/>
        </w:rPr>
        <w:t>(3462) 52-83-25</w:t>
      </w:r>
    </w:p>
    <w:sectPr w:rsidR="0081420D" w:rsidRPr="00D03344"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6A" w:rsidRDefault="0037486A" w:rsidP="00920526">
      <w:r>
        <w:separator/>
      </w:r>
    </w:p>
  </w:endnote>
  <w:endnote w:type="continuationSeparator" w:id="0">
    <w:p w:rsidR="0037486A" w:rsidRDefault="0037486A"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6A" w:rsidRDefault="0037486A" w:rsidP="00920526">
      <w:r>
        <w:separator/>
      </w:r>
    </w:p>
  </w:footnote>
  <w:footnote w:type="continuationSeparator" w:id="0">
    <w:p w:rsidR="0037486A" w:rsidRDefault="0037486A"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D07C9F">
          <w:rPr>
            <w:rFonts w:ascii="Times New Roman" w:hAnsi="Times New Roman" w:cs="Times New Roman"/>
            <w:noProof/>
            <w:sz w:val="20"/>
            <w:szCs w:val="20"/>
          </w:rPr>
          <w:t>17</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66E1C25"/>
    <w:multiLevelType w:val="hybridMultilevel"/>
    <w:tmpl w:val="A2342BC0"/>
    <w:lvl w:ilvl="0" w:tplc="396AF87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5"/>
  </w:num>
  <w:num w:numId="4">
    <w:abstractNumId w:val="9"/>
  </w:num>
  <w:num w:numId="5">
    <w:abstractNumId w:val="6"/>
  </w:num>
  <w:num w:numId="6">
    <w:abstractNumId w:val="12"/>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4"/>
  </w:num>
  <w:num w:numId="12">
    <w:abstractNumId w:val="13"/>
  </w:num>
  <w:num w:numId="13">
    <w:abstractNumId w:val="4"/>
  </w:num>
  <w:num w:numId="14">
    <w:abstractNumId w:val="1"/>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16B1"/>
    <w:rsid w:val="00012CFE"/>
    <w:rsid w:val="000220A9"/>
    <w:rsid w:val="00032B5B"/>
    <w:rsid w:val="00035014"/>
    <w:rsid w:val="00037B9A"/>
    <w:rsid w:val="00066C05"/>
    <w:rsid w:val="000811FE"/>
    <w:rsid w:val="0008606E"/>
    <w:rsid w:val="000A06D0"/>
    <w:rsid w:val="000A3F59"/>
    <w:rsid w:val="000D0E2C"/>
    <w:rsid w:val="000D2CD9"/>
    <w:rsid w:val="000E268A"/>
    <w:rsid w:val="0012088F"/>
    <w:rsid w:val="00123DAE"/>
    <w:rsid w:val="001242F0"/>
    <w:rsid w:val="00137DB0"/>
    <w:rsid w:val="00164F82"/>
    <w:rsid w:val="00167346"/>
    <w:rsid w:val="0017665D"/>
    <w:rsid w:val="0018150E"/>
    <w:rsid w:val="00191973"/>
    <w:rsid w:val="001A63D9"/>
    <w:rsid w:val="001D543F"/>
    <w:rsid w:val="001D67DB"/>
    <w:rsid w:val="001F05A6"/>
    <w:rsid w:val="001F2F17"/>
    <w:rsid w:val="0020654D"/>
    <w:rsid w:val="00232470"/>
    <w:rsid w:val="00277B88"/>
    <w:rsid w:val="002958BE"/>
    <w:rsid w:val="002B2247"/>
    <w:rsid w:val="002B59B3"/>
    <w:rsid w:val="002D2D12"/>
    <w:rsid w:val="002D7E5B"/>
    <w:rsid w:val="002E4B2B"/>
    <w:rsid w:val="002E52A6"/>
    <w:rsid w:val="002F1761"/>
    <w:rsid w:val="002F35CB"/>
    <w:rsid w:val="002F4C27"/>
    <w:rsid w:val="002F615C"/>
    <w:rsid w:val="003332D5"/>
    <w:rsid w:val="00337E21"/>
    <w:rsid w:val="00340D5F"/>
    <w:rsid w:val="0036302F"/>
    <w:rsid w:val="0037486A"/>
    <w:rsid w:val="00377245"/>
    <w:rsid w:val="00391B9F"/>
    <w:rsid w:val="00394E47"/>
    <w:rsid w:val="00397000"/>
    <w:rsid w:val="00397E5A"/>
    <w:rsid w:val="003B08EC"/>
    <w:rsid w:val="003D0D5D"/>
    <w:rsid w:val="003E34B3"/>
    <w:rsid w:val="003F6CBF"/>
    <w:rsid w:val="00401A91"/>
    <w:rsid w:val="004165BD"/>
    <w:rsid w:val="00427F43"/>
    <w:rsid w:val="004326D5"/>
    <w:rsid w:val="00452ECF"/>
    <w:rsid w:val="0045463B"/>
    <w:rsid w:val="004568C6"/>
    <w:rsid w:val="00463AF1"/>
    <w:rsid w:val="00477F1E"/>
    <w:rsid w:val="004839CD"/>
    <w:rsid w:val="004A7B6B"/>
    <w:rsid w:val="004C577C"/>
    <w:rsid w:val="004E72A7"/>
    <w:rsid w:val="00530229"/>
    <w:rsid w:val="00560952"/>
    <w:rsid w:val="0056360E"/>
    <w:rsid w:val="00576396"/>
    <w:rsid w:val="00583180"/>
    <w:rsid w:val="00590602"/>
    <w:rsid w:val="005A3538"/>
    <w:rsid w:val="005A48F4"/>
    <w:rsid w:val="005B41CD"/>
    <w:rsid w:val="005E314F"/>
    <w:rsid w:val="005E331A"/>
    <w:rsid w:val="005E3F53"/>
    <w:rsid w:val="00622F51"/>
    <w:rsid w:val="006654D6"/>
    <w:rsid w:val="00691BC6"/>
    <w:rsid w:val="006A189A"/>
    <w:rsid w:val="006B51D9"/>
    <w:rsid w:val="006C4397"/>
    <w:rsid w:val="006E30BE"/>
    <w:rsid w:val="00700C63"/>
    <w:rsid w:val="00704649"/>
    <w:rsid w:val="00721FC8"/>
    <w:rsid w:val="00722F8C"/>
    <w:rsid w:val="0073019A"/>
    <w:rsid w:val="00742D77"/>
    <w:rsid w:val="00754306"/>
    <w:rsid w:val="00761BC9"/>
    <w:rsid w:val="0079418C"/>
    <w:rsid w:val="00794F66"/>
    <w:rsid w:val="007B288B"/>
    <w:rsid w:val="007C2952"/>
    <w:rsid w:val="007F436E"/>
    <w:rsid w:val="008016AB"/>
    <w:rsid w:val="008052F1"/>
    <w:rsid w:val="0081420D"/>
    <w:rsid w:val="00816DE4"/>
    <w:rsid w:val="008356CA"/>
    <w:rsid w:val="00854752"/>
    <w:rsid w:val="008566DE"/>
    <w:rsid w:val="00887223"/>
    <w:rsid w:val="0089361D"/>
    <w:rsid w:val="008944F1"/>
    <w:rsid w:val="00900462"/>
    <w:rsid w:val="00920526"/>
    <w:rsid w:val="00930716"/>
    <w:rsid w:val="00953FCC"/>
    <w:rsid w:val="00954691"/>
    <w:rsid w:val="00963A42"/>
    <w:rsid w:val="00972D3D"/>
    <w:rsid w:val="00997246"/>
    <w:rsid w:val="009D7DAB"/>
    <w:rsid w:val="009E7913"/>
    <w:rsid w:val="009F126F"/>
    <w:rsid w:val="009F133B"/>
    <w:rsid w:val="00A14A67"/>
    <w:rsid w:val="00A36AD9"/>
    <w:rsid w:val="00A37C70"/>
    <w:rsid w:val="00A439B0"/>
    <w:rsid w:val="00A4605B"/>
    <w:rsid w:val="00A701FF"/>
    <w:rsid w:val="00A72E5E"/>
    <w:rsid w:val="00A9160C"/>
    <w:rsid w:val="00AB10C9"/>
    <w:rsid w:val="00AD2596"/>
    <w:rsid w:val="00AE59E5"/>
    <w:rsid w:val="00AF2CC5"/>
    <w:rsid w:val="00AF583D"/>
    <w:rsid w:val="00AF687E"/>
    <w:rsid w:val="00B14BBB"/>
    <w:rsid w:val="00B34AFD"/>
    <w:rsid w:val="00B42711"/>
    <w:rsid w:val="00B836E8"/>
    <w:rsid w:val="00BA0B22"/>
    <w:rsid w:val="00BA3E66"/>
    <w:rsid w:val="00BB6CA8"/>
    <w:rsid w:val="00BD5C2A"/>
    <w:rsid w:val="00BE4FC5"/>
    <w:rsid w:val="00C01CF0"/>
    <w:rsid w:val="00C47B76"/>
    <w:rsid w:val="00C576A3"/>
    <w:rsid w:val="00C64627"/>
    <w:rsid w:val="00C67205"/>
    <w:rsid w:val="00C818DB"/>
    <w:rsid w:val="00C93684"/>
    <w:rsid w:val="00C96A55"/>
    <w:rsid w:val="00CB596D"/>
    <w:rsid w:val="00CE4A5F"/>
    <w:rsid w:val="00CE6834"/>
    <w:rsid w:val="00D03344"/>
    <w:rsid w:val="00D07C9F"/>
    <w:rsid w:val="00D26DBA"/>
    <w:rsid w:val="00D40013"/>
    <w:rsid w:val="00D64481"/>
    <w:rsid w:val="00D71243"/>
    <w:rsid w:val="00D82409"/>
    <w:rsid w:val="00D8404F"/>
    <w:rsid w:val="00D87F32"/>
    <w:rsid w:val="00D9642F"/>
    <w:rsid w:val="00DE196C"/>
    <w:rsid w:val="00E030CB"/>
    <w:rsid w:val="00E51358"/>
    <w:rsid w:val="00E6575F"/>
    <w:rsid w:val="00E7568D"/>
    <w:rsid w:val="00E93355"/>
    <w:rsid w:val="00E956DA"/>
    <w:rsid w:val="00EA0146"/>
    <w:rsid w:val="00EA12B7"/>
    <w:rsid w:val="00EB40FE"/>
    <w:rsid w:val="00EE1F5C"/>
    <w:rsid w:val="00EE4566"/>
    <w:rsid w:val="00EF1C97"/>
    <w:rsid w:val="00EF627A"/>
    <w:rsid w:val="00F0204D"/>
    <w:rsid w:val="00F10A47"/>
    <w:rsid w:val="00F123D2"/>
    <w:rsid w:val="00F31EE6"/>
    <w:rsid w:val="00F8502C"/>
    <w:rsid w:val="00F85855"/>
    <w:rsid w:val="00FB697D"/>
    <w:rsid w:val="00FC3556"/>
    <w:rsid w:val="00FE1B94"/>
    <w:rsid w:val="00FF270F"/>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11DB"/>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ConsPlusTitle">
    <w:name w:val="ConsPlusTitle"/>
    <w:rsid w:val="000E26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F04DD066BECDC4F1266D464F64C3DF473048130F74B78DF129616E66155F257112B24996BE511F5HAq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6</cp:revision>
  <cp:lastPrinted>2018-01-31T11:53:00Z</cp:lastPrinted>
  <dcterms:created xsi:type="dcterms:W3CDTF">2018-01-31T09:19:00Z</dcterms:created>
  <dcterms:modified xsi:type="dcterms:W3CDTF">2018-01-31T12:06:00Z</dcterms:modified>
</cp:coreProperties>
</file>