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F4E2A" w:rsidRPr="003F4E2A" w:rsidRDefault="003F4E2A" w:rsidP="003F4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 департамент городского Администрации города Сургута уведомляет о проведении публичных консультаций в целях 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нормативного правового акта постановления Администрации города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13.05.2013 № 3091 «Об утверждении положения по организации и проведению работ по приобретению и установке детских игровых площадок многоквартирных домов»</w:t>
      </w: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электронной почте: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Ponomareva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F4E2A" w:rsidRPr="003F4E2A" w:rsidRDefault="003F4E2A" w:rsidP="003F4E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Пономарева Алина Сергеевна, ведущий специалист отдела организации ремонта и благоустройства жилищного фонда и объектов городского 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департамента городского хозяйства Администрации города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Сургута,                                        телефон (3462) 52-45-09.</w:t>
      </w:r>
    </w:p>
    <w:p w:rsidR="003F4E2A" w:rsidRPr="003F4E2A" w:rsidRDefault="003F4E2A" w:rsidP="003F4E2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spellEnd"/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«04» декабря 2017 г. по «08» декабря 2017г.</w:t>
      </w:r>
    </w:p>
    <w:p w:rsidR="003F4E2A" w:rsidRPr="003F4E2A" w:rsidRDefault="003F4E2A" w:rsidP="003F4E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проведении публичных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</w:t>
      </w:r>
      <w:proofErr w:type="spell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нормативному правовому акту: официальный                        портал Администрации города/Документы/Оценка регулирующего воздействия, фактического воздействия и экспертиза муниципальных норма-                               </w:t>
      </w:r>
      <w:proofErr w:type="spellStart"/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тивных</w:t>
      </w:r>
      <w:proofErr w:type="spellEnd"/>
      <w:r w:rsidRPr="003F4E2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правовых актов (проектов)/Публичные консультации  (http://admsurgut.ru/rubric/21306/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Perechen-deystvuyuschih-municipalnyh-NPA-dlya-provedeniya-ekspertizy).</w:t>
      </w:r>
    </w:p>
    <w:p w:rsidR="003F4E2A" w:rsidRPr="003F4E2A" w:rsidRDefault="003F4E2A" w:rsidP="003F4E2A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 Муниципальный нормативный правовой акт устанавливает:</w:t>
      </w:r>
    </w:p>
    <w:p w:rsidR="003F4E2A" w:rsidRPr="003F4E2A" w:rsidRDefault="003F4E2A" w:rsidP="003F4E2A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F4E2A">
        <w:rPr>
          <w:rFonts w:ascii="Times New Roman" w:eastAsia="Calibri" w:hAnsi="Times New Roman" w:cs="Times New Roman"/>
          <w:sz w:val="28"/>
          <w:szCs w:val="28"/>
        </w:rPr>
        <w:t>Порядок и условия проведения работ по приобретению и установке игрового и иного оборудования на детских площадках многоквартирных домов,</w:t>
      </w:r>
      <w:r w:rsidRPr="003F4E2A">
        <w:rPr>
          <w:rFonts w:ascii="Times New Roman" w:eastAsia="Calibri" w:hAnsi="Times New Roman" w:cs="Times New Roman"/>
          <w:sz w:val="28"/>
        </w:rPr>
        <w:t xml:space="preserve"> форму 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заявки на включение детской площадки многоквартирного дома в адресный перечень для выполнения работ по приобретению и установке игрового и иного оборудования, а также </w:t>
      </w:r>
      <w:r w:rsidRPr="003F4E2A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критерии </w:t>
      </w:r>
      <w:r w:rsidRPr="003F4E2A">
        <w:rPr>
          <w:rFonts w:ascii="Times New Roman" w:eastAsia="Calibri" w:hAnsi="Times New Roman" w:cs="Times New Roman"/>
          <w:color w:val="22272F"/>
          <w:sz w:val="28"/>
          <w:szCs w:val="28"/>
        </w:rPr>
        <w:br/>
      </w:r>
      <w:r w:rsidRPr="003F4E2A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приоритетности отбора многоквартирных домов для выполнения указанных работ</w:t>
      </w:r>
      <w:r w:rsidRPr="003F4E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 действующий                  муниципальный нормативный правовой акт: обеспечение равных условий для собственников многоквартирных домов и деятельности управляющих организаций при определении детских площадок, на которых требуется установка игрового и иного оборудования.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отсутствие единых требований к проведению работ</w:t>
      </w:r>
      <w:r w:rsidRPr="003F4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и установке игрового и иного оборудования на детских площадках;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формируется адресный перечень для проведения работ</w:t>
      </w:r>
      <w:r w:rsidRPr="003F4E2A">
        <w:rPr>
          <w:rFonts w:ascii="Times New Roman" w:eastAsia="Calibri" w:hAnsi="Times New Roman" w:cs="Times New Roman"/>
          <w:sz w:val="28"/>
        </w:rPr>
        <w:t xml:space="preserve"> </w:t>
      </w: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приобретению и установке игрового и иного оборудования на детских площадках и почему работы выполняются в каком-то определенном дворе, хотя в соседних также требуется выполнение этих работ.  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правового регулирования: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удобства пользования нормативной базой муниципального образования в части проведения работ по приобретению и установке игрового и иного оборудования на придомовых территориях, установление перечня видов работ (услуг) работ, которые предусмотрены заявкой на включение детской площадки многоквартирного дома в адресный перечень для выполнения работ по приобретению и установке игрового и иного оборудования, регламентирование процесса выполнения указанных работ с установлением четко определенных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для участников процесса.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Потенциальные адресаты правового регулирования (их группы, количественный состав)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любой организационно-правовой формы собственности и индивидуальные предприниматели, зарегистрированные на территории Российской Федерации и осуществляющие свою деятельность на территории городского округа город Сургут.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Иная информация, которая по решению ответственного за проведение экспертизы позволяет оценить эффективность действующего правового регулирования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выявления в прилагаемом муниципальном нормативном                          правовом акте </w:t>
      </w:r>
      <w:proofErr w:type="gramStart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необоснованно затрудняющих ведение предпринимательской и инвестиционной деятельности департамент городского хозяйства Администрации города Сургута  проводит</w:t>
      </w:r>
      <w:proofErr w:type="gramEnd"/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поступившие предложения будут рассмотрены. Свод предложений будет размещен на официальном портале Администрации города/                           Документы/Оценка регулирующего воздействия, фактического воздействия                     и экспертиза муниципальных нормативных правовых актов (проектов)/                            Публичные консультации, а участники публичных консультаций проинформированы о результатах рассмотрения их мнений.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Опросный лист при проведении публичных консультаций в рамках                  экспертизы.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нормативный правовой акт (в действующей редакции).</w:t>
      </w: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A" w:rsidRPr="003F4E2A" w:rsidRDefault="003F4E2A" w:rsidP="003F4E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E2A" w:rsidRPr="003F4E2A" w:rsidRDefault="003F4E2A" w:rsidP="003F4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C6A" w:rsidRDefault="00FA1C6A">
      <w:bookmarkStart w:id="0" w:name="_GoBack"/>
      <w:bookmarkEnd w:id="0"/>
    </w:p>
    <w:sectPr w:rsidR="00F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4"/>
    <w:rsid w:val="003F4E2A"/>
    <w:rsid w:val="00874984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Алина Сергеевна</dc:creator>
  <cp:keywords/>
  <dc:description/>
  <cp:lastModifiedBy>Пономарева Алина Сергеевна</cp:lastModifiedBy>
  <cp:revision>2</cp:revision>
  <dcterms:created xsi:type="dcterms:W3CDTF">2017-12-05T09:07:00Z</dcterms:created>
  <dcterms:modified xsi:type="dcterms:W3CDTF">2017-12-05T09:07:00Z</dcterms:modified>
</cp:coreProperties>
</file>