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C7" w:rsidRPr="006C4EC8" w:rsidRDefault="006576C7" w:rsidP="006576C7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Сводный отчет</w:t>
      </w:r>
    </w:p>
    <w:p w:rsidR="006576C7" w:rsidRPr="006C4EC8" w:rsidRDefault="009B407F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DC196F">
        <w:rPr>
          <w:rFonts w:eastAsia="Times New Roman" w:cs="Times New Roman"/>
          <w:szCs w:val="28"/>
          <w:lang w:eastAsia="ru-RU"/>
        </w:rPr>
        <w:t>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80DC4" w:rsidRPr="000453AF">
        <w:rPr>
          <w:rFonts w:eastAsia="Times New Roman" w:cs="Times New Roman"/>
          <w:szCs w:val="28"/>
          <w:lang w:eastAsia="ru-RU"/>
        </w:rPr>
        <w:t>экспертизе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576C7" w:rsidRPr="006C4EC8">
        <w:rPr>
          <w:rFonts w:eastAsia="Times New Roman" w:cs="Times New Roman"/>
          <w:szCs w:val="28"/>
          <w:lang w:eastAsia="ru-RU"/>
        </w:rPr>
        <w:t>действующего муниципального нормативного правового акта</w:t>
      </w: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576C7" w:rsidRPr="006C4EC8" w:rsidRDefault="006576C7" w:rsidP="006576C7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>1. Общая информация</w:t>
      </w:r>
    </w:p>
    <w:p w:rsidR="006576C7" w:rsidRDefault="006576C7" w:rsidP="006576C7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1.1. Структурное подразделение, муниципальное учреждение</w:t>
      </w:r>
      <w:r>
        <w:rPr>
          <w:rFonts w:eastAsia="Times New Roman" w:cs="Times New Roman"/>
          <w:szCs w:val="28"/>
          <w:lang w:eastAsia="ru-RU"/>
        </w:rPr>
        <w:t>,</w:t>
      </w:r>
      <w:r w:rsidRPr="006C4EC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C4EC8">
        <w:rPr>
          <w:rFonts w:eastAsia="Times New Roman" w:cs="Times New Roman"/>
          <w:szCs w:val="28"/>
          <w:lang w:eastAsia="ru-RU"/>
        </w:rPr>
        <w:t>ответст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6C4EC8">
        <w:rPr>
          <w:rFonts w:eastAsia="Times New Roman" w:cs="Times New Roman"/>
          <w:szCs w:val="28"/>
          <w:lang w:eastAsia="ru-RU"/>
        </w:rPr>
        <w:t xml:space="preserve">венное за проведение </w:t>
      </w:r>
      <w:r w:rsidR="009B407F">
        <w:rPr>
          <w:rFonts w:eastAsia="Times New Roman" w:cs="Times New Roman"/>
          <w:szCs w:val="28"/>
          <w:lang w:eastAsia="ru-RU"/>
        </w:rPr>
        <w:t xml:space="preserve">публичных консультаций </w:t>
      </w:r>
      <w:r w:rsidRPr="006C4EC8">
        <w:rPr>
          <w:rFonts w:eastAsia="Times New Roman" w:cs="Times New Roman"/>
          <w:szCs w:val="28"/>
          <w:lang w:eastAsia="ru-RU"/>
        </w:rPr>
        <w:t>муниципального нормативного правового акта:</w:t>
      </w:r>
    </w:p>
    <w:p w:rsidR="00713969" w:rsidRPr="004B15BB" w:rsidRDefault="00713969" w:rsidP="006576C7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B15BB">
        <w:rPr>
          <w:rFonts w:eastAsia="Times New Roman" w:cs="Times New Roman"/>
          <w:i/>
          <w:szCs w:val="28"/>
          <w:lang w:eastAsia="ru-RU"/>
        </w:rPr>
        <w:t xml:space="preserve">Управление по природопользованию и экологии Администрации города </w:t>
      </w:r>
    </w:p>
    <w:p w:rsidR="006576C7" w:rsidRPr="004B15BB" w:rsidRDefault="006576C7" w:rsidP="006576C7">
      <w:pPr>
        <w:autoSpaceDE w:val="0"/>
        <w:autoSpaceDN w:val="0"/>
        <w:rPr>
          <w:rFonts w:eastAsia="Times New Roman" w:cs="Times New Roman"/>
          <w:i/>
          <w:sz w:val="18"/>
          <w:szCs w:val="18"/>
          <w:lang w:eastAsia="ru-RU"/>
        </w:rPr>
      </w:pPr>
    </w:p>
    <w:p w:rsidR="006576C7" w:rsidRPr="006C4EC8" w:rsidRDefault="006576C7" w:rsidP="006576C7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sz w:val="20"/>
          <w:szCs w:val="20"/>
          <w:lang w:eastAsia="ru-RU"/>
        </w:rPr>
        <w:t>полное наименование</w:t>
      </w:r>
      <w:r w:rsidRPr="006C4EC8">
        <w:rPr>
          <w:rFonts w:eastAsia="Times New Roman" w:cs="Times New Roman"/>
          <w:sz w:val="18"/>
          <w:szCs w:val="18"/>
          <w:lang w:eastAsia="ru-RU"/>
        </w:rPr>
        <w:t xml:space="preserve">) </w:t>
      </w:r>
    </w:p>
    <w:p w:rsidR="006576C7" w:rsidRPr="006C4EC8" w:rsidRDefault="006576C7" w:rsidP="006576C7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576C7" w:rsidRPr="006C4EC8" w:rsidRDefault="006576C7" w:rsidP="006576C7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576C7" w:rsidRDefault="006576C7" w:rsidP="006576C7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1.2. Вид и наименование нормативного правового акта:</w:t>
      </w:r>
    </w:p>
    <w:p w:rsidR="00713969" w:rsidRPr="004B15BB" w:rsidRDefault="00F16B51" w:rsidP="00713969">
      <w:pPr>
        <w:keepNext/>
        <w:keepLines/>
        <w:tabs>
          <w:tab w:val="left" w:pos="567"/>
        </w:tabs>
        <w:spacing w:before="240"/>
        <w:jc w:val="both"/>
        <w:outlineLvl w:val="0"/>
        <w:rPr>
          <w:rFonts w:eastAsiaTheme="minorEastAsia" w:cs="Times New Roman"/>
          <w:b/>
          <w:bCs/>
          <w:i/>
          <w:szCs w:val="28"/>
          <w:lang w:eastAsia="ru-RU"/>
        </w:rPr>
      </w:pPr>
      <w:hyperlink r:id="rId8" w:history="1">
        <w:r w:rsidR="004B15BB">
          <w:rPr>
            <w:rFonts w:eastAsiaTheme="minorEastAsia" w:cs="Times New Roman"/>
            <w:i/>
            <w:szCs w:val="28"/>
            <w:lang w:eastAsia="ru-RU"/>
          </w:rPr>
          <w:t>П</w:t>
        </w:r>
        <w:r w:rsidR="00713969" w:rsidRPr="004B15BB">
          <w:rPr>
            <w:rFonts w:eastAsiaTheme="minorEastAsia" w:cs="Times New Roman"/>
            <w:i/>
            <w:szCs w:val="28"/>
            <w:lang w:eastAsia="ru-RU"/>
          </w:rPr>
          <w:t>остановление</w:t>
        </w:r>
        <w:r w:rsidR="000B2EA9" w:rsidRPr="004B15BB">
          <w:rPr>
            <w:rFonts w:eastAsiaTheme="minorEastAsia" w:cs="Times New Roman"/>
            <w:i/>
            <w:szCs w:val="28"/>
            <w:lang w:eastAsia="ru-RU"/>
          </w:rPr>
          <w:t xml:space="preserve"> </w:t>
        </w:r>
        <w:r w:rsidR="00713969" w:rsidRPr="004B15BB">
          <w:rPr>
            <w:rFonts w:eastAsiaTheme="minorEastAsia" w:cs="Times New Roman"/>
            <w:i/>
            <w:szCs w:val="28"/>
            <w:lang w:eastAsia="ru-RU"/>
          </w:rPr>
          <w:t>Администрации города от 03.07.2017 № 5590                                      «Об утверждении ставок платы за единицу объема древесины, объема лесных ресурсов и ставок платы за единицу площади лесного участка в</w:t>
        </w:r>
        <w:r w:rsidR="000453AF">
          <w:rPr>
            <w:rFonts w:eastAsiaTheme="minorEastAsia" w:cs="Times New Roman"/>
            <w:i/>
            <w:szCs w:val="28"/>
            <w:lang w:eastAsia="ru-RU"/>
          </w:rPr>
          <w:t xml:space="preserve"> целях его аренды </w:t>
        </w:r>
        <w:r w:rsidR="00713969" w:rsidRPr="004B15BB">
          <w:rPr>
            <w:rFonts w:eastAsiaTheme="minorEastAsia" w:cs="Times New Roman"/>
            <w:i/>
            <w:szCs w:val="28"/>
            <w:lang w:eastAsia="ru-RU"/>
          </w:rPr>
          <w:t xml:space="preserve">на территории города Сургута на 2017 - 2019 годы» (с изменениями                                              и дополнениями от 16.10.2017).   </w:t>
        </w:r>
      </w:hyperlink>
    </w:p>
    <w:p w:rsidR="006576C7" w:rsidRPr="004B15BB" w:rsidRDefault="006576C7" w:rsidP="006576C7">
      <w:pPr>
        <w:autoSpaceDE w:val="0"/>
        <w:autoSpaceDN w:val="0"/>
        <w:rPr>
          <w:rFonts w:eastAsia="Times New Roman" w:cs="Times New Roman"/>
          <w:i/>
          <w:sz w:val="24"/>
          <w:szCs w:val="24"/>
          <w:lang w:eastAsia="ru-RU"/>
        </w:rPr>
      </w:pPr>
    </w:p>
    <w:p w:rsidR="006576C7" w:rsidRPr="006C4EC8" w:rsidRDefault="006576C7" w:rsidP="006576C7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sz w:val="20"/>
          <w:szCs w:val="20"/>
          <w:lang w:eastAsia="ru-RU"/>
        </w:rPr>
        <w:t>место для текстового описания</w:t>
      </w:r>
      <w:r w:rsidRPr="006C4EC8">
        <w:rPr>
          <w:rFonts w:eastAsia="Times New Roman" w:cs="Times New Roman"/>
          <w:sz w:val="18"/>
          <w:szCs w:val="18"/>
          <w:lang w:eastAsia="ru-RU"/>
        </w:rPr>
        <w:t>)</w:t>
      </w:r>
    </w:p>
    <w:p w:rsidR="006576C7" w:rsidRPr="006C4EC8" w:rsidRDefault="006576C7" w:rsidP="006576C7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576C7" w:rsidRPr="006C4EC8" w:rsidRDefault="006576C7" w:rsidP="006576C7">
      <w:pPr>
        <w:pBdr>
          <w:top w:val="single" w:sz="4" w:space="1" w:color="auto"/>
        </w:pBd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1.3. Дата размещения уведомления о проведении публичных консультаций по действующему муниципальному н</w:t>
      </w:r>
      <w:r w:rsidR="00713969">
        <w:rPr>
          <w:rFonts w:eastAsia="Times New Roman" w:cs="Times New Roman"/>
          <w:szCs w:val="28"/>
          <w:lang w:eastAsia="ru-RU"/>
        </w:rPr>
        <w:t xml:space="preserve">ормативному правовому акту: 20.11.2017 </w:t>
      </w:r>
      <w:r w:rsidRPr="006C4EC8">
        <w:rPr>
          <w:rFonts w:eastAsia="Times New Roman" w:cs="Times New Roman"/>
          <w:szCs w:val="28"/>
          <w:lang w:eastAsia="ru-RU"/>
        </w:rPr>
        <w:t xml:space="preserve">г. и срок, в течение которого принимались предложения </w:t>
      </w:r>
      <w:r w:rsidRPr="006C4EC8">
        <w:rPr>
          <w:rFonts w:eastAsia="Times New Roman" w:cs="Times New Roman"/>
          <w:szCs w:val="28"/>
          <w:lang w:eastAsia="ru-RU"/>
        </w:rPr>
        <w:br/>
        <w:t xml:space="preserve">в связи с размещением уведомления о проведении публичных консультаций </w:t>
      </w:r>
      <w:r w:rsidRPr="006C4EC8">
        <w:rPr>
          <w:rFonts w:eastAsia="Times New Roman" w:cs="Times New Roman"/>
          <w:szCs w:val="28"/>
          <w:lang w:eastAsia="ru-RU"/>
        </w:rPr>
        <w:br/>
        <w:t>по нормативн</w:t>
      </w:r>
      <w:r w:rsidR="00713969">
        <w:rPr>
          <w:rFonts w:eastAsia="Times New Roman" w:cs="Times New Roman"/>
          <w:szCs w:val="28"/>
          <w:lang w:eastAsia="ru-RU"/>
        </w:rPr>
        <w:t xml:space="preserve">ому правовому акту: начало: 20.11.2017 </w:t>
      </w:r>
      <w:r w:rsidRPr="006C4EC8">
        <w:rPr>
          <w:rFonts w:eastAsia="Times New Roman" w:cs="Times New Roman"/>
          <w:szCs w:val="28"/>
          <w:lang w:eastAsia="ru-RU"/>
        </w:rPr>
        <w:t xml:space="preserve">г.; окончание: </w:t>
      </w:r>
      <w:r w:rsidR="00713969">
        <w:rPr>
          <w:rFonts w:eastAsia="Times New Roman" w:cs="Times New Roman"/>
          <w:szCs w:val="28"/>
          <w:lang w:eastAsia="ru-RU"/>
        </w:rPr>
        <w:t xml:space="preserve">                      24.11.2017 </w:t>
      </w:r>
      <w:r w:rsidRPr="006C4EC8">
        <w:rPr>
          <w:rFonts w:eastAsia="Times New Roman" w:cs="Times New Roman"/>
          <w:szCs w:val="28"/>
          <w:lang w:eastAsia="ru-RU"/>
        </w:rPr>
        <w:t>г.</w:t>
      </w:r>
    </w:p>
    <w:p w:rsidR="006576C7" w:rsidRPr="006C4EC8" w:rsidRDefault="006576C7" w:rsidP="006576C7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tabs>
          <w:tab w:val="center" w:pos="8505"/>
          <w:tab w:val="right" w:pos="9923"/>
        </w:tabs>
        <w:autoSpaceDE w:val="0"/>
        <w:autoSpaceDN w:val="0"/>
        <w:spacing w:before="12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ab/>
        <w:t>1.4.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6576C7" w:rsidRPr="006C4EC8" w:rsidRDefault="006576C7" w:rsidP="006576C7">
      <w:pPr>
        <w:tabs>
          <w:tab w:val="center" w:pos="8505"/>
          <w:tab w:val="right" w:pos="9923"/>
        </w:tabs>
        <w:autoSpaceDE w:val="0"/>
        <w:autoSpaceDN w:val="0"/>
        <w:spacing w:before="120"/>
        <w:ind w:left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Всего замечаний и предложений:</w:t>
      </w:r>
      <w:r w:rsidR="000B2EA9">
        <w:rPr>
          <w:rFonts w:eastAsia="Times New Roman" w:cs="Times New Roman"/>
          <w:szCs w:val="28"/>
          <w:lang w:eastAsia="ru-RU"/>
        </w:rPr>
        <w:t xml:space="preserve"> 0</w:t>
      </w:r>
      <w:r w:rsidRPr="006C4EC8">
        <w:rPr>
          <w:rFonts w:eastAsia="Times New Roman" w:cs="Times New Roman"/>
          <w:szCs w:val="28"/>
          <w:lang w:eastAsia="ru-RU"/>
        </w:rPr>
        <w:t>, из них:</w:t>
      </w:r>
    </w:p>
    <w:p w:rsidR="006576C7" w:rsidRPr="006C4EC8" w:rsidRDefault="006576C7" w:rsidP="006576C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приняты полностью: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B2EA9">
        <w:rPr>
          <w:rFonts w:eastAsia="Times New Roman" w:cs="Times New Roman"/>
          <w:szCs w:val="28"/>
          <w:lang w:eastAsia="ru-RU"/>
        </w:rPr>
        <w:t>0</w:t>
      </w:r>
      <w:r w:rsidRPr="006C4EC8">
        <w:rPr>
          <w:rFonts w:eastAsia="Times New Roman" w:cs="Times New Roman"/>
          <w:szCs w:val="28"/>
          <w:lang w:eastAsia="ru-RU"/>
        </w:rPr>
        <w:t>, приняты частично: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B2EA9">
        <w:rPr>
          <w:rFonts w:eastAsia="Times New Roman" w:cs="Times New Roman"/>
          <w:szCs w:val="28"/>
          <w:lang w:eastAsia="ru-RU"/>
        </w:rPr>
        <w:t>0</w:t>
      </w:r>
      <w:r w:rsidRPr="006C4EC8">
        <w:rPr>
          <w:rFonts w:eastAsia="Times New Roman" w:cs="Times New Roman"/>
          <w:szCs w:val="28"/>
          <w:lang w:eastAsia="ru-RU"/>
        </w:rPr>
        <w:t>, не приняты: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B2EA9">
        <w:rPr>
          <w:rFonts w:eastAsia="Times New Roman" w:cs="Times New Roman"/>
          <w:szCs w:val="28"/>
          <w:lang w:eastAsia="ru-RU"/>
        </w:rPr>
        <w:t>0</w:t>
      </w:r>
      <w:r w:rsidRPr="006C4EC8">
        <w:rPr>
          <w:rFonts w:eastAsia="Times New Roman" w:cs="Times New Roman"/>
          <w:szCs w:val="28"/>
          <w:lang w:eastAsia="ru-RU"/>
        </w:rPr>
        <w:t>.</w:t>
      </w:r>
    </w:p>
    <w:p w:rsidR="006576C7" w:rsidRPr="006C4EC8" w:rsidRDefault="006576C7" w:rsidP="006576C7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1.5. Контактная информация ответственного лица структурного подразделения муниципального учреждения, осуществляющего</w:t>
      </w:r>
      <w:r w:rsidR="009B407F">
        <w:rPr>
          <w:rFonts w:eastAsia="Times New Roman" w:cs="Times New Roman"/>
          <w:szCs w:val="28"/>
          <w:lang w:eastAsia="ru-RU"/>
        </w:rPr>
        <w:t xml:space="preserve"> проведение</w:t>
      </w:r>
      <w:r w:rsidRPr="006C4EC8">
        <w:rPr>
          <w:rFonts w:eastAsia="Times New Roman" w:cs="Times New Roman"/>
          <w:szCs w:val="28"/>
          <w:lang w:eastAsia="ru-RU"/>
        </w:rPr>
        <w:t xml:space="preserve"> </w:t>
      </w:r>
      <w:r w:rsidR="009B407F">
        <w:rPr>
          <w:rFonts w:eastAsia="Times New Roman" w:cs="Times New Roman"/>
          <w:szCs w:val="28"/>
          <w:lang w:eastAsia="ru-RU"/>
        </w:rPr>
        <w:t xml:space="preserve">публичных консультаций </w:t>
      </w:r>
      <w:r w:rsidRPr="006C4EC8">
        <w:rPr>
          <w:rFonts w:eastAsia="Times New Roman" w:cs="Times New Roman"/>
          <w:szCs w:val="28"/>
          <w:lang w:eastAsia="ru-RU"/>
        </w:rPr>
        <w:t>де</w:t>
      </w:r>
      <w:r>
        <w:rPr>
          <w:rFonts w:eastAsia="Times New Roman" w:cs="Times New Roman"/>
          <w:szCs w:val="28"/>
          <w:lang w:eastAsia="ru-RU"/>
        </w:rPr>
        <w:t>йствующего</w:t>
      </w:r>
      <w:r w:rsidRPr="006C4EC8">
        <w:rPr>
          <w:rFonts w:eastAsia="Times New Roman" w:cs="Times New Roman"/>
          <w:szCs w:val="28"/>
          <w:lang w:eastAsia="ru-RU"/>
        </w:rPr>
        <w:t xml:space="preserve"> муниципального нормативного акта:</w:t>
      </w:r>
    </w:p>
    <w:p w:rsidR="006576C7" w:rsidRPr="004B15BB" w:rsidRDefault="006576C7" w:rsidP="006576C7">
      <w:pPr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фамилия, имя, отчество: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B2EA9" w:rsidRPr="004B15BB">
        <w:rPr>
          <w:rFonts w:eastAsia="Times New Roman" w:cs="Times New Roman"/>
          <w:i/>
          <w:szCs w:val="28"/>
          <w:lang w:eastAsia="ru-RU"/>
        </w:rPr>
        <w:t>Макарова Оксана Анатольевна</w:t>
      </w:r>
    </w:p>
    <w:p w:rsidR="006576C7" w:rsidRPr="004B15BB" w:rsidRDefault="006576C7" w:rsidP="006576C7">
      <w:pPr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должность:</w:t>
      </w:r>
      <w:r w:rsidR="000B2EA9">
        <w:rPr>
          <w:rFonts w:eastAsia="Times New Roman" w:cs="Times New Roman"/>
          <w:szCs w:val="28"/>
          <w:lang w:eastAsia="ru-RU"/>
        </w:rPr>
        <w:t xml:space="preserve"> </w:t>
      </w:r>
      <w:r w:rsidR="000B2EA9" w:rsidRPr="004B15BB">
        <w:rPr>
          <w:rFonts w:eastAsia="Times New Roman" w:cs="Times New Roman"/>
          <w:i/>
          <w:szCs w:val="28"/>
          <w:lang w:eastAsia="ru-RU"/>
        </w:rPr>
        <w:t>главный специалист отдела по природопользованию                                                 и благоустройству городских территорий</w:t>
      </w:r>
    </w:p>
    <w:p w:rsidR="006576C7" w:rsidRPr="006C4EC8" w:rsidRDefault="006576C7" w:rsidP="006576C7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телефон: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B2EA9">
        <w:rPr>
          <w:rFonts w:eastAsia="Times New Roman" w:cs="Times New Roman"/>
          <w:szCs w:val="28"/>
          <w:lang w:eastAsia="ru-RU"/>
        </w:rPr>
        <w:t>(3462) 52-45-45</w:t>
      </w:r>
    </w:p>
    <w:p w:rsidR="006576C7" w:rsidRPr="004B15BB" w:rsidRDefault="006576C7" w:rsidP="006576C7">
      <w:pPr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адрес электронной почты: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B2EA9" w:rsidRPr="004B15BB">
        <w:rPr>
          <w:i/>
          <w:szCs w:val="28"/>
        </w:rPr>
        <w:t>makarova_oa@admsurgut.ru</w:t>
      </w:r>
    </w:p>
    <w:p w:rsidR="006576C7" w:rsidRPr="006C4EC8" w:rsidRDefault="006576C7" w:rsidP="006576C7">
      <w:pPr>
        <w:autoSpaceDE w:val="0"/>
        <w:autoSpaceDN w:val="0"/>
        <w:spacing w:before="24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5622A4" w:rsidRPr="006C4EC8" w:rsidRDefault="006576C7" w:rsidP="006576C7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ab/>
        <w:t xml:space="preserve">2. Описание проблемы, на решение которой направлен муниципальный 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6C4EC8">
        <w:rPr>
          <w:rFonts w:eastAsia="Times New Roman" w:cs="Times New Roman"/>
          <w:bCs/>
          <w:szCs w:val="28"/>
          <w:lang w:eastAsia="ru-RU"/>
        </w:rPr>
        <w:t xml:space="preserve">нормативный правовой акт, оценка необходимости регулирования </w:t>
      </w:r>
      <w:r w:rsidR="005622A4">
        <w:rPr>
          <w:rFonts w:eastAsia="Times New Roman" w:cs="Times New Roman"/>
          <w:bCs/>
          <w:szCs w:val="28"/>
          <w:lang w:eastAsia="ru-RU"/>
        </w:rPr>
        <w:t xml:space="preserve">                                             </w:t>
      </w:r>
      <w:r w:rsidRPr="006C4EC8">
        <w:rPr>
          <w:rFonts w:eastAsia="Times New Roman" w:cs="Times New Roman"/>
          <w:bCs/>
          <w:szCs w:val="28"/>
          <w:lang w:eastAsia="ru-RU"/>
        </w:rPr>
        <w:t>в соответствующей сфере деятельности.</w:t>
      </w:r>
    </w:p>
    <w:p w:rsidR="006576C7" w:rsidRPr="006C4EC8" w:rsidRDefault="006576C7" w:rsidP="006576C7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0453AF" w:rsidRDefault="006576C7" w:rsidP="006576C7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ab/>
        <w:t xml:space="preserve">2.1. Описание проблемы, на решение которой направлен действующий 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6C4EC8">
        <w:rPr>
          <w:rFonts w:eastAsia="Times New Roman" w:cs="Times New Roman"/>
          <w:bCs/>
          <w:szCs w:val="28"/>
          <w:lang w:eastAsia="ru-RU"/>
        </w:rPr>
        <w:t>мун</w:t>
      </w:r>
      <w:r>
        <w:rPr>
          <w:rFonts w:eastAsia="Times New Roman" w:cs="Times New Roman"/>
          <w:bCs/>
          <w:szCs w:val="28"/>
          <w:lang w:eastAsia="ru-RU"/>
        </w:rPr>
        <w:t>иципальный нормативный правовой</w:t>
      </w:r>
      <w:r w:rsidRPr="006C4EC8">
        <w:rPr>
          <w:rFonts w:eastAsia="Times New Roman" w:cs="Times New Roman"/>
          <w:bCs/>
          <w:szCs w:val="28"/>
          <w:lang w:eastAsia="ru-RU"/>
        </w:rPr>
        <w:t xml:space="preserve"> акт</w:t>
      </w:r>
    </w:p>
    <w:p w:rsidR="00E55F75" w:rsidRDefault="00E55F75" w:rsidP="006576C7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B923A1" w:rsidRDefault="000453AF" w:rsidP="00723EEB">
      <w:pPr>
        <w:tabs>
          <w:tab w:val="left" w:pos="567"/>
        </w:tabs>
        <w:autoSpaceDE w:val="0"/>
        <w:autoSpaceDN w:val="0"/>
        <w:jc w:val="both"/>
        <w:rPr>
          <w:rFonts w:eastAsia="Calibri" w:cs="Times New Roman"/>
          <w:i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E44452" w:rsidRPr="00F37DBF">
        <w:rPr>
          <w:rFonts w:eastAsia="Times New Roman" w:cs="Times New Roman"/>
          <w:bCs/>
          <w:i/>
          <w:szCs w:val="28"/>
          <w:lang w:eastAsia="ru-RU"/>
        </w:rPr>
        <w:t>На террит</w:t>
      </w:r>
      <w:r w:rsidRPr="00F37DBF">
        <w:rPr>
          <w:rFonts w:eastAsia="Times New Roman" w:cs="Times New Roman"/>
          <w:bCs/>
          <w:i/>
          <w:szCs w:val="28"/>
          <w:lang w:eastAsia="ru-RU"/>
        </w:rPr>
        <w:t xml:space="preserve">ории муниципального </w:t>
      </w:r>
      <w:r w:rsidR="00E44452" w:rsidRPr="00F37DBF">
        <w:rPr>
          <w:rFonts w:eastAsia="Times New Roman" w:cs="Times New Roman"/>
          <w:bCs/>
          <w:i/>
          <w:szCs w:val="28"/>
          <w:lang w:eastAsia="ru-RU"/>
        </w:rPr>
        <w:t>о</w:t>
      </w:r>
      <w:r w:rsidRPr="00F37DBF">
        <w:rPr>
          <w:rFonts w:eastAsia="Times New Roman" w:cs="Times New Roman"/>
          <w:bCs/>
          <w:i/>
          <w:szCs w:val="28"/>
          <w:lang w:eastAsia="ru-RU"/>
        </w:rPr>
        <w:t xml:space="preserve">бразования </w:t>
      </w:r>
      <w:r w:rsidR="00113D2E">
        <w:rPr>
          <w:rFonts w:eastAsia="Times New Roman" w:cs="Times New Roman"/>
          <w:bCs/>
          <w:i/>
          <w:szCs w:val="28"/>
          <w:lang w:eastAsia="ru-RU"/>
        </w:rPr>
        <w:t xml:space="preserve">имеются </w:t>
      </w:r>
      <w:r w:rsidRPr="00F37DBF">
        <w:rPr>
          <w:rFonts w:eastAsia="Times New Roman" w:cs="Times New Roman"/>
          <w:bCs/>
          <w:i/>
          <w:szCs w:val="28"/>
          <w:lang w:eastAsia="ru-RU"/>
        </w:rPr>
        <w:t>случаи незаконной вырубки лесных насаждений в городских лесах.</w:t>
      </w:r>
      <w:r w:rsidR="00E17B81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proofErr w:type="gramStart"/>
      <w:r w:rsidR="00E17B81">
        <w:rPr>
          <w:rFonts w:eastAsia="Times New Roman" w:cs="Times New Roman"/>
          <w:bCs/>
          <w:i/>
          <w:szCs w:val="28"/>
          <w:lang w:eastAsia="ru-RU"/>
        </w:rPr>
        <w:t>Так как в муниципальном образовании городской округ город Сургут, ранее не были утверждены таксы для исчисления размера ущерба, причиненного лесным насаждениям</w:t>
      </w:r>
      <w:r w:rsidR="00723EEB">
        <w:rPr>
          <w:rFonts w:eastAsia="Times New Roman" w:cs="Times New Roman"/>
          <w:bCs/>
          <w:i/>
          <w:szCs w:val="28"/>
          <w:lang w:eastAsia="ru-RU"/>
        </w:rPr>
        <w:t xml:space="preserve"> вследствие нарушения лесного законодательства, </w:t>
      </w:r>
      <w:r w:rsidR="00723EEB" w:rsidRPr="00F37DBF">
        <w:rPr>
          <w:rFonts w:eastAsia="Times New Roman" w:cs="Times New Roman"/>
          <w:bCs/>
          <w:i/>
          <w:szCs w:val="28"/>
          <w:lang w:eastAsia="ru-RU"/>
        </w:rPr>
        <w:t xml:space="preserve">исчисление размера ущерба, причиненного лесным насаждениям </w:t>
      </w:r>
      <w:r w:rsidR="00723EEB">
        <w:rPr>
          <w:rFonts w:eastAsia="Times New Roman" w:cs="Times New Roman"/>
          <w:bCs/>
          <w:i/>
          <w:szCs w:val="28"/>
          <w:lang w:eastAsia="ru-RU"/>
        </w:rPr>
        <w:t>д</w:t>
      </w:r>
      <w:r w:rsidRPr="00F37DBF">
        <w:rPr>
          <w:rFonts w:eastAsia="Times New Roman" w:cs="Times New Roman"/>
          <w:bCs/>
          <w:i/>
          <w:szCs w:val="28"/>
          <w:lang w:eastAsia="ru-RU"/>
        </w:rPr>
        <w:t>о 2017 года</w:t>
      </w:r>
      <w:r w:rsidR="007427C6" w:rsidRPr="00F37DBF">
        <w:rPr>
          <w:rFonts w:eastAsia="Times New Roman" w:cs="Times New Roman"/>
          <w:bCs/>
          <w:i/>
          <w:szCs w:val="28"/>
          <w:lang w:eastAsia="ru-RU"/>
        </w:rPr>
        <w:t xml:space="preserve"> осуществлялось </w:t>
      </w:r>
      <w:r w:rsidR="00E1548C" w:rsidRPr="00F37DBF">
        <w:rPr>
          <w:rFonts w:eastAsia="Times New Roman" w:cs="Times New Roman"/>
          <w:bCs/>
          <w:i/>
          <w:szCs w:val="28"/>
          <w:lang w:eastAsia="ru-RU"/>
        </w:rPr>
        <w:t xml:space="preserve">в рамках регламента </w:t>
      </w:r>
      <w:r w:rsidR="00E1548C" w:rsidRPr="00F37DBF">
        <w:rPr>
          <w:rFonts w:eastAsia="Calibri" w:cs="Times New Roman"/>
          <w:i/>
          <w:szCs w:val="28"/>
        </w:rPr>
        <w:t>«Выдача разрешения на снос или пересадку з</w:t>
      </w:r>
      <w:r w:rsidR="007427C6" w:rsidRPr="00F37DBF">
        <w:rPr>
          <w:rFonts w:eastAsia="Calibri" w:cs="Times New Roman"/>
          <w:i/>
          <w:szCs w:val="28"/>
        </w:rPr>
        <w:t>еленых насаждений», утвержденного</w:t>
      </w:r>
      <w:r w:rsidR="00E1548C" w:rsidRPr="00F37DBF">
        <w:rPr>
          <w:rFonts w:eastAsia="Calibri" w:cs="Times New Roman"/>
          <w:i/>
          <w:szCs w:val="28"/>
        </w:rPr>
        <w:t xml:space="preserve"> постановлением Администрации города Сургута </w:t>
      </w:r>
      <w:r w:rsidR="008C52BF">
        <w:rPr>
          <w:rFonts w:eastAsia="Calibri" w:cs="Times New Roman"/>
          <w:i/>
          <w:szCs w:val="28"/>
        </w:rPr>
        <w:br/>
      </w:r>
      <w:r w:rsidR="00E1548C" w:rsidRPr="00F37DBF">
        <w:rPr>
          <w:rFonts w:eastAsia="Calibri" w:cs="Times New Roman"/>
          <w:i/>
          <w:szCs w:val="28"/>
        </w:rPr>
        <w:t>от 17.09.2012 № 7186 (с последующими изменениями).</w:t>
      </w:r>
      <w:r w:rsidR="00723EEB">
        <w:rPr>
          <w:rFonts w:eastAsia="Calibri" w:cs="Times New Roman"/>
          <w:i/>
          <w:szCs w:val="28"/>
        </w:rPr>
        <w:t xml:space="preserve"> </w:t>
      </w:r>
      <w:proofErr w:type="gramEnd"/>
    </w:p>
    <w:p w:rsidR="007E74F6" w:rsidRDefault="00B923A1" w:rsidP="006576C7">
      <w:pPr>
        <w:tabs>
          <w:tab w:val="left" w:pos="567"/>
        </w:tabs>
        <w:autoSpaceDE w:val="0"/>
        <w:autoSpaceDN w:val="0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ab/>
      </w:r>
      <w:r w:rsidRPr="00F37DBF">
        <w:rPr>
          <w:rFonts w:eastAsia="Calibri" w:cs="Times New Roman"/>
          <w:i/>
          <w:szCs w:val="28"/>
        </w:rPr>
        <w:t>В целях установления единого подхода по исчислению размера вреда, причиненного лесам вследствие нарушения лесного законодательства</w:t>
      </w:r>
      <w:r>
        <w:rPr>
          <w:rFonts w:eastAsia="Calibri" w:cs="Times New Roman"/>
          <w:i/>
          <w:szCs w:val="28"/>
        </w:rPr>
        <w:t>,</w:t>
      </w:r>
      <w:r w:rsidR="007E74F6" w:rsidRPr="007E74F6">
        <w:t xml:space="preserve"> </w:t>
      </w:r>
      <w:r w:rsidR="007E74F6">
        <w:t xml:space="preserve">а также </w:t>
      </w:r>
      <w:r w:rsidR="007E74F6" w:rsidRPr="007E74F6">
        <w:rPr>
          <w:i/>
        </w:rPr>
        <w:t>о</w:t>
      </w:r>
      <w:r w:rsidR="007E74F6" w:rsidRPr="007E74F6">
        <w:rPr>
          <w:rFonts w:eastAsia="Calibri" w:cs="Times New Roman"/>
          <w:i/>
          <w:szCs w:val="28"/>
        </w:rPr>
        <w:t xml:space="preserve">беспечения </w:t>
      </w:r>
      <w:r w:rsidR="007E74F6">
        <w:rPr>
          <w:rFonts w:eastAsia="Calibri" w:cs="Times New Roman"/>
          <w:i/>
          <w:szCs w:val="28"/>
        </w:rPr>
        <w:t>поступления платы за нарушения в бюджет города</w:t>
      </w:r>
      <w:r w:rsidRPr="00F37DBF">
        <w:rPr>
          <w:rFonts w:eastAsia="Calibri" w:cs="Times New Roman"/>
          <w:i/>
          <w:szCs w:val="28"/>
        </w:rPr>
        <w:t xml:space="preserve"> был </w:t>
      </w:r>
      <w:r w:rsidR="007E74F6">
        <w:rPr>
          <w:rFonts w:eastAsia="Calibri" w:cs="Times New Roman"/>
          <w:i/>
          <w:szCs w:val="28"/>
        </w:rPr>
        <w:t xml:space="preserve">утвержден </w:t>
      </w:r>
      <w:r>
        <w:rPr>
          <w:rFonts w:eastAsia="Calibri" w:cs="Times New Roman"/>
          <w:i/>
          <w:szCs w:val="28"/>
        </w:rPr>
        <w:t>данный</w:t>
      </w:r>
      <w:r w:rsidR="007E74F6">
        <w:rPr>
          <w:rFonts w:eastAsia="Calibri" w:cs="Times New Roman"/>
          <w:i/>
          <w:szCs w:val="28"/>
        </w:rPr>
        <w:t xml:space="preserve"> </w:t>
      </w:r>
      <w:r>
        <w:rPr>
          <w:rFonts w:eastAsia="Calibri" w:cs="Times New Roman"/>
          <w:i/>
          <w:szCs w:val="28"/>
        </w:rPr>
        <w:t>нормативн</w:t>
      </w:r>
      <w:r w:rsidR="007E74F6">
        <w:rPr>
          <w:rFonts w:eastAsia="Calibri" w:cs="Times New Roman"/>
          <w:i/>
          <w:szCs w:val="28"/>
        </w:rPr>
        <w:t xml:space="preserve">ый </w:t>
      </w:r>
      <w:r>
        <w:rPr>
          <w:rFonts w:eastAsia="Calibri" w:cs="Times New Roman"/>
          <w:i/>
          <w:szCs w:val="28"/>
        </w:rPr>
        <w:t>правовой</w:t>
      </w:r>
      <w:r w:rsidR="007E74F6">
        <w:rPr>
          <w:rFonts w:eastAsia="Calibri" w:cs="Times New Roman"/>
          <w:i/>
          <w:szCs w:val="28"/>
        </w:rPr>
        <w:t xml:space="preserve"> </w:t>
      </w:r>
      <w:r>
        <w:rPr>
          <w:rFonts w:eastAsia="Calibri" w:cs="Times New Roman"/>
          <w:i/>
          <w:szCs w:val="28"/>
        </w:rPr>
        <w:t>акт</w:t>
      </w:r>
      <w:r w:rsidR="007E74F6">
        <w:rPr>
          <w:rFonts w:eastAsia="Calibri" w:cs="Times New Roman"/>
          <w:i/>
          <w:szCs w:val="28"/>
        </w:rPr>
        <w:t>.</w:t>
      </w:r>
    </w:p>
    <w:p w:rsidR="007E74F6" w:rsidRDefault="007E74F6" w:rsidP="006576C7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6576C7" w:rsidRDefault="006576C7" w:rsidP="006576C7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2.2. Негативные</w:t>
      </w:r>
      <w:r w:rsidRPr="006C4EC8">
        <w:rPr>
          <w:rFonts w:eastAsia="Times New Roman" w:cs="Times New Roman"/>
          <w:bCs/>
          <w:szCs w:val="28"/>
          <w:lang w:eastAsia="ru-RU"/>
        </w:rPr>
        <w:t xml:space="preserve"> эффекты, которые могут возникнуть в связи </w:t>
      </w:r>
      <w:r w:rsidRPr="006C4EC8">
        <w:rPr>
          <w:rFonts w:eastAsia="Times New Roman" w:cs="Times New Roman"/>
          <w:bCs/>
          <w:szCs w:val="28"/>
          <w:lang w:eastAsia="ru-RU"/>
        </w:rPr>
        <w:br/>
        <w:t>с отсутствием правового регулирования в соответствующей сфере деятельности:</w:t>
      </w:r>
    </w:p>
    <w:p w:rsidR="00EA707E" w:rsidRDefault="00EA707E" w:rsidP="006576C7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027307" w:rsidRDefault="00D96162" w:rsidP="006576C7">
      <w:pPr>
        <w:tabs>
          <w:tab w:val="left" w:pos="567"/>
        </w:tabs>
        <w:autoSpaceDE w:val="0"/>
        <w:autoSpaceDN w:val="0"/>
        <w:jc w:val="both"/>
        <w:rPr>
          <w:rFonts w:cs="Times New Roman"/>
          <w:i/>
          <w:color w:val="000000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4A1406" w:rsidRPr="00106F7C">
        <w:rPr>
          <w:rFonts w:eastAsia="Times New Roman" w:cs="Times New Roman"/>
          <w:i/>
          <w:szCs w:val="28"/>
          <w:lang w:eastAsia="ru-RU"/>
        </w:rPr>
        <w:t>Отсутствие предлагаемого правового рег</w:t>
      </w:r>
      <w:r w:rsidR="005F26E7" w:rsidRPr="00106F7C">
        <w:rPr>
          <w:rFonts w:eastAsia="Times New Roman" w:cs="Times New Roman"/>
          <w:i/>
          <w:szCs w:val="28"/>
          <w:lang w:eastAsia="ru-RU"/>
        </w:rPr>
        <w:t xml:space="preserve">улирования </w:t>
      </w:r>
      <w:r w:rsidR="00CB0ECA" w:rsidRPr="00106F7C">
        <w:rPr>
          <w:rFonts w:eastAsia="Times New Roman" w:cs="Times New Roman"/>
          <w:i/>
          <w:szCs w:val="28"/>
          <w:lang w:eastAsia="ru-RU"/>
        </w:rPr>
        <w:t>создаст затруднения при осуществлении</w:t>
      </w:r>
      <w:r w:rsidR="00297FE7" w:rsidRPr="00106F7C">
        <w:rPr>
          <w:rFonts w:eastAsia="Times New Roman" w:cs="Times New Roman"/>
          <w:i/>
          <w:szCs w:val="28"/>
          <w:lang w:eastAsia="ru-RU"/>
        </w:rPr>
        <w:t xml:space="preserve"> исчисления размера вреда, </w:t>
      </w:r>
      <w:r w:rsidR="00297FE7" w:rsidRPr="00106F7C">
        <w:rPr>
          <w:rFonts w:eastAsia="Times New Roman" w:cs="Times New Roman"/>
          <w:bCs/>
          <w:i/>
          <w:szCs w:val="28"/>
          <w:lang w:eastAsia="ru-RU"/>
        </w:rPr>
        <w:t>причиненного лесам вследствие нарушения лесного законодательства, создаст п</w:t>
      </w:r>
      <w:r w:rsidR="001B31B6" w:rsidRPr="00106F7C">
        <w:rPr>
          <w:rFonts w:eastAsia="Times New Roman" w:cs="Times New Roman"/>
          <w:bCs/>
          <w:i/>
          <w:szCs w:val="28"/>
          <w:lang w:eastAsia="ru-RU"/>
        </w:rPr>
        <w:t>репятствия</w:t>
      </w:r>
      <w:r w:rsidR="00297FE7" w:rsidRPr="00106F7C">
        <w:rPr>
          <w:rFonts w:eastAsia="Times New Roman" w:cs="Times New Roman"/>
          <w:bCs/>
          <w:i/>
          <w:szCs w:val="28"/>
          <w:lang w:eastAsia="ru-RU"/>
        </w:rPr>
        <w:t xml:space="preserve"> исполнения норм федерального законодательства</w:t>
      </w:r>
      <w:r w:rsidR="009007E3">
        <w:rPr>
          <w:rFonts w:eastAsia="Times New Roman" w:cs="Times New Roman"/>
          <w:bCs/>
          <w:i/>
          <w:szCs w:val="28"/>
          <w:lang w:eastAsia="ru-RU"/>
        </w:rPr>
        <w:t>,</w:t>
      </w:r>
      <w:r w:rsidR="001B31B6" w:rsidRPr="00106F7C">
        <w:rPr>
          <w:rFonts w:eastAsia="Times New Roman" w:cs="Times New Roman"/>
          <w:bCs/>
          <w:i/>
          <w:szCs w:val="28"/>
          <w:lang w:eastAsia="ru-RU"/>
        </w:rPr>
        <w:t xml:space="preserve"> в части</w:t>
      </w:r>
      <w:r w:rsidR="00297FE7" w:rsidRPr="00106F7C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="009007E3" w:rsidRPr="009007E3">
        <w:rPr>
          <w:rFonts w:cs="Times New Roman"/>
          <w:i/>
          <w:color w:val="000000"/>
          <w:szCs w:val="28"/>
        </w:rPr>
        <w:t>обязанности юридических</w:t>
      </w:r>
      <w:r w:rsidR="009C689C">
        <w:rPr>
          <w:rFonts w:cs="Times New Roman"/>
          <w:i/>
          <w:color w:val="000000"/>
          <w:szCs w:val="28"/>
        </w:rPr>
        <w:t xml:space="preserve"> </w:t>
      </w:r>
      <w:r w:rsidR="009007E3" w:rsidRPr="009007E3">
        <w:rPr>
          <w:rFonts w:cs="Times New Roman"/>
          <w:i/>
          <w:color w:val="000000"/>
          <w:szCs w:val="28"/>
        </w:rPr>
        <w:t>и физических лиц, причинивших вред окружающей среде возмещать его в полном объёме.</w:t>
      </w:r>
    </w:p>
    <w:p w:rsidR="00027307" w:rsidRDefault="00027307" w:rsidP="006576C7">
      <w:pPr>
        <w:tabs>
          <w:tab w:val="left" w:pos="567"/>
        </w:tabs>
        <w:autoSpaceDE w:val="0"/>
        <w:autoSpaceDN w:val="0"/>
        <w:jc w:val="both"/>
        <w:rPr>
          <w:rFonts w:cs="Times New Roman"/>
          <w:i/>
          <w:color w:val="000000"/>
          <w:szCs w:val="28"/>
        </w:rPr>
      </w:pPr>
    </w:p>
    <w:p w:rsidR="00A70C0B" w:rsidRDefault="006576C7" w:rsidP="006576C7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ab/>
        <w:t xml:space="preserve">2.3. Опыт решения </w:t>
      </w:r>
      <w:proofErr w:type="gramStart"/>
      <w:r w:rsidRPr="006C4EC8">
        <w:rPr>
          <w:rFonts w:eastAsia="Times New Roman" w:cs="Times New Roman"/>
          <w:szCs w:val="28"/>
          <w:lang w:eastAsia="ru-RU"/>
        </w:rPr>
        <w:t>аналогичных проблем</w:t>
      </w:r>
      <w:proofErr w:type="gramEnd"/>
      <w:r w:rsidRPr="006C4EC8">
        <w:rPr>
          <w:rFonts w:eastAsia="Times New Roman" w:cs="Times New Roman"/>
          <w:szCs w:val="28"/>
          <w:lang w:eastAsia="ru-RU"/>
        </w:rPr>
        <w:t xml:space="preserve"> в муниципальных образованиях Ханты-Мансийско</w:t>
      </w:r>
      <w:r>
        <w:rPr>
          <w:rFonts w:eastAsia="Times New Roman" w:cs="Times New Roman"/>
          <w:szCs w:val="28"/>
          <w:lang w:eastAsia="ru-RU"/>
        </w:rPr>
        <w:t>го</w:t>
      </w:r>
      <w:r w:rsidRPr="006C4EC8">
        <w:rPr>
          <w:rFonts w:eastAsia="Times New Roman" w:cs="Times New Roman"/>
          <w:szCs w:val="28"/>
          <w:lang w:eastAsia="ru-RU"/>
        </w:rPr>
        <w:t xml:space="preserve"> автономно</w:t>
      </w:r>
      <w:r>
        <w:rPr>
          <w:rFonts w:eastAsia="Times New Roman" w:cs="Times New Roman"/>
          <w:szCs w:val="28"/>
          <w:lang w:eastAsia="ru-RU"/>
        </w:rPr>
        <w:t>го</w:t>
      </w:r>
      <w:r w:rsidRPr="006C4EC8">
        <w:rPr>
          <w:rFonts w:eastAsia="Times New Roman" w:cs="Times New Roman"/>
          <w:szCs w:val="28"/>
          <w:lang w:eastAsia="ru-RU"/>
        </w:rPr>
        <w:t xml:space="preserve"> округ</w:t>
      </w:r>
      <w:r>
        <w:rPr>
          <w:rFonts w:eastAsia="Times New Roman" w:cs="Times New Roman"/>
          <w:szCs w:val="28"/>
          <w:lang w:eastAsia="ru-RU"/>
        </w:rPr>
        <w:t>а</w:t>
      </w:r>
      <w:r w:rsidRPr="006C4EC8">
        <w:rPr>
          <w:rFonts w:eastAsia="Times New Roman" w:cs="Times New Roman"/>
          <w:szCs w:val="28"/>
          <w:lang w:eastAsia="ru-RU"/>
        </w:rPr>
        <w:t xml:space="preserve"> – Югр</w:t>
      </w:r>
      <w:r>
        <w:rPr>
          <w:rFonts w:eastAsia="Times New Roman" w:cs="Times New Roman"/>
          <w:szCs w:val="28"/>
          <w:lang w:eastAsia="ru-RU"/>
        </w:rPr>
        <w:t>ы</w:t>
      </w:r>
      <w:r w:rsidRPr="006C4EC8">
        <w:rPr>
          <w:rFonts w:eastAsia="Times New Roman" w:cs="Times New Roman"/>
          <w:szCs w:val="28"/>
          <w:lang w:eastAsia="ru-RU"/>
        </w:rPr>
        <w:t>, других муниципальных образованиях Российской Федерации в соответствующей сфере деятельности:</w:t>
      </w:r>
      <w:r w:rsidR="00A70C0B">
        <w:rPr>
          <w:rFonts w:eastAsia="Times New Roman" w:cs="Times New Roman"/>
          <w:szCs w:val="28"/>
          <w:lang w:eastAsia="ru-RU"/>
        </w:rPr>
        <w:t xml:space="preserve"> </w:t>
      </w:r>
    </w:p>
    <w:p w:rsidR="001827A9" w:rsidRDefault="001827A9" w:rsidP="006576C7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A70C0B" w:rsidRDefault="00A70C0B" w:rsidP="006576C7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1. Постановление </w:t>
      </w:r>
      <w:r w:rsidR="009A4B2E">
        <w:rPr>
          <w:rFonts w:eastAsia="Times New Roman" w:cs="Times New Roman"/>
          <w:i/>
          <w:szCs w:val="28"/>
          <w:lang w:eastAsia="ru-RU"/>
        </w:rPr>
        <w:t xml:space="preserve">Администрации города Нижневартовска от 19.05.2015 </w:t>
      </w:r>
      <w:r w:rsidR="004B15BB">
        <w:rPr>
          <w:rFonts w:eastAsia="Times New Roman" w:cs="Times New Roman"/>
          <w:i/>
          <w:szCs w:val="28"/>
          <w:lang w:eastAsia="ru-RU"/>
        </w:rPr>
        <w:t xml:space="preserve">                       </w:t>
      </w:r>
      <w:r w:rsidR="009A4B2E">
        <w:rPr>
          <w:rFonts w:eastAsia="Times New Roman" w:cs="Times New Roman"/>
          <w:i/>
          <w:szCs w:val="28"/>
          <w:lang w:eastAsia="ru-RU"/>
        </w:rPr>
        <w:t>№ 952 (с</w:t>
      </w:r>
      <w:r w:rsidR="004B15BB">
        <w:rPr>
          <w:rFonts w:eastAsia="Times New Roman" w:cs="Times New Roman"/>
          <w:i/>
          <w:szCs w:val="28"/>
          <w:lang w:eastAsia="ru-RU"/>
        </w:rPr>
        <w:t xml:space="preserve"> последующими </w:t>
      </w:r>
      <w:r w:rsidR="009A4B2E">
        <w:rPr>
          <w:rFonts w:eastAsia="Times New Roman" w:cs="Times New Roman"/>
          <w:i/>
          <w:szCs w:val="28"/>
          <w:lang w:eastAsia="ru-RU"/>
        </w:rPr>
        <w:t>изменениями) «Об утверждении ставок платы за единицу объема древесины, объема лесных ресурсов и ставок платы за единицу площади лесного участка на территории города Нижневартовска».</w:t>
      </w:r>
    </w:p>
    <w:p w:rsidR="00B417A1" w:rsidRDefault="00B417A1" w:rsidP="006576C7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2. Постановление Правительства Тюменской области от 09.07.2007 № 150-п «Об утверждении ставок платы за единицу объема лесных ресурсов и единицу площади лесного участка, находящегося в собственности Тюменской области</w:t>
      </w:r>
      <w:r w:rsidR="004B15BB">
        <w:rPr>
          <w:rFonts w:eastAsia="Times New Roman" w:cs="Times New Roman"/>
          <w:i/>
          <w:szCs w:val="28"/>
          <w:lang w:eastAsia="ru-RU"/>
        </w:rPr>
        <w:t>» (с последующими изменениями).</w:t>
      </w:r>
    </w:p>
    <w:p w:rsidR="00E444D2" w:rsidRDefault="00E444D2" w:rsidP="006576C7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</w:p>
    <w:p w:rsidR="002F4964" w:rsidRPr="002F4964" w:rsidRDefault="00E444D2" w:rsidP="006576C7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2F4964">
        <w:rPr>
          <w:rFonts w:eastAsia="Times New Roman" w:cs="Times New Roman"/>
          <w:i/>
          <w:szCs w:val="28"/>
          <w:lang w:eastAsia="ru-RU"/>
        </w:rPr>
        <w:t>При рассмотрении вышеуказанных нормативно-правовых</w:t>
      </w:r>
      <w:r w:rsidR="00815425" w:rsidRPr="002F4964">
        <w:rPr>
          <w:rFonts w:eastAsia="Times New Roman" w:cs="Times New Roman"/>
          <w:i/>
          <w:szCs w:val="28"/>
          <w:lang w:eastAsia="ru-RU"/>
        </w:rPr>
        <w:t xml:space="preserve"> актов </w:t>
      </w:r>
      <w:r w:rsidRPr="002F4964">
        <w:rPr>
          <w:rFonts w:eastAsia="Times New Roman" w:cs="Times New Roman"/>
          <w:i/>
          <w:szCs w:val="28"/>
          <w:lang w:eastAsia="ru-RU"/>
        </w:rPr>
        <w:t xml:space="preserve">установлено, </w:t>
      </w:r>
      <w:r w:rsidR="002F4964" w:rsidRPr="002F4964">
        <w:rPr>
          <w:rFonts w:eastAsia="Times New Roman" w:cs="Times New Roman"/>
          <w:i/>
          <w:szCs w:val="28"/>
          <w:lang w:eastAsia="ru-RU"/>
        </w:rPr>
        <w:t xml:space="preserve">что схема, утверждения, применения ставок соответствует </w:t>
      </w:r>
      <w:r w:rsidR="002F4964" w:rsidRPr="002F4964">
        <w:rPr>
          <w:i/>
          <w:color w:val="000000"/>
          <w:szCs w:val="28"/>
        </w:rPr>
        <w:t>постановлению Правительства Росси</w:t>
      </w:r>
      <w:r w:rsidR="002F4964">
        <w:rPr>
          <w:i/>
          <w:color w:val="000000"/>
          <w:szCs w:val="28"/>
        </w:rPr>
        <w:t xml:space="preserve">йской Федерации </w:t>
      </w:r>
      <w:r w:rsidR="002F4964" w:rsidRPr="002F4964">
        <w:rPr>
          <w:i/>
          <w:color w:val="000000"/>
          <w:szCs w:val="28"/>
        </w:rPr>
        <w:t>от 22.05.2007 № 310</w:t>
      </w:r>
      <w:r w:rsidR="002F4964">
        <w:rPr>
          <w:i/>
          <w:color w:val="000000"/>
          <w:szCs w:val="28"/>
        </w:rPr>
        <w:t xml:space="preserve"> </w:t>
      </w:r>
      <w:r w:rsidR="002F4964" w:rsidRPr="002F4964">
        <w:rPr>
          <w:i/>
          <w:color w:val="000000"/>
          <w:szCs w:val="28"/>
        </w:rPr>
        <w:t xml:space="preserve">с учетом индексации </w:t>
      </w:r>
      <w:r w:rsidR="002F4964">
        <w:rPr>
          <w:i/>
          <w:color w:val="000000"/>
          <w:szCs w:val="28"/>
        </w:rPr>
        <w:t xml:space="preserve">ставок </w:t>
      </w:r>
      <w:r w:rsidR="002F4964" w:rsidRPr="002F4964">
        <w:rPr>
          <w:i/>
          <w:color w:val="000000"/>
          <w:szCs w:val="28"/>
        </w:rPr>
        <w:t>по постановлению Правительства Российской Федерации от</w:t>
      </w:r>
      <w:r w:rsidR="002F4964">
        <w:rPr>
          <w:i/>
          <w:color w:val="000000"/>
          <w:szCs w:val="28"/>
        </w:rPr>
        <w:t xml:space="preserve"> 14.12.2016 №</w:t>
      </w:r>
      <w:r w:rsidR="005142FC">
        <w:rPr>
          <w:i/>
          <w:color w:val="000000"/>
          <w:szCs w:val="28"/>
        </w:rPr>
        <w:t xml:space="preserve"> 1350, а также  </w:t>
      </w:r>
      <w:r w:rsidR="005142FC" w:rsidRPr="005142FC">
        <w:rPr>
          <w:rFonts w:eastAsia="Times New Roman" w:cs="Times New Roman"/>
          <w:i/>
          <w:szCs w:val="28"/>
          <w:lang w:eastAsia="ru-RU"/>
        </w:rPr>
        <w:t xml:space="preserve">постановлению Правительства Российской Федерации </w:t>
      </w:r>
      <w:hyperlink r:id="rId9" w:history="1">
        <w:r w:rsidR="005142FC" w:rsidRPr="005142FC">
          <w:rPr>
            <w:rFonts w:eastAsia="Times New Roman" w:cs="Times New Roman"/>
            <w:i/>
            <w:szCs w:val="28"/>
            <w:lang w:eastAsia="ru-RU"/>
          </w:rPr>
          <w:t xml:space="preserve">от 01.02.2016 № 53 «Об утверждении методики определения размера арендной платы по договору аренды лесного участка, заключаемому в соответствии с пунктом 2 части 4 статьи 74 Лесного кодекса Российской Федерации». </w:t>
        </w:r>
      </w:hyperlink>
    </w:p>
    <w:p w:rsidR="006576C7" w:rsidRDefault="006576C7" w:rsidP="006576C7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sz w:val="20"/>
          <w:szCs w:val="20"/>
          <w:lang w:eastAsia="ru-RU"/>
        </w:rPr>
        <w:t>место для текстового описания</w:t>
      </w:r>
      <w:r w:rsidRPr="006C4EC8">
        <w:rPr>
          <w:rFonts w:eastAsia="Times New Roman" w:cs="Times New Roman"/>
          <w:sz w:val="18"/>
          <w:szCs w:val="18"/>
          <w:lang w:eastAsia="ru-RU"/>
        </w:rPr>
        <w:t>)</w:t>
      </w:r>
    </w:p>
    <w:p w:rsidR="00194BF5" w:rsidRDefault="00194BF5" w:rsidP="006576C7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815425" w:rsidRDefault="006576C7" w:rsidP="006576C7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2.4. Источники данных:</w:t>
      </w:r>
    </w:p>
    <w:p w:rsidR="00815425" w:rsidRDefault="00103480" w:rsidP="006576C7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Гарант, </w:t>
      </w:r>
      <w:r w:rsidR="00815425">
        <w:rPr>
          <w:rFonts w:eastAsia="Times New Roman" w:cs="Times New Roman"/>
          <w:szCs w:val="28"/>
          <w:lang w:eastAsia="ru-RU"/>
        </w:rPr>
        <w:t>Консультант</w:t>
      </w:r>
    </w:p>
    <w:p w:rsidR="006576C7" w:rsidRPr="005142FC" w:rsidRDefault="006576C7" w:rsidP="005142FC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E96579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sz w:val="20"/>
          <w:szCs w:val="20"/>
          <w:lang w:eastAsia="ru-RU"/>
        </w:rPr>
        <w:t>место для текстового описания</w:t>
      </w:r>
      <w:r w:rsidRPr="006C4EC8">
        <w:rPr>
          <w:rFonts w:eastAsia="Times New Roman" w:cs="Times New Roman"/>
          <w:sz w:val="18"/>
          <w:szCs w:val="18"/>
          <w:lang w:eastAsia="ru-RU"/>
        </w:rPr>
        <w:t>)</w:t>
      </w:r>
    </w:p>
    <w:p w:rsidR="006576C7" w:rsidRPr="006C4EC8" w:rsidRDefault="006576C7" w:rsidP="00E9657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E9657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  <w:sectPr w:rsidR="006576C7" w:rsidRPr="006C4EC8" w:rsidSect="00CF095E">
          <w:headerReference w:type="default" r:id="rId10"/>
          <w:pgSz w:w="11906" w:h="16838" w:code="9"/>
          <w:pgMar w:top="1134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6576C7" w:rsidRPr="006C4EC8" w:rsidRDefault="006576C7" w:rsidP="006576C7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>3. Определение целей правового регулирования и показателей для оценки их достижения</w:t>
      </w:r>
    </w:p>
    <w:p w:rsidR="006576C7" w:rsidRPr="006C4EC8" w:rsidRDefault="006576C7" w:rsidP="006576C7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1"/>
        <w:gridCol w:w="3402"/>
        <w:gridCol w:w="4825"/>
      </w:tblGrid>
      <w:tr w:rsidR="006576C7" w:rsidRPr="006C4EC8" w:rsidTr="007A490F">
        <w:tc>
          <w:tcPr>
            <w:tcW w:w="6941" w:type="dxa"/>
          </w:tcPr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3.1. Цели правового регулирования</w:t>
            </w:r>
          </w:p>
        </w:tc>
        <w:tc>
          <w:tcPr>
            <w:tcW w:w="3402" w:type="dxa"/>
          </w:tcPr>
          <w:p w:rsidR="006576C7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3.2. Сроки достижения                   целей правового </w:t>
            </w:r>
          </w:p>
          <w:p w:rsidR="006576C7" w:rsidRPr="006C4EC8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4825" w:type="dxa"/>
          </w:tcPr>
          <w:p w:rsidR="006576C7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3.3. Периодичность мониторинга </w:t>
            </w:r>
          </w:p>
          <w:p w:rsidR="006576C7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правового </w:t>
            </w:r>
          </w:p>
          <w:p w:rsidR="006576C7" w:rsidRPr="006C4EC8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</w:tr>
      <w:tr w:rsidR="006576C7" w:rsidRPr="006C4EC8" w:rsidTr="007A490F">
        <w:tc>
          <w:tcPr>
            <w:tcW w:w="6941" w:type="dxa"/>
          </w:tcPr>
          <w:p w:rsidR="00053531" w:rsidRPr="00651A69" w:rsidRDefault="003013DA" w:rsidP="003013DA">
            <w:pPr>
              <w:autoSpaceDE w:val="0"/>
              <w:autoSpaceDN w:val="0"/>
              <w:ind w:left="57" w:right="57"/>
              <w:jc w:val="both"/>
              <w:rPr>
                <w:rFonts w:cs="Times New Roman"/>
                <w:i/>
                <w:color w:val="7030A0"/>
                <w:szCs w:val="28"/>
              </w:rPr>
            </w:pPr>
            <w:r w:rsidRPr="007427C6">
              <w:rPr>
                <w:rFonts w:eastAsia="Times New Roman" w:cs="Times New Roman"/>
                <w:iCs/>
                <w:szCs w:val="28"/>
                <w:lang w:eastAsia="ru-RU"/>
              </w:rPr>
              <w:t>Обеспечение принципа платности за нарушения лесного законодательства</w:t>
            </w:r>
          </w:p>
        </w:tc>
        <w:tc>
          <w:tcPr>
            <w:tcW w:w="3402" w:type="dxa"/>
          </w:tcPr>
          <w:p w:rsidR="006576C7" w:rsidRPr="006C4EC8" w:rsidRDefault="00BA2A86" w:rsidP="006E23E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2017-2019</w:t>
            </w:r>
          </w:p>
        </w:tc>
        <w:tc>
          <w:tcPr>
            <w:tcW w:w="4825" w:type="dxa"/>
          </w:tcPr>
          <w:p w:rsidR="006576C7" w:rsidRPr="006C4EC8" w:rsidRDefault="00BA2A86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</w:tr>
    </w:tbl>
    <w:p w:rsidR="006576C7" w:rsidRPr="002B04FB" w:rsidRDefault="006576C7" w:rsidP="0099339A">
      <w:pPr>
        <w:autoSpaceDE w:val="0"/>
        <w:autoSpaceDN w:val="0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6576C7" w:rsidRPr="006C4EC8" w:rsidRDefault="006576C7" w:rsidP="006576C7">
      <w:pPr>
        <w:pBdr>
          <w:top w:val="single" w:sz="4" w:space="1" w:color="auto"/>
        </w:pBdr>
        <w:autoSpaceDE w:val="0"/>
        <w:autoSpaceDN w:val="0"/>
        <w:spacing w:after="360"/>
        <w:ind w:right="111"/>
        <w:jc w:val="center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536"/>
        <w:gridCol w:w="3402"/>
        <w:gridCol w:w="3861"/>
      </w:tblGrid>
      <w:tr w:rsidR="006576C7" w:rsidRPr="006C4EC8" w:rsidTr="007A490F">
        <w:tc>
          <w:tcPr>
            <w:tcW w:w="3397" w:type="dxa"/>
          </w:tcPr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3.4. Цели </w:t>
            </w:r>
          </w:p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6576C7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6576C7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с пунктом 4.1 </w:t>
            </w:r>
          </w:p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сводного отчета)</w:t>
            </w:r>
          </w:p>
        </w:tc>
        <w:tc>
          <w:tcPr>
            <w:tcW w:w="4536" w:type="dxa"/>
          </w:tcPr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3.5. Наименование показателей </w:t>
            </w:r>
          </w:p>
          <w:p w:rsidR="006576C7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правового </w:t>
            </w:r>
          </w:p>
          <w:p w:rsidR="006576C7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(ед.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изм.)</w:t>
            </w:r>
          </w:p>
        </w:tc>
        <w:tc>
          <w:tcPr>
            <w:tcW w:w="3402" w:type="dxa"/>
          </w:tcPr>
          <w:p w:rsidR="006576C7" w:rsidRPr="006C4EC8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3.6. Значения </w:t>
            </w:r>
          </w:p>
          <w:p w:rsidR="006576C7" w:rsidRPr="006C4EC8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861" w:type="dxa"/>
          </w:tcPr>
          <w:p w:rsidR="006576C7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3.7. Источники данных </w:t>
            </w:r>
          </w:p>
          <w:p w:rsidR="006576C7" w:rsidRPr="006C4EC8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для расчета показателей</w:t>
            </w:r>
          </w:p>
        </w:tc>
      </w:tr>
      <w:tr w:rsidR="006E23EE" w:rsidRPr="006C4EC8" w:rsidTr="007A490F">
        <w:trPr>
          <w:trHeight w:val="966"/>
        </w:trPr>
        <w:tc>
          <w:tcPr>
            <w:tcW w:w="3397" w:type="dxa"/>
          </w:tcPr>
          <w:p w:rsidR="006E23EE" w:rsidRPr="006C4EC8" w:rsidRDefault="006E23EE" w:rsidP="00D25755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Обеспечение принципа платности </w:t>
            </w:r>
            <w:r w:rsidRPr="007427C6">
              <w:rPr>
                <w:rFonts w:eastAsia="Times New Roman" w:cs="Times New Roman"/>
                <w:iCs/>
                <w:szCs w:val="28"/>
                <w:lang w:eastAsia="ru-RU"/>
              </w:rPr>
              <w:t>за нарушения лесного законодательства</w:t>
            </w:r>
          </w:p>
        </w:tc>
        <w:tc>
          <w:tcPr>
            <w:tcW w:w="4536" w:type="dxa"/>
          </w:tcPr>
          <w:p w:rsidR="006E23EE" w:rsidRPr="006C4EC8" w:rsidRDefault="006E23EE" w:rsidP="00D25755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Поступление в бюджет города денежных средств </w:t>
            </w:r>
            <w:r w:rsidRPr="007427C6">
              <w:rPr>
                <w:rFonts w:eastAsia="Times New Roman" w:cs="Times New Roman"/>
                <w:iCs/>
                <w:szCs w:val="28"/>
                <w:lang w:eastAsia="ru-RU"/>
              </w:rPr>
              <w:t xml:space="preserve">за нарушения лесного законодательства 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(руб.) </w:t>
            </w:r>
          </w:p>
        </w:tc>
        <w:tc>
          <w:tcPr>
            <w:tcW w:w="3402" w:type="dxa"/>
          </w:tcPr>
          <w:p w:rsidR="006E23EE" w:rsidRPr="006C4EC8" w:rsidRDefault="006E23EE" w:rsidP="00D2575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427C6">
              <w:rPr>
                <w:rFonts w:eastAsia="Times New Roman" w:cs="Times New Roman"/>
                <w:szCs w:val="28"/>
                <w:lang w:eastAsia="ru-RU"/>
              </w:rPr>
              <w:t>в 2017 году поступления отсутствуют</w:t>
            </w:r>
          </w:p>
        </w:tc>
        <w:tc>
          <w:tcPr>
            <w:tcW w:w="3861" w:type="dxa"/>
          </w:tcPr>
          <w:p w:rsidR="006E23EE" w:rsidRPr="00D25755" w:rsidRDefault="006E23EE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9210EC" w:rsidRDefault="009210EC" w:rsidP="006576C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6C4EC8">
        <w:rPr>
          <w:rFonts w:eastAsia="Times New Roman" w:cs="Times New Roman"/>
          <w:bCs/>
          <w:szCs w:val="28"/>
          <w:lang w:eastAsia="ru-RU"/>
        </w:rPr>
        <w:br/>
        <w:t>(их групп)</w:t>
      </w:r>
    </w:p>
    <w:p w:rsidR="006576C7" w:rsidRPr="006C4EC8" w:rsidRDefault="006576C7" w:rsidP="006576C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4"/>
      </w:tblGrid>
      <w:tr w:rsidR="006576C7" w:rsidRPr="006C4EC8" w:rsidTr="007A490F">
        <w:trPr>
          <w:cantSplit/>
        </w:trPr>
        <w:tc>
          <w:tcPr>
            <w:tcW w:w="6747" w:type="dxa"/>
          </w:tcPr>
          <w:p w:rsidR="006576C7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4.1. Группы потенциальных адресатов правового </w:t>
            </w:r>
          </w:p>
          <w:p w:rsidR="006576C7" w:rsidRPr="006C4EC8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</w:tc>
        <w:tc>
          <w:tcPr>
            <w:tcW w:w="3685" w:type="dxa"/>
          </w:tcPr>
          <w:p w:rsidR="006576C7" w:rsidRPr="006C4EC8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4.2. Количество участников группы</w:t>
            </w:r>
          </w:p>
        </w:tc>
        <w:tc>
          <w:tcPr>
            <w:tcW w:w="4764" w:type="dxa"/>
          </w:tcPr>
          <w:p w:rsidR="006576C7" w:rsidRPr="006C4EC8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4.3. Источники данных</w:t>
            </w:r>
          </w:p>
        </w:tc>
      </w:tr>
      <w:tr w:rsidR="006576C7" w:rsidRPr="006C4EC8" w:rsidTr="007A490F">
        <w:trPr>
          <w:cantSplit/>
        </w:trPr>
        <w:tc>
          <w:tcPr>
            <w:tcW w:w="6747" w:type="dxa"/>
          </w:tcPr>
          <w:p w:rsidR="006576C7" w:rsidRPr="006C4EC8" w:rsidRDefault="00936876" w:rsidP="00CF095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Ф</w:t>
            </w:r>
            <w:r w:rsidR="00BA2A86">
              <w:rPr>
                <w:rFonts w:eastAsia="Times New Roman" w:cs="Times New Roman"/>
                <w:iCs/>
                <w:szCs w:val="28"/>
                <w:lang w:eastAsia="ru-RU"/>
              </w:rPr>
              <w:t>изические лица</w:t>
            </w:r>
            <w:r w:rsidR="00815425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6576C7" w:rsidRPr="006C4EC8" w:rsidRDefault="00936876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BA2A86">
              <w:rPr>
                <w:rFonts w:eastAsia="Times New Roman" w:cs="Times New Roman"/>
                <w:szCs w:val="28"/>
                <w:lang w:eastAsia="ru-RU"/>
              </w:rPr>
              <w:t>еограниче</w:t>
            </w: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BA2A86">
              <w:rPr>
                <w:rFonts w:eastAsia="Times New Roman" w:cs="Times New Roman"/>
                <w:szCs w:val="28"/>
                <w:lang w:eastAsia="ru-RU"/>
              </w:rPr>
              <w:t>но</w:t>
            </w:r>
          </w:p>
        </w:tc>
        <w:tc>
          <w:tcPr>
            <w:tcW w:w="4764" w:type="dxa"/>
          </w:tcPr>
          <w:p w:rsidR="006576C7" w:rsidRPr="006C4EC8" w:rsidRDefault="00815425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576C7" w:rsidRPr="006C4EC8" w:rsidTr="007A490F">
        <w:trPr>
          <w:cantSplit/>
        </w:trPr>
        <w:tc>
          <w:tcPr>
            <w:tcW w:w="6747" w:type="dxa"/>
          </w:tcPr>
          <w:p w:rsidR="006576C7" w:rsidRPr="006C4EC8" w:rsidRDefault="00936876" w:rsidP="00D25755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427C6">
              <w:rPr>
                <w:rFonts w:eastAsia="Times New Roman" w:cs="Times New Roman"/>
                <w:iCs/>
                <w:szCs w:val="28"/>
                <w:lang w:eastAsia="ru-RU"/>
              </w:rPr>
              <w:t>Юридически</w:t>
            </w:r>
            <w:r w:rsidR="00D25755" w:rsidRPr="007427C6">
              <w:rPr>
                <w:rFonts w:eastAsia="Times New Roman" w:cs="Times New Roman"/>
                <w:iCs/>
                <w:szCs w:val="28"/>
                <w:lang w:eastAsia="ru-RU"/>
              </w:rPr>
              <w:t>е</w:t>
            </w:r>
            <w:r w:rsidRPr="007427C6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="00BA2A86" w:rsidRPr="007427C6">
              <w:rPr>
                <w:rFonts w:eastAsia="Times New Roman" w:cs="Times New Roman"/>
                <w:iCs/>
                <w:szCs w:val="28"/>
                <w:lang w:eastAsia="ru-RU"/>
              </w:rPr>
              <w:t>лица</w:t>
            </w:r>
            <w:r w:rsidR="00815425" w:rsidRPr="007427C6">
              <w:rPr>
                <w:rFonts w:eastAsia="Times New Roman" w:cs="Times New Roman"/>
                <w:iCs/>
                <w:szCs w:val="28"/>
                <w:lang w:eastAsia="ru-RU"/>
              </w:rPr>
              <w:t xml:space="preserve"> (субъекты предпринимательской </w:t>
            </w:r>
            <w:r w:rsidR="00D25755" w:rsidRPr="007427C6">
              <w:rPr>
                <w:rFonts w:eastAsia="Times New Roman" w:cs="Times New Roman"/>
                <w:iCs/>
                <w:szCs w:val="28"/>
                <w:lang w:eastAsia="ru-RU"/>
              </w:rPr>
              <w:t>и инвестиционной деятельности</w:t>
            </w:r>
            <w:r w:rsidR="00815425" w:rsidRPr="007427C6">
              <w:rPr>
                <w:rFonts w:eastAsia="Times New Roman" w:cs="Times New Roman"/>
                <w:iCs/>
                <w:szCs w:val="28"/>
                <w:lang w:eastAsia="ru-RU"/>
              </w:rPr>
              <w:t>)</w:t>
            </w:r>
          </w:p>
        </w:tc>
        <w:tc>
          <w:tcPr>
            <w:tcW w:w="3685" w:type="dxa"/>
          </w:tcPr>
          <w:p w:rsidR="006576C7" w:rsidRPr="006C4EC8" w:rsidRDefault="00936876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Неограниченно</w:t>
            </w:r>
          </w:p>
        </w:tc>
        <w:tc>
          <w:tcPr>
            <w:tcW w:w="4764" w:type="dxa"/>
          </w:tcPr>
          <w:p w:rsidR="006576C7" w:rsidRPr="006C4EC8" w:rsidRDefault="00815425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6576C7" w:rsidRPr="006C4EC8" w:rsidRDefault="006576C7" w:rsidP="006576C7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>5. Функции (полномочия, обязанности, права) структурн</w:t>
      </w:r>
      <w:r>
        <w:rPr>
          <w:rFonts w:eastAsia="Times New Roman" w:cs="Times New Roman"/>
          <w:bCs/>
          <w:szCs w:val="28"/>
          <w:lang w:eastAsia="ru-RU"/>
        </w:rPr>
        <w:t>ых подразделений Администрации</w:t>
      </w:r>
      <w:r w:rsidRPr="006C4EC8">
        <w:rPr>
          <w:rFonts w:eastAsia="Times New Roman" w:cs="Times New Roman"/>
          <w:bCs/>
          <w:szCs w:val="28"/>
          <w:lang w:eastAsia="ru-RU"/>
        </w:rPr>
        <w:t xml:space="preserve"> города, муниципальных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6C4EC8">
        <w:rPr>
          <w:rFonts w:eastAsia="Times New Roman" w:cs="Times New Roman"/>
          <w:bCs/>
          <w:szCs w:val="28"/>
          <w:lang w:eastAsia="ru-RU"/>
        </w:rPr>
        <w:t xml:space="preserve">учреждений </w:t>
      </w:r>
    </w:p>
    <w:p w:rsidR="006576C7" w:rsidRPr="006C4EC8" w:rsidRDefault="006576C7" w:rsidP="006576C7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3119"/>
      </w:tblGrid>
      <w:tr w:rsidR="006576C7" w:rsidRPr="006C4EC8" w:rsidTr="007A490F">
        <w:tc>
          <w:tcPr>
            <w:tcW w:w="5273" w:type="dxa"/>
            <w:tcBorders>
              <w:bottom w:val="single" w:sz="4" w:space="0" w:color="auto"/>
            </w:tcBorders>
          </w:tcPr>
          <w:p w:rsidR="006576C7" w:rsidRPr="006C4EC8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5.1. Наименование функции </w:t>
            </w:r>
          </w:p>
          <w:p w:rsidR="006576C7" w:rsidRPr="006C4EC8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(полномочия/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576C7" w:rsidRPr="006C4EC8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5.2. Виды расходов (доходов) </w:t>
            </w:r>
          </w:p>
          <w:p w:rsidR="006576C7" w:rsidRPr="006C4EC8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76C7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5.3. Количественная оценка расходов </w:t>
            </w:r>
          </w:p>
          <w:p w:rsidR="006576C7" w:rsidRPr="006C4EC8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доходов бюджета (тыс.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руб.)</w:t>
            </w:r>
          </w:p>
        </w:tc>
        <w:tc>
          <w:tcPr>
            <w:tcW w:w="3119" w:type="dxa"/>
          </w:tcPr>
          <w:p w:rsidR="006576C7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5.4.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Источники </w:t>
            </w:r>
          </w:p>
          <w:p w:rsidR="006576C7" w:rsidRPr="006C4EC8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данных для расчетов</w:t>
            </w:r>
          </w:p>
        </w:tc>
      </w:tr>
      <w:tr w:rsidR="006576C7" w:rsidRPr="006C4EC8" w:rsidTr="007A490F">
        <w:trPr>
          <w:gridAfter w:val="1"/>
          <w:wAfter w:w="3119" w:type="dxa"/>
          <w:cantSplit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7" w:rsidRPr="006C4EC8" w:rsidRDefault="006576C7" w:rsidP="00CF095E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7" w:rsidRPr="006C4EC8" w:rsidRDefault="006576C7" w:rsidP="00CF095E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7" w:rsidRPr="006C4EC8" w:rsidRDefault="006576C7" w:rsidP="00CF095E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75C1E" w:rsidRPr="006C4EC8" w:rsidTr="007A490F">
        <w:trPr>
          <w:trHeight w:val="986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675C1E" w:rsidRPr="006C4EC8" w:rsidRDefault="00675C1E" w:rsidP="00CF095E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675C1E" w:rsidRPr="006C4EC8" w:rsidRDefault="00675C1E" w:rsidP="00CF095E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675C1E" w:rsidRDefault="00675C1E" w:rsidP="00CF095E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обязанность/право) </w:t>
            </w:r>
          </w:p>
          <w:p w:rsidR="00675C1E" w:rsidRDefault="00675C1E" w:rsidP="00CF095E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  <w:p w:rsidR="00675C1E" w:rsidRPr="00871DB8" w:rsidRDefault="00675C1E" w:rsidP="00CF095E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Установление ставок </w:t>
            </w:r>
            <w:r w:rsidRPr="00871DB8">
              <w:rPr>
                <w:rFonts w:eastAsia="Times New Roman" w:cs="Times New Roman"/>
                <w:szCs w:val="28"/>
                <w:lang w:eastAsia="ru-RU"/>
              </w:rPr>
              <w:t>платы за единицу объема древесины, объема лесных ресурсов и ставок платы за единицу площади лесного участка на территории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Сургута в соответствии с нормами федерального законодательства</w:t>
            </w:r>
          </w:p>
          <w:p w:rsidR="00675C1E" w:rsidRDefault="00675C1E" w:rsidP="00CF095E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</w:p>
          <w:p w:rsidR="00675C1E" w:rsidRPr="006C4EC8" w:rsidRDefault="00675C1E" w:rsidP="00936876">
            <w:pPr>
              <w:autoSpaceDE w:val="0"/>
              <w:autoSpaceDN w:val="0"/>
              <w:ind w:left="57" w:right="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75C1E" w:rsidRDefault="00675C1E" w:rsidP="00CF095E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е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диновременные расходы </w:t>
            </w:r>
          </w:p>
          <w:p w:rsidR="00675C1E" w:rsidRPr="006C4EC8" w:rsidRDefault="00675C1E" w:rsidP="00CF095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 2017 году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675C1E" w:rsidRPr="007427C6" w:rsidRDefault="00675C1E" w:rsidP="00936876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427C6">
              <w:rPr>
                <w:rFonts w:eastAsia="Times New Roman" w:cs="Times New Roman"/>
                <w:iCs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3119" w:type="dxa"/>
          </w:tcPr>
          <w:p w:rsidR="00675C1E" w:rsidRPr="006C4EC8" w:rsidRDefault="00675C1E" w:rsidP="009210EC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</w:tr>
      <w:tr w:rsidR="00675C1E" w:rsidRPr="006C4EC8" w:rsidTr="007A490F">
        <w:trPr>
          <w:trHeight w:val="844"/>
        </w:trPr>
        <w:tc>
          <w:tcPr>
            <w:tcW w:w="5273" w:type="dxa"/>
            <w:vMerge/>
          </w:tcPr>
          <w:p w:rsidR="00675C1E" w:rsidRPr="006C4EC8" w:rsidRDefault="00675C1E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75C1E" w:rsidRDefault="00675C1E" w:rsidP="00CF095E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п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ериодические расходы </w:t>
            </w:r>
          </w:p>
          <w:p w:rsidR="00675C1E" w:rsidRPr="006C4EC8" w:rsidRDefault="00675C1E" w:rsidP="00CF095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2017-2019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 г.:</w:t>
            </w:r>
          </w:p>
        </w:tc>
        <w:tc>
          <w:tcPr>
            <w:tcW w:w="2551" w:type="dxa"/>
            <w:vMerge/>
          </w:tcPr>
          <w:p w:rsidR="00675C1E" w:rsidRPr="007427C6" w:rsidRDefault="00675C1E" w:rsidP="00936876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75C1E" w:rsidRPr="006C4EC8" w:rsidRDefault="00675C1E" w:rsidP="00936876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</w:tr>
      <w:tr w:rsidR="006576C7" w:rsidRPr="006C4EC8" w:rsidTr="007A490F">
        <w:trPr>
          <w:trHeight w:val="843"/>
        </w:trPr>
        <w:tc>
          <w:tcPr>
            <w:tcW w:w="5273" w:type="dxa"/>
            <w:vMerge/>
          </w:tcPr>
          <w:p w:rsidR="006576C7" w:rsidRPr="006C4EC8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576C7" w:rsidRDefault="006576C7" w:rsidP="00CF09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озможные доходы </w:t>
            </w:r>
          </w:p>
          <w:p w:rsidR="006576C7" w:rsidRPr="006C4EC8" w:rsidRDefault="00936876" w:rsidP="009933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за период 2017-2019</w:t>
            </w:r>
            <w:r w:rsidR="006576C7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="006576C7" w:rsidRPr="006C4EC8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6576C7" w:rsidRPr="007427C6" w:rsidRDefault="00675C1E" w:rsidP="00675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427C6">
              <w:t xml:space="preserve"> </w:t>
            </w:r>
            <w:r w:rsidRPr="007427C6">
              <w:rPr>
                <w:rFonts w:eastAsia="Times New Roman" w:cs="Times New Roman"/>
                <w:iCs/>
                <w:szCs w:val="28"/>
                <w:lang w:eastAsia="ru-RU"/>
              </w:rPr>
              <w:t>В 2017 году оплата денежных средств                    в бюджет города                 за нарушения лесного законодательства не поступала</w:t>
            </w:r>
          </w:p>
        </w:tc>
        <w:tc>
          <w:tcPr>
            <w:tcW w:w="3119" w:type="dxa"/>
          </w:tcPr>
          <w:p w:rsidR="006576C7" w:rsidRPr="006C4EC8" w:rsidRDefault="00936876" w:rsidP="00936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</w:tr>
      <w:tr w:rsidR="006576C7" w:rsidRPr="006C4EC8" w:rsidTr="007A490F">
        <w:trPr>
          <w:trHeight w:val="698"/>
        </w:trPr>
        <w:tc>
          <w:tcPr>
            <w:tcW w:w="5273" w:type="dxa"/>
            <w:vMerge w:val="restart"/>
          </w:tcPr>
          <w:p w:rsidR="006576C7" w:rsidRPr="006C4EC8" w:rsidRDefault="006576C7" w:rsidP="00CF095E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6576C7" w:rsidRPr="006C4EC8" w:rsidRDefault="006576C7" w:rsidP="00CF095E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6576C7" w:rsidRDefault="006576C7" w:rsidP="00871DB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обязанность/право) </w:t>
            </w:r>
          </w:p>
          <w:p w:rsidR="00651500" w:rsidRDefault="00871DB8" w:rsidP="00871DB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Главный администратор доходов управления по природопользованию и экологии в части</w:t>
            </w:r>
            <w:r w:rsidR="00651500">
              <w:rPr>
                <w:rFonts w:eastAsia="Times New Roman" w:cs="Times New Roman"/>
                <w:iCs/>
                <w:szCs w:val="28"/>
                <w:lang w:eastAsia="ru-RU"/>
              </w:rPr>
              <w:t xml:space="preserve"> поступления денежных средств за вырубку лесных насаждений</w:t>
            </w:r>
          </w:p>
          <w:p w:rsidR="00871DB8" w:rsidRPr="006C4EC8" w:rsidRDefault="00871DB8" w:rsidP="00871DB8">
            <w:pPr>
              <w:autoSpaceDE w:val="0"/>
              <w:autoSpaceDN w:val="0"/>
              <w:ind w:left="57" w:right="57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6576C7" w:rsidRDefault="006576C7" w:rsidP="00CF095E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е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диновременные расходы </w:t>
            </w:r>
          </w:p>
          <w:p w:rsidR="006576C7" w:rsidRPr="006C4EC8" w:rsidRDefault="00936876" w:rsidP="00CF095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 2017</w:t>
            </w:r>
            <w:r w:rsidR="006576C7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</w:t>
            </w:r>
            <w:r w:rsidR="006576C7" w:rsidRPr="006C4EC8">
              <w:rPr>
                <w:rFonts w:eastAsia="Times New Roman" w:cs="Times New Roman"/>
                <w:iCs/>
                <w:szCs w:val="28"/>
                <w:lang w:eastAsia="ru-RU"/>
              </w:rPr>
              <w:t>:</w:t>
            </w:r>
          </w:p>
        </w:tc>
        <w:tc>
          <w:tcPr>
            <w:tcW w:w="2551" w:type="dxa"/>
          </w:tcPr>
          <w:p w:rsidR="006576C7" w:rsidRPr="006C4EC8" w:rsidRDefault="00936876" w:rsidP="00936876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  <w:tc>
          <w:tcPr>
            <w:tcW w:w="3119" w:type="dxa"/>
          </w:tcPr>
          <w:p w:rsidR="006576C7" w:rsidRPr="006C4EC8" w:rsidRDefault="00936876" w:rsidP="00936876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</w:tr>
      <w:tr w:rsidR="006576C7" w:rsidRPr="006C4EC8" w:rsidTr="007A490F">
        <w:trPr>
          <w:trHeight w:val="708"/>
        </w:trPr>
        <w:tc>
          <w:tcPr>
            <w:tcW w:w="5273" w:type="dxa"/>
            <w:vMerge/>
          </w:tcPr>
          <w:p w:rsidR="006576C7" w:rsidRPr="006C4EC8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576C7" w:rsidRPr="006C4EC8" w:rsidRDefault="006576C7" w:rsidP="00CF095E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п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ериодические расходы </w:t>
            </w:r>
          </w:p>
          <w:p w:rsidR="006576C7" w:rsidRPr="006C4EC8" w:rsidRDefault="00936876" w:rsidP="00CF095E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за период 2017 – 2019</w:t>
            </w:r>
            <w:r w:rsidR="006576C7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 г.:</w:t>
            </w:r>
          </w:p>
        </w:tc>
        <w:tc>
          <w:tcPr>
            <w:tcW w:w="2551" w:type="dxa"/>
          </w:tcPr>
          <w:p w:rsidR="006576C7" w:rsidRPr="006C4EC8" w:rsidRDefault="00936876" w:rsidP="00936876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  <w:tc>
          <w:tcPr>
            <w:tcW w:w="3119" w:type="dxa"/>
          </w:tcPr>
          <w:p w:rsidR="006576C7" w:rsidRPr="006C4EC8" w:rsidRDefault="00936876" w:rsidP="00936876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</w:tr>
      <w:tr w:rsidR="006576C7" w:rsidRPr="006C4EC8" w:rsidTr="007A490F">
        <w:trPr>
          <w:trHeight w:val="833"/>
        </w:trPr>
        <w:tc>
          <w:tcPr>
            <w:tcW w:w="5273" w:type="dxa"/>
            <w:vMerge/>
          </w:tcPr>
          <w:p w:rsidR="006576C7" w:rsidRPr="006C4EC8" w:rsidRDefault="006576C7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576C7" w:rsidRPr="006C4EC8" w:rsidRDefault="006576C7" w:rsidP="00CF09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</w:t>
            </w:r>
            <w:r w:rsidR="00936876">
              <w:rPr>
                <w:rFonts w:eastAsia="Times New Roman" w:cs="Times New Roman"/>
                <w:iCs/>
                <w:szCs w:val="28"/>
                <w:lang w:eastAsia="ru-RU"/>
              </w:rPr>
              <w:t>озможные доходы за период 2017-2019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6576C7" w:rsidRPr="006C4EC8" w:rsidRDefault="00815425" w:rsidP="00815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Оценить доходы не представляется возможным, так как в 2017 году не проведен ни один конкурс по заключению договора аренды лесного участка </w:t>
            </w:r>
          </w:p>
        </w:tc>
        <w:tc>
          <w:tcPr>
            <w:tcW w:w="3119" w:type="dxa"/>
          </w:tcPr>
          <w:p w:rsidR="006576C7" w:rsidRPr="006C4EC8" w:rsidRDefault="00936876" w:rsidP="00936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</w:tr>
      <w:tr w:rsidR="006576C7" w:rsidRPr="006C4EC8" w:rsidTr="007A490F">
        <w:tc>
          <w:tcPr>
            <w:tcW w:w="9526" w:type="dxa"/>
            <w:gridSpan w:val="2"/>
          </w:tcPr>
          <w:p w:rsidR="006576C7" w:rsidRPr="006C4EC8" w:rsidRDefault="006576C7" w:rsidP="00CF095E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</w:t>
            </w:r>
            <w:r w:rsidR="00936876">
              <w:rPr>
                <w:rFonts w:eastAsia="Times New Roman" w:cs="Times New Roman"/>
                <w:iCs/>
                <w:szCs w:val="28"/>
                <w:lang w:eastAsia="ru-RU"/>
              </w:rPr>
              <w:t>оды за период 2017-2019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spell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proofErr w:type="spellEnd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  <w:p w:rsidR="006576C7" w:rsidRPr="006C4EC8" w:rsidRDefault="006576C7" w:rsidP="00CF095E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6576C7" w:rsidRPr="006C4EC8" w:rsidRDefault="00936876" w:rsidP="00936876">
            <w:pPr>
              <w:autoSpaceDE w:val="0"/>
              <w:autoSpaceDN w:val="0"/>
              <w:ind w:firstLine="54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  <w:tc>
          <w:tcPr>
            <w:tcW w:w="3119" w:type="dxa"/>
          </w:tcPr>
          <w:p w:rsidR="006576C7" w:rsidRPr="006C4EC8" w:rsidRDefault="00936876" w:rsidP="00936876">
            <w:pPr>
              <w:autoSpaceDE w:val="0"/>
              <w:autoSpaceDN w:val="0"/>
              <w:ind w:firstLine="54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</w:tr>
      <w:tr w:rsidR="006576C7" w:rsidRPr="006C4EC8" w:rsidTr="007A490F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7" w:rsidRPr="006C4EC8" w:rsidRDefault="006576C7" w:rsidP="00CF095E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</w:t>
            </w:r>
            <w:r w:rsidR="00936876">
              <w:rPr>
                <w:rFonts w:eastAsia="Times New Roman" w:cs="Times New Roman"/>
                <w:iCs/>
                <w:szCs w:val="28"/>
                <w:lang w:eastAsia="ru-RU"/>
              </w:rPr>
              <w:t>оды за период 2017-2019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spell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proofErr w:type="spellEnd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  <w:p w:rsidR="006576C7" w:rsidRPr="006C4EC8" w:rsidRDefault="006576C7" w:rsidP="00CF095E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7" w:rsidRPr="006C4EC8" w:rsidRDefault="00936876" w:rsidP="00936876">
            <w:pPr>
              <w:autoSpaceDE w:val="0"/>
              <w:autoSpaceDN w:val="0"/>
              <w:ind w:firstLine="54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7" w:rsidRPr="006C4EC8" w:rsidRDefault="00936876" w:rsidP="00936876">
            <w:pPr>
              <w:autoSpaceDE w:val="0"/>
              <w:autoSpaceDN w:val="0"/>
              <w:ind w:firstLine="54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</w:tr>
      <w:tr w:rsidR="006576C7" w:rsidRPr="006C4EC8" w:rsidTr="007A490F">
        <w:trPr>
          <w:trHeight w:val="66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7" w:rsidRPr="006C4EC8" w:rsidRDefault="006576C7" w:rsidP="00936876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возможные доходы за период </w:t>
            </w:r>
            <w:r w:rsidR="00936876">
              <w:rPr>
                <w:rFonts w:eastAsia="Times New Roman" w:cs="Times New Roman"/>
                <w:iCs/>
                <w:szCs w:val="28"/>
                <w:lang w:eastAsia="ru-RU"/>
              </w:rPr>
              <w:t>2017-2019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spell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proofErr w:type="spellEnd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7" w:rsidRPr="006C4EC8" w:rsidRDefault="00936876" w:rsidP="00936876">
            <w:pPr>
              <w:autoSpaceDE w:val="0"/>
              <w:autoSpaceDN w:val="0"/>
              <w:ind w:firstLine="54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7" w:rsidRPr="006C4EC8" w:rsidRDefault="00936876" w:rsidP="00936876">
            <w:pPr>
              <w:autoSpaceDE w:val="0"/>
              <w:autoSpaceDN w:val="0"/>
              <w:ind w:firstLine="54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</w:p>
        </w:tc>
      </w:tr>
    </w:tbl>
    <w:p w:rsidR="006576C7" w:rsidRDefault="006576C7" w:rsidP="006576C7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Pr="006C4EC8">
        <w:rPr>
          <w:rFonts w:eastAsia="Times New Roman" w:cs="Times New Roman"/>
          <w:bCs/>
          <w:szCs w:val="28"/>
          <w:lang w:eastAsia="ru-RU"/>
        </w:rPr>
        <w:t>. Обязанности, запреты и ограничения потенциальных адресатов правового регулирования и связанные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bCs/>
          <w:szCs w:val="28"/>
          <w:lang w:eastAsia="ru-RU"/>
        </w:rPr>
        <w:t>с ними расходы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6C4EC8">
        <w:rPr>
          <w:rFonts w:eastAsia="Times New Roman" w:cs="Times New Roman"/>
          <w:bCs/>
          <w:szCs w:val="28"/>
          <w:lang w:eastAsia="ru-RU"/>
        </w:rPr>
        <w:t xml:space="preserve"> (доходы)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4002"/>
        <w:gridCol w:w="3119"/>
        <w:gridCol w:w="2835"/>
        <w:gridCol w:w="2410"/>
      </w:tblGrid>
      <w:tr w:rsidR="006576C7" w:rsidRPr="006C4EC8" w:rsidTr="00BE79E6">
        <w:tc>
          <w:tcPr>
            <w:tcW w:w="2830" w:type="dxa"/>
          </w:tcPr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6.1. Группы </w:t>
            </w:r>
          </w:p>
          <w:p w:rsidR="006576C7" w:rsidRDefault="006576C7" w:rsidP="00CF095E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потенциальных </w:t>
            </w:r>
          </w:p>
          <w:p w:rsidR="006576C7" w:rsidRDefault="006576C7" w:rsidP="00CF095E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адресатов правового </w:t>
            </w:r>
          </w:p>
          <w:p w:rsidR="006576C7" w:rsidRPr="006C4EC8" w:rsidRDefault="006576C7" w:rsidP="00CF095E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6576C7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с пунктом 4.1 </w:t>
            </w:r>
          </w:p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сводного отчета)</w:t>
            </w:r>
          </w:p>
        </w:tc>
        <w:tc>
          <w:tcPr>
            <w:tcW w:w="4002" w:type="dxa"/>
          </w:tcPr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6.2. Обязанности, запреты </w:t>
            </w:r>
          </w:p>
          <w:p w:rsidR="006576C7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и ограничения установленные </w:t>
            </w:r>
          </w:p>
          <w:p w:rsidR="006576C7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правовым регулированием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(с указанием соответствующих </w:t>
            </w:r>
          </w:p>
          <w:p w:rsidR="006576C7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положений нормативного </w:t>
            </w:r>
          </w:p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правового акта)</w:t>
            </w:r>
          </w:p>
        </w:tc>
        <w:tc>
          <w:tcPr>
            <w:tcW w:w="3119" w:type="dxa"/>
          </w:tcPr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6.3. Описание </w:t>
            </w:r>
          </w:p>
          <w:p w:rsidR="006576C7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расходов и возможных </w:t>
            </w:r>
          </w:p>
          <w:p w:rsidR="006576C7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доходов, связанных </w:t>
            </w:r>
          </w:p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с правовым </w:t>
            </w:r>
          </w:p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регулированием</w:t>
            </w:r>
          </w:p>
        </w:tc>
        <w:tc>
          <w:tcPr>
            <w:tcW w:w="2835" w:type="dxa"/>
          </w:tcPr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6.4. Количественная оценка</w:t>
            </w:r>
          </w:p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(тыс. руб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6576C7" w:rsidRPr="006C4EC8" w:rsidRDefault="006576C7" w:rsidP="00CF09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651500" w:rsidRPr="00CF095E" w:rsidTr="00BE79E6">
        <w:trPr>
          <w:cantSplit/>
        </w:trPr>
        <w:tc>
          <w:tcPr>
            <w:tcW w:w="2830" w:type="dxa"/>
            <w:vMerge w:val="restart"/>
          </w:tcPr>
          <w:p w:rsidR="00651500" w:rsidRPr="00CF095E" w:rsidRDefault="00E90B15" w:rsidP="00CF095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Ф</w:t>
            </w:r>
            <w:r w:rsidR="00651500"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изические</w:t>
            </w:r>
            <w:r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 лица</w:t>
            </w:r>
          </w:p>
          <w:p w:rsidR="00C41292" w:rsidRPr="00CF095E" w:rsidRDefault="00C41292" w:rsidP="00CF095E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Юридические лица (субъекты предпринимательской и инвестиционной деятельности)</w:t>
            </w:r>
          </w:p>
        </w:tc>
        <w:tc>
          <w:tcPr>
            <w:tcW w:w="4002" w:type="dxa"/>
          </w:tcPr>
          <w:p w:rsidR="00C41292" w:rsidRPr="00CF095E" w:rsidRDefault="00651500" w:rsidP="007E3F07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 Ставки платы за единицу объема древесины </w:t>
            </w:r>
            <w:r w:rsidR="00C10437"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лесных насаждений</w:t>
            </w:r>
            <w:r w:rsidR="007E3F07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 (у</w:t>
            </w:r>
            <w:r w:rsidR="00C41292"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становлены как для основных пород, так и для неосновных пород лесных насаждений)</w:t>
            </w:r>
          </w:p>
        </w:tc>
        <w:tc>
          <w:tcPr>
            <w:tcW w:w="3119" w:type="dxa"/>
          </w:tcPr>
          <w:p w:rsidR="000F7A2E" w:rsidRPr="00CF095E" w:rsidRDefault="00914058" w:rsidP="000F7A2E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F095E">
              <w:rPr>
                <w:rFonts w:eastAsia="Times New Roman" w:cs="Times New Roman"/>
                <w:sz w:val="27"/>
                <w:szCs w:val="27"/>
                <w:lang w:eastAsia="ru-RU"/>
              </w:rPr>
              <w:t>оплата денежных сре</w:t>
            </w:r>
            <w:proofErr w:type="gramStart"/>
            <w:r w:rsidRPr="00CF095E">
              <w:rPr>
                <w:rFonts w:eastAsia="Times New Roman" w:cs="Times New Roman"/>
                <w:sz w:val="27"/>
                <w:szCs w:val="27"/>
                <w:lang w:eastAsia="ru-RU"/>
              </w:rPr>
              <w:t>дств                    в б</w:t>
            </w:r>
            <w:proofErr w:type="gramEnd"/>
            <w:r w:rsidRPr="00CF095E">
              <w:rPr>
                <w:rFonts w:eastAsia="Times New Roman" w:cs="Times New Roman"/>
                <w:sz w:val="27"/>
                <w:szCs w:val="27"/>
                <w:lang w:eastAsia="ru-RU"/>
              </w:rPr>
              <w:t>юджет города                 за нарушения лесного законодательства</w:t>
            </w:r>
            <w:r w:rsidR="000F7A2E" w:rsidRPr="00CF095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A6AF9" w:rsidRPr="00CF095E" w:rsidRDefault="00961DF6" w:rsidP="00CF095E">
            <w:pPr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CF095E">
              <w:rPr>
                <w:b/>
                <w:sz w:val="27"/>
                <w:szCs w:val="27"/>
              </w:rPr>
              <w:t xml:space="preserve">- </w:t>
            </w:r>
            <w:r w:rsidR="001C6947" w:rsidRPr="00CF095E">
              <w:rPr>
                <w:sz w:val="27"/>
                <w:szCs w:val="27"/>
              </w:rPr>
              <w:t>162 руб.</w:t>
            </w:r>
            <w:r w:rsidR="001C6947" w:rsidRPr="00CF095E">
              <w:rPr>
                <w:rFonts w:cs="Times New Roman"/>
                <w:bCs/>
                <w:sz w:val="27"/>
                <w:szCs w:val="27"/>
              </w:rPr>
              <w:t xml:space="preserve"> (</w:t>
            </w:r>
            <w:r w:rsidR="00CA6AF9" w:rsidRPr="00CF095E">
              <w:rPr>
                <w:rFonts w:cs="Times New Roman"/>
                <w:bCs/>
                <w:sz w:val="27"/>
                <w:szCs w:val="27"/>
              </w:rPr>
              <w:t>из расчета минимальной ставки стоимости 1 куб. м древесины березы 1 разряда такс (мелкая) крупности</w:t>
            </w:r>
            <w:r w:rsidR="001C6947" w:rsidRPr="00CF095E">
              <w:rPr>
                <w:rFonts w:cs="Times New Roman"/>
                <w:bCs/>
                <w:sz w:val="27"/>
                <w:szCs w:val="27"/>
              </w:rPr>
              <w:t>,</w:t>
            </w:r>
            <w:r w:rsidR="00CA6AF9" w:rsidRPr="00CF095E">
              <w:rPr>
                <w:rFonts w:eastAsiaTheme="minorEastAsia" w:cs="Times New Roman"/>
                <w:sz w:val="27"/>
                <w:szCs w:val="27"/>
              </w:rPr>
              <w:t xml:space="preserve"> </w:t>
            </w:r>
            <w:r w:rsidR="00CF095E" w:rsidRPr="00CF095E">
              <w:rPr>
                <w:rFonts w:eastAsiaTheme="minorEastAsia" w:cs="Times New Roman"/>
                <w:sz w:val="27"/>
                <w:szCs w:val="27"/>
              </w:rPr>
              <w:t xml:space="preserve">таблица </w:t>
            </w:r>
            <w:r w:rsidR="00CA6AF9" w:rsidRPr="00CF095E">
              <w:rPr>
                <w:rFonts w:eastAsiaTheme="minorEastAsia" w:cs="Times New Roman"/>
                <w:sz w:val="27"/>
                <w:szCs w:val="27"/>
              </w:rPr>
              <w:t xml:space="preserve">1 </w:t>
            </w:r>
            <w:proofErr w:type="gramEnd"/>
          </w:p>
        </w:tc>
        <w:tc>
          <w:tcPr>
            <w:tcW w:w="2410" w:type="dxa"/>
          </w:tcPr>
          <w:p w:rsidR="00651500" w:rsidRPr="00CF095E" w:rsidRDefault="00C41292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F095E">
              <w:rPr>
                <w:rFonts w:eastAsia="Times New Roman" w:cs="Times New Roman"/>
                <w:sz w:val="27"/>
                <w:szCs w:val="27"/>
                <w:lang w:eastAsia="ru-RU"/>
              </w:rPr>
              <w:t>Расчет расходов субъектов предпринимательской и инвестиционной деятельности</w:t>
            </w:r>
          </w:p>
        </w:tc>
      </w:tr>
      <w:tr w:rsidR="006576C7" w:rsidRPr="00CF095E" w:rsidTr="00BE79E6">
        <w:trPr>
          <w:cantSplit/>
          <w:trHeight w:val="703"/>
        </w:trPr>
        <w:tc>
          <w:tcPr>
            <w:tcW w:w="2830" w:type="dxa"/>
            <w:vMerge/>
          </w:tcPr>
          <w:p w:rsidR="006576C7" w:rsidRPr="00CF095E" w:rsidRDefault="006576C7" w:rsidP="00CF095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4002" w:type="dxa"/>
          </w:tcPr>
          <w:p w:rsidR="002D6C40" w:rsidRPr="00CF095E" w:rsidRDefault="002D6C40" w:rsidP="00CF095E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  <w:p w:rsidR="002D6C40" w:rsidRPr="00CF095E" w:rsidRDefault="002D6C40" w:rsidP="00CF095E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  <w:p w:rsidR="002D6C40" w:rsidRPr="00CF095E" w:rsidRDefault="002D6C40" w:rsidP="00CF095E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  <w:p w:rsidR="002D6C40" w:rsidRPr="00CF095E" w:rsidRDefault="002D6C40" w:rsidP="00CF095E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  <w:p w:rsidR="002D6C40" w:rsidRPr="00CF095E" w:rsidRDefault="002D6C40" w:rsidP="00CF095E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  <w:p w:rsidR="002D6C40" w:rsidRPr="00CF095E" w:rsidRDefault="002D6C40" w:rsidP="00CF095E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  <w:p w:rsidR="002D6C40" w:rsidRPr="00CF095E" w:rsidRDefault="002D6C40" w:rsidP="00CF095E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  <w:p w:rsidR="00961DF6" w:rsidRPr="00CF095E" w:rsidRDefault="00961DF6" w:rsidP="00C41292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  <w:p w:rsidR="00961DF6" w:rsidRPr="00CF095E" w:rsidRDefault="00961DF6" w:rsidP="00C41292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  <w:p w:rsidR="00961DF6" w:rsidRPr="00CF095E" w:rsidRDefault="00961DF6" w:rsidP="00C41292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  <w:p w:rsidR="00961DF6" w:rsidRPr="00CF095E" w:rsidRDefault="00961DF6" w:rsidP="00C41292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  <w:p w:rsidR="00961DF6" w:rsidRPr="00CF095E" w:rsidRDefault="00961DF6" w:rsidP="00C41292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  <w:p w:rsidR="00961DF6" w:rsidRPr="00CF095E" w:rsidRDefault="00961DF6" w:rsidP="00C41292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  <w:p w:rsidR="00C41292" w:rsidRPr="00CF095E" w:rsidRDefault="00C41292" w:rsidP="00C41292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119" w:type="dxa"/>
          </w:tcPr>
          <w:p w:rsidR="000F7A2E" w:rsidRPr="00CF095E" w:rsidRDefault="000F7A2E" w:rsidP="000F7A2E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</w:tcPr>
          <w:p w:rsidR="00961DF6" w:rsidRPr="00CF095E" w:rsidRDefault="00961DF6" w:rsidP="007E3F07">
            <w:pPr>
              <w:spacing w:line="259" w:lineRule="auto"/>
              <w:jc w:val="both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proofErr w:type="gramStart"/>
            <w:r w:rsidRPr="00CF095E">
              <w:rPr>
                <w:rFonts w:cs="Times New Roman"/>
                <w:b/>
                <w:sz w:val="27"/>
                <w:szCs w:val="27"/>
              </w:rPr>
              <w:t xml:space="preserve">- </w:t>
            </w:r>
            <w:r w:rsidR="001C6947" w:rsidRPr="00CF095E">
              <w:rPr>
                <w:rFonts w:cs="Times New Roman"/>
                <w:sz w:val="27"/>
                <w:szCs w:val="27"/>
              </w:rPr>
              <w:t>222 руб.</w:t>
            </w:r>
            <w:r w:rsidR="001C6947" w:rsidRPr="00CF095E"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="001C6947" w:rsidRPr="00CF095E">
              <w:rPr>
                <w:rFonts w:cs="Times New Roman"/>
                <w:sz w:val="27"/>
                <w:szCs w:val="27"/>
              </w:rPr>
              <w:t>(</w:t>
            </w:r>
            <w:r w:rsidR="00CA6AF9" w:rsidRPr="00CF095E">
              <w:rPr>
                <w:rFonts w:eastAsiaTheme="minorEastAsia" w:cs="Times New Roman"/>
                <w:sz w:val="27"/>
                <w:szCs w:val="27"/>
                <w:lang w:eastAsia="ru-RU"/>
              </w:rPr>
              <w:t>из расчета максимальной ставки</w:t>
            </w:r>
            <w:r w:rsidR="00CA6AF9" w:rsidRPr="00CF095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A6AF9" w:rsidRPr="00CF095E">
              <w:rPr>
                <w:rFonts w:eastAsiaTheme="minorEastAsia" w:cs="Times New Roman"/>
                <w:sz w:val="27"/>
                <w:szCs w:val="27"/>
                <w:lang w:eastAsia="ru-RU"/>
              </w:rPr>
              <w:t>стоимости 1 куб. м древесины кедра 1 разряда такс (крупная) крупности</w:t>
            </w:r>
            <w:r w:rsidR="001C6947" w:rsidRPr="00CF095E">
              <w:rPr>
                <w:rFonts w:eastAsiaTheme="minorEastAsia" w:cs="Times New Roman"/>
                <w:sz w:val="27"/>
                <w:szCs w:val="27"/>
                <w:lang w:eastAsia="ru-RU"/>
              </w:rPr>
              <w:t>,</w:t>
            </w:r>
            <w:r w:rsidR="006A545A" w:rsidRPr="00CF095E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 </w:t>
            </w:r>
            <w:r w:rsidR="00CF095E" w:rsidRPr="00CF095E">
              <w:rPr>
                <w:rFonts w:eastAsiaTheme="minorEastAsia" w:cs="Times New Roman"/>
                <w:sz w:val="27"/>
                <w:szCs w:val="27"/>
                <w:lang w:eastAsia="ru-RU"/>
              </w:rPr>
              <w:t>таблица</w:t>
            </w:r>
            <w:r w:rsidR="006A545A" w:rsidRPr="00CF095E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 </w:t>
            </w:r>
            <w:r w:rsidR="00CA6AF9" w:rsidRPr="00CF095E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 2</w:t>
            </w:r>
            <w:proofErr w:type="gramEnd"/>
          </w:p>
          <w:p w:rsidR="006A545A" w:rsidRPr="00CF095E" w:rsidRDefault="006A545A" w:rsidP="006A545A">
            <w:pPr>
              <w:tabs>
                <w:tab w:val="left" w:pos="765"/>
              </w:tabs>
              <w:rPr>
                <w:rFonts w:eastAsiaTheme="minorEastAsia" w:cs="Times New Roman"/>
                <w:sz w:val="27"/>
                <w:szCs w:val="27"/>
                <w:lang w:eastAsia="ru-RU"/>
              </w:rPr>
            </w:pPr>
          </w:p>
          <w:p w:rsidR="00961DF6" w:rsidRPr="00CF095E" w:rsidRDefault="00961DF6" w:rsidP="006A545A">
            <w:pPr>
              <w:pStyle w:val="1"/>
              <w:spacing w:before="0"/>
              <w:rPr>
                <w:rFonts w:ascii="Times New Roman" w:eastAsiaTheme="minorHAnsi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2410" w:type="dxa"/>
          </w:tcPr>
          <w:p w:rsidR="00914058" w:rsidRPr="00CF095E" w:rsidRDefault="00914058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961DF6" w:rsidRPr="00CF095E" w:rsidRDefault="00961DF6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961DF6" w:rsidRPr="00CF095E" w:rsidRDefault="00961DF6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961DF6" w:rsidRPr="00CF095E" w:rsidRDefault="00961DF6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961DF6" w:rsidRPr="00CF095E" w:rsidRDefault="00961DF6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961DF6" w:rsidRPr="00CF095E" w:rsidRDefault="00961DF6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961DF6" w:rsidRPr="00CF095E" w:rsidRDefault="00961DF6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C65E48" w:rsidRPr="00CF095E" w:rsidRDefault="00C65E48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961DF6" w:rsidRPr="00CF095E" w:rsidRDefault="00961DF6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CF095E" w:rsidRPr="006C4EC8" w:rsidTr="00BE79E6">
        <w:trPr>
          <w:cantSplit/>
          <w:trHeight w:val="703"/>
        </w:trPr>
        <w:tc>
          <w:tcPr>
            <w:tcW w:w="2830" w:type="dxa"/>
          </w:tcPr>
          <w:p w:rsidR="00CF095E" w:rsidRPr="006C4EC8" w:rsidRDefault="00CF095E" w:rsidP="00CF095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002" w:type="dxa"/>
          </w:tcPr>
          <w:p w:rsidR="00CF095E" w:rsidRPr="00CF095E" w:rsidRDefault="00CF095E" w:rsidP="00CF095E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Ставки платы за единицу объема лесных ресурсов и ставки платы за единицу площади лесного участка в целях его аренды</w:t>
            </w:r>
          </w:p>
          <w:p w:rsidR="00CF095E" w:rsidRPr="00CF095E" w:rsidRDefault="00CF095E" w:rsidP="00CF095E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proofErr w:type="gramStart"/>
            <w:r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(</w:t>
            </w:r>
            <w:r w:rsidR="007E3F07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у</w:t>
            </w:r>
            <w:r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становлены по видам: </w:t>
            </w:r>
            <w:proofErr w:type="gramEnd"/>
          </w:p>
          <w:p w:rsidR="00CF095E" w:rsidRPr="00CF095E" w:rsidRDefault="00CF095E" w:rsidP="00CF095E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недревесных</w:t>
            </w:r>
            <w:proofErr w:type="spellEnd"/>
            <w:r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 лесных ресурсов;</w:t>
            </w:r>
          </w:p>
          <w:p w:rsidR="00CF095E" w:rsidRPr="00CF095E" w:rsidRDefault="00CF095E" w:rsidP="00CF095E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- пищевых лесных ресурсов и лекарственных растений;</w:t>
            </w:r>
          </w:p>
          <w:p w:rsidR="00CF095E" w:rsidRPr="00CF095E" w:rsidRDefault="00CF095E" w:rsidP="00CF095E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- при осуществлении научно-исследовательской деятельности, образовательной деятельности;                         - при осуществлении рекреационной деятельности;</w:t>
            </w:r>
          </w:p>
          <w:p w:rsidR="00CF095E" w:rsidRPr="00CF095E" w:rsidRDefault="00CF095E" w:rsidP="00CF095E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- при строительстве и эксплуатации водохранилищ и иных искусственных водных объектов, </w:t>
            </w:r>
          </w:p>
          <w:p w:rsidR="00CF095E" w:rsidRPr="00CF095E" w:rsidRDefault="00CF095E" w:rsidP="00CF095E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а также гидротехнических сооружений и специализированных портов;</w:t>
            </w:r>
          </w:p>
          <w:p w:rsidR="00CF095E" w:rsidRPr="00CF095E" w:rsidRDefault="00CF095E" w:rsidP="00CF095E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- при строительстве, реконструкции и эксплуатации</w:t>
            </w:r>
          </w:p>
          <w:p w:rsidR="00CF095E" w:rsidRPr="00CF095E" w:rsidRDefault="00CF095E" w:rsidP="00CF095E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CF095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линейных объектов</w:t>
            </w:r>
            <w:r w:rsidR="007E3F07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).</w:t>
            </w:r>
          </w:p>
          <w:p w:rsidR="00CF095E" w:rsidRPr="00CF095E" w:rsidRDefault="00CF095E" w:rsidP="00CF095E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119" w:type="dxa"/>
          </w:tcPr>
          <w:p w:rsidR="00CF095E" w:rsidRPr="00CF095E" w:rsidRDefault="00CF095E" w:rsidP="000F7A2E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F095E">
              <w:rPr>
                <w:rFonts w:eastAsia="Times New Roman" w:cs="Times New Roman"/>
                <w:sz w:val="27"/>
                <w:szCs w:val="27"/>
                <w:lang w:eastAsia="ru-RU"/>
              </w:rPr>
              <w:t>оплата денежных сре</w:t>
            </w:r>
            <w:proofErr w:type="gramStart"/>
            <w:r w:rsidRPr="00CF095E">
              <w:rPr>
                <w:rFonts w:eastAsia="Times New Roman" w:cs="Times New Roman"/>
                <w:sz w:val="27"/>
                <w:szCs w:val="27"/>
                <w:lang w:eastAsia="ru-RU"/>
              </w:rPr>
              <w:t>дств                    в б</w:t>
            </w:r>
            <w:proofErr w:type="gramEnd"/>
            <w:r w:rsidRPr="00CF095E">
              <w:rPr>
                <w:rFonts w:eastAsia="Times New Roman" w:cs="Times New Roman"/>
                <w:sz w:val="27"/>
                <w:szCs w:val="27"/>
                <w:lang w:eastAsia="ru-RU"/>
              </w:rPr>
              <w:t>юджет города                 за нарушения лесного законодательства</w:t>
            </w:r>
          </w:p>
        </w:tc>
        <w:tc>
          <w:tcPr>
            <w:tcW w:w="2835" w:type="dxa"/>
          </w:tcPr>
          <w:p w:rsidR="007E3F07" w:rsidRDefault="00CF095E" w:rsidP="00CF095E">
            <w:pPr>
              <w:tabs>
                <w:tab w:val="left" w:pos="765"/>
              </w:tabs>
              <w:rPr>
                <w:rFonts w:cs="Times New Roman"/>
                <w:sz w:val="27"/>
                <w:szCs w:val="27"/>
              </w:rPr>
            </w:pPr>
            <w:r w:rsidRPr="00CF095E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- </w:t>
            </w:r>
            <w:r w:rsidRPr="00CF095E">
              <w:rPr>
                <w:rFonts w:cs="Times New Roman"/>
                <w:sz w:val="27"/>
                <w:szCs w:val="27"/>
              </w:rPr>
              <w:t xml:space="preserve">1 665,21 руб., </w:t>
            </w:r>
          </w:p>
          <w:p w:rsidR="00CF095E" w:rsidRPr="00CF095E" w:rsidRDefault="00CF095E" w:rsidP="00CF095E">
            <w:pPr>
              <w:tabs>
                <w:tab w:val="left" w:pos="765"/>
              </w:tabs>
              <w:rPr>
                <w:rFonts w:cs="Times New Roman"/>
                <w:sz w:val="27"/>
                <w:szCs w:val="27"/>
              </w:rPr>
            </w:pPr>
            <w:r w:rsidRPr="00CF095E">
              <w:rPr>
                <w:rFonts w:cs="Times New Roman"/>
                <w:sz w:val="27"/>
                <w:szCs w:val="27"/>
              </w:rPr>
              <w:t>таблица 3</w:t>
            </w:r>
            <w:r w:rsidR="007E3F07">
              <w:rPr>
                <w:rFonts w:cs="Times New Roman"/>
                <w:sz w:val="27"/>
                <w:szCs w:val="27"/>
              </w:rPr>
              <w:t>;</w:t>
            </w:r>
          </w:p>
          <w:p w:rsidR="00CF095E" w:rsidRPr="00CF095E" w:rsidRDefault="00CF095E" w:rsidP="00CF095E">
            <w:pPr>
              <w:tabs>
                <w:tab w:val="left" w:pos="765"/>
              </w:tabs>
              <w:rPr>
                <w:rFonts w:cs="Times New Roman"/>
                <w:sz w:val="27"/>
                <w:szCs w:val="27"/>
              </w:rPr>
            </w:pPr>
            <w:r w:rsidRPr="00CF095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CF095E">
              <w:rPr>
                <w:rFonts w:cs="Times New Roman"/>
                <w:sz w:val="27"/>
                <w:szCs w:val="27"/>
              </w:rPr>
              <w:t>92,50 руб., таблица 4</w:t>
            </w:r>
            <w:r w:rsidR="007E3F07">
              <w:rPr>
                <w:rFonts w:cs="Times New Roman"/>
                <w:sz w:val="27"/>
                <w:szCs w:val="27"/>
              </w:rPr>
              <w:t>;</w:t>
            </w:r>
          </w:p>
          <w:p w:rsidR="00CF095E" w:rsidRPr="00CF095E" w:rsidRDefault="00CF095E" w:rsidP="007E3F07">
            <w:pPr>
              <w:tabs>
                <w:tab w:val="left" w:pos="765"/>
              </w:tabs>
              <w:spacing w:line="259" w:lineRule="auto"/>
              <w:jc w:val="both"/>
              <w:rPr>
                <w:rFonts w:cs="Times New Roman"/>
                <w:sz w:val="27"/>
                <w:szCs w:val="27"/>
              </w:rPr>
            </w:pPr>
            <w:r w:rsidRPr="00CF095E">
              <w:rPr>
                <w:rFonts w:cs="Times New Roman"/>
                <w:sz w:val="27"/>
                <w:szCs w:val="27"/>
              </w:rPr>
              <w:t>- 65,50 руб., таблица 5</w:t>
            </w:r>
            <w:r w:rsidR="007E3F07">
              <w:rPr>
                <w:rFonts w:cs="Times New Roman"/>
                <w:sz w:val="27"/>
                <w:szCs w:val="27"/>
              </w:rPr>
              <w:t>;</w:t>
            </w:r>
          </w:p>
          <w:p w:rsidR="00CF095E" w:rsidRDefault="00CF095E" w:rsidP="007E3F07">
            <w:pPr>
              <w:tabs>
                <w:tab w:val="left" w:pos="765"/>
              </w:tabs>
              <w:spacing w:line="259" w:lineRule="auto"/>
              <w:rPr>
                <w:sz w:val="27"/>
                <w:szCs w:val="27"/>
              </w:rPr>
            </w:pPr>
            <w:r w:rsidRPr="00CF095E">
              <w:rPr>
                <w:rFonts w:cs="Times New Roman"/>
                <w:sz w:val="27"/>
                <w:szCs w:val="27"/>
              </w:rPr>
              <w:t xml:space="preserve">- </w:t>
            </w:r>
            <w:r w:rsidR="007E3F07">
              <w:rPr>
                <w:sz w:val="27"/>
                <w:szCs w:val="27"/>
              </w:rPr>
              <w:t>46 148,03 руб.,</w:t>
            </w:r>
            <w:r w:rsidRPr="00CF095E">
              <w:rPr>
                <w:sz w:val="27"/>
                <w:szCs w:val="27"/>
              </w:rPr>
              <w:t xml:space="preserve"> </w:t>
            </w:r>
          </w:p>
          <w:p w:rsidR="00CF095E" w:rsidRPr="00CF095E" w:rsidRDefault="00CF095E" w:rsidP="00CF095E">
            <w:pPr>
              <w:tabs>
                <w:tab w:val="left" w:pos="765"/>
              </w:tabs>
              <w:spacing w:line="259" w:lineRule="auto"/>
              <w:rPr>
                <w:sz w:val="27"/>
                <w:szCs w:val="27"/>
              </w:rPr>
            </w:pPr>
            <w:r w:rsidRPr="00CF095E">
              <w:rPr>
                <w:sz w:val="27"/>
                <w:szCs w:val="27"/>
              </w:rPr>
              <w:t>таблица 6</w:t>
            </w:r>
            <w:r w:rsidR="007E3F07">
              <w:rPr>
                <w:sz w:val="27"/>
                <w:szCs w:val="27"/>
              </w:rPr>
              <w:t>;</w:t>
            </w:r>
          </w:p>
          <w:p w:rsidR="00CF095E" w:rsidRDefault="00CF095E" w:rsidP="00CF095E">
            <w:pPr>
              <w:tabs>
                <w:tab w:val="left" w:pos="765"/>
              </w:tabs>
              <w:spacing w:line="259" w:lineRule="auto"/>
              <w:rPr>
                <w:sz w:val="27"/>
                <w:szCs w:val="27"/>
              </w:rPr>
            </w:pPr>
            <w:r w:rsidRPr="00CF095E">
              <w:rPr>
                <w:sz w:val="27"/>
                <w:szCs w:val="27"/>
              </w:rPr>
              <w:t>- 70 712,88 руб.</w:t>
            </w:r>
            <w:r w:rsidR="007E3F07">
              <w:rPr>
                <w:sz w:val="27"/>
                <w:szCs w:val="27"/>
              </w:rPr>
              <w:t>,</w:t>
            </w:r>
            <w:r w:rsidRPr="00CF095E">
              <w:rPr>
                <w:sz w:val="27"/>
                <w:szCs w:val="27"/>
              </w:rPr>
              <w:t xml:space="preserve"> </w:t>
            </w:r>
          </w:p>
          <w:p w:rsidR="00CF095E" w:rsidRPr="00CF095E" w:rsidRDefault="00CF095E" w:rsidP="00CF095E">
            <w:pPr>
              <w:tabs>
                <w:tab w:val="left" w:pos="765"/>
              </w:tabs>
              <w:spacing w:line="259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F095E">
              <w:rPr>
                <w:sz w:val="27"/>
                <w:szCs w:val="27"/>
              </w:rPr>
              <w:t>таблица</w:t>
            </w:r>
            <w:r>
              <w:rPr>
                <w:sz w:val="27"/>
                <w:szCs w:val="27"/>
              </w:rPr>
              <w:t xml:space="preserve"> </w:t>
            </w:r>
            <w:r w:rsidRPr="00CF095E">
              <w:rPr>
                <w:sz w:val="27"/>
                <w:szCs w:val="27"/>
              </w:rPr>
              <w:t>7</w:t>
            </w:r>
            <w:r w:rsidR="007E3F07">
              <w:rPr>
                <w:sz w:val="27"/>
                <w:szCs w:val="27"/>
              </w:rPr>
              <w:t>;</w:t>
            </w:r>
          </w:p>
          <w:p w:rsidR="00CF095E" w:rsidRDefault="00CF095E" w:rsidP="00CF095E">
            <w:pPr>
              <w:spacing w:line="259" w:lineRule="auto"/>
              <w:jc w:val="both"/>
              <w:rPr>
                <w:rFonts w:cs="Times New Roman"/>
                <w:sz w:val="27"/>
                <w:szCs w:val="27"/>
                <w:lang w:eastAsia="ru-RU"/>
              </w:rPr>
            </w:pPr>
            <w:r w:rsidRPr="00CF095E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- </w:t>
            </w:r>
            <w:r w:rsidRPr="00CF095E">
              <w:rPr>
                <w:rFonts w:cs="Times New Roman"/>
                <w:sz w:val="27"/>
                <w:szCs w:val="27"/>
                <w:lang w:eastAsia="ru-RU"/>
              </w:rPr>
              <w:t xml:space="preserve">33 909,96 руб., </w:t>
            </w:r>
          </w:p>
          <w:p w:rsidR="00CF095E" w:rsidRPr="00CF095E" w:rsidRDefault="00CF095E" w:rsidP="00CF095E">
            <w:pPr>
              <w:spacing w:line="259" w:lineRule="auto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CF095E">
              <w:rPr>
                <w:rFonts w:cs="Times New Roman"/>
                <w:sz w:val="27"/>
                <w:szCs w:val="27"/>
                <w:lang w:eastAsia="ru-RU"/>
              </w:rPr>
              <w:t>таблица 8</w:t>
            </w:r>
            <w:r w:rsidR="007E3F07">
              <w:rPr>
                <w:rFonts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410" w:type="dxa"/>
          </w:tcPr>
          <w:p w:rsidR="00CF095E" w:rsidRPr="00CF095E" w:rsidRDefault="00CF095E" w:rsidP="00CF095E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F095E">
              <w:rPr>
                <w:rFonts w:eastAsia="Times New Roman" w:cs="Times New Roman"/>
                <w:sz w:val="27"/>
                <w:szCs w:val="27"/>
                <w:lang w:eastAsia="ru-RU"/>
              </w:rPr>
              <w:t>Расчет расходов субъектов предпринимательской и инвестиционной деятельности</w:t>
            </w:r>
          </w:p>
        </w:tc>
      </w:tr>
    </w:tbl>
    <w:p w:rsidR="006576C7" w:rsidRPr="006C4EC8" w:rsidRDefault="006576C7" w:rsidP="006576C7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Приложения: </w:t>
      </w:r>
    </w:p>
    <w:p w:rsidR="006576C7" w:rsidRPr="006C4EC8" w:rsidRDefault="006576C7" w:rsidP="006576C7">
      <w:pPr>
        <w:autoSpaceDE w:val="0"/>
        <w:autoSpaceDN w:val="0"/>
        <w:ind w:firstLine="567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 Расчеты расходов субъектов предпринимательской и инвестиционной деятельности;</w:t>
      </w:r>
    </w:p>
    <w:p w:rsidR="006576C7" w:rsidRPr="006C4EC8" w:rsidRDefault="006576C7" w:rsidP="007A490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2. Свод предложений о результатах публичных консультаций.</w:t>
      </w:r>
    </w:p>
    <w:p w:rsidR="006576C7" w:rsidRPr="006C4EC8" w:rsidRDefault="006576C7" w:rsidP="006576C7">
      <w:pP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576C7" w:rsidRPr="006C4EC8" w:rsidRDefault="006576C7" w:rsidP="006576C7">
      <w:pP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576C7" w:rsidRPr="006C4EC8" w:rsidRDefault="006576C7" w:rsidP="006576C7">
      <w:pPr>
        <w:autoSpaceDE w:val="0"/>
        <w:autoSpaceDN w:val="0"/>
        <w:jc w:val="both"/>
        <w:rPr>
          <w:rFonts w:eastAsia="Times New Roman" w:cs="Times New Roman"/>
          <w:sz w:val="18"/>
          <w:szCs w:val="18"/>
          <w:lang w:eastAsia="ru-RU"/>
        </w:rPr>
        <w:sectPr w:rsidR="006576C7" w:rsidRPr="006C4EC8" w:rsidSect="007A490F">
          <w:pgSz w:w="16838" w:h="11906" w:orient="landscape" w:code="9"/>
          <w:pgMar w:top="1701" w:right="567" w:bottom="1134" w:left="1134" w:header="720" w:footer="720" w:gutter="0"/>
          <w:cols w:space="720"/>
          <w:noEndnote/>
          <w:docGrid w:linePitch="326"/>
        </w:sectPr>
      </w:pPr>
    </w:p>
    <w:p w:rsidR="003D5CA5" w:rsidRDefault="003D5CA5" w:rsidP="003D5C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3D5CA5" w:rsidRDefault="003D5CA5" w:rsidP="003D5C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730F2">
        <w:rPr>
          <w:sz w:val="26"/>
          <w:szCs w:val="26"/>
        </w:rPr>
        <w:t xml:space="preserve">сводному отчету об экспертизе </w:t>
      </w:r>
    </w:p>
    <w:p w:rsidR="003D5CA5" w:rsidRDefault="003D5CA5" w:rsidP="003D5CA5">
      <w:pPr>
        <w:jc w:val="right"/>
        <w:rPr>
          <w:sz w:val="26"/>
          <w:szCs w:val="26"/>
        </w:rPr>
      </w:pPr>
      <w:r>
        <w:rPr>
          <w:sz w:val="26"/>
          <w:szCs w:val="26"/>
        </w:rPr>
        <w:t>действующего НПА</w:t>
      </w:r>
    </w:p>
    <w:p w:rsidR="003D5CA5" w:rsidRDefault="003D5CA5" w:rsidP="003D5CA5">
      <w:pPr>
        <w:jc w:val="right"/>
        <w:rPr>
          <w:sz w:val="26"/>
          <w:szCs w:val="26"/>
        </w:rPr>
      </w:pPr>
    </w:p>
    <w:p w:rsidR="003D5CA5" w:rsidRDefault="003D5CA5" w:rsidP="003D5CA5">
      <w:pPr>
        <w:jc w:val="center"/>
        <w:rPr>
          <w:sz w:val="26"/>
          <w:szCs w:val="26"/>
        </w:rPr>
      </w:pPr>
    </w:p>
    <w:p w:rsidR="003D5CA5" w:rsidRDefault="003D5CA5" w:rsidP="003D5CA5">
      <w:pPr>
        <w:jc w:val="center"/>
        <w:rPr>
          <w:sz w:val="26"/>
          <w:szCs w:val="26"/>
        </w:rPr>
      </w:pPr>
    </w:p>
    <w:p w:rsidR="003D5CA5" w:rsidRPr="00E730F2" w:rsidRDefault="003D5CA5" w:rsidP="003D5CA5">
      <w:pPr>
        <w:jc w:val="center"/>
      </w:pPr>
      <w:r w:rsidRPr="00D56B1D">
        <w:t xml:space="preserve">Расчёт </w:t>
      </w:r>
      <w:r w:rsidRPr="00E730F2">
        <w:t>расходов субъектов предпринимательской и инвестиционной деятельности</w:t>
      </w:r>
    </w:p>
    <w:p w:rsidR="003D5CA5" w:rsidRPr="00A81623" w:rsidRDefault="003D5CA5" w:rsidP="003D5CA5">
      <w:pPr>
        <w:jc w:val="both"/>
      </w:pPr>
      <w:r w:rsidRPr="00D56B1D">
        <w:tab/>
      </w:r>
      <w:proofErr w:type="gramStart"/>
      <w:r w:rsidRPr="00D56B1D">
        <w:t xml:space="preserve">Согласно </w:t>
      </w:r>
      <w:proofErr w:type="spellStart"/>
      <w:r w:rsidRPr="00D56B1D">
        <w:t>сортиментально</w:t>
      </w:r>
      <w:proofErr w:type="spellEnd"/>
      <w:r w:rsidRPr="00D56B1D">
        <w:t>-товарным таблицам и утвержденным</w:t>
      </w:r>
      <w:r>
        <w:t xml:space="preserve"> </w:t>
      </w:r>
      <w:r w:rsidRPr="00D56B1D">
        <w:rPr>
          <w:rFonts w:eastAsiaTheme="minorEastAsia"/>
        </w:rPr>
        <w:t xml:space="preserve">постановлением Администрации города Сургута от 03.07.2017 № 5590 </w:t>
      </w:r>
      <w:r>
        <w:rPr>
          <w:rFonts w:eastAsiaTheme="minorEastAsia"/>
        </w:rPr>
        <w:t>ставкам</w:t>
      </w:r>
      <w:r w:rsidRPr="00D56B1D">
        <w:rPr>
          <w:rFonts w:eastAsiaTheme="minorEastAsia"/>
        </w:rPr>
        <w:t xml:space="preserve"> платы за единицу объема древесины, объема лесных ресурсов и ставок платы за единицу площади лесного участка в целях его аренды на территории города Сургута на 2017 - 2019 годы» (с изменениями и дополнениями </w:t>
      </w:r>
      <w:r>
        <w:rPr>
          <w:rFonts w:eastAsiaTheme="minorEastAsia"/>
        </w:rPr>
        <w:t xml:space="preserve">                                 </w:t>
      </w:r>
      <w:r w:rsidRPr="00D56B1D">
        <w:rPr>
          <w:rFonts w:eastAsiaTheme="minorEastAsia"/>
        </w:rPr>
        <w:t xml:space="preserve">от 16.10.2017), а также </w:t>
      </w:r>
      <w:r>
        <w:rPr>
          <w:bCs/>
        </w:rPr>
        <w:t>постановлению</w:t>
      </w:r>
      <w:r w:rsidRPr="00D56B1D">
        <w:rPr>
          <w:bCs/>
        </w:rPr>
        <w:t xml:space="preserve"> Правительства РФ от 8 мая 2007 г. </w:t>
      </w:r>
      <w:r>
        <w:rPr>
          <w:bCs/>
        </w:rPr>
        <w:t xml:space="preserve">№ 273 </w:t>
      </w:r>
      <w:r w:rsidRPr="00D56B1D">
        <w:rPr>
          <w:bCs/>
        </w:rPr>
        <w:t>«Об исчислении</w:t>
      </w:r>
      <w:proofErr w:type="gramEnd"/>
      <w:r w:rsidRPr="00D56B1D">
        <w:rPr>
          <w:bCs/>
        </w:rPr>
        <w:t xml:space="preserve"> размера вреда, причиненного лесам вследствие нарушения лесного законодательства»</w:t>
      </w:r>
      <w:r>
        <w:rPr>
          <w:bCs/>
        </w:rPr>
        <w:t xml:space="preserve">, произведен расчет </w:t>
      </w:r>
      <w:r w:rsidRPr="00D56B1D">
        <w:t>исчисления размера вреда, причиненного лесам вследствие нарушения лесного законодательства юридическими</w:t>
      </w:r>
      <w:r>
        <w:t xml:space="preserve"> </w:t>
      </w:r>
      <w:r w:rsidRPr="00D56B1D">
        <w:t>и физическими лиц</w:t>
      </w:r>
      <w:r>
        <w:t>ами</w:t>
      </w:r>
      <w:r>
        <w:rPr>
          <w:bCs/>
        </w:rPr>
        <w:t xml:space="preserve">: </w:t>
      </w:r>
    </w:p>
    <w:p w:rsidR="003D5CA5" w:rsidRPr="00E730F2" w:rsidRDefault="003D5CA5" w:rsidP="003D5CA5">
      <w:pPr>
        <w:pStyle w:val="1"/>
        <w:tabs>
          <w:tab w:val="left" w:pos="567"/>
        </w:tabs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E730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Расчет возможных расходов исходя  из минимальной ставки платы </w:t>
      </w:r>
      <w:r w:rsidR="00624B4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E730F2">
        <w:rPr>
          <w:rFonts w:ascii="Times New Roman" w:hAnsi="Times New Roman" w:cs="Times New Roman"/>
          <w:bCs/>
          <w:color w:val="auto"/>
          <w:sz w:val="28"/>
          <w:szCs w:val="28"/>
        </w:rPr>
        <w:t>за единицу объема древесных лесных насаждений:</w:t>
      </w:r>
    </w:p>
    <w:p w:rsidR="003D5CA5" w:rsidRDefault="003D5CA5" w:rsidP="003D5CA5">
      <w:pPr>
        <w:pStyle w:val="1"/>
        <w:tabs>
          <w:tab w:val="left" w:pos="567"/>
        </w:tabs>
        <w:spacing w:before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-  из расчета минимальной ставки стоимости 1 куб. м древесины березы 1 разряда такс (мелкая) крупности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, таблица 1;</w:t>
      </w:r>
    </w:p>
    <w:p w:rsidR="003D5CA5" w:rsidRDefault="003D5CA5" w:rsidP="003D5CA5">
      <w:pPr>
        <w:pStyle w:val="1"/>
        <w:tabs>
          <w:tab w:val="left" w:pos="567"/>
        </w:tabs>
        <w:spacing w:before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  <w:t>- из расчета максимальной ставки</w:t>
      </w:r>
      <w:r w:rsidRPr="00CF42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4236">
        <w:rPr>
          <w:rFonts w:ascii="Times New Roman" w:eastAsiaTheme="minorEastAsia" w:hAnsi="Times New Roman" w:cs="Times New Roman"/>
          <w:color w:val="auto"/>
          <w:sz w:val="28"/>
          <w:szCs w:val="28"/>
        </w:rPr>
        <w:t>стоимости 1 куб. м древеси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ны кедра</w:t>
      </w:r>
      <w:r w:rsidRPr="00CF423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1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разряда такс (крупная)</w:t>
      </w:r>
      <w:r w:rsidRPr="00CF423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крупности, таблица 2.</w:t>
      </w:r>
    </w:p>
    <w:p w:rsidR="003D5CA5" w:rsidRPr="00E82E23" w:rsidRDefault="003D5CA5" w:rsidP="003D5CA5">
      <w:pPr>
        <w:rPr>
          <w:rFonts w:eastAsiaTheme="minorEastAsia"/>
        </w:rPr>
      </w:pPr>
    </w:p>
    <w:p w:rsidR="003D5CA5" w:rsidRDefault="003D5CA5" w:rsidP="003D5CA5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5336FC">
        <w:rPr>
          <w:rFonts w:eastAsiaTheme="minorEastAsia"/>
        </w:rPr>
        <w:t>2. Расчет возможных расходов исходя  из минимальной ставки платы за единицу объема лесных ресурсов и ставки платы за единицу площади лесного участка в целях его аренды:</w:t>
      </w:r>
    </w:p>
    <w:p w:rsidR="003D5CA5" w:rsidRDefault="003D5CA5" w:rsidP="003D5CA5">
      <w:pPr>
        <w:tabs>
          <w:tab w:val="left" w:pos="765"/>
        </w:tabs>
        <w:jc w:val="both"/>
      </w:pPr>
      <w:r w:rsidRPr="005336FC">
        <w:rPr>
          <w:rFonts w:eastAsiaTheme="minorEastAsia"/>
        </w:rPr>
        <w:t xml:space="preserve">          - </w:t>
      </w:r>
      <w:r w:rsidRPr="005336FC">
        <w:t xml:space="preserve">за единицу объема </w:t>
      </w:r>
      <w:proofErr w:type="spellStart"/>
      <w:r w:rsidRPr="005336FC">
        <w:t>недревесных</w:t>
      </w:r>
      <w:proofErr w:type="spellEnd"/>
      <w:r w:rsidRPr="005336FC">
        <w:t xml:space="preserve"> лесных ресурсов, </w:t>
      </w:r>
      <w:r>
        <w:t>таблица</w:t>
      </w:r>
      <w:r w:rsidRPr="005336FC">
        <w:t xml:space="preserve"> 3;</w:t>
      </w:r>
    </w:p>
    <w:p w:rsidR="003D5CA5" w:rsidRDefault="003D5CA5" w:rsidP="003D5CA5">
      <w:pPr>
        <w:jc w:val="both"/>
      </w:pPr>
      <w:r>
        <w:t xml:space="preserve">          - </w:t>
      </w:r>
      <w:r w:rsidRPr="005336FC">
        <w:t>за единицу объема пищевых лесных ресурсов и лекарственных растений</w:t>
      </w:r>
      <w:r>
        <w:t>, таблица</w:t>
      </w:r>
      <w:r w:rsidRPr="005336FC">
        <w:t xml:space="preserve"> 4</w:t>
      </w:r>
      <w:r>
        <w:t>;</w:t>
      </w:r>
    </w:p>
    <w:p w:rsidR="003D5CA5" w:rsidRDefault="003D5CA5" w:rsidP="003D5CA5">
      <w:pPr>
        <w:jc w:val="both"/>
      </w:pPr>
      <w:r>
        <w:tab/>
        <w:t xml:space="preserve">- </w:t>
      </w:r>
      <w:r w:rsidRPr="001D22CE">
        <w:t xml:space="preserve">за единицу площади лесного участка в целях его аренды при осуществлении научно-исследовательской деятельности, образовательной деятельности, </w:t>
      </w:r>
      <w:r>
        <w:t>таблица</w:t>
      </w:r>
      <w:r w:rsidRPr="001D22CE">
        <w:t xml:space="preserve"> 5</w:t>
      </w:r>
      <w:r>
        <w:t>;</w:t>
      </w:r>
    </w:p>
    <w:p w:rsidR="003D5CA5" w:rsidRDefault="003D5CA5" w:rsidP="003D5CA5">
      <w:pPr>
        <w:ind w:firstLine="708"/>
        <w:jc w:val="both"/>
      </w:pPr>
      <w:r w:rsidRPr="001D22CE">
        <w:t xml:space="preserve">- за единицу площади лесного участка в целях его аренды при осуществлении рекреационной деятельности, </w:t>
      </w:r>
      <w:r>
        <w:t>таблица</w:t>
      </w:r>
      <w:r w:rsidRPr="001D22CE">
        <w:t xml:space="preserve"> 6</w:t>
      </w:r>
      <w:r>
        <w:t>;</w:t>
      </w:r>
    </w:p>
    <w:p w:rsidR="003D5CA5" w:rsidRDefault="003D5CA5" w:rsidP="003D5CA5">
      <w:pPr>
        <w:ind w:firstLine="708"/>
        <w:jc w:val="both"/>
      </w:pPr>
      <w:r w:rsidRPr="001D22CE">
        <w:t xml:space="preserve">- за единицу площади лесного участка при строительстве </w:t>
      </w:r>
      <w:r>
        <w:br/>
      </w:r>
      <w:r w:rsidRPr="001D22CE">
        <w:t xml:space="preserve">и эксплуатации водохранилищ и иных искусственных водных объектов, </w:t>
      </w:r>
      <w:r>
        <w:br/>
      </w:r>
      <w:r w:rsidRPr="001D22CE">
        <w:t>а также гидротехнических сооружений и специализированных портов</w:t>
      </w:r>
      <w:r>
        <w:t>, таблица 7;</w:t>
      </w:r>
    </w:p>
    <w:p w:rsidR="003D5CA5" w:rsidRDefault="003D5CA5" w:rsidP="003D5CA5">
      <w:pPr>
        <w:ind w:firstLine="708"/>
        <w:jc w:val="both"/>
        <w:rPr>
          <w:rFonts w:eastAsiaTheme="minorEastAsia"/>
        </w:rPr>
        <w:sectPr w:rsidR="003D5CA5" w:rsidSect="00624B4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D22CE">
        <w:t>- за единицу площади лесного участка при строительстве, реконструкции и эксплуатации линейных объектов</w:t>
      </w:r>
      <w:r>
        <w:t>, таблица 8.</w:t>
      </w:r>
    </w:p>
    <w:p w:rsidR="003D5CA5" w:rsidRPr="00A96C03" w:rsidRDefault="003D5CA5" w:rsidP="003D5CA5">
      <w:pPr>
        <w:tabs>
          <w:tab w:val="left" w:pos="1185"/>
        </w:tabs>
        <w:spacing w:after="160" w:line="259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A96C03">
        <w:rPr>
          <w:b/>
          <w:sz w:val="26"/>
          <w:szCs w:val="26"/>
        </w:rPr>
        <w:t>1. Расчет возможных расходов исходя из минимальной ставки платы за единицу объема древесных лесных насаждений:</w:t>
      </w:r>
    </w:p>
    <w:p w:rsidR="003D5CA5" w:rsidRPr="00645D08" w:rsidRDefault="003D5CA5" w:rsidP="003D5CA5">
      <w:pPr>
        <w:spacing w:after="160" w:line="259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Pr="00645D08">
        <w:rPr>
          <w:b/>
          <w:sz w:val="26"/>
          <w:szCs w:val="26"/>
        </w:rPr>
        <w:t xml:space="preserve">Берёза. Разряд высот </w:t>
      </w:r>
      <w:r w:rsidRPr="00645D08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Таблица</w:t>
      </w:r>
      <w:r w:rsidRPr="00645D08">
        <w:rPr>
          <w:sz w:val="26"/>
          <w:szCs w:val="26"/>
        </w:rPr>
        <w:t xml:space="preserve"> 1</w:t>
      </w:r>
    </w:p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2122"/>
        <w:gridCol w:w="1183"/>
        <w:gridCol w:w="1510"/>
        <w:gridCol w:w="1602"/>
        <w:gridCol w:w="1295"/>
        <w:gridCol w:w="1644"/>
        <w:gridCol w:w="1803"/>
        <w:gridCol w:w="1990"/>
        <w:gridCol w:w="1560"/>
      </w:tblGrid>
      <w:tr w:rsidR="003D5CA5" w:rsidRPr="00645D08" w:rsidTr="003D5CA5">
        <w:trPr>
          <w:trHeight w:val="378"/>
        </w:trPr>
        <w:tc>
          <w:tcPr>
            <w:tcW w:w="2122" w:type="dxa"/>
            <w:vMerge w:val="restart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 xml:space="preserve">Ступень толщины, </w:t>
            </w:r>
            <w:proofErr w:type="gramStart"/>
            <w:r w:rsidRPr="00645D08">
              <w:rPr>
                <w:sz w:val="26"/>
                <w:szCs w:val="26"/>
              </w:rPr>
              <w:t>см</w:t>
            </w:r>
            <w:proofErr w:type="gramEnd"/>
          </w:p>
        </w:tc>
        <w:tc>
          <w:tcPr>
            <w:tcW w:w="1183" w:type="dxa"/>
            <w:vMerge w:val="restart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 xml:space="preserve">Высота, </w:t>
            </w:r>
            <w:proofErr w:type="gramStart"/>
            <w:r w:rsidRPr="00645D08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1510" w:type="dxa"/>
            <w:vMerge w:val="restart"/>
          </w:tcPr>
          <w:p w:rsidR="003D5CA5" w:rsidRPr="00645D08" w:rsidRDefault="003D5CA5" w:rsidP="00CF095E">
            <w:pPr>
              <w:ind w:right="505"/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Разряд такс</w:t>
            </w:r>
          </w:p>
        </w:tc>
        <w:tc>
          <w:tcPr>
            <w:tcW w:w="1602" w:type="dxa"/>
            <w:vMerge w:val="restart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Объем стволов коре, куб метров</w:t>
            </w:r>
          </w:p>
        </w:tc>
        <w:tc>
          <w:tcPr>
            <w:tcW w:w="6732" w:type="dxa"/>
            <w:gridSpan w:val="4"/>
          </w:tcPr>
          <w:p w:rsidR="003D5CA5" w:rsidRPr="00645D08" w:rsidRDefault="003D5CA5" w:rsidP="00CF095E">
            <w:pPr>
              <w:tabs>
                <w:tab w:val="left" w:pos="5608"/>
              </w:tabs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Деловая древесина по категориям крупности, куб</w:t>
            </w:r>
            <w:r>
              <w:rPr>
                <w:sz w:val="26"/>
                <w:szCs w:val="26"/>
              </w:rPr>
              <w:t>. м</w:t>
            </w:r>
          </w:p>
        </w:tc>
        <w:tc>
          <w:tcPr>
            <w:tcW w:w="1560" w:type="dxa"/>
          </w:tcPr>
          <w:p w:rsidR="003D5CA5" w:rsidRPr="00645D08" w:rsidRDefault="003D5CA5" w:rsidP="00CF095E">
            <w:pPr>
              <w:tabs>
                <w:tab w:val="left" w:pos="5608"/>
              </w:tabs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Стоимость всего, руб.</w:t>
            </w:r>
          </w:p>
        </w:tc>
      </w:tr>
      <w:tr w:rsidR="003D5CA5" w:rsidRPr="00645D08" w:rsidTr="003D5CA5">
        <w:trPr>
          <w:trHeight w:val="684"/>
        </w:trPr>
        <w:tc>
          <w:tcPr>
            <w:tcW w:w="2122" w:type="dxa"/>
            <w:vMerge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3" w:type="dxa"/>
            <w:vMerge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vMerge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vMerge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крупная</w:t>
            </w:r>
          </w:p>
        </w:tc>
        <w:tc>
          <w:tcPr>
            <w:tcW w:w="1644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средняя</w:t>
            </w:r>
          </w:p>
        </w:tc>
        <w:tc>
          <w:tcPr>
            <w:tcW w:w="1803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мелкая</w:t>
            </w:r>
          </w:p>
        </w:tc>
        <w:tc>
          <w:tcPr>
            <w:tcW w:w="1990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Дровяная древесина</w:t>
            </w:r>
          </w:p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в коре</w:t>
            </w:r>
          </w:p>
        </w:tc>
        <w:tc>
          <w:tcPr>
            <w:tcW w:w="1560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</w:tr>
      <w:tr w:rsidR="003D5CA5" w:rsidRPr="00645D08" w:rsidTr="003D5CA5">
        <w:tc>
          <w:tcPr>
            <w:tcW w:w="2122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8</w:t>
            </w:r>
          </w:p>
        </w:tc>
        <w:tc>
          <w:tcPr>
            <w:tcW w:w="1183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14,4</w:t>
            </w:r>
          </w:p>
        </w:tc>
        <w:tc>
          <w:tcPr>
            <w:tcW w:w="1510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1</w:t>
            </w:r>
          </w:p>
        </w:tc>
        <w:tc>
          <w:tcPr>
            <w:tcW w:w="1602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0,034</w:t>
            </w:r>
          </w:p>
        </w:tc>
        <w:tc>
          <w:tcPr>
            <w:tcW w:w="1295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-</w:t>
            </w:r>
          </w:p>
        </w:tc>
        <w:tc>
          <w:tcPr>
            <w:tcW w:w="1644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-</w:t>
            </w:r>
          </w:p>
        </w:tc>
        <w:tc>
          <w:tcPr>
            <w:tcW w:w="1803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0,011</w:t>
            </w:r>
          </w:p>
        </w:tc>
        <w:tc>
          <w:tcPr>
            <w:tcW w:w="1990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0,017</w:t>
            </w:r>
          </w:p>
        </w:tc>
        <w:tc>
          <w:tcPr>
            <w:tcW w:w="1560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</w:tr>
      <w:tr w:rsidR="003D5CA5" w:rsidRPr="00645D08" w:rsidTr="003D5CA5">
        <w:tc>
          <w:tcPr>
            <w:tcW w:w="2122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513FB4">
              <w:rPr>
                <w:color w:val="000000"/>
                <w:sz w:val="20"/>
                <w:szCs w:val="20"/>
              </w:rPr>
              <w:t>Минимальные ставки по постановлению Правительства Российской Федерации                 от 22.05.2007 № 310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513FB4">
              <w:rPr>
                <w:color w:val="000000"/>
                <w:sz w:val="20"/>
                <w:szCs w:val="20"/>
              </w:rPr>
              <w:t xml:space="preserve"> с учетом индексации ставок на коэффициент 1,51                                      по постановлению Правительства Российской Федерации от 14.12.2016 № 1350 на 2017 год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(руб. за 1 плотный куб. м</w:t>
            </w:r>
            <w:r w:rsidRPr="00513FB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83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1</w:t>
            </w:r>
          </w:p>
        </w:tc>
        <w:tc>
          <w:tcPr>
            <w:tcW w:w="1602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-</w:t>
            </w:r>
          </w:p>
        </w:tc>
        <w:tc>
          <w:tcPr>
            <w:tcW w:w="1644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-</w:t>
            </w:r>
          </w:p>
        </w:tc>
        <w:tc>
          <w:tcPr>
            <w:tcW w:w="1803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65,23</w:t>
            </w:r>
          </w:p>
        </w:tc>
        <w:tc>
          <w:tcPr>
            <w:tcW w:w="1990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5,16</w:t>
            </w:r>
          </w:p>
        </w:tc>
        <w:tc>
          <w:tcPr>
            <w:tcW w:w="1560" w:type="dxa"/>
          </w:tcPr>
          <w:p w:rsidR="003D5CA5" w:rsidRPr="00645D08" w:rsidRDefault="003D5CA5" w:rsidP="00CF095E">
            <w:pPr>
              <w:tabs>
                <w:tab w:val="left" w:pos="859"/>
              </w:tabs>
              <w:jc w:val="center"/>
              <w:rPr>
                <w:sz w:val="26"/>
                <w:szCs w:val="26"/>
              </w:rPr>
            </w:pPr>
          </w:p>
        </w:tc>
      </w:tr>
      <w:tr w:rsidR="003D5CA5" w:rsidRPr="00645D08" w:rsidTr="003D5CA5">
        <w:tc>
          <w:tcPr>
            <w:tcW w:w="2122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Итого</w:t>
            </w:r>
          </w:p>
        </w:tc>
        <w:tc>
          <w:tcPr>
            <w:tcW w:w="1183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-</w:t>
            </w:r>
          </w:p>
        </w:tc>
        <w:tc>
          <w:tcPr>
            <w:tcW w:w="1644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-</w:t>
            </w:r>
          </w:p>
        </w:tc>
        <w:tc>
          <w:tcPr>
            <w:tcW w:w="1803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0,72</w:t>
            </w:r>
          </w:p>
        </w:tc>
        <w:tc>
          <w:tcPr>
            <w:tcW w:w="1990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0,09</w:t>
            </w:r>
          </w:p>
        </w:tc>
        <w:tc>
          <w:tcPr>
            <w:tcW w:w="1560" w:type="dxa"/>
          </w:tcPr>
          <w:p w:rsidR="003D5CA5" w:rsidRPr="00645D08" w:rsidRDefault="003D5CA5" w:rsidP="00CF095E">
            <w:pPr>
              <w:jc w:val="center"/>
              <w:rPr>
                <w:sz w:val="26"/>
                <w:szCs w:val="26"/>
              </w:rPr>
            </w:pPr>
            <w:r w:rsidRPr="00645D08">
              <w:rPr>
                <w:sz w:val="26"/>
                <w:szCs w:val="26"/>
              </w:rPr>
              <w:t>0,81</w:t>
            </w:r>
          </w:p>
        </w:tc>
      </w:tr>
    </w:tbl>
    <w:p w:rsidR="003D5CA5" w:rsidRDefault="003D5CA5" w:rsidP="003D5CA5">
      <w:pPr>
        <w:spacing w:after="160" w:line="259" w:lineRule="auto"/>
        <w:jc w:val="both"/>
        <w:rPr>
          <w:b/>
          <w:sz w:val="26"/>
          <w:szCs w:val="26"/>
        </w:rPr>
      </w:pPr>
    </w:p>
    <w:p w:rsidR="003D5CA5" w:rsidRPr="00B86478" w:rsidRDefault="003D5CA5" w:rsidP="003D5CA5">
      <w:pPr>
        <w:spacing w:after="160" w:line="259" w:lineRule="auto"/>
        <w:jc w:val="both"/>
        <w:rPr>
          <w:sz w:val="26"/>
          <w:szCs w:val="26"/>
        </w:rPr>
      </w:pPr>
      <w:r w:rsidRPr="00B86478">
        <w:rPr>
          <w:sz w:val="26"/>
          <w:szCs w:val="26"/>
        </w:rPr>
        <w:t>Пример исчисления размера ущерба, причинённого лесным насаждениям или не отнесённым к лесным насаждениям деревьям, кустарникам и лианам вследствие нарушения лесного законодательства, заготовка которых допускается:</w:t>
      </w:r>
    </w:p>
    <w:p w:rsidR="003D5CA5" w:rsidRPr="007A490F" w:rsidRDefault="003D5CA5" w:rsidP="003D5CA5">
      <w:pPr>
        <w:spacing w:after="160" w:line="259" w:lineRule="auto"/>
        <w:jc w:val="both"/>
        <w:rPr>
          <w:sz w:val="26"/>
          <w:szCs w:val="26"/>
        </w:rPr>
      </w:pPr>
      <w:r w:rsidRPr="00B86478">
        <w:rPr>
          <w:sz w:val="26"/>
          <w:szCs w:val="26"/>
        </w:rPr>
        <w:t xml:space="preserve">Минимальная ставка платы за единицу объёма древесины лесных насаждений (Порода - берёза) составляет - </w:t>
      </w:r>
      <w:r w:rsidRPr="007A490F">
        <w:rPr>
          <w:sz w:val="26"/>
          <w:szCs w:val="26"/>
        </w:rPr>
        <w:t>0,81 руб.</w:t>
      </w:r>
    </w:p>
    <w:p w:rsidR="003D5CA5" w:rsidRPr="00B86478" w:rsidRDefault="003D5CA5" w:rsidP="003D5CA5">
      <w:pPr>
        <w:spacing w:after="160" w:line="259" w:lineRule="auto"/>
        <w:jc w:val="both"/>
        <w:rPr>
          <w:sz w:val="26"/>
          <w:szCs w:val="26"/>
        </w:rPr>
      </w:pPr>
      <w:proofErr w:type="gramStart"/>
      <w:r w:rsidRPr="00B86478">
        <w:rPr>
          <w:sz w:val="26"/>
          <w:szCs w:val="26"/>
        </w:rPr>
        <w:t xml:space="preserve">Таксы для исчисления размера ущерба, причиненного лесным насаждениям применяются в соответствии с постановлением Правительства РФ от 8 мая 2007 г. № 273 «Об исчислении размера вреда, причиненного лесам вследствие нарушения лесного законодательства» (далее – постановление) 50-ти кратная стоимость древесины деревьев хвойных пород с диаметром ствола 12 см </w:t>
      </w:r>
      <w:r>
        <w:rPr>
          <w:sz w:val="26"/>
          <w:szCs w:val="26"/>
        </w:rPr>
        <w:t xml:space="preserve">                    </w:t>
      </w:r>
      <w:r w:rsidRPr="00B86478">
        <w:rPr>
          <w:sz w:val="26"/>
          <w:szCs w:val="26"/>
        </w:rPr>
        <w:t>и деревьев лиственных пород с диаметром ствола 16 см, исчисленная по ставкам платы за единицу</w:t>
      </w:r>
      <w:proofErr w:type="gramEnd"/>
      <w:r w:rsidRPr="00B86478">
        <w:rPr>
          <w:sz w:val="26"/>
          <w:szCs w:val="26"/>
        </w:rPr>
        <w:t xml:space="preserve"> объёма лесных ресурсов:</w:t>
      </w:r>
    </w:p>
    <w:p w:rsidR="003D5CA5" w:rsidRPr="00B86478" w:rsidRDefault="003D5CA5" w:rsidP="003D5CA5">
      <w:pPr>
        <w:spacing w:after="160" w:line="259" w:lineRule="auto"/>
        <w:jc w:val="both"/>
        <w:rPr>
          <w:sz w:val="26"/>
          <w:szCs w:val="26"/>
        </w:rPr>
      </w:pPr>
      <w:r w:rsidRPr="00B86478">
        <w:rPr>
          <w:sz w:val="26"/>
          <w:szCs w:val="26"/>
        </w:rPr>
        <w:t>Размер ущерба = минимальна ставка платы Х кратность стоимости древесины:</w:t>
      </w:r>
    </w:p>
    <w:p w:rsidR="003D5CA5" w:rsidRPr="007A490F" w:rsidRDefault="003D5CA5" w:rsidP="003D5CA5">
      <w:pPr>
        <w:spacing w:after="160" w:line="259" w:lineRule="auto"/>
        <w:jc w:val="both"/>
        <w:rPr>
          <w:sz w:val="26"/>
          <w:szCs w:val="26"/>
        </w:rPr>
      </w:pPr>
      <w:r w:rsidRPr="00B86478">
        <w:rPr>
          <w:sz w:val="26"/>
          <w:szCs w:val="26"/>
        </w:rPr>
        <w:t xml:space="preserve">Размер ущерба составляет: 0,81 Х 50 = </w:t>
      </w:r>
      <w:r w:rsidRPr="007A490F">
        <w:rPr>
          <w:sz w:val="26"/>
          <w:szCs w:val="26"/>
        </w:rPr>
        <w:t>40,5 руб.</w:t>
      </w:r>
    </w:p>
    <w:p w:rsidR="003D5CA5" w:rsidRPr="00B86478" w:rsidRDefault="003D5CA5" w:rsidP="003D5CA5">
      <w:pPr>
        <w:spacing w:after="160" w:line="259" w:lineRule="auto"/>
        <w:jc w:val="both"/>
        <w:rPr>
          <w:sz w:val="26"/>
          <w:szCs w:val="26"/>
        </w:rPr>
      </w:pPr>
      <w:proofErr w:type="gramStart"/>
      <w:r w:rsidRPr="00B86478">
        <w:rPr>
          <w:sz w:val="26"/>
          <w:szCs w:val="26"/>
        </w:rPr>
        <w:t>Размер ущерба, исчисленный в соответствии с таксами увеличивается</w:t>
      </w:r>
      <w:proofErr w:type="gramEnd"/>
      <w:r w:rsidRPr="00B86478">
        <w:rPr>
          <w:sz w:val="26"/>
          <w:szCs w:val="26"/>
        </w:rPr>
        <w:t xml:space="preserve"> в 2 раза, если нарушение лесного законодательства совершено </w:t>
      </w:r>
      <w:r>
        <w:rPr>
          <w:sz w:val="26"/>
          <w:szCs w:val="26"/>
        </w:rPr>
        <w:t xml:space="preserve">                   </w:t>
      </w:r>
      <w:r w:rsidRPr="00B86478">
        <w:rPr>
          <w:sz w:val="26"/>
          <w:szCs w:val="26"/>
        </w:rPr>
        <w:t xml:space="preserve">в защитных лесах (п. 9 постановления):              </w:t>
      </w:r>
    </w:p>
    <w:p w:rsidR="003D5CA5" w:rsidRPr="007A490F" w:rsidRDefault="003D5CA5" w:rsidP="003D5CA5">
      <w:pPr>
        <w:spacing w:after="160" w:line="259" w:lineRule="auto"/>
        <w:jc w:val="both"/>
        <w:rPr>
          <w:sz w:val="26"/>
          <w:szCs w:val="26"/>
        </w:rPr>
      </w:pPr>
      <w:r w:rsidRPr="00B86478">
        <w:rPr>
          <w:sz w:val="26"/>
          <w:szCs w:val="26"/>
        </w:rPr>
        <w:t xml:space="preserve">40,50 Х 2 = </w:t>
      </w:r>
      <w:r w:rsidRPr="007A490F">
        <w:rPr>
          <w:sz w:val="26"/>
          <w:szCs w:val="26"/>
        </w:rPr>
        <w:t>81 руб.</w:t>
      </w:r>
    </w:p>
    <w:p w:rsidR="003D5CA5" w:rsidRPr="00B86478" w:rsidRDefault="003D5CA5" w:rsidP="003D5CA5">
      <w:pPr>
        <w:spacing w:after="160" w:line="259" w:lineRule="auto"/>
        <w:jc w:val="both"/>
        <w:rPr>
          <w:sz w:val="26"/>
          <w:szCs w:val="26"/>
        </w:rPr>
      </w:pPr>
      <w:proofErr w:type="gramStart"/>
      <w:r w:rsidRPr="00B86478">
        <w:rPr>
          <w:sz w:val="26"/>
          <w:szCs w:val="26"/>
        </w:rPr>
        <w:t>Размер ущерба, исчисленный в соответствии с таксами увеличивается</w:t>
      </w:r>
      <w:proofErr w:type="gramEnd"/>
      <w:r w:rsidRPr="00B86478">
        <w:rPr>
          <w:sz w:val="26"/>
          <w:szCs w:val="26"/>
        </w:rPr>
        <w:t xml:space="preserve"> в 2 раза, если нарушение лесного законодательства совершено </w:t>
      </w:r>
      <w:r>
        <w:rPr>
          <w:sz w:val="26"/>
          <w:szCs w:val="26"/>
        </w:rPr>
        <w:t xml:space="preserve">                  </w:t>
      </w:r>
      <w:r w:rsidRPr="00B86478">
        <w:rPr>
          <w:sz w:val="26"/>
          <w:szCs w:val="26"/>
        </w:rPr>
        <w:t>в декабре – январе при вырубке деревьев и кустарников хвойных пород (п. 10 постановления):</w:t>
      </w:r>
    </w:p>
    <w:p w:rsidR="003D5CA5" w:rsidRPr="006134F3" w:rsidRDefault="003D5CA5" w:rsidP="003D5CA5">
      <w:pPr>
        <w:spacing w:after="160" w:line="259" w:lineRule="auto"/>
        <w:jc w:val="both"/>
        <w:rPr>
          <w:b/>
          <w:sz w:val="26"/>
          <w:szCs w:val="26"/>
        </w:rPr>
      </w:pPr>
      <w:r w:rsidRPr="00B86478">
        <w:rPr>
          <w:sz w:val="26"/>
          <w:szCs w:val="26"/>
        </w:rPr>
        <w:t xml:space="preserve">81 Х 2 = </w:t>
      </w:r>
      <w:r w:rsidRPr="006134F3">
        <w:rPr>
          <w:b/>
          <w:sz w:val="26"/>
          <w:szCs w:val="26"/>
        </w:rPr>
        <w:t>162 руб.</w:t>
      </w:r>
    </w:p>
    <w:p w:rsidR="003D5CA5" w:rsidRDefault="003D5CA5" w:rsidP="003D5CA5">
      <w:pPr>
        <w:spacing w:after="160" w:line="259" w:lineRule="auto"/>
        <w:jc w:val="center"/>
        <w:rPr>
          <w:b/>
          <w:sz w:val="26"/>
          <w:szCs w:val="26"/>
        </w:rPr>
      </w:pPr>
    </w:p>
    <w:p w:rsidR="003D5CA5" w:rsidRPr="00411176" w:rsidRDefault="003D5CA5" w:rsidP="003D5CA5">
      <w:pPr>
        <w:spacing w:after="160" w:line="259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К</w:t>
      </w:r>
      <w:r w:rsidRPr="00411176">
        <w:rPr>
          <w:b/>
          <w:sz w:val="26"/>
          <w:szCs w:val="26"/>
        </w:rPr>
        <w:t xml:space="preserve">едр. Разряд высот </w:t>
      </w:r>
      <w:r w:rsidRPr="00411176"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Таблица</w:t>
      </w:r>
      <w:r w:rsidRPr="00411176">
        <w:rPr>
          <w:sz w:val="26"/>
          <w:szCs w:val="26"/>
        </w:rPr>
        <w:t xml:space="preserve"> 2</w:t>
      </w:r>
    </w:p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2122"/>
        <w:gridCol w:w="1183"/>
        <w:gridCol w:w="1510"/>
        <w:gridCol w:w="1602"/>
        <w:gridCol w:w="1295"/>
        <w:gridCol w:w="1644"/>
        <w:gridCol w:w="1803"/>
        <w:gridCol w:w="1990"/>
        <w:gridCol w:w="1560"/>
      </w:tblGrid>
      <w:tr w:rsidR="003D5CA5" w:rsidRPr="00411176" w:rsidTr="003D5CA5">
        <w:trPr>
          <w:trHeight w:val="378"/>
        </w:trPr>
        <w:tc>
          <w:tcPr>
            <w:tcW w:w="2122" w:type="dxa"/>
            <w:vMerge w:val="restart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 xml:space="preserve">Ступень толщины, </w:t>
            </w:r>
            <w:proofErr w:type="gramStart"/>
            <w:r w:rsidRPr="00411176">
              <w:rPr>
                <w:sz w:val="26"/>
                <w:szCs w:val="26"/>
              </w:rPr>
              <w:t>см</w:t>
            </w:r>
            <w:proofErr w:type="gramEnd"/>
          </w:p>
        </w:tc>
        <w:tc>
          <w:tcPr>
            <w:tcW w:w="1183" w:type="dxa"/>
            <w:vMerge w:val="restart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 xml:space="preserve">Высота, </w:t>
            </w:r>
            <w:proofErr w:type="gramStart"/>
            <w:r w:rsidRPr="00411176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1510" w:type="dxa"/>
            <w:vMerge w:val="restart"/>
          </w:tcPr>
          <w:p w:rsidR="003D5CA5" w:rsidRPr="00411176" w:rsidRDefault="003D5CA5" w:rsidP="00CF095E">
            <w:pPr>
              <w:ind w:right="505"/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Разряд такс</w:t>
            </w:r>
          </w:p>
        </w:tc>
        <w:tc>
          <w:tcPr>
            <w:tcW w:w="1602" w:type="dxa"/>
            <w:vMerge w:val="restart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Объем стволов коре, куб метров</w:t>
            </w:r>
          </w:p>
        </w:tc>
        <w:tc>
          <w:tcPr>
            <w:tcW w:w="6732" w:type="dxa"/>
            <w:gridSpan w:val="4"/>
          </w:tcPr>
          <w:p w:rsidR="003D5CA5" w:rsidRPr="00411176" w:rsidRDefault="003D5CA5" w:rsidP="00CF095E">
            <w:pPr>
              <w:tabs>
                <w:tab w:val="left" w:pos="5608"/>
              </w:tabs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Деловая древесина по категориям крупности, куб метры</w:t>
            </w:r>
          </w:p>
        </w:tc>
        <w:tc>
          <w:tcPr>
            <w:tcW w:w="1560" w:type="dxa"/>
          </w:tcPr>
          <w:p w:rsidR="003D5CA5" w:rsidRPr="00411176" w:rsidRDefault="003D5CA5" w:rsidP="00CF095E">
            <w:pPr>
              <w:tabs>
                <w:tab w:val="left" w:pos="5608"/>
              </w:tabs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Стоимость всего, руб.</w:t>
            </w:r>
          </w:p>
        </w:tc>
      </w:tr>
      <w:tr w:rsidR="003D5CA5" w:rsidRPr="00411176" w:rsidTr="003D5CA5">
        <w:trPr>
          <w:trHeight w:val="684"/>
        </w:trPr>
        <w:tc>
          <w:tcPr>
            <w:tcW w:w="2122" w:type="dxa"/>
            <w:vMerge/>
          </w:tcPr>
          <w:p w:rsidR="003D5CA5" w:rsidRPr="00411176" w:rsidRDefault="003D5CA5" w:rsidP="00CF095E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vMerge/>
          </w:tcPr>
          <w:p w:rsidR="003D5CA5" w:rsidRPr="00411176" w:rsidRDefault="003D5CA5" w:rsidP="00CF095E">
            <w:pPr>
              <w:rPr>
                <w:sz w:val="26"/>
                <w:szCs w:val="26"/>
              </w:rPr>
            </w:pPr>
          </w:p>
        </w:tc>
        <w:tc>
          <w:tcPr>
            <w:tcW w:w="1510" w:type="dxa"/>
            <w:vMerge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vMerge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крупная</w:t>
            </w:r>
          </w:p>
        </w:tc>
        <w:tc>
          <w:tcPr>
            <w:tcW w:w="1644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средняя</w:t>
            </w:r>
          </w:p>
        </w:tc>
        <w:tc>
          <w:tcPr>
            <w:tcW w:w="1803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мелкая</w:t>
            </w:r>
          </w:p>
        </w:tc>
        <w:tc>
          <w:tcPr>
            <w:tcW w:w="1990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Дровяная древесина</w:t>
            </w:r>
          </w:p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в коре</w:t>
            </w:r>
          </w:p>
        </w:tc>
        <w:tc>
          <w:tcPr>
            <w:tcW w:w="1560" w:type="dxa"/>
          </w:tcPr>
          <w:p w:rsidR="003D5CA5" w:rsidRPr="00411176" w:rsidRDefault="003D5CA5" w:rsidP="00CF095E">
            <w:pPr>
              <w:rPr>
                <w:sz w:val="26"/>
                <w:szCs w:val="26"/>
              </w:rPr>
            </w:pPr>
          </w:p>
        </w:tc>
      </w:tr>
      <w:tr w:rsidR="003D5CA5" w:rsidRPr="00411176" w:rsidTr="003D5CA5">
        <w:tc>
          <w:tcPr>
            <w:tcW w:w="2122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  <w:lang w:val="en-US"/>
              </w:rPr>
            </w:pPr>
            <w:r w:rsidRPr="0041117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183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7,3</w:t>
            </w:r>
          </w:p>
        </w:tc>
        <w:tc>
          <w:tcPr>
            <w:tcW w:w="1510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1</w:t>
            </w:r>
          </w:p>
        </w:tc>
        <w:tc>
          <w:tcPr>
            <w:tcW w:w="1602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  <w:lang w:val="en-US"/>
              </w:rPr>
            </w:pPr>
            <w:r w:rsidRPr="00411176">
              <w:rPr>
                <w:sz w:val="26"/>
                <w:szCs w:val="26"/>
              </w:rPr>
              <w:t>0,022</w:t>
            </w:r>
          </w:p>
        </w:tc>
        <w:tc>
          <w:tcPr>
            <w:tcW w:w="1295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  <w:lang w:val="en-US"/>
              </w:rPr>
            </w:pPr>
            <w:r w:rsidRPr="00411176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644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  <w:lang w:val="en-US"/>
              </w:rPr>
            </w:pPr>
            <w:r w:rsidRPr="00411176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03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  <w:lang w:val="en-US"/>
              </w:rPr>
            </w:pPr>
            <w:r w:rsidRPr="00411176">
              <w:rPr>
                <w:sz w:val="26"/>
                <w:szCs w:val="26"/>
              </w:rPr>
              <w:t>0,014</w:t>
            </w:r>
          </w:p>
        </w:tc>
        <w:tc>
          <w:tcPr>
            <w:tcW w:w="1990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0,004</w:t>
            </w:r>
          </w:p>
        </w:tc>
        <w:tc>
          <w:tcPr>
            <w:tcW w:w="1560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</w:tr>
      <w:tr w:rsidR="003D5CA5" w:rsidRPr="00411176" w:rsidTr="003D5CA5">
        <w:tc>
          <w:tcPr>
            <w:tcW w:w="2122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513FB4">
              <w:rPr>
                <w:color w:val="000000"/>
                <w:sz w:val="20"/>
                <w:szCs w:val="20"/>
              </w:rPr>
              <w:t>Минимальные ставки по постановлению Правительства Российской Федерации                 от 22.05.2007 № 310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513FB4">
              <w:rPr>
                <w:color w:val="000000"/>
                <w:sz w:val="20"/>
                <w:szCs w:val="20"/>
              </w:rPr>
              <w:t xml:space="preserve"> с учетом индексации ставок на коэффициент 1,51                                      по постановлению Правительства Российской Федерации от 14.12.2016 № 1350 на 2017 год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(руб. за 1 плотный куб. м</w:t>
            </w:r>
            <w:r w:rsidRPr="00513FB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83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1</w:t>
            </w:r>
          </w:p>
        </w:tc>
        <w:tc>
          <w:tcPr>
            <w:tcW w:w="1602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  <w:lang w:val="en-US"/>
              </w:rPr>
            </w:pPr>
            <w:r w:rsidRPr="00411176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644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  <w:lang w:val="en-US"/>
              </w:rPr>
            </w:pPr>
            <w:r w:rsidRPr="00411176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03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  <w:lang w:val="en-US"/>
              </w:rPr>
            </w:pPr>
            <w:r w:rsidRPr="00411176">
              <w:rPr>
                <w:sz w:val="26"/>
                <w:szCs w:val="26"/>
                <w:lang w:val="en-US"/>
              </w:rPr>
              <w:t>78</w:t>
            </w:r>
            <w:r w:rsidRPr="00411176">
              <w:rPr>
                <w:sz w:val="26"/>
                <w:szCs w:val="26"/>
              </w:rPr>
              <w:t>,</w:t>
            </w:r>
            <w:r w:rsidRPr="00411176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990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  <w:lang w:val="en-US"/>
              </w:rPr>
            </w:pPr>
            <w:r w:rsidRPr="00411176">
              <w:rPr>
                <w:sz w:val="26"/>
                <w:szCs w:val="26"/>
                <w:lang w:val="en-US"/>
              </w:rPr>
              <w:t>5,71</w:t>
            </w:r>
          </w:p>
        </w:tc>
        <w:tc>
          <w:tcPr>
            <w:tcW w:w="1560" w:type="dxa"/>
          </w:tcPr>
          <w:p w:rsidR="003D5CA5" w:rsidRPr="00411176" w:rsidRDefault="003D5CA5" w:rsidP="00CF095E">
            <w:pPr>
              <w:tabs>
                <w:tab w:val="left" w:pos="859"/>
              </w:tabs>
              <w:jc w:val="center"/>
              <w:rPr>
                <w:sz w:val="26"/>
                <w:szCs w:val="26"/>
              </w:rPr>
            </w:pPr>
          </w:p>
        </w:tc>
      </w:tr>
      <w:tr w:rsidR="003D5CA5" w:rsidRPr="00411176" w:rsidTr="003D5CA5">
        <w:tc>
          <w:tcPr>
            <w:tcW w:w="2122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Итого</w:t>
            </w:r>
          </w:p>
        </w:tc>
        <w:tc>
          <w:tcPr>
            <w:tcW w:w="1183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0</w:t>
            </w:r>
          </w:p>
        </w:tc>
        <w:tc>
          <w:tcPr>
            <w:tcW w:w="1644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0</w:t>
            </w:r>
          </w:p>
        </w:tc>
        <w:tc>
          <w:tcPr>
            <w:tcW w:w="1803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1,09</w:t>
            </w:r>
          </w:p>
        </w:tc>
        <w:tc>
          <w:tcPr>
            <w:tcW w:w="1990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0,02</w:t>
            </w:r>
          </w:p>
        </w:tc>
        <w:tc>
          <w:tcPr>
            <w:tcW w:w="1560" w:type="dxa"/>
          </w:tcPr>
          <w:p w:rsidR="003D5CA5" w:rsidRPr="00411176" w:rsidRDefault="003D5CA5" w:rsidP="00CF095E">
            <w:pPr>
              <w:jc w:val="center"/>
              <w:rPr>
                <w:sz w:val="26"/>
                <w:szCs w:val="26"/>
              </w:rPr>
            </w:pPr>
            <w:r w:rsidRPr="00411176">
              <w:rPr>
                <w:sz w:val="26"/>
                <w:szCs w:val="26"/>
              </w:rPr>
              <w:t>1,11</w:t>
            </w:r>
          </w:p>
        </w:tc>
      </w:tr>
    </w:tbl>
    <w:p w:rsidR="003D5CA5" w:rsidRDefault="003D5CA5" w:rsidP="003D5CA5">
      <w:pPr>
        <w:spacing w:after="160" w:line="259" w:lineRule="auto"/>
        <w:jc w:val="both"/>
        <w:rPr>
          <w:b/>
          <w:sz w:val="26"/>
          <w:szCs w:val="26"/>
        </w:rPr>
      </w:pPr>
    </w:p>
    <w:p w:rsidR="003D5CA5" w:rsidRPr="00A152C6" w:rsidRDefault="003D5CA5" w:rsidP="003D5CA5">
      <w:pPr>
        <w:spacing w:after="160" w:line="259" w:lineRule="auto"/>
        <w:jc w:val="both"/>
      </w:pPr>
      <w:r w:rsidRPr="00A152C6">
        <w:t>Пример исчисления размера ущерба, причинённого лесным насаждениям или не отнесённым к лесным насаждениям деревьям, кустарникам и лианам вследствие нарушения лесного законодательства, заготовка которых допускается:</w:t>
      </w:r>
    </w:p>
    <w:p w:rsidR="003D5CA5" w:rsidRPr="00A152C6" w:rsidRDefault="003D5CA5" w:rsidP="003D5CA5">
      <w:pPr>
        <w:spacing w:after="160" w:line="259" w:lineRule="auto"/>
        <w:jc w:val="both"/>
      </w:pPr>
      <w:r w:rsidRPr="00A152C6">
        <w:t>Минимальная ставка платы за единицу объёма древесины лесных насаждений (Порода - кедр) = 55,5 руб.</w:t>
      </w:r>
    </w:p>
    <w:p w:rsidR="003D5CA5" w:rsidRPr="00A152C6" w:rsidRDefault="003D5CA5" w:rsidP="003D5CA5">
      <w:pPr>
        <w:spacing w:after="160" w:line="259" w:lineRule="auto"/>
        <w:jc w:val="both"/>
      </w:pPr>
      <w:proofErr w:type="gramStart"/>
      <w:r w:rsidRPr="00A152C6">
        <w:t xml:space="preserve">Таксы для исчисления размера ущерба, причиненного лесным насаждениям применяются в соответствии </w:t>
      </w:r>
      <w:r>
        <w:br/>
      </w:r>
      <w:r w:rsidRPr="00A152C6">
        <w:t>с постановлением Правительства РФ от 8 мая 2007 г. № 273 «Об исчислении размера вреда, причиненного лесам вследствие нарушения лесного законодательства» (далее – постановление) 50-ти кратная стоимость древесины деревьев хвойных пород с диаметром ствола 12 см</w:t>
      </w:r>
      <w:r>
        <w:t xml:space="preserve"> </w:t>
      </w:r>
      <w:r w:rsidRPr="00A152C6">
        <w:t xml:space="preserve">и деревьев лиственных пород с диаметром ствола 16 см, исчисленная </w:t>
      </w:r>
      <w:r>
        <w:br/>
      </w:r>
      <w:r w:rsidRPr="00A152C6">
        <w:t>по ставкам платы за единицу</w:t>
      </w:r>
      <w:proofErr w:type="gramEnd"/>
      <w:r w:rsidRPr="00A152C6">
        <w:t xml:space="preserve"> объёма лесных ресурсов:</w:t>
      </w:r>
    </w:p>
    <w:p w:rsidR="003D5CA5" w:rsidRPr="00A152C6" w:rsidRDefault="003D5CA5" w:rsidP="003D5CA5">
      <w:pPr>
        <w:spacing w:after="160" w:line="259" w:lineRule="auto"/>
        <w:jc w:val="both"/>
      </w:pPr>
      <w:r w:rsidRPr="00A152C6">
        <w:t>Размер ущерба = минимальная ставка платы Х кратность стоимости древесины:</w:t>
      </w:r>
    </w:p>
    <w:p w:rsidR="003D5CA5" w:rsidRPr="007A490F" w:rsidRDefault="003D5CA5" w:rsidP="003D5CA5">
      <w:pPr>
        <w:spacing w:after="160" w:line="259" w:lineRule="auto"/>
        <w:jc w:val="both"/>
      </w:pPr>
      <w:r w:rsidRPr="00A152C6">
        <w:t xml:space="preserve">Размер ущерба составляет: 1,11 Х 50 = </w:t>
      </w:r>
      <w:r w:rsidRPr="007A490F">
        <w:t>55,5 рубля</w:t>
      </w:r>
    </w:p>
    <w:p w:rsidR="003D5CA5" w:rsidRPr="00A152C6" w:rsidRDefault="003D5CA5" w:rsidP="003D5CA5">
      <w:pPr>
        <w:spacing w:after="160" w:line="259" w:lineRule="auto"/>
        <w:jc w:val="both"/>
      </w:pPr>
      <w:proofErr w:type="gramStart"/>
      <w:r w:rsidRPr="00A152C6">
        <w:t>Размер ущерба, исчисленный в соответствии с таксами увеличивается</w:t>
      </w:r>
      <w:proofErr w:type="gramEnd"/>
      <w:r w:rsidRPr="00A152C6">
        <w:t xml:space="preserve"> в 2 раза, если нарушение лесного законодательства совершено в защитных лесах (п. 9 постановления):              </w:t>
      </w:r>
    </w:p>
    <w:p w:rsidR="003D5CA5" w:rsidRPr="007A490F" w:rsidRDefault="003D5CA5" w:rsidP="003D5CA5">
      <w:pPr>
        <w:spacing w:after="160" w:line="259" w:lineRule="auto"/>
        <w:jc w:val="both"/>
      </w:pPr>
      <w:r w:rsidRPr="00A152C6">
        <w:t xml:space="preserve">55,5 Х 2 = </w:t>
      </w:r>
      <w:r w:rsidRPr="007A490F">
        <w:t>111 руб.</w:t>
      </w:r>
    </w:p>
    <w:p w:rsidR="003D5CA5" w:rsidRPr="00A152C6" w:rsidRDefault="003D5CA5" w:rsidP="003D5CA5">
      <w:pPr>
        <w:spacing w:after="160" w:line="259" w:lineRule="auto"/>
        <w:jc w:val="both"/>
      </w:pPr>
      <w:proofErr w:type="gramStart"/>
      <w:r w:rsidRPr="00A152C6">
        <w:t>Размер ущерба, исчисленный в соответствии с таксами увеличивается</w:t>
      </w:r>
      <w:proofErr w:type="gramEnd"/>
      <w:r w:rsidRPr="00A152C6">
        <w:t xml:space="preserve"> в 2 раза, если нарушение лесного законодательства совершено в декабре – январе при вырубке деревьев и кустарников хвойных пород </w:t>
      </w:r>
      <w:r>
        <w:br/>
      </w:r>
      <w:r w:rsidRPr="00A152C6">
        <w:t>(п. 10 постановления):</w:t>
      </w:r>
    </w:p>
    <w:p w:rsidR="003D5CA5" w:rsidRPr="006134F3" w:rsidRDefault="003D5CA5" w:rsidP="003D5CA5">
      <w:pPr>
        <w:spacing w:after="160" w:line="259" w:lineRule="auto"/>
        <w:jc w:val="both"/>
        <w:rPr>
          <w:b/>
        </w:rPr>
      </w:pPr>
      <w:r w:rsidRPr="00A152C6">
        <w:t xml:space="preserve">111 Х 2 = </w:t>
      </w:r>
      <w:r w:rsidRPr="006134F3">
        <w:rPr>
          <w:b/>
        </w:rPr>
        <w:t>222 руб.</w:t>
      </w:r>
    </w:p>
    <w:p w:rsidR="003D5CA5" w:rsidRDefault="003D5CA5" w:rsidP="003D5CA5">
      <w:pPr>
        <w:tabs>
          <w:tab w:val="left" w:pos="765"/>
        </w:tabs>
        <w:spacing w:after="160" w:line="259" w:lineRule="auto"/>
        <w:rPr>
          <w:b/>
          <w:sz w:val="26"/>
          <w:szCs w:val="26"/>
        </w:rPr>
      </w:pPr>
    </w:p>
    <w:p w:rsidR="003D5CA5" w:rsidRPr="00557ADD" w:rsidRDefault="003D5CA5" w:rsidP="003D5CA5">
      <w:pPr>
        <w:tabs>
          <w:tab w:val="left" w:pos="765"/>
        </w:tabs>
        <w:spacing w:after="160" w:line="259" w:lineRule="auto"/>
        <w:jc w:val="both"/>
        <w:rPr>
          <w:b/>
        </w:rPr>
      </w:pPr>
      <w:r w:rsidRPr="00557ADD">
        <w:rPr>
          <w:b/>
          <w:sz w:val="26"/>
          <w:szCs w:val="26"/>
        </w:rPr>
        <w:tab/>
      </w:r>
      <w:r w:rsidRPr="00557ADD">
        <w:rPr>
          <w:b/>
        </w:rPr>
        <w:t xml:space="preserve">2. Расчет возможных расходов исходя из минимальной ставки платы за единицу объема лесных ресурсов </w:t>
      </w:r>
      <w:r>
        <w:rPr>
          <w:b/>
        </w:rPr>
        <w:br/>
      </w:r>
      <w:r w:rsidRPr="00557ADD">
        <w:rPr>
          <w:b/>
        </w:rPr>
        <w:t>и ставки платы за единицу площади лесного участка в целях его аренды:</w:t>
      </w:r>
    </w:p>
    <w:p w:rsidR="003D5CA5" w:rsidRDefault="003D5CA5" w:rsidP="003D5CA5">
      <w:r>
        <w:t xml:space="preserve"> </w:t>
      </w:r>
    </w:p>
    <w:p w:rsidR="003D5CA5" w:rsidRDefault="003D5CA5" w:rsidP="003D5CA5">
      <w:pPr>
        <w:rPr>
          <w:b/>
          <w:sz w:val="26"/>
          <w:szCs w:val="26"/>
        </w:rPr>
      </w:pPr>
      <w:r>
        <w:rPr>
          <w:b/>
        </w:rPr>
        <w:t>2.1. З</w:t>
      </w:r>
      <w:r w:rsidRPr="00CA4794">
        <w:rPr>
          <w:b/>
        </w:rPr>
        <w:t xml:space="preserve">а единицу объема </w:t>
      </w:r>
      <w:proofErr w:type="spellStart"/>
      <w:r w:rsidRPr="00CA4794">
        <w:rPr>
          <w:b/>
        </w:rPr>
        <w:t>недревесных</w:t>
      </w:r>
      <w:proofErr w:type="spellEnd"/>
      <w:r w:rsidRPr="00CA4794">
        <w:rPr>
          <w:b/>
        </w:rPr>
        <w:t xml:space="preserve"> лесных ресурсов</w:t>
      </w:r>
      <w:r w:rsidRPr="00CA4794">
        <w:rPr>
          <w:b/>
          <w:sz w:val="26"/>
          <w:szCs w:val="26"/>
        </w:rPr>
        <w:t xml:space="preserve">   </w:t>
      </w:r>
    </w:p>
    <w:p w:rsidR="003D5CA5" w:rsidRPr="00CA4794" w:rsidRDefault="003D5CA5" w:rsidP="003D5CA5">
      <w:pPr>
        <w:jc w:val="right"/>
        <w:rPr>
          <w:b/>
          <w:sz w:val="26"/>
          <w:szCs w:val="26"/>
        </w:rPr>
      </w:pPr>
      <w:r w:rsidRPr="00CA4794">
        <w:rPr>
          <w:b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</w:rPr>
        <w:t>Таблица</w:t>
      </w:r>
      <w:r w:rsidRPr="00CA4794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1"/>
        <w:gridCol w:w="7580"/>
      </w:tblGrid>
      <w:tr w:rsidR="003D5CA5" w:rsidTr="003D5CA5">
        <w:tc>
          <w:tcPr>
            <w:tcW w:w="7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 xml:space="preserve">Виды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 w:rsidRPr="00CA4794">
              <w:t xml:space="preserve">Минимальные ставки по ПП РФ от 22.05.2007 № 310 с учетом индексации ставок на </w:t>
            </w:r>
            <w:proofErr w:type="spellStart"/>
            <w:r w:rsidRPr="00CA4794">
              <w:t>кофф</w:t>
            </w:r>
            <w:proofErr w:type="spellEnd"/>
            <w:r w:rsidRPr="00CA4794">
              <w:t xml:space="preserve"> 1,31 по постановлению Пра</w:t>
            </w:r>
            <w:r>
              <w:t xml:space="preserve">вительства РФ от 14.12.2016 </w:t>
            </w:r>
            <w:r w:rsidRPr="00CA4794">
              <w:t>№ 1350  на 2017 год.</w:t>
            </w:r>
          </w:p>
        </w:tc>
      </w:tr>
      <w:tr w:rsidR="003D5CA5" w:rsidTr="003D5CA5">
        <w:tc>
          <w:tcPr>
            <w:tcW w:w="7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Пни (</w:t>
            </w:r>
            <w:proofErr w:type="spellStart"/>
            <w:r>
              <w:t>пневый</w:t>
            </w:r>
            <w:proofErr w:type="spellEnd"/>
            <w:r>
              <w:t xml:space="preserve"> осмол)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9,81 за 1 куб. м</w:t>
            </w:r>
          </w:p>
        </w:tc>
      </w:tr>
      <w:tr w:rsidR="003D5CA5" w:rsidTr="003D5CA5">
        <w:tc>
          <w:tcPr>
            <w:tcW w:w="7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Кора деревьев и кустарников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1 233,5 за 1 т</w:t>
            </w:r>
          </w:p>
        </w:tc>
      </w:tr>
      <w:tr w:rsidR="003D5CA5" w:rsidTr="003D5CA5">
        <w:tc>
          <w:tcPr>
            <w:tcW w:w="7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Луб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1 233,5 за 1 т</w:t>
            </w:r>
          </w:p>
        </w:tc>
      </w:tr>
      <w:tr w:rsidR="003D5CA5" w:rsidTr="003D5CA5">
        <w:tc>
          <w:tcPr>
            <w:tcW w:w="7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Береста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1 541,87 за 1 т</w:t>
            </w:r>
          </w:p>
        </w:tc>
      </w:tr>
      <w:tr w:rsidR="003D5CA5" w:rsidTr="003D5CA5">
        <w:tc>
          <w:tcPr>
            <w:tcW w:w="7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Пихтовая лапа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555,07 за 1 т</w:t>
            </w:r>
          </w:p>
        </w:tc>
      </w:tr>
      <w:tr w:rsidR="003D5CA5" w:rsidTr="003D5CA5">
        <w:tc>
          <w:tcPr>
            <w:tcW w:w="7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Сосновая лапа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555,07 за 1 т</w:t>
            </w:r>
          </w:p>
        </w:tc>
      </w:tr>
      <w:tr w:rsidR="003D5CA5" w:rsidTr="003D5CA5">
        <w:tc>
          <w:tcPr>
            <w:tcW w:w="7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Еловая лапа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555,07 за 1 т</w:t>
            </w:r>
          </w:p>
        </w:tc>
      </w:tr>
      <w:tr w:rsidR="003D5CA5" w:rsidTr="003D5CA5">
        <w:tc>
          <w:tcPr>
            <w:tcW w:w="7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Хворост, веточный корм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77,09 за 1 куб. м</w:t>
            </w:r>
          </w:p>
        </w:tc>
      </w:tr>
    </w:tbl>
    <w:p w:rsidR="003D5CA5" w:rsidRDefault="003D5CA5" w:rsidP="003D5CA5">
      <w:pPr>
        <w:ind w:firstLine="698"/>
        <w:jc w:val="right"/>
        <w:rPr>
          <w:rStyle w:val="ad"/>
        </w:rPr>
      </w:pPr>
    </w:p>
    <w:p w:rsidR="003D5CA5" w:rsidRPr="00E03BB1" w:rsidRDefault="003D5CA5" w:rsidP="003D5CA5">
      <w:pPr>
        <w:tabs>
          <w:tab w:val="left" w:pos="765"/>
        </w:tabs>
        <w:spacing w:after="160" w:line="259" w:lineRule="auto"/>
        <w:jc w:val="both"/>
      </w:pPr>
      <w:r w:rsidRPr="00E03BB1">
        <w:t xml:space="preserve">Пример исчисления размера возможных расходов исходя из минимальной ставки платы за единицу объема лесных ресурсов  и ставки платы за единицу площади лесного участка в целях его аренды за единицу объема </w:t>
      </w:r>
      <w:proofErr w:type="spellStart"/>
      <w:r w:rsidRPr="00E03BB1">
        <w:t>недревесных</w:t>
      </w:r>
      <w:proofErr w:type="spellEnd"/>
      <w:r w:rsidRPr="00E03BB1">
        <w:t xml:space="preserve"> лесных ресурсов:</w:t>
      </w:r>
    </w:p>
    <w:p w:rsidR="003D5CA5" w:rsidRPr="006134F3" w:rsidRDefault="003D5CA5" w:rsidP="003D5CA5">
      <w:pPr>
        <w:tabs>
          <w:tab w:val="left" w:pos="765"/>
        </w:tabs>
        <w:spacing w:after="160" w:line="259" w:lineRule="auto"/>
        <w:rPr>
          <w:b/>
        </w:rPr>
      </w:pPr>
      <w:r w:rsidRPr="00E03BB1">
        <w:t xml:space="preserve">Минимальная ставка платы за единицу объёма </w:t>
      </w:r>
      <w:proofErr w:type="spellStart"/>
      <w:r w:rsidRPr="00E03BB1">
        <w:t>недревесных</w:t>
      </w:r>
      <w:proofErr w:type="spellEnd"/>
      <w:r w:rsidRPr="00E03BB1">
        <w:t xml:space="preserve"> лесных ресурсов (сосновая лапа) составляет - 555,07 руб. х</w:t>
      </w:r>
      <w:r>
        <w:t xml:space="preserve"> 3</w:t>
      </w:r>
      <w:r w:rsidRPr="00E03BB1">
        <w:t xml:space="preserve"> т (количество тонн) = </w:t>
      </w:r>
      <w:r w:rsidRPr="006134F3">
        <w:rPr>
          <w:b/>
        </w:rPr>
        <w:t>1 665,21 руб.</w:t>
      </w:r>
    </w:p>
    <w:p w:rsidR="003D5CA5" w:rsidRDefault="003D5CA5" w:rsidP="003D5CA5">
      <w:pPr>
        <w:rPr>
          <w:rStyle w:val="ad"/>
        </w:rPr>
      </w:pPr>
    </w:p>
    <w:p w:rsidR="003D5CA5" w:rsidRDefault="003D5CA5" w:rsidP="003D5CA5">
      <w:pPr>
        <w:jc w:val="both"/>
        <w:rPr>
          <w:b/>
        </w:rPr>
      </w:pPr>
      <w:r>
        <w:rPr>
          <w:b/>
        </w:rPr>
        <w:tab/>
        <w:t>2.2.  З</w:t>
      </w:r>
      <w:r w:rsidRPr="00CA4794">
        <w:rPr>
          <w:b/>
        </w:rPr>
        <w:t>а единицу объема пищевых лесных ресурсов и лекарственных растений</w:t>
      </w:r>
      <w:r>
        <w:rPr>
          <w:b/>
        </w:rPr>
        <w:t xml:space="preserve">   </w:t>
      </w:r>
    </w:p>
    <w:p w:rsidR="003D5CA5" w:rsidRPr="003D5CA5" w:rsidRDefault="003D5CA5" w:rsidP="003D5CA5">
      <w:pPr>
        <w:jc w:val="right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                                                                                                                                      </w:t>
      </w:r>
      <w:r w:rsidRPr="003D5CA5">
        <w:rPr>
          <w:sz w:val="24"/>
          <w:szCs w:val="24"/>
        </w:rPr>
        <w:t>Таблица 4</w:t>
      </w:r>
    </w:p>
    <w:p w:rsidR="003D5CA5" w:rsidRDefault="003D5CA5" w:rsidP="003D5CA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513"/>
      </w:tblGrid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Виды лесных ресурсов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 w:rsidRPr="00CA4794">
              <w:t xml:space="preserve">Минимальные ставки по ПП РФ от 22.05.2007 № 310 с учетом индексации ставок на </w:t>
            </w:r>
            <w:proofErr w:type="spellStart"/>
            <w:r w:rsidRPr="00CA4794">
              <w:t>кофф</w:t>
            </w:r>
            <w:proofErr w:type="spellEnd"/>
            <w:r w:rsidRPr="00CA4794">
              <w:t xml:space="preserve"> 1,31 по постановлению Правительства РФ от 14.12.2016     </w:t>
            </w:r>
            <w:r>
              <w:br/>
            </w:r>
            <w:r w:rsidRPr="00CA4794">
              <w:t>№ 1350  на 2017 год.</w:t>
            </w:r>
          </w:p>
        </w:tc>
      </w:tr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Древесные соки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30,79 за 1 ц</w:t>
            </w:r>
          </w:p>
        </w:tc>
      </w:tr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Пищевые лесные ресурсы: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</w:pPr>
          </w:p>
        </w:tc>
      </w:tr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дикорастущие плоды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2,80 за 1 кг</w:t>
            </w:r>
          </w:p>
        </w:tc>
      </w:tr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дикорастущие ягоды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5,88 за 1 кг</w:t>
            </w:r>
          </w:p>
        </w:tc>
      </w:tr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дикорастущие грибы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9,25 за 1 кг</w:t>
            </w:r>
          </w:p>
        </w:tc>
      </w:tr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дикорастущие орехи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15,42 за 1 кг</w:t>
            </w:r>
          </w:p>
        </w:tc>
      </w:tr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семена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2,80 за 1 кг</w:t>
            </w:r>
          </w:p>
        </w:tc>
      </w:tr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Лекарственные растения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7,72 за 1 кг</w:t>
            </w:r>
          </w:p>
        </w:tc>
      </w:tr>
    </w:tbl>
    <w:p w:rsidR="003D5CA5" w:rsidRDefault="003D5CA5" w:rsidP="003D5CA5">
      <w:pPr>
        <w:pStyle w:val="1"/>
        <w:spacing w:before="0"/>
      </w:pPr>
    </w:p>
    <w:p w:rsidR="003D5CA5" w:rsidRDefault="003D5CA5" w:rsidP="003D5CA5">
      <w:pPr>
        <w:tabs>
          <w:tab w:val="left" w:pos="765"/>
        </w:tabs>
        <w:spacing w:after="160" w:line="259" w:lineRule="auto"/>
        <w:jc w:val="both"/>
      </w:pPr>
      <w:r w:rsidRPr="006076B9">
        <w:t>Пример исчисления размера возможных расходов исходя из минимальной ставки платы за единицу объема лесных ресурсов и ставки платы за единицу объема пищевых лесных ресурсов и лекарственных растений:</w:t>
      </w:r>
    </w:p>
    <w:p w:rsidR="003D5CA5" w:rsidRDefault="003D5CA5" w:rsidP="003D5CA5">
      <w:pPr>
        <w:tabs>
          <w:tab w:val="left" w:pos="765"/>
        </w:tabs>
        <w:spacing w:after="160" w:line="259" w:lineRule="auto"/>
        <w:jc w:val="both"/>
      </w:pPr>
      <w:r w:rsidRPr="006076B9">
        <w:t xml:space="preserve">Минимальная ставка платы за единицу объёма </w:t>
      </w:r>
      <w:r>
        <w:t>лесных ресурсов и ставка</w:t>
      </w:r>
      <w:r w:rsidRPr="006076B9">
        <w:t xml:space="preserve"> платы за единицу объема пищевых лесных ресурсов и лекарственных растений составляет</w:t>
      </w:r>
      <w:r>
        <w:t xml:space="preserve"> (дикорастущие грибы)</w:t>
      </w:r>
      <w:r w:rsidRPr="006076B9">
        <w:t xml:space="preserve"> </w:t>
      </w:r>
      <w:r>
        <w:t>– 9,25</w:t>
      </w:r>
      <w:r w:rsidRPr="006076B9">
        <w:t xml:space="preserve"> руб. х 1</w:t>
      </w:r>
      <w:r>
        <w:t>0 кг</w:t>
      </w:r>
      <w:r w:rsidRPr="006076B9">
        <w:t xml:space="preserve"> (количество</w:t>
      </w:r>
      <w:r>
        <w:t xml:space="preserve"> кг</w:t>
      </w:r>
      <w:r w:rsidRPr="006076B9">
        <w:t xml:space="preserve">) = </w:t>
      </w:r>
      <w:r w:rsidRPr="006134F3">
        <w:rPr>
          <w:b/>
        </w:rPr>
        <w:t>92,50 руб.</w:t>
      </w:r>
    </w:p>
    <w:p w:rsidR="003D5CA5" w:rsidRPr="00557ADD" w:rsidRDefault="003D5CA5" w:rsidP="003D5CA5">
      <w:pPr>
        <w:jc w:val="right"/>
      </w:pPr>
    </w:p>
    <w:p w:rsidR="003D5CA5" w:rsidRDefault="003D5CA5" w:rsidP="003D5CA5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>2.3. З</w:t>
      </w:r>
      <w:r w:rsidRPr="00CA47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единицу площади лесного участка в целях его аренды</w:t>
      </w:r>
      <w:r w:rsidRPr="00CA47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 осуществлении научно-исследовательской деятельности, образовательной деятельности</w:t>
      </w:r>
    </w:p>
    <w:p w:rsidR="003D5CA5" w:rsidRDefault="003D5CA5" w:rsidP="003D5CA5"/>
    <w:p w:rsidR="003D5CA5" w:rsidRPr="003D5CA5" w:rsidRDefault="003D5CA5" w:rsidP="003D5CA5">
      <w:pPr>
        <w:jc w:val="right"/>
        <w:rPr>
          <w:sz w:val="24"/>
          <w:szCs w:val="24"/>
        </w:rPr>
      </w:pPr>
      <w:r w:rsidRPr="003D5CA5">
        <w:rPr>
          <w:sz w:val="24"/>
          <w:szCs w:val="24"/>
        </w:rPr>
        <w:t>Таблица 5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513"/>
      </w:tblGrid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Виды разрешенного использования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 w:rsidRPr="00CA4794">
              <w:t>Минимальные ставки по ПП РФ от 22.05.2007 № 310 с учетом индексации ставок на коэф</w:t>
            </w:r>
            <w:r>
              <w:t>фициент</w:t>
            </w:r>
            <w:r w:rsidRPr="00CA4794">
              <w:t xml:space="preserve"> 1,31 по постановлению Правительства РФ от 14.12.2016  </w:t>
            </w:r>
            <w:r>
              <w:t xml:space="preserve">      </w:t>
            </w:r>
            <w:r w:rsidRPr="00CA4794">
              <w:t xml:space="preserve">   № 1350 на 2017 год.</w:t>
            </w:r>
          </w:p>
          <w:p w:rsidR="003D5CA5" w:rsidRPr="00B853E2" w:rsidRDefault="003D5CA5" w:rsidP="00CF095E">
            <w:pPr>
              <w:jc w:val="center"/>
            </w:pPr>
            <w:r>
              <w:t xml:space="preserve">(руб. за </w:t>
            </w:r>
            <w:proofErr w:type="gramStart"/>
            <w:r>
              <w:t>га</w:t>
            </w:r>
            <w:proofErr w:type="gramEnd"/>
            <w:r>
              <w:t xml:space="preserve"> в год)</w:t>
            </w:r>
          </w:p>
        </w:tc>
      </w:tr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Pr="00CA4794" w:rsidRDefault="003D5CA5" w:rsidP="00CF095E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аренда</w:t>
            </w:r>
            <w:r w:rsidRPr="00CA47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осуществлении научно-исследовательской деятельности, образовательной деятельности</w:t>
            </w:r>
          </w:p>
          <w:p w:rsidR="003D5CA5" w:rsidRDefault="003D5CA5" w:rsidP="00CF095E">
            <w:pPr>
              <w:pStyle w:val="ac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1,31</w:t>
            </w:r>
          </w:p>
        </w:tc>
      </w:tr>
    </w:tbl>
    <w:p w:rsidR="003D5CA5" w:rsidRDefault="003D5CA5" w:rsidP="003D5CA5">
      <w:pPr>
        <w:pStyle w:val="ae"/>
      </w:pPr>
    </w:p>
    <w:p w:rsidR="003D5CA5" w:rsidRPr="003F00AF" w:rsidRDefault="003D5CA5" w:rsidP="003D5CA5">
      <w:pPr>
        <w:tabs>
          <w:tab w:val="left" w:pos="765"/>
        </w:tabs>
        <w:spacing w:after="160" w:line="259" w:lineRule="auto"/>
        <w:jc w:val="both"/>
      </w:pPr>
      <w:r w:rsidRPr="006076B9">
        <w:t>Пример исчисления размера возможных расходов исходя из минимальной ставки платы</w:t>
      </w:r>
      <w:r>
        <w:t xml:space="preserve"> </w:t>
      </w:r>
      <w:r w:rsidRPr="003F00AF">
        <w:t>за единицу площади лесного участка в целях его аренды при осуществлении научно-исследовательской деятельности, образовательной деятельности:</w:t>
      </w:r>
    </w:p>
    <w:p w:rsidR="003D5CA5" w:rsidRPr="006076B9" w:rsidRDefault="003D5CA5" w:rsidP="003D5CA5">
      <w:pPr>
        <w:tabs>
          <w:tab w:val="left" w:pos="765"/>
        </w:tabs>
        <w:spacing w:after="160" w:line="259" w:lineRule="auto"/>
        <w:jc w:val="both"/>
      </w:pPr>
      <w:r w:rsidRPr="006076B9">
        <w:t xml:space="preserve">Минимальная ставка платы за </w:t>
      </w:r>
      <w:r w:rsidRPr="003F00AF">
        <w:t>единицу площади лесного участка в целях его аренды при осуществлении научно-исследовательской деятельности, образовательной деятельности</w:t>
      </w:r>
      <w:r>
        <w:t xml:space="preserve"> </w:t>
      </w:r>
      <w:r w:rsidRPr="006076B9">
        <w:t>составляет</w:t>
      </w:r>
      <w:r>
        <w:t xml:space="preserve"> - 1,31 руб.</w:t>
      </w:r>
      <w:r w:rsidRPr="007E0A7C">
        <w:t xml:space="preserve"> </w:t>
      </w:r>
      <w:r>
        <w:t xml:space="preserve">(стоимость за </w:t>
      </w:r>
      <w:proofErr w:type="gramStart"/>
      <w:r>
        <w:t>га</w:t>
      </w:r>
      <w:proofErr w:type="gramEnd"/>
      <w:r>
        <w:t xml:space="preserve"> в год) х 10 га (площадь лесного участка)  х 5 </w:t>
      </w:r>
      <w:r w:rsidRPr="006076B9">
        <w:t xml:space="preserve"> (</w:t>
      </w:r>
      <w:r>
        <w:t>количество лет</w:t>
      </w:r>
      <w:r w:rsidRPr="006076B9">
        <w:t xml:space="preserve">) = </w:t>
      </w:r>
      <w:r w:rsidRPr="006134F3">
        <w:rPr>
          <w:b/>
        </w:rPr>
        <w:t>65,50 руб.</w:t>
      </w:r>
    </w:p>
    <w:p w:rsidR="003D5CA5" w:rsidRDefault="003D5CA5" w:rsidP="003D5CA5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3D5CA5" w:rsidRDefault="003D5CA5" w:rsidP="003D5CA5"/>
    <w:p w:rsidR="003D5CA5" w:rsidRPr="003D5CA5" w:rsidRDefault="003D5CA5" w:rsidP="003D5CA5"/>
    <w:p w:rsidR="003D5CA5" w:rsidRDefault="003D5CA5" w:rsidP="003D5CA5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2.4. З</w:t>
      </w:r>
      <w:r w:rsidRPr="00B853E2">
        <w:rPr>
          <w:rFonts w:ascii="Times New Roman" w:hAnsi="Times New Roman" w:cs="Times New Roman"/>
          <w:b/>
          <w:color w:val="auto"/>
          <w:sz w:val="28"/>
          <w:szCs w:val="28"/>
        </w:rPr>
        <w:t>а единицу площади лесного участка в целях его аренды при осуществлении рекреационной деятельности</w:t>
      </w:r>
    </w:p>
    <w:p w:rsidR="003D5CA5" w:rsidRDefault="003D5CA5" w:rsidP="003D5CA5"/>
    <w:p w:rsidR="003D5CA5" w:rsidRPr="003D5CA5" w:rsidRDefault="003D5CA5" w:rsidP="003D5CA5">
      <w:pPr>
        <w:jc w:val="right"/>
        <w:rPr>
          <w:sz w:val="24"/>
          <w:szCs w:val="24"/>
        </w:rPr>
      </w:pPr>
      <w:r w:rsidRPr="003D5CA5">
        <w:rPr>
          <w:sz w:val="24"/>
          <w:szCs w:val="24"/>
        </w:rPr>
        <w:t>Таблица 6</w:t>
      </w:r>
    </w:p>
    <w:p w:rsidR="003D5CA5" w:rsidRDefault="003D5CA5" w:rsidP="003D5CA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513"/>
      </w:tblGrid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Виды разрешенного использования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 w:rsidRPr="00CA4794">
              <w:t xml:space="preserve">Минимальные ставки по ПП РФ от 22.05.2007 № 310 с учетом индексации ставок на каф 1,31 по постановлению Правительства РФ от 14.12.2016    </w:t>
            </w:r>
            <w:r>
              <w:t xml:space="preserve">     </w:t>
            </w:r>
            <w:r w:rsidRPr="00CA4794">
              <w:t xml:space="preserve"> № 1350 на 2017 год.</w:t>
            </w:r>
          </w:p>
          <w:p w:rsidR="003D5CA5" w:rsidRPr="006F7F93" w:rsidRDefault="003D5CA5" w:rsidP="00CF095E">
            <w:pPr>
              <w:jc w:val="center"/>
              <w:rPr>
                <w:sz w:val="24"/>
                <w:szCs w:val="24"/>
              </w:rPr>
            </w:pPr>
            <w:r w:rsidRPr="006F7F93">
              <w:rPr>
                <w:sz w:val="24"/>
                <w:szCs w:val="24"/>
              </w:rPr>
              <w:t xml:space="preserve">(руб. за </w:t>
            </w:r>
            <w:proofErr w:type="gramStart"/>
            <w:r w:rsidRPr="006F7F93">
              <w:rPr>
                <w:sz w:val="24"/>
                <w:szCs w:val="24"/>
              </w:rPr>
              <w:t>га</w:t>
            </w:r>
            <w:proofErr w:type="gramEnd"/>
            <w:r w:rsidRPr="006F7F93">
              <w:rPr>
                <w:sz w:val="24"/>
                <w:szCs w:val="24"/>
              </w:rPr>
              <w:t xml:space="preserve"> в год)</w:t>
            </w:r>
          </w:p>
        </w:tc>
      </w:tr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Pr="00CA4794" w:rsidRDefault="003D5CA5" w:rsidP="00CF095E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аренда</w:t>
            </w:r>
            <w:r w:rsidRPr="00CA47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осуществлении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рекреационной деятельности</w:t>
            </w:r>
          </w:p>
          <w:p w:rsidR="003D5CA5" w:rsidRDefault="003D5CA5" w:rsidP="00CF095E">
            <w:pPr>
              <w:pStyle w:val="ac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8 790,10</w:t>
            </w:r>
          </w:p>
        </w:tc>
      </w:tr>
    </w:tbl>
    <w:p w:rsidR="003D5CA5" w:rsidRDefault="003D5CA5" w:rsidP="003D5CA5"/>
    <w:p w:rsidR="003D5CA5" w:rsidRPr="00AE32D2" w:rsidRDefault="003D5CA5" w:rsidP="003D5CA5">
      <w:pPr>
        <w:tabs>
          <w:tab w:val="left" w:pos="765"/>
        </w:tabs>
        <w:spacing w:after="160" w:line="259" w:lineRule="auto"/>
        <w:jc w:val="both"/>
      </w:pPr>
      <w:r w:rsidRPr="006076B9">
        <w:t>Пример исчисления размера возможных расходов исходя из минимальной ставки платы</w:t>
      </w:r>
      <w:r>
        <w:t xml:space="preserve"> </w:t>
      </w:r>
      <w:r w:rsidRPr="003F00AF">
        <w:t>за единицу площади лесного участка в целях его аренды при осуществлении</w:t>
      </w:r>
      <w:r>
        <w:t xml:space="preserve"> </w:t>
      </w:r>
      <w:r w:rsidRPr="00AE32D2">
        <w:t>рекреационной деятельности:</w:t>
      </w:r>
    </w:p>
    <w:p w:rsidR="003D5CA5" w:rsidRPr="006076B9" w:rsidRDefault="003D5CA5" w:rsidP="003D5CA5">
      <w:pPr>
        <w:tabs>
          <w:tab w:val="left" w:pos="765"/>
        </w:tabs>
        <w:spacing w:after="160" w:line="259" w:lineRule="auto"/>
        <w:jc w:val="both"/>
      </w:pPr>
      <w:proofErr w:type="gramStart"/>
      <w:r w:rsidRPr="006076B9">
        <w:t xml:space="preserve">Минимальная ставка платы за </w:t>
      </w:r>
      <w:r w:rsidRPr="003F00AF">
        <w:t>единицу площади лесного участка в целях его аренды при осуществлении</w:t>
      </w:r>
      <w:r>
        <w:t xml:space="preserve"> </w:t>
      </w:r>
      <w:r w:rsidRPr="00AE32D2">
        <w:t>рекреационной деятельности</w:t>
      </w:r>
      <w:r w:rsidRPr="003F00AF">
        <w:t xml:space="preserve"> </w:t>
      </w:r>
      <w:r w:rsidRPr="006076B9">
        <w:t>составляет</w:t>
      </w:r>
      <w:r>
        <w:t xml:space="preserve"> - 8 790,10 руб.</w:t>
      </w:r>
      <w:r w:rsidRPr="007E0A7C">
        <w:t xml:space="preserve"> </w:t>
      </w:r>
      <w:r>
        <w:t xml:space="preserve">(стоимость за га в год) х 5 га (площадь лесного участка)  х 3 </w:t>
      </w:r>
      <w:r w:rsidRPr="006076B9">
        <w:t xml:space="preserve"> (</w:t>
      </w:r>
      <w:r>
        <w:t>количество лет</w:t>
      </w:r>
      <w:r w:rsidRPr="006076B9">
        <w:t xml:space="preserve">) </w:t>
      </w:r>
      <w:r>
        <w:t xml:space="preserve">х 3,5 (коэффициент, учитывающий приближенность лесного участка к автомобильным дорогам общего пользования </w:t>
      </w:r>
      <w:r>
        <w:br/>
        <w:t>на расстояние: от 0 до 1 километра включительно) х 0,1</w:t>
      </w:r>
      <w:r w:rsidRPr="00AE32D2">
        <w:t xml:space="preserve"> </w:t>
      </w:r>
      <w:r>
        <w:t>(коэффициент, учитывающий предоставление</w:t>
      </w:r>
      <w:proofErr w:type="gramEnd"/>
      <w:r>
        <w:t xml:space="preserve"> лесного участка для детских оздоровительных лагерей) = </w:t>
      </w:r>
      <w:r w:rsidRPr="006134F3">
        <w:rPr>
          <w:b/>
        </w:rPr>
        <w:t>46 148,03 руб</w:t>
      </w:r>
      <w:r>
        <w:t>.</w:t>
      </w:r>
    </w:p>
    <w:p w:rsidR="003D5CA5" w:rsidRDefault="003D5CA5" w:rsidP="003D5CA5">
      <w:r>
        <w:t xml:space="preserve"> </w:t>
      </w:r>
      <w:bookmarkStart w:id="0" w:name="sub_1001"/>
      <w:r>
        <w:rPr>
          <w:rStyle w:val="ad"/>
        </w:rPr>
        <w:t>Примечание.</w:t>
      </w:r>
      <w:r>
        <w:t xml:space="preserve"> При осуществлении рекреационной деятельности на лесном участке к ставкам применяются следующие коэффициенты:</w:t>
      </w:r>
    </w:p>
    <w:bookmarkEnd w:id="0"/>
    <w:p w:rsidR="003D5CA5" w:rsidRDefault="003D5CA5" w:rsidP="003D5CA5">
      <w:pPr>
        <w:jc w:val="both"/>
      </w:pPr>
      <w:r>
        <w:t>а) </w:t>
      </w:r>
      <w:bookmarkStart w:id="1" w:name="sub_1102"/>
      <w:r>
        <w:t xml:space="preserve">коэффициент, учитывающий приближенность лесного участка к автомобильным дорогам общего пользования на расстояние: </w:t>
      </w:r>
      <w:bookmarkEnd w:id="1"/>
      <w:r>
        <w:t>от 0 до 1 километра включительно - 3,5; от 1 до 2 километров включительно - 3; от 2 до 3 километров включительно - 2,5; свыше 3 километров - 0,5;</w:t>
      </w:r>
    </w:p>
    <w:p w:rsidR="003D5CA5" w:rsidRDefault="003D5CA5" w:rsidP="003D5CA5">
      <w:pPr>
        <w:jc w:val="both"/>
      </w:pPr>
      <w:r>
        <w:t xml:space="preserve">б) коэффициент, учитывающий площадь лесного участка: до 0,1 гектара включительно - 0,5; </w:t>
      </w:r>
      <w:bookmarkStart w:id="2" w:name="sub_100313"/>
      <w:r>
        <w:t xml:space="preserve">свыше 0,1 до 0,3 гектара включительно - 0,8; </w:t>
      </w:r>
      <w:bookmarkEnd w:id="2"/>
      <w:r>
        <w:t>свыше 0,3 гектара - 1;</w:t>
      </w:r>
    </w:p>
    <w:p w:rsidR="003D5CA5" w:rsidRDefault="003D5CA5" w:rsidP="003D5CA5">
      <w:pPr>
        <w:jc w:val="both"/>
      </w:pPr>
      <w:r>
        <w:t>в) коэффициент, учитывающий предоставление лесного участка для детских оздоровительных лагерей - 0,1.</w:t>
      </w:r>
    </w:p>
    <w:p w:rsidR="003D5CA5" w:rsidRDefault="003D5CA5" w:rsidP="003D5CA5"/>
    <w:p w:rsidR="003D5CA5" w:rsidRDefault="003D5CA5" w:rsidP="003D5CA5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>2.5. З</w:t>
      </w:r>
      <w:r w:rsidRPr="00B853E2">
        <w:rPr>
          <w:rFonts w:ascii="Times New Roman" w:hAnsi="Times New Roman" w:cs="Times New Roman"/>
          <w:b/>
          <w:color w:val="auto"/>
          <w:sz w:val="28"/>
          <w:szCs w:val="28"/>
        </w:rPr>
        <w:t>а единицу площади лесного участка при строительстве и эксплуатации водохранилищ и иных искусственных водных объектов, а также гидротехнических сооружений и специализированных портов</w:t>
      </w:r>
    </w:p>
    <w:p w:rsidR="003D5CA5" w:rsidRPr="003D5CA5" w:rsidRDefault="003D5CA5" w:rsidP="003D5CA5">
      <w:pPr>
        <w:jc w:val="right"/>
        <w:rPr>
          <w:sz w:val="24"/>
          <w:szCs w:val="24"/>
        </w:rPr>
      </w:pPr>
      <w:r w:rsidRPr="003D5CA5">
        <w:rPr>
          <w:sz w:val="24"/>
          <w:szCs w:val="24"/>
        </w:rPr>
        <w:t>Таблица 7</w:t>
      </w:r>
    </w:p>
    <w:p w:rsidR="003D5CA5" w:rsidRPr="00E6378F" w:rsidRDefault="003D5CA5" w:rsidP="003D5CA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513"/>
      </w:tblGrid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Группы основных и неосновных древесных пород</w:t>
            </w:r>
          </w:p>
          <w:p w:rsidR="003D5CA5" w:rsidRDefault="003D5CA5" w:rsidP="00CF095E">
            <w:pPr>
              <w:pStyle w:val="ac"/>
              <w:jc w:val="center"/>
            </w:pPr>
            <w:r>
              <w:t>лесных насаждений по субъектам Российской Федерации, муниципальным образованиям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Минимальные ставки по ПП РФ от 22.05.2007 № 310 с учетом индексации ставок на каф 1,31 по постановлению Правительства РФ от 14.12.2016                       № 1350 на 2017 год.</w:t>
            </w:r>
          </w:p>
          <w:p w:rsidR="003D5CA5" w:rsidRPr="00557ADD" w:rsidRDefault="003D5CA5" w:rsidP="00CF095E">
            <w:pPr>
              <w:jc w:val="center"/>
              <w:rPr>
                <w:sz w:val="24"/>
                <w:szCs w:val="24"/>
              </w:rPr>
            </w:pPr>
            <w:r w:rsidRPr="00557ADD">
              <w:rPr>
                <w:sz w:val="24"/>
                <w:szCs w:val="24"/>
              </w:rPr>
              <w:t xml:space="preserve">(руб. за </w:t>
            </w:r>
            <w:proofErr w:type="gramStart"/>
            <w:r w:rsidRPr="00557ADD">
              <w:rPr>
                <w:sz w:val="24"/>
                <w:szCs w:val="24"/>
              </w:rPr>
              <w:t>га</w:t>
            </w:r>
            <w:proofErr w:type="gramEnd"/>
            <w:r w:rsidRPr="00557ADD">
              <w:rPr>
                <w:sz w:val="24"/>
                <w:szCs w:val="24"/>
              </w:rPr>
              <w:t xml:space="preserve"> в год)</w:t>
            </w:r>
          </w:p>
        </w:tc>
      </w:tr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Хвойные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2 946,37</w:t>
            </w:r>
          </w:p>
        </w:tc>
      </w:tr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Мягколиственные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2 825,83</w:t>
            </w:r>
          </w:p>
        </w:tc>
      </w:tr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</w:p>
        </w:tc>
      </w:tr>
    </w:tbl>
    <w:p w:rsidR="003D5CA5" w:rsidRDefault="003D5CA5" w:rsidP="003D5CA5">
      <w:pPr>
        <w:jc w:val="right"/>
      </w:pPr>
    </w:p>
    <w:p w:rsidR="003D5CA5" w:rsidRPr="00AE32D2" w:rsidRDefault="003D5CA5" w:rsidP="003D5CA5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2D2">
        <w:rPr>
          <w:rFonts w:ascii="Times New Roman" w:eastAsiaTheme="minorHAnsi" w:hAnsi="Times New Roman" w:cs="Times New Roman"/>
          <w:color w:val="auto"/>
          <w:sz w:val="28"/>
          <w:szCs w:val="28"/>
        </w:rPr>
        <w:t>Пример исчисления размера возможных расходов исходя из минимальной ставки платы за единицу</w:t>
      </w:r>
      <w:r w:rsidRPr="00AE32D2">
        <w:rPr>
          <w:rFonts w:ascii="Times New Roman" w:eastAsiaTheme="minorHAnsi" w:hAnsi="Times New Roman" w:cs="Times New Roman"/>
          <w:color w:val="auto"/>
        </w:rPr>
        <w:t xml:space="preserve"> </w:t>
      </w:r>
      <w:r w:rsidRPr="00AE32D2">
        <w:rPr>
          <w:rFonts w:ascii="Times New Roman" w:hAnsi="Times New Roman" w:cs="Times New Roman"/>
          <w:color w:val="auto"/>
          <w:sz w:val="28"/>
          <w:szCs w:val="28"/>
        </w:rPr>
        <w:t>площади лесного участка при строительстве и эксплуатации водохранилищ и иных искусственных водных объектов, а также гидротехнических сооружений и специализированных портов</w:t>
      </w:r>
      <w:r w:rsidRPr="006076B9">
        <w:rPr>
          <w:rFonts w:eastAsiaTheme="minorHAnsi"/>
          <w:color w:val="auto"/>
          <w:sz w:val="28"/>
          <w:szCs w:val="28"/>
        </w:rPr>
        <w:t>:</w:t>
      </w:r>
    </w:p>
    <w:p w:rsidR="003D5CA5" w:rsidRPr="00557CCF" w:rsidRDefault="003D5CA5" w:rsidP="003D5CA5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AE3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Минимальная ставка платы за единицу </w:t>
      </w:r>
      <w:r w:rsidRPr="00AE32D2">
        <w:rPr>
          <w:rFonts w:ascii="Times New Roman" w:hAnsi="Times New Roman" w:cs="Times New Roman"/>
          <w:sz w:val="28"/>
          <w:szCs w:val="28"/>
        </w:rPr>
        <w:t>площади лесного участка при строительстве и эксплуатации водохранилищ и иных искусственных водных объектов, а также гидротехнических сооружений и специализированных портов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по группе  основных </w:t>
      </w:r>
      <w:r w:rsidRPr="00AE32D2">
        <w:rPr>
          <w:rFonts w:ascii="Times New Roman" w:hAnsi="Times New Roman" w:cs="Times New Roman"/>
          <w:sz w:val="28"/>
          <w:szCs w:val="28"/>
        </w:rPr>
        <w:t>и неосновных древесных пород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2D2">
        <w:rPr>
          <w:rFonts w:ascii="Times New Roman" w:hAnsi="Times New Roman" w:cs="Times New Roman"/>
          <w:sz w:val="28"/>
          <w:szCs w:val="28"/>
        </w:rPr>
        <w:t xml:space="preserve">лесных насаждений по субъектам Российской Федерации, муниципальным образованиям </w:t>
      </w:r>
      <w:r>
        <w:rPr>
          <w:rFonts w:ascii="Times New Roman" w:hAnsi="Times New Roman" w:cs="Times New Roman"/>
          <w:sz w:val="28"/>
          <w:szCs w:val="28"/>
        </w:rPr>
        <w:t xml:space="preserve">(хвойные) составляет </w:t>
      </w:r>
      <w:r w:rsidRPr="00AE3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- 2 946,37 </w:t>
      </w:r>
      <w:r w:rsidRPr="00AE32D2">
        <w:rPr>
          <w:sz w:val="28"/>
          <w:szCs w:val="28"/>
        </w:rPr>
        <w:t>(руб. за га в год)</w:t>
      </w:r>
      <w:r>
        <w:rPr>
          <w:sz w:val="28"/>
          <w:szCs w:val="28"/>
        </w:rPr>
        <w:t xml:space="preserve"> х </w:t>
      </w:r>
      <w:r w:rsidRPr="00557CCF">
        <w:rPr>
          <w:rFonts w:eastAsiaTheme="minorHAnsi"/>
          <w:sz w:val="28"/>
          <w:szCs w:val="28"/>
          <w:lang w:eastAsia="en-US"/>
        </w:rPr>
        <w:t>2 га</w:t>
      </w:r>
      <w:r>
        <w:rPr>
          <w:rFonts w:eastAsiaTheme="minorHAnsi"/>
          <w:lang w:eastAsia="en-US"/>
        </w:rPr>
        <w:t xml:space="preserve"> </w:t>
      </w:r>
      <w:r w:rsidRPr="00557CCF">
        <w:rPr>
          <w:rFonts w:eastAsiaTheme="minorHAnsi"/>
          <w:sz w:val="28"/>
          <w:szCs w:val="28"/>
          <w:lang w:eastAsia="en-US"/>
        </w:rPr>
        <w:t>(площадь лесного участка)  х</w:t>
      </w:r>
      <w:r>
        <w:rPr>
          <w:rFonts w:eastAsiaTheme="minorHAnsi"/>
          <w:sz w:val="28"/>
          <w:szCs w:val="28"/>
          <w:lang w:eastAsia="en-US"/>
        </w:rPr>
        <w:t xml:space="preserve"> 2</w:t>
      </w:r>
      <w:r w:rsidRPr="00557CCF">
        <w:rPr>
          <w:rFonts w:eastAsiaTheme="minorHAnsi"/>
          <w:sz w:val="28"/>
          <w:szCs w:val="28"/>
          <w:lang w:eastAsia="en-US"/>
        </w:rPr>
        <w:t xml:space="preserve">  (количество лет</w:t>
      </w:r>
      <w:proofErr w:type="gramEnd"/>
      <w:r w:rsidRPr="00557CC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х 6 </w:t>
      </w:r>
      <w:r>
        <w:t xml:space="preserve"> </w:t>
      </w:r>
      <w:r w:rsidRPr="00557CCF">
        <w:rPr>
          <w:sz w:val="28"/>
          <w:szCs w:val="28"/>
        </w:rPr>
        <w:t>(прим</w:t>
      </w:r>
      <w:r>
        <w:rPr>
          <w:sz w:val="28"/>
          <w:szCs w:val="28"/>
        </w:rPr>
        <w:t>еняется</w:t>
      </w:r>
      <w:r w:rsidRPr="00557CCF">
        <w:rPr>
          <w:sz w:val="28"/>
          <w:szCs w:val="28"/>
        </w:rPr>
        <w:t xml:space="preserve"> поправочный коэффициент </w:t>
      </w:r>
      <w:r>
        <w:rPr>
          <w:sz w:val="28"/>
          <w:szCs w:val="28"/>
        </w:rPr>
        <w:t xml:space="preserve">ставка </w:t>
      </w:r>
      <w:r w:rsidRPr="00557CCF">
        <w:rPr>
          <w:sz w:val="28"/>
          <w:szCs w:val="28"/>
        </w:rPr>
        <w:t>в отношении защитных лесов, выполняющих функции з</w:t>
      </w:r>
      <w:r>
        <w:rPr>
          <w:sz w:val="28"/>
          <w:szCs w:val="28"/>
        </w:rPr>
        <w:t>ащиты природных и иных объектов</w:t>
      </w:r>
      <w:r w:rsidRPr="00557CCF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 w:rsidRPr="006134F3">
        <w:rPr>
          <w:b/>
          <w:sz w:val="28"/>
          <w:szCs w:val="28"/>
        </w:rPr>
        <w:t>70 712,88 руб.</w:t>
      </w:r>
    </w:p>
    <w:p w:rsidR="003D5CA5" w:rsidRDefault="003D5CA5" w:rsidP="003D5CA5"/>
    <w:p w:rsidR="003D5CA5" w:rsidRDefault="003D5CA5" w:rsidP="003D5CA5">
      <w:pPr>
        <w:jc w:val="right"/>
      </w:pPr>
    </w:p>
    <w:p w:rsidR="003D5CA5" w:rsidRDefault="003D5CA5" w:rsidP="003D5CA5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3D5CA5" w:rsidRDefault="003D5CA5" w:rsidP="003D5CA5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5CA5" w:rsidRDefault="003D5CA5" w:rsidP="003D5CA5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>2.6. З</w:t>
      </w:r>
      <w:r w:rsidRPr="00557ADD">
        <w:rPr>
          <w:rFonts w:ascii="Times New Roman" w:hAnsi="Times New Roman" w:cs="Times New Roman"/>
          <w:b/>
          <w:color w:val="auto"/>
          <w:sz w:val="28"/>
          <w:szCs w:val="28"/>
        </w:rPr>
        <w:t>а единицу площади лесного участка при строительстве, реконструкции и эксплуатации линейных объектов</w:t>
      </w:r>
    </w:p>
    <w:p w:rsidR="003D5CA5" w:rsidRPr="003D5CA5" w:rsidRDefault="003D5CA5" w:rsidP="003D5CA5">
      <w:pPr>
        <w:jc w:val="right"/>
        <w:rPr>
          <w:sz w:val="24"/>
          <w:szCs w:val="24"/>
        </w:rPr>
      </w:pPr>
      <w:r w:rsidRPr="003D5CA5">
        <w:rPr>
          <w:sz w:val="24"/>
          <w:szCs w:val="24"/>
        </w:rPr>
        <w:t>Таблица 8</w:t>
      </w:r>
    </w:p>
    <w:p w:rsidR="003D5CA5" w:rsidRDefault="003D5CA5" w:rsidP="003D5CA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513"/>
      </w:tblGrid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Группы основных и неосновных древесных пород</w:t>
            </w:r>
          </w:p>
          <w:p w:rsidR="003D5CA5" w:rsidRDefault="003D5CA5" w:rsidP="00CF095E">
            <w:pPr>
              <w:pStyle w:val="ac"/>
              <w:jc w:val="center"/>
            </w:pPr>
            <w:r>
              <w:t>лесных насаждений по субъектам Российской Федерации, муниципальным образованиям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Минимальные ставки по ПП РФ от 22.05.2007 № 310 с учетом индексации ставок на каф 1,31 по постановлению Правительства РФ от 14.12.2016  № 1350 на 2017 год.</w:t>
            </w:r>
          </w:p>
          <w:p w:rsidR="003D5CA5" w:rsidRDefault="003D5CA5" w:rsidP="00CF095E">
            <w:pPr>
              <w:pStyle w:val="ac"/>
              <w:jc w:val="center"/>
            </w:pPr>
            <w:r>
              <w:t xml:space="preserve">(руб. за </w:t>
            </w:r>
            <w:proofErr w:type="gramStart"/>
            <w:r>
              <w:t>га</w:t>
            </w:r>
            <w:proofErr w:type="gramEnd"/>
            <w:r>
              <w:t xml:space="preserve"> в год)</w:t>
            </w:r>
          </w:p>
        </w:tc>
      </w:tr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Хвойные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2 946,37</w:t>
            </w:r>
          </w:p>
        </w:tc>
      </w:tr>
      <w:tr w:rsidR="003D5CA5" w:rsidTr="003D5CA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5" w:rsidRDefault="003D5CA5" w:rsidP="00CF095E">
            <w:pPr>
              <w:pStyle w:val="ac"/>
            </w:pPr>
            <w:r>
              <w:t>Мягколиственные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CA5" w:rsidRDefault="003D5CA5" w:rsidP="00CF095E">
            <w:pPr>
              <w:pStyle w:val="ac"/>
              <w:jc w:val="center"/>
            </w:pPr>
            <w:r>
              <w:t>2 825,83</w:t>
            </w:r>
          </w:p>
        </w:tc>
      </w:tr>
    </w:tbl>
    <w:p w:rsidR="003D5CA5" w:rsidRDefault="003D5CA5" w:rsidP="003D5CA5">
      <w:pPr>
        <w:pStyle w:val="1"/>
        <w:spacing w:before="0"/>
        <w:rPr>
          <w:rFonts w:eastAsiaTheme="minorHAnsi"/>
          <w:color w:val="auto"/>
          <w:sz w:val="28"/>
          <w:szCs w:val="28"/>
        </w:rPr>
      </w:pPr>
      <w:r w:rsidRPr="00AE32D2">
        <w:rPr>
          <w:rFonts w:ascii="Times New Roman" w:eastAsiaTheme="minorHAnsi" w:hAnsi="Times New Roman" w:cs="Times New Roman"/>
          <w:color w:val="auto"/>
          <w:sz w:val="28"/>
          <w:szCs w:val="28"/>
        </w:rPr>
        <w:t>Пример исчисления размера возможных расходов исходя из минимальной ставки платы за единицу</w:t>
      </w:r>
      <w:r w:rsidRPr="00AE32D2">
        <w:rPr>
          <w:rFonts w:ascii="Times New Roman" w:eastAsiaTheme="minorHAnsi" w:hAnsi="Times New Roman" w:cs="Times New Roman"/>
          <w:color w:val="auto"/>
        </w:rPr>
        <w:t xml:space="preserve"> </w:t>
      </w:r>
      <w:r w:rsidRPr="00AE32D2">
        <w:rPr>
          <w:rFonts w:ascii="Times New Roman" w:hAnsi="Times New Roman" w:cs="Times New Roman"/>
          <w:color w:val="auto"/>
          <w:sz w:val="28"/>
          <w:szCs w:val="28"/>
        </w:rPr>
        <w:t>площади лесного участка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7CCF">
        <w:rPr>
          <w:rFonts w:ascii="Times New Roman" w:hAnsi="Times New Roman" w:cs="Times New Roman"/>
          <w:color w:val="auto"/>
          <w:sz w:val="28"/>
          <w:szCs w:val="28"/>
        </w:rPr>
        <w:t>при строительстве, реконструкции и эксплуатации линейных объектов</w:t>
      </w:r>
      <w:r w:rsidRPr="00557CCF">
        <w:rPr>
          <w:rFonts w:eastAsiaTheme="minorHAnsi"/>
          <w:color w:val="auto"/>
          <w:sz w:val="28"/>
          <w:szCs w:val="28"/>
        </w:rPr>
        <w:t>:</w:t>
      </w:r>
    </w:p>
    <w:p w:rsidR="003D5CA5" w:rsidRPr="00557CCF" w:rsidRDefault="003D5CA5" w:rsidP="003D5CA5"/>
    <w:p w:rsidR="003D5CA5" w:rsidRPr="00557CCF" w:rsidRDefault="003D5CA5" w:rsidP="003D5CA5">
      <w:pPr>
        <w:pStyle w:val="1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gramStart"/>
      <w:r w:rsidRPr="00AE32D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Минимальная ставка платы за единицу </w:t>
      </w:r>
      <w:r w:rsidRPr="00AE32D2">
        <w:rPr>
          <w:rFonts w:ascii="Times New Roman" w:hAnsi="Times New Roman" w:cs="Times New Roman"/>
          <w:color w:val="auto"/>
          <w:sz w:val="28"/>
          <w:szCs w:val="28"/>
        </w:rPr>
        <w:t>площади лесного участка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7CCF">
        <w:rPr>
          <w:rFonts w:ascii="Times New Roman" w:hAnsi="Times New Roman" w:cs="Times New Roman"/>
          <w:color w:val="auto"/>
          <w:sz w:val="28"/>
          <w:szCs w:val="28"/>
        </w:rPr>
        <w:t xml:space="preserve">при строительстве, реконструкции и эксплуатации линейных объектов по группе основных и неосновных древесных пород лесных насаждений по субъектам Российской Федерации, муниципальным образованиям (мягколиственные)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Pr="00FD2FA7">
        <w:rPr>
          <w:rFonts w:ascii="Times New Roman" w:hAnsi="Times New Roman" w:cs="Times New Roman"/>
          <w:color w:val="auto"/>
          <w:sz w:val="28"/>
          <w:szCs w:val="28"/>
        </w:rPr>
        <w:t xml:space="preserve">2 825,83 </w:t>
      </w:r>
      <w:r w:rsidRPr="00557CCF">
        <w:rPr>
          <w:rFonts w:ascii="Times New Roman" w:hAnsi="Times New Roman" w:cs="Times New Roman"/>
          <w:color w:val="auto"/>
          <w:sz w:val="28"/>
          <w:szCs w:val="28"/>
        </w:rPr>
        <w:t xml:space="preserve">- (руб. за га в год) х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1</w:t>
      </w:r>
      <w:r w:rsidRPr="00557CCF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га</w:t>
      </w:r>
      <w:r w:rsidRPr="00557CCF">
        <w:rPr>
          <w:rFonts w:ascii="Times New Roman" w:eastAsiaTheme="minorHAnsi" w:hAnsi="Times New Roman" w:cs="Times New Roman"/>
          <w:color w:val="auto"/>
        </w:rPr>
        <w:t xml:space="preserve"> </w:t>
      </w:r>
      <w:r w:rsidRPr="00557CCF">
        <w:rPr>
          <w:rFonts w:ascii="Times New Roman" w:eastAsiaTheme="minorHAnsi" w:hAnsi="Times New Roman" w:cs="Times New Roman"/>
          <w:color w:val="auto"/>
          <w:sz w:val="28"/>
          <w:szCs w:val="28"/>
        </w:rPr>
        <w:t>(площадь лесного участка)  х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2</w:t>
      </w:r>
      <w:r w:rsidRPr="00557CCF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(количество лет) х 6 </w:t>
      </w:r>
      <w:r w:rsidRPr="00557CCF">
        <w:rPr>
          <w:rFonts w:ascii="Times New Roman" w:hAnsi="Times New Roman" w:cs="Times New Roman"/>
          <w:color w:val="auto"/>
        </w:rPr>
        <w:t xml:space="preserve"> </w:t>
      </w:r>
      <w:r w:rsidRPr="00557CCF">
        <w:rPr>
          <w:rFonts w:ascii="Times New Roman" w:hAnsi="Times New Roman" w:cs="Times New Roman"/>
          <w:color w:val="auto"/>
          <w:sz w:val="28"/>
          <w:szCs w:val="28"/>
        </w:rPr>
        <w:t>(применяется поправочный коэффициент ставка в отношении защитных лесов, выполняющих</w:t>
      </w:r>
      <w:proofErr w:type="gramEnd"/>
      <w:r w:rsidRPr="00557CCF">
        <w:rPr>
          <w:rFonts w:ascii="Times New Roman" w:hAnsi="Times New Roman" w:cs="Times New Roman"/>
          <w:color w:val="auto"/>
          <w:sz w:val="28"/>
          <w:szCs w:val="28"/>
        </w:rPr>
        <w:t xml:space="preserve"> функции защиты природных и иных объектов)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Pr="006134F3">
        <w:rPr>
          <w:rFonts w:ascii="Times New Roman" w:hAnsi="Times New Roman" w:cs="Times New Roman"/>
          <w:b/>
          <w:color w:val="auto"/>
          <w:sz w:val="28"/>
          <w:szCs w:val="28"/>
        </w:rPr>
        <w:t>33 909,96 руб.</w:t>
      </w:r>
    </w:p>
    <w:p w:rsidR="003D5CA5" w:rsidRPr="00557CCF" w:rsidRDefault="003D5CA5" w:rsidP="003D5CA5">
      <w:pPr>
        <w:jc w:val="both"/>
      </w:pPr>
    </w:p>
    <w:p w:rsidR="003D5CA5" w:rsidRDefault="003D5CA5" w:rsidP="003D5CA5">
      <w:r w:rsidRPr="00557ADD">
        <w:rPr>
          <w:b/>
        </w:rPr>
        <w:t>Примечания</w:t>
      </w:r>
      <w:r>
        <w:t xml:space="preserve"> к таблице 7,8:</w:t>
      </w:r>
    </w:p>
    <w:p w:rsidR="003D5CA5" w:rsidRDefault="003D5CA5" w:rsidP="003D5CA5">
      <w:pPr>
        <w:jc w:val="both"/>
      </w:pPr>
      <w:r>
        <w:t>1. К ставкам в отношении защитных лесов, выполняющих функции защиты природных и иных объектов, применяются поправочный коэффициент 6 – городские леса.</w:t>
      </w:r>
    </w:p>
    <w:p w:rsidR="003D5CA5" w:rsidRDefault="003D5CA5" w:rsidP="003D5CA5">
      <w:pPr>
        <w:jc w:val="both"/>
      </w:pPr>
      <w:r>
        <w:t>2. При использовании лесных участков,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платы.</w:t>
      </w:r>
    </w:p>
    <w:p w:rsidR="003D5CA5" w:rsidRDefault="003D5CA5" w:rsidP="003D5CA5">
      <w:pPr>
        <w:jc w:val="both"/>
      </w:pPr>
      <w:r>
        <w:t xml:space="preserve">3. </w:t>
      </w:r>
      <w:proofErr w:type="gramStart"/>
      <w:r>
        <w:t>При использовании лесных участков,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  <w:proofErr w:type="gramEnd"/>
    </w:p>
    <w:p w:rsidR="003D5CA5" w:rsidRDefault="003D5CA5" w:rsidP="003D5CA5">
      <w:pPr>
        <w:jc w:val="both"/>
      </w:pPr>
      <w:r>
        <w:t xml:space="preserve">4. При использовании лесных участков,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платы, </w:t>
      </w:r>
      <w:r>
        <w:br/>
        <w:t>с коэффициентом 0,75.</w:t>
      </w:r>
    </w:p>
    <w:p w:rsidR="003D5CA5" w:rsidRDefault="003D5CA5" w:rsidP="003D5CA5">
      <w:pPr>
        <w:jc w:val="both"/>
      </w:pPr>
      <w:r>
        <w:t xml:space="preserve">5. При использовании лесных участков, занятых просеками, дорогами, болотами, </w:t>
      </w:r>
      <w:proofErr w:type="gramStart"/>
      <w:r>
        <w:t>каменистыми россыпями</w:t>
      </w:r>
      <w:proofErr w:type="gramEnd"/>
      <w:r>
        <w:t>, применяется наименьший размер ставки платы, установленной для муниципального образования, с коэффициентом 0,5.</w:t>
      </w:r>
    </w:p>
    <w:p w:rsidR="006576C7" w:rsidRPr="006C4EC8" w:rsidRDefault="006576C7" w:rsidP="006576C7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576C7" w:rsidRDefault="006576C7" w:rsidP="006576C7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576C7" w:rsidRPr="006C4EC8" w:rsidRDefault="006576C7" w:rsidP="006576C7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E0300F" w:rsidRDefault="00E0300F"/>
    <w:sectPr w:rsidR="00E0300F" w:rsidSect="003D5CA5">
      <w:pgSz w:w="16838" w:h="11906" w:orient="landscape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51" w:rsidRDefault="00F16B51">
      <w:r>
        <w:separator/>
      </w:r>
    </w:p>
  </w:endnote>
  <w:endnote w:type="continuationSeparator" w:id="0">
    <w:p w:rsidR="00F16B51" w:rsidRDefault="00F1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51" w:rsidRDefault="00F16B51">
      <w:r>
        <w:separator/>
      </w:r>
    </w:p>
  </w:footnote>
  <w:footnote w:type="continuationSeparator" w:id="0">
    <w:p w:rsidR="00F16B51" w:rsidRDefault="00F1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5E" w:rsidRPr="00285EC9" w:rsidRDefault="00CF095E">
    <w:pPr>
      <w:pStyle w:val="a3"/>
      <w:jc w:val="center"/>
      <w:rPr>
        <w:rFonts w:cs="Times New Roman"/>
        <w:sz w:val="20"/>
      </w:rPr>
    </w:pPr>
  </w:p>
  <w:p w:rsidR="00CF095E" w:rsidRDefault="00CF09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77CF"/>
    <w:multiLevelType w:val="hybridMultilevel"/>
    <w:tmpl w:val="73784D5C"/>
    <w:lvl w:ilvl="0" w:tplc="F54CF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C7"/>
    <w:rsid w:val="00002F46"/>
    <w:rsid w:val="00027307"/>
    <w:rsid w:val="000453AF"/>
    <w:rsid w:val="00053531"/>
    <w:rsid w:val="00074FDA"/>
    <w:rsid w:val="0009103E"/>
    <w:rsid w:val="000B2EA9"/>
    <w:rsid w:val="000E4008"/>
    <w:rsid w:val="000F7A2E"/>
    <w:rsid w:val="00103480"/>
    <w:rsid w:val="00104734"/>
    <w:rsid w:val="00106F7C"/>
    <w:rsid w:val="00111634"/>
    <w:rsid w:val="00113D2E"/>
    <w:rsid w:val="001827A9"/>
    <w:rsid w:val="00192112"/>
    <w:rsid w:val="00194BF5"/>
    <w:rsid w:val="001A1B85"/>
    <w:rsid w:val="001B31B6"/>
    <w:rsid w:val="001B59E8"/>
    <w:rsid w:val="001C6947"/>
    <w:rsid w:val="001C74B5"/>
    <w:rsid w:val="00213C10"/>
    <w:rsid w:val="00272C8C"/>
    <w:rsid w:val="00282821"/>
    <w:rsid w:val="00297FE7"/>
    <w:rsid w:val="002C7783"/>
    <w:rsid w:val="002D6C40"/>
    <w:rsid w:val="002E290F"/>
    <w:rsid w:val="002F4964"/>
    <w:rsid w:val="003013DA"/>
    <w:rsid w:val="003115F2"/>
    <w:rsid w:val="00322B23"/>
    <w:rsid w:val="003266C1"/>
    <w:rsid w:val="00355034"/>
    <w:rsid w:val="003644A1"/>
    <w:rsid w:val="0036702C"/>
    <w:rsid w:val="003670CF"/>
    <w:rsid w:val="003B3CB8"/>
    <w:rsid w:val="003D5CA5"/>
    <w:rsid w:val="003F36B2"/>
    <w:rsid w:val="004A1406"/>
    <w:rsid w:val="004B15BB"/>
    <w:rsid w:val="00501659"/>
    <w:rsid w:val="005142FC"/>
    <w:rsid w:val="005622A4"/>
    <w:rsid w:val="005C1224"/>
    <w:rsid w:val="005D3498"/>
    <w:rsid w:val="005F26E7"/>
    <w:rsid w:val="00624B47"/>
    <w:rsid w:val="0063377C"/>
    <w:rsid w:val="00651500"/>
    <w:rsid w:val="00651A69"/>
    <w:rsid w:val="006576C7"/>
    <w:rsid w:val="00675C1E"/>
    <w:rsid w:val="00681B15"/>
    <w:rsid w:val="006A079F"/>
    <w:rsid w:val="006A24AA"/>
    <w:rsid w:val="006A545A"/>
    <w:rsid w:val="006C5A12"/>
    <w:rsid w:val="006E23EE"/>
    <w:rsid w:val="006F3451"/>
    <w:rsid w:val="00713969"/>
    <w:rsid w:val="00723EEB"/>
    <w:rsid w:val="00732A49"/>
    <w:rsid w:val="007427C6"/>
    <w:rsid w:val="0075280A"/>
    <w:rsid w:val="00783901"/>
    <w:rsid w:val="007A490F"/>
    <w:rsid w:val="007E3F07"/>
    <w:rsid w:val="007E74F6"/>
    <w:rsid w:val="00815425"/>
    <w:rsid w:val="00815CA4"/>
    <w:rsid w:val="0084096C"/>
    <w:rsid w:val="00871DB8"/>
    <w:rsid w:val="008C52BF"/>
    <w:rsid w:val="009007E3"/>
    <w:rsid w:val="00914058"/>
    <w:rsid w:val="00916864"/>
    <w:rsid w:val="009210EC"/>
    <w:rsid w:val="009327F0"/>
    <w:rsid w:val="00936876"/>
    <w:rsid w:val="00961DF6"/>
    <w:rsid w:val="00980DC4"/>
    <w:rsid w:val="0099339A"/>
    <w:rsid w:val="009A4B2E"/>
    <w:rsid w:val="009B407F"/>
    <w:rsid w:val="009C689C"/>
    <w:rsid w:val="00A26FBF"/>
    <w:rsid w:val="00A54F8D"/>
    <w:rsid w:val="00A56BE8"/>
    <w:rsid w:val="00A655A8"/>
    <w:rsid w:val="00A70C0B"/>
    <w:rsid w:val="00B417A1"/>
    <w:rsid w:val="00B7044F"/>
    <w:rsid w:val="00B923A1"/>
    <w:rsid w:val="00BA2A86"/>
    <w:rsid w:val="00BB4E24"/>
    <w:rsid w:val="00BC13CB"/>
    <w:rsid w:val="00BE412B"/>
    <w:rsid w:val="00BE79E6"/>
    <w:rsid w:val="00BF21CC"/>
    <w:rsid w:val="00C10437"/>
    <w:rsid w:val="00C131C0"/>
    <w:rsid w:val="00C2621D"/>
    <w:rsid w:val="00C41292"/>
    <w:rsid w:val="00C65E48"/>
    <w:rsid w:val="00CA6AF9"/>
    <w:rsid w:val="00CB0ECA"/>
    <w:rsid w:val="00CB7102"/>
    <w:rsid w:val="00CE18FE"/>
    <w:rsid w:val="00CF095E"/>
    <w:rsid w:val="00D20444"/>
    <w:rsid w:val="00D25755"/>
    <w:rsid w:val="00D27A15"/>
    <w:rsid w:val="00D40613"/>
    <w:rsid w:val="00D84650"/>
    <w:rsid w:val="00D96162"/>
    <w:rsid w:val="00DC196F"/>
    <w:rsid w:val="00DE3A68"/>
    <w:rsid w:val="00E0300F"/>
    <w:rsid w:val="00E1548C"/>
    <w:rsid w:val="00E16DF8"/>
    <w:rsid w:val="00E17B81"/>
    <w:rsid w:val="00E44452"/>
    <w:rsid w:val="00E444D2"/>
    <w:rsid w:val="00E44FBC"/>
    <w:rsid w:val="00E55F75"/>
    <w:rsid w:val="00E90B15"/>
    <w:rsid w:val="00E96579"/>
    <w:rsid w:val="00EA4E97"/>
    <w:rsid w:val="00EA707E"/>
    <w:rsid w:val="00F04F39"/>
    <w:rsid w:val="00F16B51"/>
    <w:rsid w:val="00F37DBF"/>
    <w:rsid w:val="00F910F3"/>
    <w:rsid w:val="00FB4A67"/>
    <w:rsid w:val="00FE7D05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5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83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76C7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A70C0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78390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6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BE8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B59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59E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D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3D5CA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D5CA5"/>
    <w:rPr>
      <w:b/>
      <w:bCs/>
      <w:color w:val="26282F"/>
    </w:rPr>
  </w:style>
  <w:style w:type="paragraph" w:customStyle="1" w:styleId="ae">
    <w:name w:val="Информация о версии"/>
    <w:basedOn w:val="a"/>
    <w:next w:val="a"/>
    <w:uiPriority w:val="99"/>
    <w:rsid w:val="003D5CA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5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83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76C7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A70C0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78390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6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BE8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B59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59E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D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3D5CA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D5CA5"/>
    <w:rPr>
      <w:b/>
      <w:bCs/>
      <w:color w:val="26282F"/>
    </w:rPr>
  </w:style>
  <w:style w:type="paragraph" w:customStyle="1" w:styleId="ae">
    <w:name w:val="Информация о версии"/>
    <w:basedOn w:val="a"/>
    <w:next w:val="a"/>
    <w:uiPriority w:val="99"/>
    <w:rsid w:val="003D5CA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5134060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38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Анатольевна</dc:creator>
  <cp:keywords/>
  <dc:description/>
  <cp:lastModifiedBy>Маникина Елена Анатольевна</cp:lastModifiedBy>
  <cp:revision>19</cp:revision>
  <cp:lastPrinted>2017-12-20T12:43:00Z</cp:lastPrinted>
  <dcterms:created xsi:type="dcterms:W3CDTF">2017-12-20T10:01:00Z</dcterms:created>
  <dcterms:modified xsi:type="dcterms:W3CDTF">2017-12-20T12:44:00Z</dcterms:modified>
</cp:coreProperties>
</file>